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6.xml" ContentType="application/vnd.openxmlformats-officedocument.drawingml.chartshapes+xml"/>
  <Override PartName="/word/charts/chart9.xml" ContentType="application/vnd.openxmlformats-officedocument.drawingml.chart+xml"/>
  <Override PartName="/word/drawings/drawing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3D86C" w14:textId="77777777" w:rsidR="00A361F6" w:rsidRPr="00056425" w:rsidRDefault="003D1098" w:rsidP="00977E1A">
      <w:pPr>
        <w:jc w:val="right"/>
        <w:rPr>
          <w:rFonts w:ascii="Book Antiqua" w:hAnsi="Book Antiqua" w:cs="Book Antiqua"/>
          <w:lang w:val="pt-BR"/>
        </w:rPr>
      </w:pPr>
      <w:r>
        <w:rPr>
          <w:rFonts w:ascii="Book Antiqua" w:hAnsi="Book Antiqua" w:cs="Book Antiqua"/>
          <w:lang w:val="pt-BR"/>
        </w:rPr>
        <w:t>1355</w:t>
      </w:r>
      <w:r w:rsidR="00A361F6" w:rsidRPr="00056425">
        <w:rPr>
          <w:rFonts w:ascii="Book Antiqua" w:hAnsi="Book Antiqua" w:cs="Book Antiqua"/>
          <w:lang w:val="pt-BR"/>
        </w:rPr>
        <w:t>-PLA-20</w:t>
      </w:r>
      <w:r w:rsidR="000047A6" w:rsidRPr="00056425">
        <w:rPr>
          <w:rFonts w:ascii="Book Antiqua" w:hAnsi="Book Antiqua" w:cs="Book Antiqua"/>
          <w:lang w:val="pt-BR"/>
        </w:rPr>
        <w:t>1</w:t>
      </w:r>
      <w:r w:rsidR="009E2091" w:rsidRPr="00056425">
        <w:rPr>
          <w:rFonts w:ascii="Book Antiqua" w:hAnsi="Book Antiqua" w:cs="Book Antiqua"/>
          <w:lang w:val="pt-BR"/>
        </w:rPr>
        <w:t>6</w:t>
      </w:r>
    </w:p>
    <w:p w14:paraId="55727130" w14:textId="77777777" w:rsidR="00932230" w:rsidRPr="00056425" w:rsidRDefault="00D537AD" w:rsidP="00977E1A">
      <w:pPr>
        <w:jc w:val="right"/>
        <w:rPr>
          <w:rFonts w:ascii="Book Antiqua" w:hAnsi="Book Antiqua" w:cs="Book Antiqua"/>
          <w:lang w:val="pt-BR"/>
        </w:rPr>
      </w:pPr>
      <w:r w:rsidRPr="00056425">
        <w:rPr>
          <w:rFonts w:ascii="Book Antiqua" w:hAnsi="Book Antiqua" w:cs="Book Antiqua"/>
          <w:lang w:val="es-CR"/>
        </w:rPr>
        <w:t xml:space="preserve">Ref. SICE: </w:t>
      </w:r>
      <w:r w:rsidR="00EE7AF9">
        <w:rPr>
          <w:rFonts w:ascii="Book Antiqua" w:hAnsi="Book Antiqua" w:cs="Book Antiqua"/>
          <w:lang w:val="es-CR"/>
        </w:rPr>
        <w:t>782-2016</w:t>
      </w:r>
    </w:p>
    <w:p w14:paraId="226D22FE" w14:textId="77777777" w:rsidR="00A361F6" w:rsidRPr="00056425" w:rsidRDefault="00EE7AF9">
      <w:pPr>
        <w:rPr>
          <w:rFonts w:ascii="Book Antiqua" w:hAnsi="Book Antiqua" w:cs="Book Antiqua"/>
          <w:lang w:val="pt-BR"/>
        </w:rPr>
      </w:pPr>
      <w:r>
        <w:rPr>
          <w:rFonts w:ascii="Book Antiqua" w:hAnsi="Book Antiqua" w:cs="Book Antiqua"/>
          <w:lang w:val="pt-BR"/>
        </w:rPr>
        <w:t>11</w:t>
      </w:r>
      <w:r w:rsidR="00570534" w:rsidRPr="00056425">
        <w:rPr>
          <w:rFonts w:ascii="Book Antiqua" w:hAnsi="Book Antiqua" w:cs="Book Antiqua"/>
          <w:lang w:val="pt-BR"/>
        </w:rPr>
        <w:t xml:space="preserve"> de </w:t>
      </w:r>
      <w:r w:rsidR="00244ED2">
        <w:rPr>
          <w:rFonts w:ascii="Book Antiqua" w:hAnsi="Book Antiqua" w:cs="Book Antiqua"/>
          <w:lang w:val="pt-BR"/>
        </w:rPr>
        <w:t>agosto</w:t>
      </w:r>
      <w:r w:rsidR="00570534" w:rsidRPr="00056425">
        <w:rPr>
          <w:rFonts w:ascii="Book Antiqua" w:hAnsi="Book Antiqua" w:cs="Book Antiqua"/>
          <w:lang w:val="pt-BR"/>
        </w:rPr>
        <w:t xml:space="preserve"> </w:t>
      </w:r>
      <w:r w:rsidR="0025544A" w:rsidRPr="00056425">
        <w:rPr>
          <w:rFonts w:ascii="Book Antiqua" w:hAnsi="Book Antiqua" w:cs="Book Antiqua"/>
          <w:lang w:val="pt-BR"/>
        </w:rPr>
        <w:t>de</w:t>
      </w:r>
      <w:r w:rsidR="000047A6" w:rsidRPr="00056425">
        <w:rPr>
          <w:rFonts w:ascii="Book Antiqua" w:hAnsi="Book Antiqua" w:cs="Book Antiqua"/>
          <w:lang w:val="pt-BR"/>
        </w:rPr>
        <w:t xml:space="preserve"> 201</w:t>
      </w:r>
      <w:r w:rsidR="009E2091" w:rsidRPr="00056425">
        <w:rPr>
          <w:rFonts w:ascii="Book Antiqua" w:hAnsi="Book Antiqua" w:cs="Book Antiqua"/>
          <w:lang w:val="pt-BR"/>
        </w:rPr>
        <w:t>6</w:t>
      </w:r>
    </w:p>
    <w:p w14:paraId="4FE43AF8" w14:textId="77777777" w:rsidR="00932230" w:rsidRPr="00056425" w:rsidRDefault="00932230">
      <w:pPr>
        <w:rPr>
          <w:rFonts w:ascii="Book Antiqua" w:hAnsi="Book Antiqua" w:cs="Book Antiqua"/>
          <w:lang w:val="pt-BR"/>
        </w:rPr>
      </w:pPr>
    </w:p>
    <w:p w14:paraId="01B72DFD" w14:textId="77777777" w:rsidR="00932230" w:rsidRPr="00056425" w:rsidRDefault="00932230">
      <w:pPr>
        <w:rPr>
          <w:rFonts w:ascii="Book Antiqua" w:hAnsi="Book Antiqua" w:cs="Book Antiqua"/>
          <w:lang w:val="pt-BR"/>
        </w:rPr>
      </w:pPr>
    </w:p>
    <w:p w14:paraId="6B6BF9FB" w14:textId="77777777" w:rsidR="00932230" w:rsidRPr="00056425" w:rsidRDefault="00932230">
      <w:pPr>
        <w:rPr>
          <w:rFonts w:ascii="Book Antiqua" w:hAnsi="Book Antiqua" w:cs="Book Antiqua"/>
          <w:lang w:val="pt-BR"/>
        </w:rPr>
      </w:pPr>
    </w:p>
    <w:p w14:paraId="2861FF6F" w14:textId="77777777" w:rsidR="00A361F6" w:rsidRPr="00056425" w:rsidRDefault="00A361F6">
      <w:pPr>
        <w:rPr>
          <w:rFonts w:ascii="Book Antiqua" w:hAnsi="Book Antiqua" w:cs="Book Antiqua"/>
          <w:lang w:val="pt-BR"/>
        </w:rPr>
      </w:pPr>
      <w:r w:rsidRPr="00056425">
        <w:rPr>
          <w:rFonts w:ascii="Book Antiqua" w:hAnsi="Book Antiqua" w:cs="Book Antiqua"/>
          <w:lang w:val="pt-BR"/>
        </w:rPr>
        <w:t>Licenciada</w:t>
      </w:r>
    </w:p>
    <w:p w14:paraId="5291096F" w14:textId="77777777" w:rsidR="00A17B50" w:rsidRPr="00056425" w:rsidRDefault="00A361F6">
      <w:pPr>
        <w:rPr>
          <w:rFonts w:ascii="Book Antiqua" w:hAnsi="Book Antiqua" w:cs="Book Antiqua"/>
          <w:lang w:val="pt-BR"/>
        </w:rPr>
      </w:pPr>
      <w:smartTag w:uri="urn:schemas-microsoft-com:office:smarttags" w:element="PersonName">
        <w:r w:rsidRPr="00056425">
          <w:rPr>
            <w:rFonts w:ascii="Book Antiqua" w:hAnsi="Book Antiqua" w:cs="Book Antiqua"/>
            <w:lang w:val="pt-BR"/>
          </w:rPr>
          <w:t>Silvia Navarro Romanini</w:t>
        </w:r>
      </w:smartTag>
      <w:r w:rsidR="00A17B50" w:rsidRPr="00056425">
        <w:rPr>
          <w:rFonts w:ascii="Book Antiqua" w:hAnsi="Book Antiqua" w:cs="Book Antiqua"/>
          <w:lang w:val="pt-BR"/>
        </w:rPr>
        <w:t xml:space="preserve"> </w:t>
      </w:r>
    </w:p>
    <w:p w14:paraId="2123C570" w14:textId="77777777" w:rsidR="00A361F6" w:rsidRPr="00056425" w:rsidRDefault="00A361F6">
      <w:pPr>
        <w:rPr>
          <w:rFonts w:ascii="Book Antiqua" w:hAnsi="Book Antiqua" w:cs="Book Antiqua"/>
          <w:lang w:val="es-CR"/>
        </w:rPr>
      </w:pPr>
      <w:r w:rsidRPr="00056425">
        <w:rPr>
          <w:rFonts w:ascii="Book Antiqua" w:hAnsi="Book Antiqua" w:cs="Book Antiqua"/>
          <w:lang w:val="es-CR"/>
        </w:rPr>
        <w:t>Secretar</w:t>
      </w:r>
      <w:r w:rsidR="008E5522" w:rsidRPr="00056425">
        <w:rPr>
          <w:rFonts w:ascii="Book Antiqua" w:hAnsi="Book Antiqua" w:cs="Book Antiqua"/>
          <w:lang w:val="es-CR"/>
        </w:rPr>
        <w:t>í</w:t>
      </w:r>
      <w:r w:rsidRPr="00056425">
        <w:rPr>
          <w:rFonts w:ascii="Book Antiqua" w:hAnsi="Book Antiqua" w:cs="Book Antiqua"/>
          <w:lang w:val="es-CR"/>
        </w:rPr>
        <w:t xml:space="preserve">a General de </w:t>
      </w:r>
      <w:smartTag w:uri="urn:schemas-microsoft-com:office:smarttags" w:element="PersonName">
        <w:smartTagPr>
          <w:attr w:name="ProductID" w:val="la Corte"/>
        </w:smartTagPr>
        <w:r w:rsidRPr="00056425">
          <w:rPr>
            <w:rFonts w:ascii="Book Antiqua" w:hAnsi="Book Antiqua" w:cs="Book Antiqua"/>
            <w:lang w:val="es-CR"/>
          </w:rPr>
          <w:t>la Corte</w:t>
        </w:r>
      </w:smartTag>
    </w:p>
    <w:p w14:paraId="745A128E" w14:textId="77777777" w:rsidR="00A361F6" w:rsidRPr="00056425" w:rsidRDefault="00A361F6">
      <w:pPr>
        <w:rPr>
          <w:rFonts w:ascii="Book Antiqua" w:hAnsi="Book Antiqua" w:cs="Book Antiqua"/>
          <w:lang w:val="es-CR"/>
        </w:rPr>
      </w:pPr>
    </w:p>
    <w:p w14:paraId="3E86CC9E" w14:textId="77777777" w:rsidR="00932230" w:rsidRPr="00056425" w:rsidRDefault="00932230" w:rsidP="00A17B50">
      <w:pPr>
        <w:rPr>
          <w:rFonts w:ascii="Book Antiqua" w:hAnsi="Book Antiqua" w:cs="Book Antiqua"/>
          <w:lang w:val="es-CR"/>
        </w:rPr>
      </w:pPr>
    </w:p>
    <w:p w14:paraId="5464AD21" w14:textId="77777777" w:rsidR="00A361F6" w:rsidRPr="00056425" w:rsidRDefault="00A361F6" w:rsidP="00A17B50">
      <w:pPr>
        <w:rPr>
          <w:rFonts w:ascii="Book Antiqua" w:hAnsi="Book Antiqua" w:cs="Book Antiqua"/>
          <w:lang w:val="es-CR"/>
        </w:rPr>
      </w:pPr>
      <w:r w:rsidRPr="00056425">
        <w:rPr>
          <w:rFonts w:ascii="Book Antiqua" w:hAnsi="Book Antiqua" w:cs="Book Antiqua"/>
          <w:lang w:val="es-CR"/>
        </w:rPr>
        <w:t>Estimada señora:</w:t>
      </w:r>
    </w:p>
    <w:p w14:paraId="35529BC3" w14:textId="77777777" w:rsidR="002178E9" w:rsidRPr="00056425" w:rsidRDefault="002178E9" w:rsidP="002178E9">
      <w:pPr>
        <w:jc w:val="both"/>
        <w:rPr>
          <w:rFonts w:ascii="Book Antiqua" w:hAnsi="Book Antiqua" w:cs="Book Antiqua"/>
        </w:rPr>
      </w:pPr>
    </w:p>
    <w:p w14:paraId="3D2E5A56" w14:textId="77777777" w:rsidR="00EE7AF9" w:rsidRPr="00FE12AA" w:rsidRDefault="00F41C8C" w:rsidP="00EE7AF9">
      <w:pPr>
        <w:ind w:firstLine="709"/>
        <w:jc w:val="both"/>
        <w:rPr>
          <w:rFonts w:ascii="Book Antiqua" w:hAnsi="Book Antiqua"/>
        </w:rPr>
      </w:pPr>
      <w:r w:rsidRPr="00056425">
        <w:rPr>
          <w:rFonts w:ascii="Book Antiqua" w:hAnsi="Book Antiqua" w:cs="Book Antiqua"/>
          <w:lang w:val="es-CR"/>
        </w:rPr>
        <w:t xml:space="preserve"> </w:t>
      </w:r>
      <w:r w:rsidR="00EE7AF9">
        <w:rPr>
          <w:rFonts w:ascii="Book Antiqua" w:hAnsi="Book Antiqua" w:cs="Book Antiqua"/>
        </w:rPr>
        <w:t>L</w:t>
      </w:r>
      <w:r w:rsidR="00EE7AF9" w:rsidRPr="00B5157C">
        <w:rPr>
          <w:rFonts w:ascii="Book Antiqua" w:hAnsi="Book Antiqua" w:cs="Book Antiqua"/>
        </w:rPr>
        <w:t xml:space="preserve">e </w:t>
      </w:r>
      <w:r w:rsidR="00EE7AF9">
        <w:rPr>
          <w:rFonts w:ascii="Book Antiqua" w:hAnsi="Book Antiqua" w:cs="Book Antiqua"/>
        </w:rPr>
        <w:t>remito el informe 145-EST-2016-B</w:t>
      </w:r>
      <w:r w:rsidR="00EE7AF9" w:rsidRPr="007C6E54">
        <w:rPr>
          <w:rFonts w:ascii="Book Antiqua" w:hAnsi="Book Antiqua" w:cs="Book Antiqua"/>
        </w:rPr>
        <w:t xml:space="preserve"> </w:t>
      </w:r>
      <w:r w:rsidR="00EE7AF9" w:rsidRPr="00B5157C">
        <w:rPr>
          <w:rFonts w:ascii="Book Antiqua" w:hAnsi="Book Antiqua" w:cs="Book Antiqua"/>
        </w:rPr>
        <w:t>de hoy, suscrito por</w:t>
      </w:r>
      <w:r w:rsidR="00EE7AF9">
        <w:rPr>
          <w:rFonts w:ascii="Book Antiqua" w:hAnsi="Book Antiqua" w:cs="Book Antiqua"/>
        </w:rPr>
        <w:t xml:space="preserve"> la licenciada Ana Ericka Rodríguez Araya, Jefa a.i.</w:t>
      </w:r>
      <w:r w:rsidR="00EE7AF9" w:rsidRPr="00B5157C">
        <w:rPr>
          <w:rFonts w:ascii="Book Antiqua" w:hAnsi="Book Antiqua" w:cs="Book Antiqua"/>
        </w:rPr>
        <w:t xml:space="preserve"> de la Sección de </w:t>
      </w:r>
      <w:r w:rsidR="00EE7AF9">
        <w:rPr>
          <w:rFonts w:ascii="Book Antiqua" w:hAnsi="Book Antiqua" w:cs="Book Antiqua"/>
        </w:rPr>
        <w:t xml:space="preserve">Estadística, relacionado </w:t>
      </w:r>
      <w:r w:rsidR="00EE7AF9" w:rsidRPr="007C6E54">
        <w:rPr>
          <w:rFonts w:ascii="Book Antiqua" w:hAnsi="Book Antiqua" w:cs="Book Antiqua"/>
        </w:rPr>
        <w:t xml:space="preserve">con los movimientos de trabajo en </w:t>
      </w:r>
      <w:smartTag w:uri="urn:schemas-microsoft-com:office:smarttags" w:element="PersonName">
        <w:smartTagPr>
          <w:attr w:name="ProductID" w:val="la Unidad"/>
        </w:smartTagPr>
        <w:r w:rsidR="00EE7AF9" w:rsidRPr="007C6E54">
          <w:rPr>
            <w:rFonts w:ascii="Book Antiqua" w:hAnsi="Book Antiqua" w:cs="Book Antiqua"/>
          </w:rPr>
          <w:t>la Unidad</w:t>
        </w:r>
      </w:smartTag>
      <w:r w:rsidR="00EE7AF9" w:rsidRPr="007C6E54">
        <w:rPr>
          <w:rFonts w:ascii="Book Antiqua" w:hAnsi="Book Antiqua" w:cs="Book Antiqua"/>
        </w:rPr>
        <w:t xml:space="preserve"> de </w:t>
      </w:r>
      <w:smartTag w:uri="urn:schemas-microsoft-com:office:smarttags" w:element="PersonName">
        <w:smartTagPr>
          <w:attr w:name="ProductID" w:val="la Inspecci￳n Fiscal"/>
        </w:smartTagPr>
        <w:r w:rsidR="00EE7AF9" w:rsidRPr="007C6E54">
          <w:rPr>
            <w:rFonts w:ascii="Book Antiqua" w:hAnsi="Book Antiqua" w:cs="Book Antiqua"/>
          </w:rPr>
          <w:t>la Inspección Fiscal</w:t>
        </w:r>
      </w:smartTag>
      <w:r w:rsidR="00EE7AF9" w:rsidRPr="007C6E54">
        <w:rPr>
          <w:rFonts w:ascii="Book Antiqua" w:hAnsi="Book Antiqua" w:cs="Book Antiqua"/>
        </w:rPr>
        <w:t xml:space="preserve"> del Ministerio Público durante el</w:t>
      </w:r>
      <w:r w:rsidR="00EE7AF9" w:rsidRPr="00FE12AA">
        <w:rPr>
          <w:rFonts w:ascii="Book Antiqua" w:hAnsi="Book Antiqua"/>
        </w:rPr>
        <w:t xml:space="preserve"> 2015.</w:t>
      </w:r>
    </w:p>
    <w:p w14:paraId="364C6E8F" w14:textId="77777777" w:rsidR="00F41C8C" w:rsidRPr="00056425" w:rsidRDefault="00F41C8C" w:rsidP="007C0BF9">
      <w:pPr>
        <w:jc w:val="both"/>
        <w:rPr>
          <w:rFonts w:ascii="Book Antiqua" w:hAnsi="Book Antiqua" w:cs="Book Antiqua"/>
          <w:lang w:val="es-CR"/>
        </w:rPr>
      </w:pPr>
    </w:p>
    <w:p w14:paraId="2D3A2B35" w14:textId="77777777" w:rsidR="00EE7AF9" w:rsidRPr="00EE7AF9" w:rsidRDefault="00A361F6" w:rsidP="00EE7AF9">
      <w:pPr>
        <w:pStyle w:val="BodyText2"/>
        <w:ind w:firstLine="720"/>
      </w:pPr>
      <w:r w:rsidRPr="00056425">
        <w:rPr>
          <w:lang w:val="es-CR"/>
        </w:rPr>
        <w:t>Con el fin de que se manifestara</w:t>
      </w:r>
      <w:r w:rsidR="004328DB" w:rsidRPr="00056425">
        <w:rPr>
          <w:lang w:val="es-CR"/>
        </w:rPr>
        <w:t xml:space="preserve"> al respecto, mediante oficio </w:t>
      </w:r>
      <w:r w:rsidR="00EE7AF9">
        <w:rPr>
          <w:lang w:val="es-CR"/>
        </w:rPr>
        <w:t>841</w:t>
      </w:r>
      <w:r w:rsidR="0025544A" w:rsidRPr="00056425">
        <w:rPr>
          <w:lang w:val="es-CR"/>
        </w:rPr>
        <w:t>-PLA-20</w:t>
      </w:r>
      <w:r w:rsidR="00994811" w:rsidRPr="00056425">
        <w:rPr>
          <w:lang w:val="es-CR"/>
        </w:rPr>
        <w:t>1</w:t>
      </w:r>
      <w:r w:rsidR="00EE7AF9">
        <w:rPr>
          <w:lang w:val="es-CR"/>
        </w:rPr>
        <w:t>6</w:t>
      </w:r>
      <w:r w:rsidR="00BF1764">
        <w:rPr>
          <w:lang w:val="es-CR"/>
        </w:rPr>
        <w:t xml:space="preserve"> </w:t>
      </w:r>
      <w:r w:rsidRPr="00056425">
        <w:rPr>
          <w:lang w:val="es-CR"/>
        </w:rPr>
        <w:t>del</w:t>
      </w:r>
      <w:r w:rsidR="004E1018" w:rsidRPr="00056425">
        <w:rPr>
          <w:lang w:val="es-CR"/>
        </w:rPr>
        <w:t xml:space="preserve"> </w:t>
      </w:r>
      <w:r w:rsidR="00EE7AF9">
        <w:rPr>
          <w:lang w:val="es-CR"/>
        </w:rPr>
        <w:t>23</w:t>
      </w:r>
      <w:r w:rsidR="00E9691D" w:rsidRPr="00056425">
        <w:rPr>
          <w:lang w:val="es-CR"/>
        </w:rPr>
        <w:t xml:space="preserve"> </w:t>
      </w:r>
      <w:r w:rsidR="004E1018" w:rsidRPr="00056425">
        <w:rPr>
          <w:lang w:val="es-CR"/>
        </w:rPr>
        <w:t xml:space="preserve">de </w:t>
      </w:r>
      <w:r w:rsidR="00EE7AF9">
        <w:rPr>
          <w:lang w:val="es-CR"/>
        </w:rPr>
        <w:t>mayo</w:t>
      </w:r>
      <w:r w:rsidR="004E1018" w:rsidRPr="00056425">
        <w:rPr>
          <w:lang w:val="es-CR"/>
        </w:rPr>
        <w:t xml:space="preserve"> del año </w:t>
      </w:r>
      <w:r w:rsidR="00EE7AF9">
        <w:rPr>
          <w:lang w:val="es-CR"/>
        </w:rPr>
        <w:t>2016</w:t>
      </w:r>
      <w:r w:rsidR="004E1018" w:rsidRPr="00056425">
        <w:rPr>
          <w:lang w:val="es-CR"/>
        </w:rPr>
        <w:t xml:space="preserve">, </w:t>
      </w:r>
      <w:r w:rsidRPr="00056425">
        <w:rPr>
          <w:lang w:val="es-CR"/>
        </w:rPr>
        <w:t xml:space="preserve"> el preliminar de este documento fue puesto en conocimiento de</w:t>
      </w:r>
      <w:r w:rsidR="00EE7AF9">
        <w:rPr>
          <w:lang w:val="es-CR"/>
        </w:rPr>
        <w:t xml:space="preserve"> la Máster Claudia Villafuerte Orellana, Fiscal Coordinadora de la Unidad de Inspección Fiscal, mediante</w:t>
      </w:r>
      <w:r w:rsidR="00EE7AF9" w:rsidRPr="00B5157C">
        <w:t xml:space="preserve"> copia de este oficio, t</w:t>
      </w:r>
      <w:r w:rsidR="00EE7AF9">
        <w:t xml:space="preserve">ambién se le solicitó criterio </w:t>
      </w:r>
      <w:r w:rsidR="00EE7AF9" w:rsidRPr="00B5157C">
        <w:t xml:space="preserve">al </w:t>
      </w:r>
      <w:r w:rsidR="00EE7AF9">
        <w:t xml:space="preserve">licenciado </w:t>
      </w:r>
      <w:r w:rsidR="00EE7AF9" w:rsidRPr="00823830">
        <w:t>Jorge Chavarría Guzmán, Fiscal General de la República</w:t>
      </w:r>
      <w:r w:rsidR="00EE7AF9">
        <w:t xml:space="preserve">. </w:t>
      </w:r>
      <w:r w:rsidR="00EE7AF9" w:rsidRPr="00953723">
        <w:rPr>
          <w:color w:val="000000"/>
          <w:lang w:val="es-CR"/>
        </w:rPr>
        <w:t>Las observaciones</w:t>
      </w:r>
      <w:r w:rsidR="00EE7AF9" w:rsidRPr="00953723">
        <w:rPr>
          <w:b/>
          <w:lang w:val="es-CR"/>
        </w:rPr>
        <w:t xml:space="preserve"> </w:t>
      </w:r>
      <w:r w:rsidR="00EE7AF9" w:rsidRPr="005A2D21">
        <w:rPr>
          <w:lang w:val="es-CR"/>
        </w:rPr>
        <w:t>se consideraron en lo pertinente, en el informe que  se presenta</w:t>
      </w:r>
      <w:r w:rsidR="00EE7AF9">
        <w:rPr>
          <w:lang w:val="es-CR"/>
        </w:rPr>
        <w:t>.</w:t>
      </w:r>
    </w:p>
    <w:p w14:paraId="2B986021" w14:textId="77777777" w:rsidR="00932230" w:rsidRPr="00056425" w:rsidRDefault="00932230" w:rsidP="00B961C5">
      <w:pPr>
        <w:jc w:val="both"/>
        <w:rPr>
          <w:rFonts w:ascii="Book Antiqua" w:hAnsi="Book Antiqua" w:cs="Book Antiqua"/>
          <w:lang w:val="es-CR"/>
        </w:rPr>
      </w:pPr>
    </w:p>
    <w:p w14:paraId="0FAC9D98" w14:textId="77777777" w:rsidR="00B961C5" w:rsidRPr="00056425" w:rsidRDefault="00A361F6" w:rsidP="00B961C5">
      <w:pPr>
        <w:jc w:val="both"/>
        <w:rPr>
          <w:rFonts w:ascii="Book Antiqua" w:hAnsi="Book Antiqua" w:cs="Book Antiqua"/>
          <w:lang w:val="es-CR"/>
        </w:rPr>
      </w:pPr>
      <w:r w:rsidRPr="00056425">
        <w:rPr>
          <w:rFonts w:ascii="Book Antiqua" w:hAnsi="Book Antiqua" w:cs="Book Antiqua"/>
          <w:lang w:val="es-CR"/>
        </w:rPr>
        <w:t>Atentamente,</w:t>
      </w:r>
    </w:p>
    <w:p w14:paraId="6C268E42" w14:textId="77777777" w:rsidR="00B961C5" w:rsidRPr="00056425" w:rsidRDefault="00B961C5" w:rsidP="00B961C5">
      <w:pPr>
        <w:jc w:val="both"/>
        <w:rPr>
          <w:rFonts w:ascii="Book Antiqua" w:hAnsi="Book Antiqua" w:cs="Book Antiqua"/>
          <w:lang w:val="es-CR"/>
        </w:rPr>
      </w:pPr>
    </w:p>
    <w:p w14:paraId="1E2C631A" w14:textId="77777777" w:rsidR="00932230" w:rsidRPr="00056425" w:rsidRDefault="00932230" w:rsidP="00B961C5">
      <w:pPr>
        <w:jc w:val="both"/>
        <w:rPr>
          <w:rFonts w:ascii="Book Antiqua" w:hAnsi="Book Antiqua" w:cs="Book Antiqua"/>
          <w:lang w:val="es-CR"/>
        </w:rPr>
      </w:pPr>
    </w:p>
    <w:p w14:paraId="27E2B04B" w14:textId="77777777" w:rsidR="00F41C8C" w:rsidRPr="00056425" w:rsidRDefault="00F41C8C" w:rsidP="00CF47A4">
      <w:pPr>
        <w:rPr>
          <w:rFonts w:ascii="Book Antiqua" w:hAnsi="Book Antiqua" w:cs="Book Antiqua"/>
          <w:lang w:val="es-CR"/>
        </w:rPr>
      </w:pPr>
    </w:p>
    <w:p w14:paraId="3E91EA8A" w14:textId="77777777" w:rsidR="004A6F6F" w:rsidRPr="00056425" w:rsidRDefault="00063C88" w:rsidP="00CF47A4">
      <w:pPr>
        <w:rPr>
          <w:rFonts w:ascii="Book Antiqua" w:hAnsi="Book Antiqua" w:cs="Book Antiqua"/>
          <w:lang w:val="es-CR"/>
        </w:rPr>
      </w:pPr>
      <w:r w:rsidRPr="00056425">
        <w:rPr>
          <w:rFonts w:ascii="Book Antiqua" w:hAnsi="Book Antiqua" w:cs="Book Antiqua"/>
          <w:lang w:val="es-CR"/>
        </w:rPr>
        <w:t>Elías Muñoz Jiménez</w:t>
      </w:r>
    </w:p>
    <w:p w14:paraId="7EDF79EF" w14:textId="77777777" w:rsidR="00CF47A4" w:rsidRPr="00056425" w:rsidRDefault="005E3AA0" w:rsidP="00CF47A4">
      <w:pPr>
        <w:rPr>
          <w:rFonts w:ascii="Book Antiqua" w:hAnsi="Book Antiqua" w:cs="Book Antiqua"/>
          <w:lang w:val="es-CR"/>
        </w:rPr>
      </w:pPr>
      <w:r w:rsidRPr="00056425">
        <w:rPr>
          <w:rFonts w:ascii="Book Antiqua" w:hAnsi="Book Antiqua" w:cs="Book Antiqua"/>
          <w:lang w:val="es-CR"/>
        </w:rPr>
        <w:t>Subdirector</w:t>
      </w:r>
      <w:r w:rsidR="00063C88" w:rsidRPr="00056425">
        <w:rPr>
          <w:rFonts w:ascii="Book Antiqua" w:hAnsi="Book Antiqua" w:cs="Book Antiqua"/>
          <w:lang w:val="es-CR"/>
        </w:rPr>
        <w:t xml:space="preserve"> </w:t>
      </w:r>
      <w:r w:rsidRPr="00056425">
        <w:rPr>
          <w:rFonts w:ascii="Book Antiqua" w:hAnsi="Book Antiqua" w:cs="Book Antiqua"/>
          <w:lang w:val="es-CR"/>
        </w:rPr>
        <w:t>a</w:t>
      </w:r>
      <w:r w:rsidR="00063C88" w:rsidRPr="00056425">
        <w:rPr>
          <w:rFonts w:ascii="Book Antiqua" w:hAnsi="Book Antiqua" w:cs="Book Antiqua"/>
          <w:lang w:val="es-CR"/>
        </w:rPr>
        <w:t>.i.</w:t>
      </w:r>
      <w:r w:rsidRPr="00056425">
        <w:rPr>
          <w:rFonts w:ascii="Book Antiqua" w:hAnsi="Book Antiqua" w:cs="Book Antiqua"/>
          <w:lang w:val="es-CR"/>
        </w:rPr>
        <w:t xml:space="preserve"> </w:t>
      </w:r>
      <w:r w:rsidR="00CF47A4" w:rsidRPr="00056425">
        <w:rPr>
          <w:rFonts w:ascii="Book Antiqua" w:hAnsi="Book Antiqua" w:cs="Book Antiqua"/>
          <w:lang w:val="es-CR"/>
        </w:rPr>
        <w:t>de Planificación</w:t>
      </w:r>
    </w:p>
    <w:p w14:paraId="5E55C2CE" w14:textId="77777777" w:rsidR="00F41C8C" w:rsidRPr="00056425" w:rsidRDefault="00F41C8C" w:rsidP="00CF47A4">
      <w:pPr>
        <w:rPr>
          <w:rFonts w:ascii="Book Antiqua" w:hAnsi="Book Antiqua" w:cs="Book Antiqua"/>
          <w:lang w:val="es-CR"/>
        </w:rPr>
      </w:pPr>
    </w:p>
    <w:p w14:paraId="1B1F31C7" w14:textId="77777777" w:rsidR="00CE7909" w:rsidRPr="00056425" w:rsidRDefault="00CE7909" w:rsidP="00CF47A4">
      <w:pPr>
        <w:rPr>
          <w:rFonts w:ascii="Book Antiqua" w:hAnsi="Book Antiqua" w:cs="Book Antiqua"/>
          <w:lang w:val="es-CR"/>
        </w:rPr>
      </w:pPr>
    </w:p>
    <w:p w14:paraId="16C56A13" w14:textId="77777777" w:rsidR="00CE7909" w:rsidRPr="00056425" w:rsidRDefault="00CE7909" w:rsidP="00CF47A4">
      <w:pPr>
        <w:rPr>
          <w:rFonts w:ascii="Book Antiqua" w:hAnsi="Book Antiqua" w:cs="Book Antiqua"/>
          <w:b/>
          <w:bCs/>
          <w:i/>
          <w:iCs/>
          <w:lang w:val="es-CR"/>
        </w:rPr>
      </w:pPr>
      <w:r w:rsidRPr="00056425">
        <w:rPr>
          <w:rFonts w:ascii="Book Antiqua" w:hAnsi="Book Antiqua" w:cs="Book Antiqua"/>
          <w:b/>
          <w:bCs/>
          <w:i/>
          <w:iCs/>
          <w:lang w:val="es-CR"/>
        </w:rPr>
        <w:t>Se adjunta respuesta recibida</w:t>
      </w:r>
    </w:p>
    <w:p w14:paraId="2E831905" w14:textId="77777777" w:rsidR="00A361F6" w:rsidRPr="00570534" w:rsidRDefault="00A361F6">
      <w:pPr>
        <w:pStyle w:val="Header"/>
        <w:tabs>
          <w:tab w:val="clear" w:pos="4252"/>
          <w:tab w:val="clear" w:pos="8504"/>
        </w:tabs>
        <w:rPr>
          <w:rFonts w:ascii="Book Antiqua" w:hAnsi="Book Antiqua" w:cs="Book Antiqua"/>
          <w:i/>
          <w:iCs/>
          <w:sz w:val="18"/>
          <w:szCs w:val="18"/>
          <w:lang w:val="es-CR"/>
        </w:rPr>
      </w:pPr>
    </w:p>
    <w:p w14:paraId="76639E8B" w14:textId="77777777" w:rsidR="007C0BF9" w:rsidRPr="00570534" w:rsidRDefault="00A361F6" w:rsidP="00570534">
      <w:pPr>
        <w:pStyle w:val="Header"/>
        <w:tabs>
          <w:tab w:val="clear" w:pos="4252"/>
          <w:tab w:val="clear" w:pos="8504"/>
        </w:tabs>
        <w:rPr>
          <w:rFonts w:ascii="Book Antiqua" w:hAnsi="Book Antiqua" w:cs="Book Antiqua"/>
          <w:lang w:val="es-CR"/>
        </w:rPr>
      </w:pPr>
      <w:r w:rsidRPr="00570534">
        <w:rPr>
          <w:rFonts w:ascii="Book Antiqua" w:hAnsi="Book Antiqua" w:cs="Book Antiqua"/>
          <w:lang w:val="es-CR"/>
        </w:rPr>
        <w:t>Copias:</w:t>
      </w:r>
    </w:p>
    <w:p w14:paraId="66C63082" w14:textId="77777777" w:rsidR="007C0BF9" w:rsidRPr="007C0BF9" w:rsidRDefault="007C0BF9" w:rsidP="007C0BF9">
      <w:pPr>
        <w:ind w:left="360" w:firstLine="360"/>
        <w:rPr>
          <w:rFonts w:ascii="Book Antiqua" w:hAnsi="Book Antiqua" w:cs="Book Antiqua"/>
          <w:sz w:val="20"/>
          <w:szCs w:val="20"/>
        </w:rPr>
      </w:pPr>
    </w:p>
    <w:p w14:paraId="5C3FC85C" w14:textId="77777777" w:rsidR="00EF6C5A" w:rsidRPr="006C5917" w:rsidRDefault="000B39A2" w:rsidP="00B961C5">
      <w:pPr>
        <w:numPr>
          <w:ilvl w:val="0"/>
          <w:numId w:val="2"/>
        </w:numPr>
        <w:autoSpaceDE/>
        <w:autoSpaceDN/>
        <w:adjustRightInd/>
        <w:rPr>
          <w:rFonts w:ascii="Book Antiqua" w:hAnsi="Book Antiqua" w:cs="Book Antiqua"/>
          <w:snapToGrid w:val="0"/>
          <w:sz w:val="20"/>
          <w:szCs w:val="20"/>
        </w:rPr>
      </w:pPr>
      <w:r w:rsidRPr="006C5917">
        <w:rPr>
          <w:rFonts w:ascii="Book Antiqua" w:hAnsi="Book Antiqua" w:cs="Book Antiqua"/>
          <w:snapToGrid w:val="0"/>
          <w:sz w:val="20"/>
          <w:szCs w:val="20"/>
        </w:rPr>
        <w:t xml:space="preserve">Auditoría Judicial </w:t>
      </w:r>
    </w:p>
    <w:p w14:paraId="15F66929" w14:textId="77777777" w:rsidR="000B39A2" w:rsidRPr="006C5917" w:rsidRDefault="000B39A2" w:rsidP="00B961C5">
      <w:pPr>
        <w:numPr>
          <w:ilvl w:val="0"/>
          <w:numId w:val="2"/>
        </w:numPr>
        <w:autoSpaceDE/>
        <w:autoSpaceDN/>
        <w:adjustRightInd/>
        <w:rPr>
          <w:rFonts w:ascii="Book Antiqua" w:hAnsi="Book Antiqua" w:cs="Book Antiqua"/>
          <w:snapToGrid w:val="0"/>
          <w:sz w:val="20"/>
          <w:szCs w:val="20"/>
        </w:rPr>
      </w:pPr>
      <w:r w:rsidRPr="006C5917">
        <w:rPr>
          <w:rFonts w:ascii="Book Antiqua" w:hAnsi="Book Antiqua" w:cs="Book Antiqua"/>
          <w:snapToGrid w:val="0"/>
          <w:sz w:val="20"/>
          <w:szCs w:val="20"/>
        </w:rPr>
        <w:t xml:space="preserve">Inspección Judicial </w:t>
      </w:r>
    </w:p>
    <w:p w14:paraId="292D076A" w14:textId="77777777" w:rsidR="00EE7AF9" w:rsidRPr="00EE7AF9" w:rsidRDefault="00EE7AF9" w:rsidP="00EE7AF9">
      <w:pPr>
        <w:pStyle w:val="ListParagraph"/>
        <w:numPr>
          <w:ilvl w:val="0"/>
          <w:numId w:val="2"/>
        </w:numPr>
        <w:rPr>
          <w:rFonts w:ascii="Book Antiqua" w:hAnsi="Book Antiqua" w:cs="Book Antiqua"/>
          <w:snapToGrid w:val="0"/>
          <w:sz w:val="20"/>
          <w:szCs w:val="20"/>
        </w:rPr>
      </w:pPr>
      <w:r w:rsidRPr="00EE7AF9">
        <w:rPr>
          <w:rFonts w:ascii="Book Antiqua" w:hAnsi="Book Antiqua" w:cs="Book Antiqua"/>
          <w:snapToGrid w:val="0"/>
          <w:sz w:val="20"/>
          <w:szCs w:val="20"/>
        </w:rPr>
        <w:t xml:space="preserve">Máster Claudia Villafuerte Orellana, Fiscal Coordinadora </w:t>
      </w:r>
    </w:p>
    <w:p w14:paraId="3F8225DB" w14:textId="77777777" w:rsidR="00EE7AF9" w:rsidRDefault="00EE7AF9" w:rsidP="00EE7AF9">
      <w:pPr>
        <w:pStyle w:val="ListParagraph"/>
        <w:ind w:left="720"/>
        <w:rPr>
          <w:rFonts w:ascii="Book Antiqua" w:hAnsi="Book Antiqua" w:cs="Book Antiqua"/>
          <w:snapToGrid w:val="0"/>
          <w:sz w:val="20"/>
          <w:szCs w:val="20"/>
        </w:rPr>
      </w:pPr>
      <w:r w:rsidRPr="00EE7AF9">
        <w:rPr>
          <w:rFonts w:ascii="Book Antiqua" w:hAnsi="Book Antiqua" w:cs="Book Antiqua"/>
          <w:snapToGrid w:val="0"/>
          <w:sz w:val="20"/>
          <w:szCs w:val="20"/>
        </w:rPr>
        <w:t>Unidad de Inspección Fiscal</w:t>
      </w:r>
    </w:p>
    <w:p w14:paraId="7EF30CCF" w14:textId="77777777" w:rsidR="00EE7AF9" w:rsidRPr="00EE7AF9" w:rsidRDefault="00EE7AF9" w:rsidP="00EE7AF9">
      <w:pPr>
        <w:pStyle w:val="ListParagraph"/>
        <w:ind w:left="720"/>
        <w:rPr>
          <w:rFonts w:ascii="Book Antiqua" w:hAnsi="Book Antiqua" w:cs="Book Antiqua"/>
          <w:snapToGrid w:val="0"/>
          <w:sz w:val="20"/>
          <w:szCs w:val="20"/>
        </w:rPr>
      </w:pPr>
    </w:p>
    <w:p w14:paraId="4D3F61A0" w14:textId="77777777" w:rsidR="00EE7AF9" w:rsidRDefault="00EE7AF9" w:rsidP="00EE7AF9">
      <w:pPr>
        <w:rPr>
          <w:rFonts w:ascii="Book Antiqua" w:hAnsi="Book Antiqua" w:cs="Book Antiqua"/>
          <w:snapToGrid w:val="0"/>
        </w:rPr>
      </w:pPr>
    </w:p>
    <w:p w14:paraId="13911DDB" w14:textId="77777777" w:rsidR="00EE7AF9" w:rsidRDefault="00EE7AF9" w:rsidP="00EE7AF9">
      <w:pPr>
        <w:widowControl/>
        <w:numPr>
          <w:ilvl w:val="0"/>
          <w:numId w:val="2"/>
        </w:numPr>
        <w:autoSpaceDE/>
        <w:autoSpaceDN/>
        <w:adjustRightInd/>
        <w:jc w:val="both"/>
        <w:rPr>
          <w:rFonts w:ascii="Book Antiqua" w:hAnsi="Book Antiqua"/>
          <w:sz w:val="20"/>
          <w:szCs w:val="20"/>
        </w:rPr>
      </w:pPr>
      <w:r w:rsidRPr="00EE7AF9">
        <w:rPr>
          <w:rFonts w:ascii="Book Antiqua" w:hAnsi="Book Antiqua"/>
          <w:sz w:val="20"/>
          <w:szCs w:val="20"/>
        </w:rPr>
        <w:t xml:space="preserve">Fiscalía General de </w:t>
      </w:r>
      <w:smartTag w:uri="urn:schemas-microsoft-com:office:smarttags" w:element="PersonName">
        <w:smartTagPr>
          <w:attr w:name="ProductID" w:val="la Rep￺blica"/>
        </w:smartTagPr>
        <w:r w:rsidRPr="00EE7AF9">
          <w:rPr>
            <w:rFonts w:ascii="Book Antiqua" w:hAnsi="Book Antiqua"/>
            <w:sz w:val="20"/>
            <w:szCs w:val="20"/>
          </w:rPr>
          <w:t>la República</w:t>
        </w:r>
      </w:smartTag>
      <w:r w:rsidRPr="00EE7AF9">
        <w:rPr>
          <w:rFonts w:ascii="Book Antiqua" w:hAnsi="Book Antiqua"/>
          <w:sz w:val="20"/>
          <w:szCs w:val="20"/>
        </w:rPr>
        <w:t xml:space="preserve"> </w:t>
      </w:r>
    </w:p>
    <w:p w14:paraId="41330F29" w14:textId="77777777" w:rsidR="00EE7AF9" w:rsidRPr="006C5917" w:rsidRDefault="000B39A2" w:rsidP="000B39A2">
      <w:pPr>
        <w:widowControl/>
        <w:numPr>
          <w:ilvl w:val="0"/>
          <w:numId w:val="2"/>
        </w:numPr>
        <w:autoSpaceDE/>
        <w:autoSpaceDN/>
        <w:adjustRightInd/>
        <w:jc w:val="both"/>
        <w:rPr>
          <w:rFonts w:ascii="Book Antiqua" w:hAnsi="Book Antiqua"/>
          <w:sz w:val="20"/>
          <w:szCs w:val="20"/>
        </w:rPr>
      </w:pPr>
      <w:r w:rsidRPr="006C5917">
        <w:rPr>
          <w:rFonts w:ascii="Book Antiqua" w:hAnsi="Book Antiqua"/>
          <w:sz w:val="20"/>
          <w:szCs w:val="20"/>
        </w:rPr>
        <w:t xml:space="preserve">Departamento de Prensa y Comunicación organizacional. </w:t>
      </w:r>
    </w:p>
    <w:p w14:paraId="5ED95F00" w14:textId="77777777" w:rsidR="00B961C5" w:rsidRDefault="004E1018" w:rsidP="00B961C5">
      <w:pPr>
        <w:numPr>
          <w:ilvl w:val="0"/>
          <w:numId w:val="2"/>
        </w:numPr>
        <w:autoSpaceDE/>
        <w:autoSpaceDN/>
        <w:adjustRightInd/>
        <w:rPr>
          <w:rFonts w:ascii="Book Antiqua" w:hAnsi="Book Antiqua" w:cs="Book Antiqua"/>
          <w:snapToGrid w:val="0"/>
          <w:sz w:val="20"/>
          <w:szCs w:val="20"/>
        </w:rPr>
      </w:pPr>
      <w:r w:rsidRPr="007C0BF9">
        <w:rPr>
          <w:rFonts w:ascii="Book Antiqua" w:hAnsi="Book Antiqua" w:cs="Book Antiqua"/>
          <w:snapToGrid w:val="0"/>
          <w:sz w:val="20"/>
          <w:szCs w:val="20"/>
        </w:rPr>
        <w:t>Archivo</w:t>
      </w:r>
    </w:p>
    <w:p w14:paraId="541E6B4D" w14:textId="77777777" w:rsidR="000B39A2" w:rsidRPr="007C0BF9" w:rsidRDefault="000B39A2" w:rsidP="000B39A2">
      <w:pPr>
        <w:autoSpaceDE/>
        <w:autoSpaceDN/>
        <w:adjustRightInd/>
        <w:ind w:left="720"/>
        <w:rPr>
          <w:rFonts w:ascii="Book Antiqua" w:hAnsi="Book Antiqua" w:cs="Book Antiqua"/>
          <w:snapToGrid w:val="0"/>
          <w:sz w:val="20"/>
          <w:szCs w:val="20"/>
        </w:rPr>
      </w:pPr>
    </w:p>
    <w:p w14:paraId="2E073CD2" w14:textId="77777777" w:rsidR="00CE7909" w:rsidRDefault="000E5419" w:rsidP="004E1018">
      <w:pPr>
        <w:rPr>
          <w:rFonts w:ascii="Book Antiqua" w:hAnsi="Book Antiqua" w:cs="Book Antiqua"/>
          <w:snapToGrid w:val="0"/>
          <w:sz w:val="20"/>
          <w:szCs w:val="20"/>
        </w:rPr>
      </w:pPr>
      <w:r>
        <w:rPr>
          <w:rFonts w:ascii="Book Antiqua" w:hAnsi="Book Antiqua" w:cs="Book Antiqua"/>
          <w:snapToGrid w:val="0"/>
          <w:sz w:val="20"/>
          <w:szCs w:val="20"/>
        </w:rPr>
        <w:t>EMJ</w:t>
      </w:r>
      <w:r w:rsidR="007C0BF9">
        <w:rPr>
          <w:rFonts w:ascii="Book Antiqua" w:hAnsi="Book Antiqua" w:cs="Book Antiqua"/>
          <w:snapToGrid w:val="0"/>
          <w:sz w:val="20"/>
          <w:szCs w:val="20"/>
        </w:rPr>
        <w:t>/</w:t>
      </w:r>
      <w:r w:rsidR="00EE7AF9">
        <w:rPr>
          <w:rFonts w:ascii="Book Antiqua" w:hAnsi="Book Antiqua" w:cs="Book Antiqua"/>
          <w:snapToGrid w:val="0"/>
          <w:sz w:val="20"/>
          <w:szCs w:val="20"/>
        </w:rPr>
        <w:t>pvv</w:t>
      </w:r>
    </w:p>
    <w:p w14:paraId="66B50194" w14:textId="77777777" w:rsidR="00932230" w:rsidRPr="00EE7AF9" w:rsidRDefault="00EE7AF9" w:rsidP="00932230">
      <w:pPr>
        <w:rPr>
          <w:rFonts w:ascii="Book Antiqua" w:hAnsi="Book Antiqua" w:cs="Book Antiqua"/>
          <w:b/>
          <w:snapToGrid w:val="0"/>
          <w:sz w:val="20"/>
          <w:szCs w:val="20"/>
        </w:rPr>
      </w:pPr>
      <w:r>
        <w:rPr>
          <w:rFonts w:ascii="Book Antiqua" w:hAnsi="Book Antiqua" w:cs="Book Antiqua"/>
          <w:snapToGrid w:val="0"/>
          <w:sz w:val="20"/>
          <w:szCs w:val="20"/>
        </w:rPr>
        <w:t xml:space="preserve">REF- </w:t>
      </w:r>
      <w:r w:rsidRPr="00EE7AF9">
        <w:rPr>
          <w:rFonts w:ascii="Book Antiqua" w:hAnsi="Book Antiqua" w:cs="Book Antiqua"/>
          <w:b/>
          <w:snapToGrid w:val="0"/>
          <w:sz w:val="20"/>
          <w:szCs w:val="20"/>
        </w:rPr>
        <w:t>782-2016</w:t>
      </w:r>
    </w:p>
    <w:p w14:paraId="490A7AEF" w14:textId="77777777" w:rsidR="002178E9" w:rsidRDefault="002178E9" w:rsidP="00932230">
      <w:pPr>
        <w:rPr>
          <w:rFonts w:ascii="Bookman Old Style" w:hAnsi="Bookman Old Style" w:cs="Bookman Old Style"/>
          <w:b/>
          <w:bCs/>
          <w:color w:val="FF6600"/>
        </w:rPr>
      </w:pPr>
    </w:p>
    <w:p w14:paraId="321AF971" w14:textId="77777777" w:rsidR="002178E9" w:rsidRDefault="002178E9" w:rsidP="00932230">
      <w:pPr>
        <w:rPr>
          <w:rFonts w:ascii="Bookman Old Style" w:hAnsi="Bookman Old Style" w:cs="Bookman Old Style"/>
          <w:b/>
          <w:bCs/>
          <w:color w:val="FF6600"/>
        </w:rPr>
      </w:pPr>
    </w:p>
    <w:p w14:paraId="4FE03CFD" w14:textId="77777777" w:rsidR="00244ED2" w:rsidRDefault="00244ED2" w:rsidP="00244ED2">
      <w:pPr>
        <w:widowControl/>
        <w:autoSpaceDE/>
        <w:autoSpaceDN/>
        <w:adjustRightInd/>
        <w:rPr>
          <w:rFonts w:ascii="Bookman Old Style" w:hAnsi="Bookman Old Style" w:cs="Bookman Old Style"/>
          <w:b/>
          <w:bCs/>
          <w:color w:val="FF6600"/>
        </w:rPr>
      </w:pPr>
    </w:p>
    <w:p w14:paraId="6890A70D" w14:textId="77777777" w:rsidR="000B39A2" w:rsidRDefault="000B39A2" w:rsidP="00244ED2">
      <w:pPr>
        <w:widowControl/>
        <w:autoSpaceDE/>
        <w:autoSpaceDN/>
        <w:adjustRightInd/>
        <w:rPr>
          <w:rFonts w:ascii="Bookman Old Style" w:hAnsi="Bookman Old Style" w:cs="Bookman Old Style"/>
          <w:b/>
          <w:bCs/>
          <w:color w:val="FF6600"/>
        </w:rPr>
      </w:pPr>
    </w:p>
    <w:p w14:paraId="10658234" w14:textId="77777777" w:rsidR="000B39A2" w:rsidRDefault="000B39A2" w:rsidP="00244ED2">
      <w:pPr>
        <w:widowControl/>
        <w:autoSpaceDE/>
        <w:autoSpaceDN/>
        <w:adjustRightInd/>
        <w:rPr>
          <w:rFonts w:ascii="Bookman Old Style" w:hAnsi="Bookman Old Style" w:cs="Bookman Old Style"/>
          <w:b/>
          <w:bCs/>
          <w:color w:val="FF6600"/>
        </w:rPr>
      </w:pPr>
    </w:p>
    <w:p w14:paraId="2140CE9F" w14:textId="77777777" w:rsidR="000B39A2" w:rsidRDefault="000B39A2" w:rsidP="00244ED2">
      <w:pPr>
        <w:widowControl/>
        <w:autoSpaceDE/>
        <w:autoSpaceDN/>
        <w:adjustRightInd/>
        <w:rPr>
          <w:rFonts w:ascii="Bookman Old Style" w:hAnsi="Bookman Old Style" w:cs="Bookman Old Style"/>
          <w:b/>
          <w:bCs/>
          <w:color w:val="FF6600"/>
        </w:rPr>
      </w:pPr>
    </w:p>
    <w:p w14:paraId="4E437969" w14:textId="77777777" w:rsidR="000B39A2" w:rsidRDefault="000B39A2" w:rsidP="00244ED2">
      <w:pPr>
        <w:widowControl/>
        <w:autoSpaceDE/>
        <w:autoSpaceDN/>
        <w:adjustRightInd/>
        <w:rPr>
          <w:rFonts w:ascii="Bookman Old Style" w:hAnsi="Bookman Old Style" w:cs="Bookman Old Style"/>
          <w:b/>
          <w:bCs/>
          <w:color w:val="FF6600"/>
        </w:rPr>
      </w:pPr>
    </w:p>
    <w:p w14:paraId="0D958E35" w14:textId="77777777" w:rsidR="000B39A2" w:rsidRDefault="000B39A2" w:rsidP="00244ED2">
      <w:pPr>
        <w:widowControl/>
        <w:autoSpaceDE/>
        <w:autoSpaceDN/>
        <w:adjustRightInd/>
        <w:rPr>
          <w:rFonts w:ascii="Bookman Old Style" w:hAnsi="Bookman Old Style" w:cs="Bookman Old Style"/>
          <w:b/>
          <w:bCs/>
          <w:color w:val="FF6600"/>
        </w:rPr>
      </w:pPr>
    </w:p>
    <w:p w14:paraId="3D7D51A8" w14:textId="77777777" w:rsidR="000B39A2" w:rsidRDefault="000B39A2" w:rsidP="00244ED2">
      <w:pPr>
        <w:widowControl/>
        <w:autoSpaceDE/>
        <w:autoSpaceDN/>
        <w:adjustRightInd/>
        <w:rPr>
          <w:rFonts w:ascii="Bookman Old Style" w:hAnsi="Bookman Old Style" w:cs="Bookman Old Style"/>
          <w:b/>
          <w:bCs/>
          <w:color w:val="FF6600"/>
        </w:rPr>
      </w:pPr>
    </w:p>
    <w:p w14:paraId="0BB28209" w14:textId="77777777" w:rsidR="000B39A2" w:rsidRDefault="000B39A2" w:rsidP="00244ED2">
      <w:pPr>
        <w:widowControl/>
        <w:autoSpaceDE/>
        <w:autoSpaceDN/>
        <w:adjustRightInd/>
        <w:rPr>
          <w:rFonts w:ascii="Bookman Old Style" w:hAnsi="Bookman Old Style" w:cs="Bookman Old Style"/>
          <w:b/>
          <w:bCs/>
          <w:color w:val="FF6600"/>
        </w:rPr>
      </w:pPr>
    </w:p>
    <w:p w14:paraId="5A334B3D" w14:textId="77777777" w:rsidR="000B39A2" w:rsidRDefault="000B39A2" w:rsidP="00244ED2">
      <w:pPr>
        <w:widowControl/>
        <w:autoSpaceDE/>
        <w:autoSpaceDN/>
        <w:adjustRightInd/>
        <w:rPr>
          <w:rFonts w:ascii="Bookman Old Style" w:hAnsi="Bookman Old Style" w:cs="Bookman Old Style"/>
          <w:b/>
          <w:bCs/>
          <w:color w:val="FF6600"/>
        </w:rPr>
      </w:pPr>
    </w:p>
    <w:p w14:paraId="7CDA574C" w14:textId="77777777" w:rsidR="000B39A2" w:rsidRDefault="000B39A2" w:rsidP="00244ED2">
      <w:pPr>
        <w:widowControl/>
        <w:autoSpaceDE/>
        <w:autoSpaceDN/>
        <w:adjustRightInd/>
        <w:rPr>
          <w:rFonts w:ascii="Bookman Old Style" w:hAnsi="Bookman Old Style" w:cs="Bookman Old Style"/>
          <w:b/>
          <w:bCs/>
          <w:color w:val="FF6600"/>
        </w:rPr>
      </w:pPr>
    </w:p>
    <w:p w14:paraId="5F53ED47" w14:textId="77777777" w:rsidR="000B39A2" w:rsidRDefault="000B39A2" w:rsidP="00244ED2">
      <w:pPr>
        <w:widowControl/>
        <w:autoSpaceDE/>
        <w:autoSpaceDN/>
        <w:adjustRightInd/>
        <w:rPr>
          <w:rFonts w:ascii="Bookman Old Style" w:hAnsi="Bookman Old Style" w:cs="Bookman Old Style"/>
          <w:b/>
          <w:bCs/>
          <w:color w:val="FF6600"/>
        </w:rPr>
      </w:pPr>
    </w:p>
    <w:p w14:paraId="31C2A193" w14:textId="77777777" w:rsidR="000B39A2" w:rsidRDefault="000B39A2" w:rsidP="00244ED2">
      <w:pPr>
        <w:widowControl/>
        <w:autoSpaceDE/>
        <w:autoSpaceDN/>
        <w:adjustRightInd/>
        <w:rPr>
          <w:rFonts w:ascii="Bookman Old Style" w:hAnsi="Bookman Old Style" w:cs="Bookman Old Style"/>
          <w:b/>
          <w:bCs/>
          <w:color w:val="FF6600"/>
        </w:rPr>
      </w:pPr>
    </w:p>
    <w:p w14:paraId="12BD43A5" w14:textId="77777777" w:rsidR="000B39A2" w:rsidRDefault="000B39A2" w:rsidP="00244ED2">
      <w:pPr>
        <w:widowControl/>
        <w:autoSpaceDE/>
        <w:autoSpaceDN/>
        <w:adjustRightInd/>
        <w:rPr>
          <w:rFonts w:ascii="Bookman Old Style" w:hAnsi="Bookman Old Style" w:cs="Bookman Old Style"/>
          <w:b/>
          <w:bCs/>
          <w:color w:val="FF6600"/>
        </w:rPr>
      </w:pPr>
    </w:p>
    <w:p w14:paraId="01D8D01C" w14:textId="77777777" w:rsidR="000B39A2" w:rsidRDefault="000B39A2" w:rsidP="00244ED2">
      <w:pPr>
        <w:widowControl/>
        <w:autoSpaceDE/>
        <w:autoSpaceDN/>
        <w:adjustRightInd/>
        <w:rPr>
          <w:rFonts w:ascii="Bookman Old Style" w:hAnsi="Bookman Old Style" w:cs="Bookman Old Style"/>
          <w:b/>
          <w:bCs/>
          <w:color w:val="FF6600"/>
        </w:rPr>
      </w:pPr>
    </w:p>
    <w:p w14:paraId="75B47A5D" w14:textId="77777777" w:rsidR="000B39A2" w:rsidRDefault="000B39A2" w:rsidP="00244ED2">
      <w:pPr>
        <w:widowControl/>
        <w:autoSpaceDE/>
        <w:autoSpaceDN/>
        <w:adjustRightInd/>
        <w:rPr>
          <w:rFonts w:ascii="Bookman Old Style" w:hAnsi="Bookman Old Style" w:cs="Bookman Old Style"/>
          <w:b/>
          <w:bCs/>
          <w:color w:val="FF6600"/>
        </w:rPr>
      </w:pPr>
    </w:p>
    <w:p w14:paraId="27C74AD5" w14:textId="77777777" w:rsidR="000B39A2" w:rsidRDefault="000B39A2" w:rsidP="00244ED2">
      <w:pPr>
        <w:widowControl/>
        <w:autoSpaceDE/>
        <w:autoSpaceDN/>
        <w:adjustRightInd/>
        <w:rPr>
          <w:rFonts w:ascii="Bookman Old Style" w:hAnsi="Bookman Old Style" w:cs="Bookman Old Style"/>
          <w:b/>
          <w:bCs/>
          <w:color w:val="FF6600"/>
        </w:rPr>
      </w:pPr>
    </w:p>
    <w:p w14:paraId="238EA054" w14:textId="77777777" w:rsidR="000B39A2" w:rsidRDefault="000B39A2" w:rsidP="00244ED2">
      <w:pPr>
        <w:widowControl/>
        <w:autoSpaceDE/>
        <w:autoSpaceDN/>
        <w:adjustRightInd/>
        <w:rPr>
          <w:rFonts w:ascii="Bookman Old Style" w:hAnsi="Bookman Old Style" w:cs="Bookman Old Style"/>
          <w:b/>
          <w:bCs/>
          <w:color w:val="FF6600"/>
        </w:rPr>
      </w:pPr>
    </w:p>
    <w:p w14:paraId="31A96CEA" w14:textId="77777777" w:rsidR="000B39A2" w:rsidRDefault="000B39A2" w:rsidP="00244ED2">
      <w:pPr>
        <w:widowControl/>
        <w:autoSpaceDE/>
        <w:autoSpaceDN/>
        <w:adjustRightInd/>
        <w:rPr>
          <w:rFonts w:ascii="Bookman Old Style" w:hAnsi="Bookman Old Style" w:cs="Bookman Old Style"/>
          <w:b/>
          <w:bCs/>
          <w:color w:val="FF6600"/>
        </w:rPr>
      </w:pPr>
    </w:p>
    <w:p w14:paraId="4BC421E7" w14:textId="77777777" w:rsidR="000B39A2" w:rsidRDefault="000B39A2" w:rsidP="00244ED2">
      <w:pPr>
        <w:widowControl/>
        <w:autoSpaceDE/>
        <w:autoSpaceDN/>
        <w:adjustRightInd/>
        <w:rPr>
          <w:rFonts w:ascii="Bookman Old Style" w:hAnsi="Bookman Old Style" w:cs="Bookman Old Style"/>
          <w:b/>
          <w:bCs/>
          <w:color w:val="FF6600"/>
        </w:rPr>
      </w:pPr>
    </w:p>
    <w:p w14:paraId="3E556D0A" w14:textId="77777777" w:rsidR="000B39A2" w:rsidRDefault="000B39A2" w:rsidP="00244ED2">
      <w:pPr>
        <w:widowControl/>
        <w:autoSpaceDE/>
        <w:autoSpaceDN/>
        <w:adjustRightInd/>
        <w:rPr>
          <w:rFonts w:ascii="Bookman Old Style" w:hAnsi="Bookman Old Style" w:cs="Bookman Old Style"/>
          <w:b/>
          <w:bCs/>
          <w:color w:val="FF6600"/>
        </w:rPr>
      </w:pPr>
    </w:p>
    <w:p w14:paraId="6E44F577" w14:textId="77777777" w:rsidR="000B39A2" w:rsidRDefault="000B39A2" w:rsidP="00244ED2">
      <w:pPr>
        <w:widowControl/>
        <w:autoSpaceDE/>
        <w:autoSpaceDN/>
        <w:adjustRightInd/>
        <w:rPr>
          <w:rFonts w:ascii="Times New Roman" w:hAnsi="Times New Roman" w:cs="Times New Roman"/>
        </w:rPr>
      </w:pPr>
    </w:p>
    <w:p w14:paraId="6689D874" w14:textId="77777777" w:rsidR="00244ED2" w:rsidRDefault="00244ED2" w:rsidP="00244ED2">
      <w:pPr>
        <w:widowControl/>
        <w:autoSpaceDE/>
        <w:autoSpaceDN/>
        <w:adjustRightInd/>
        <w:rPr>
          <w:rFonts w:ascii="Times New Roman" w:hAnsi="Times New Roman" w:cs="Times New Roman"/>
        </w:rPr>
      </w:pPr>
    </w:p>
    <w:p w14:paraId="5141CEA7" w14:textId="77777777" w:rsidR="00244ED2" w:rsidRDefault="00244ED2" w:rsidP="00244ED2">
      <w:pPr>
        <w:widowControl/>
        <w:autoSpaceDE/>
        <w:autoSpaceDN/>
        <w:adjustRightInd/>
        <w:rPr>
          <w:rFonts w:ascii="Times New Roman" w:hAnsi="Times New Roman" w:cs="Times New Roman"/>
        </w:rPr>
      </w:pPr>
    </w:p>
    <w:p w14:paraId="64A1C7D0" w14:textId="77777777" w:rsidR="00244ED2" w:rsidRDefault="00244ED2" w:rsidP="00244ED2">
      <w:pPr>
        <w:widowControl/>
        <w:autoSpaceDE/>
        <w:autoSpaceDN/>
        <w:adjustRightInd/>
        <w:rPr>
          <w:rFonts w:ascii="Times New Roman" w:hAnsi="Times New Roman" w:cs="Times New Roman"/>
        </w:rPr>
      </w:pPr>
    </w:p>
    <w:p w14:paraId="2D7B6D07" w14:textId="77777777" w:rsidR="00244ED2" w:rsidRDefault="00244ED2" w:rsidP="00244ED2">
      <w:pPr>
        <w:widowControl/>
        <w:autoSpaceDE/>
        <w:autoSpaceDN/>
        <w:adjustRightInd/>
        <w:rPr>
          <w:rFonts w:ascii="Times New Roman" w:hAnsi="Times New Roman" w:cs="Times New Roman"/>
        </w:rPr>
      </w:pPr>
    </w:p>
    <w:p w14:paraId="73125FAF" w14:textId="77777777" w:rsidR="00244ED2" w:rsidRDefault="00244ED2" w:rsidP="00244ED2">
      <w:pPr>
        <w:widowControl/>
        <w:autoSpaceDE/>
        <w:autoSpaceDN/>
        <w:adjustRightInd/>
        <w:rPr>
          <w:rFonts w:ascii="Times New Roman" w:hAnsi="Times New Roman" w:cs="Times New Roman"/>
        </w:rPr>
      </w:pPr>
    </w:p>
    <w:p w14:paraId="22EDBAFB" w14:textId="77777777" w:rsidR="00244ED2" w:rsidRDefault="00244ED2" w:rsidP="00244ED2">
      <w:pPr>
        <w:widowControl/>
        <w:autoSpaceDE/>
        <w:autoSpaceDN/>
        <w:adjustRightInd/>
        <w:rPr>
          <w:rFonts w:ascii="Times New Roman" w:hAnsi="Times New Roman" w:cs="Times New Roman"/>
        </w:rPr>
      </w:pPr>
    </w:p>
    <w:p w14:paraId="152AF326" w14:textId="77777777" w:rsidR="00244ED2" w:rsidRDefault="00244ED2" w:rsidP="00244ED2">
      <w:pPr>
        <w:widowControl/>
        <w:autoSpaceDE/>
        <w:autoSpaceDN/>
        <w:adjustRightInd/>
        <w:rPr>
          <w:rFonts w:ascii="Times New Roman" w:hAnsi="Times New Roman" w:cs="Times New Roman"/>
        </w:rPr>
      </w:pPr>
    </w:p>
    <w:p w14:paraId="2BBEA29E" w14:textId="77777777" w:rsidR="00244ED2" w:rsidRDefault="00244ED2" w:rsidP="00244ED2">
      <w:pPr>
        <w:widowControl/>
        <w:autoSpaceDE/>
        <w:autoSpaceDN/>
        <w:adjustRightInd/>
        <w:rPr>
          <w:rFonts w:ascii="Times New Roman" w:hAnsi="Times New Roman" w:cs="Times New Roman"/>
        </w:rPr>
      </w:pPr>
    </w:p>
    <w:p w14:paraId="4B714883" w14:textId="77777777" w:rsidR="00244ED2" w:rsidRDefault="00244ED2" w:rsidP="00244ED2">
      <w:pPr>
        <w:widowControl/>
        <w:autoSpaceDE/>
        <w:autoSpaceDN/>
        <w:adjustRightInd/>
        <w:rPr>
          <w:rFonts w:ascii="Times New Roman" w:hAnsi="Times New Roman" w:cs="Times New Roman"/>
        </w:rPr>
      </w:pPr>
    </w:p>
    <w:p w14:paraId="53F79D82" w14:textId="77777777" w:rsidR="00244ED2" w:rsidRDefault="00244ED2" w:rsidP="00244ED2">
      <w:pPr>
        <w:widowControl/>
        <w:autoSpaceDE/>
        <w:autoSpaceDN/>
        <w:adjustRightInd/>
        <w:rPr>
          <w:rFonts w:ascii="Times New Roman" w:hAnsi="Times New Roman" w:cs="Times New Roman"/>
        </w:rPr>
      </w:pPr>
    </w:p>
    <w:p w14:paraId="5D626ED9" w14:textId="77777777" w:rsidR="00244ED2" w:rsidRDefault="00244ED2" w:rsidP="00244ED2">
      <w:pPr>
        <w:widowControl/>
        <w:autoSpaceDE/>
        <w:autoSpaceDN/>
        <w:adjustRightInd/>
        <w:rPr>
          <w:rFonts w:ascii="Times New Roman" w:hAnsi="Times New Roman" w:cs="Times New Roman"/>
        </w:rPr>
      </w:pPr>
    </w:p>
    <w:p w14:paraId="244366E1" w14:textId="77777777" w:rsidR="00244ED2" w:rsidRDefault="00244ED2" w:rsidP="00244ED2">
      <w:pPr>
        <w:rPr>
          <w:rFonts w:ascii="Book Antiqua" w:hAnsi="Book Antiqua" w:cs="Book Antiqua"/>
          <w:snapToGrid w:val="0"/>
        </w:rPr>
      </w:pPr>
    </w:p>
    <w:p w14:paraId="48CE9CBB" w14:textId="77777777" w:rsidR="000B39A2" w:rsidRPr="00B5157C" w:rsidRDefault="000B39A2" w:rsidP="00244ED2">
      <w:pPr>
        <w:rPr>
          <w:rFonts w:ascii="Book Antiqua" w:hAnsi="Book Antiqua" w:cs="Book Antiqua"/>
          <w:snapToGrid w:val="0"/>
        </w:rPr>
      </w:pPr>
    </w:p>
    <w:p w14:paraId="395F875A" w14:textId="77777777" w:rsidR="00244ED2" w:rsidRPr="00EE7AF9" w:rsidRDefault="00244ED2" w:rsidP="00EE7AF9">
      <w:pPr>
        <w:pStyle w:val="Heading1"/>
        <w:jc w:val="right"/>
        <w:rPr>
          <w:sz w:val="20"/>
          <w:szCs w:val="20"/>
        </w:rPr>
      </w:pPr>
      <w:r>
        <w:rPr>
          <w:rFonts w:ascii="Book Antiqua" w:hAnsi="Book Antiqua"/>
          <w:b w:val="0"/>
          <w:i w:val="0"/>
        </w:rPr>
        <w:t>145</w:t>
      </w:r>
      <w:r w:rsidRPr="00FE12AA">
        <w:rPr>
          <w:rFonts w:ascii="Book Antiqua" w:hAnsi="Book Antiqua"/>
          <w:b w:val="0"/>
          <w:i w:val="0"/>
        </w:rPr>
        <w:t>-EST-2016</w:t>
      </w:r>
      <w:r>
        <w:rPr>
          <w:rFonts w:ascii="Book Antiqua" w:hAnsi="Book Antiqua"/>
          <w:b w:val="0"/>
          <w:i w:val="0"/>
        </w:rPr>
        <w:t>-B</w:t>
      </w:r>
    </w:p>
    <w:p w14:paraId="20D8643C" w14:textId="77777777" w:rsidR="00244ED2" w:rsidRPr="00FE12AA" w:rsidRDefault="00244ED2" w:rsidP="00244ED2">
      <w:pPr>
        <w:spacing w:line="360" w:lineRule="auto"/>
        <w:jc w:val="both"/>
        <w:rPr>
          <w:rFonts w:ascii="Book Antiqua" w:hAnsi="Book Antiqua"/>
        </w:rPr>
      </w:pPr>
    </w:p>
    <w:p w14:paraId="288A11CA" w14:textId="77777777" w:rsidR="00244ED2" w:rsidRPr="00FE12AA" w:rsidRDefault="00EE7AF9" w:rsidP="00244ED2">
      <w:pPr>
        <w:spacing w:line="360" w:lineRule="auto"/>
        <w:jc w:val="both"/>
        <w:rPr>
          <w:rFonts w:ascii="Book Antiqua" w:hAnsi="Book Antiqua"/>
        </w:rPr>
      </w:pPr>
      <w:r>
        <w:rPr>
          <w:rFonts w:ascii="Book Antiqua" w:hAnsi="Book Antiqua"/>
        </w:rPr>
        <w:t>11</w:t>
      </w:r>
      <w:r w:rsidR="00244ED2">
        <w:rPr>
          <w:rFonts w:ascii="Book Antiqua" w:hAnsi="Book Antiqua"/>
        </w:rPr>
        <w:t xml:space="preserve"> de Agosto de 2016</w:t>
      </w:r>
    </w:p>
    <w:p w14:paraId="53D92A81" w14:textId="77777777" w:rsidR="00244ED2" w:rsidRPr="00FE12AA" w:rsidRDefault="00244ED2" w:rsidP="00244ED2">
      <w:pPr>
        <w:spacing w:line="360" w:lineRule="auto"/>
        <w:jc w:val="both"/>
        <w:rPr>
          <w:rFonts w:ascii="Book Antiqua" w:hAnsi="Book Antiqua"/>
        </w:rPr>
      </w:pPr>
    </w:p>
    <w:p w14:paraId="4D407293" w14:textId="77777777" w:rsidR="00244ED2" w:rsidRPr="00FE12AA" w:rsidRDefault="00244ED2" w:rsidP="00244ED2">
      <w:pPr>
        <w:jc w:val="both"/>
        <w:rPr>
          <w:rFonts w:ascii="Book Antiqua" w:hAnsi="Book Antiqua"/>
          <w:bCs/>
        </w:rPr>
      </w:pPr>
      <w:r>
        <w:rPr>
          <w:rFonts w:ascii="Book Antiqua" w:hAnsi="Book Antiqua"/>
          <w:bCs/>
        </w:rPr>
        <w:t>Máster</w:t>
      </w:r>
    </w:p>
    <w:p w14:paraId="3C7857D4" w14:textId="77777777" w:rsidR="00244ED2" w:rsidRDefault="00244ED2" w:rsidP="00244ED2">
      <w:pPr>
        <w:rPr>
          <w:rFonts w:ascii="Book Antiqua" w:hAnsi="Book Antiqua" w:cs="Book Antiqua"/>
        </w:rPr>
      </w:pPr>
      <w:r>
        <w:rPr>
          <w:rFonts w:ascii="Book Antiqua" w:hAnsi="Book Antiqua" w:cs="Book Antiqua"/>
        </w:rPr>
        <w:t>Elías Muñoz Jiménez</w:t>
      </w:r>
    </w:p>
    <w:p w14:paraId="6FCE4577" w14:textId="77777777" w:rsidR="00244ED2" w:rsidRPr="00FE12AA" w:rsidRDefault="00244ED2" w:rsidP="00244ED2">
      <w:pPr>
        <w:rPr>
          <w:rFonts w:ascii="Book Antiqua" w:hAnsi="Book Antiqua" w:cs="Book Antiqua"/>
        </w:rPr>
      </w:pPr>
      <w:r>
        <w:rPr>
          <w:rFonts w:ascii="Book Antiqua" w:hAnsi="Book Antiqua" w:cs="Book Antiqua"/>
        </w:rPr>
        <w:t xml:space="preserve">Director a.i. </w:t>
      </w:r>
      <w:r w:rsidRPr="00FE12AA">
        <w:rPr>
          <w:rFonts w:ascii="Book Antiqua" w:hAnsi="Book Antiqua" w:cs="Book Antiqua"/>
        </w:rPr>
        <w:t xml:space="preserve"> de Planificación</w:t>
      </w:r>
    </w:p>
    <w:p w14:paraId="574BE42F" w14:textId="77777777" w:rsidR="00244ED2" w:rsidRPr="00FE12AA" w:rsidRDefault="00244ED2" w:rsidP="00244ED2">
      <w:pPr>
        <w:jc w:val="both"/>
        <w:rPr>
          <w:rFonts w:ascii="Book Antiqua" w:hAnsi="Book Antiqua"/>
        </w:rPr>
      </w:pPr>
    </w:p>
    <w:p w14:paraId="157DC5F4" w14:textId="77777777" w:rsidR="00244ED2" w:rsidRPr="00FE12AA" w:rsidRDefault="00244ED2" w:rsidP="00244ED2">
      <w:pPr>
        <w:jc w:val="both"/>
        <w:rPr>
          <w:rFonts w:ascii="Book Antiqua" w:hAnsi="Book Antiqua"/>
        </w:rPr>
      </w:pPr>
    </w:p>
    <w:p w14:paraId="151FE42E" w14:textId="77777777" w:rsidR="00244ED2" w:rsidRPr="00FE12AA" w:rsidRDefault="00244ED2" w:rsidP="00244ED2">
      <w:pPr>
        <w:spacing w:line="360" w:lineRule="auto"/>
        <w:jc w:val="both"/>
        <w:rPr>
          <w:rFonts w:ascii="Book Antiqua" w:hAnsi="Book Antiqua"/>
        </w:rPr>
      </w:pPr>
      <w:r w:rsidRPr="00FE12AA">
        <w:rPr>
          <w:rFonts w:ascii="Book Antiqua" w:hAnsi="Book Antiqua"/>
        </w:rPr>
        <w:t xml:space="preserve">Estimado señor: </w:t>
      </w:r>
    </w:p>
    <w:p w14:paraId="03817794" w14:textId="77777777" w:rsidR="00244ED2" w:rsidRPr="00FE12AA" w:rsidRDefault="00244ED2" w:rsidP="00244ED2">
      <w:pPr>
        <w:spacing w:line="360" w:lineRule="auto"/>
        <w:jc w:val="both"/>
        <w:rPr>
          <w:rFonts w:ascii="Book Antiqua" w:hAnsi="Book Antiqua"/>
        </w:rPr>
      </w:pPr>
    </w:p>
    <w:p w14:paraId="18D52B74" w14:textId="77777777" w:rsidR="00244ED2" w:rsidRPr="00FE12AA" w:rsidRDefault="00244ED2" w:rsidP="00244ED2">
      <w:pPr>
        <w:spacing w:line="360" w:lineRule="auto"/>
        <w:ind w:firstLine="708"/>
        <w:jc w:val="both"/>
        <w:rPr>
          <w:rFonts w:ascii="Book Antiqua" w:hAnsi="Book Antiqua"/>
        </w:rPr>
      </w:pPr>
      <w:r w:rsidRPr="00FE12AA">
        <w:rPr>
          <w:rFonts w:ascii="Book Antiqua" w:hAnsi="Book Antiqua"/>
        </w:rPr>
        <w:t>Por este medio remito cuadros estadísticos y análisis elaborado por el Lic</w:t>
      </w:r>
      <w:r>
        <w:rPr>
          <w:rFonts w:ascii="Book Antiqua" w:hAnsi="Book Antiqua"/>
        </w:rPr>
        <w:t>.</w:t>
      </w:r>
      <w:r w:rsidRPr="00FE12AA">
        <w:rPr>
          <w:rFonts w:ascii="Book Antiqua" w:hAnsi="Book Antiqua"/>
        </w:rPr>
        <w:t xml:space="preserve"> </w:t>
      </w:r>
      <w:smartTag w:uri="urn:schemas-microsoft-com:office:smarttags" w:element="PersonName">
        <w:r w:rsidRPr="00FE12AA">
          <w:rPr>
            <w:rFonts w:ascii="Book Antiqua" w:hAnsi="Book Antiqua"/>
          </w:rPr>
          <w:t>Gustavo Chen Quesada</w:t>
        </w:r>
      </w:smartTag>
      <w:r w:rsidRPr="00FE12AA">
        <w:rPr>
          <w:rFonts w:ascii="Book Antiqua" w:hAnsi="Book Antiqua"/>
        </w:rPr>
        <w:t xml:space="preserve">, </w:t>
      </w:r>
      <w:r>
        <w:rPr>
          <w:rFonts w:ascii="Book Antiqua" w:hAnsi="Book Antiqua"/>
        </w:rPr>
        <w:t>P</w:t>
      </w:r>
      <w:r w:rsidRPr="00FE12AA">
        <w:rPr>
          <w:rFonts w:ascii="Book Antiqua" w:hAnsi="Book Antiqua"/>
        </w:rPr>
        <w:t xml:space="preserve">rofesional 2 de </w:t>
      </w:r>
      <w:smartTag w:uri="urn:schemas-microsoft-com:office:smarttags" w:element="PersonName">
        <w:smartTagPr>
          <w:attr w:name="ProductID" w:val="la Secci￳n"/>
        </w:smartTagPr>
        <w:r w:rsidRPr="00FE12AA">
          <w:rPr>
            <w:rFonts w:ascii="Book Antiqua" w:hAnsi="Book Antiqua"/>
          </w:rPr>
          <w:t>la Sección</w:t>
        </w:r>
      </w:smartTag>
      <w:r w:rsidRPr="00FE12AA">
        <w:rPr>
          <w:rFonts w:ascii="Book Antiqua" w:hAnsi="Book Antiqua"/>
        </w:rPr>
        <w:t xml:space="preserve"> a mi cargo, relacionados con los movimientos de trabajo en </w:t>
      </w:r>
      <w:smartTag w:uri="urn:schemas-microsoft-com:office:smarttags" w:element="PersonName">
        <w:smartTagPr>
          <w:attr w:name="ProductID" w:val="la Unidad"/>
        </w:smartTagPr>
        <w:r w:rsidRPr="00FE12AA">
          <w:rPr>
            <w:rFonts w:ascii="Book Antiqua" w:hAnsi="Book Antiqua"/>
          </w:rPr>
          <w:t>la Unidad</w:t>
        </w:r>
      </w:smartTag>
      <w:r w:rsidRPr="00FE12AA">
        <w:rPr>
          <w:rFonts w:ascii="Book Antiqua" w:hAnsi="Book Antiqua"/>
        </w:rPr>
        <w:t xml:space="preserve"> de </w:t>
      </w:r>
      <w:smartTag w:uri="urn:schemas-microsoft-com:office:smarttags" w:element="PersonName">
        <w:smartTagPr>
          <w:attr w:name="ProductID" w:val="la Inspecci￳n Fiscal"/>
        </w:smartTagPr>
        <w:r w:rsidRPr="00FE12AA">
          <w:rPr>
            <w:rFonts w:ascii="Book Antiqua" w:hAnsi="Book Antiqua"/>
          </w:rPr>
          <w:t>la Inspección Fiscal</w:t>
        </w:r>
      </w:smartTag>
      <w:r w:rsidRPr="00FE12AA">
        <w:rPr>
          <w:rFonts w:ascii="Book Antiqua" w:hAnsi="Book Antiqua"/>
        </w:rPr>
        <w:t xml:space="preserve"> del Ministerio Público durante el 2015.</w:t>
      </w:r>
    </w:p>
    <w:p w14:paraId="44F0CDF1" w14:textId="77777777" w:rsidR="00244ED2" w:rsidRPr="00FE12AA" w:rsidRDefault="00244ED2" w:rsidP="00244ED2">
      <w:pPr>
        <w:spacing w:line="360" w:lineRule="auto"/>
        <w:jc w:val="both"/>
        <w:rPr>
          <w:rFonts w:ascii="Book Antiqua" w:hAnsi="Book Antiqua"/>
        </w:rPr>
      </w:pPr>
    </w:p>
    <w:p w14:paraId="6519775B" w14:textId="77777777" w:rsidR="00244ED2" w:rsidRDefault="00244ED2" w:rsidP="00244ED2">
      <w:pPr>
        <w:pStyle w:val="BodyText2"/>
        <w:spacing w:line="360" w:lineRule="auto"/>
        <w:rPr>
          <w:lang w:val="es-CR"/>
        </w:rPr>
      </w:pPr>
      <w:r>
        <w:t xml:space="preserve">Este documento fue puesto a conocimiento del </w:t>
      </w:r>
      <w:r>
        <w:rPr>
          <w:bCs/>
        </w:rPr>
        <w:t xml:space="preserve">señor </w:t>
      </w:r>
      <w:r w:rsidRPr="004A02FE">
        <w:t xml:space="preserve">José Marco Campos Valverde, Fiscal Coordinador </w:t>
      </w:r>
      <w:r>
        <w:t xml:space="preserve"> mediante oficio 841-PLA-2016 </w:t>
      </w:r>
      <w:r>
        <w:rPr>
          <w:lang w:val="es-CR"/>
        </w:rPr>
        <w:t>para su análisis y observaciones y fue contestado por citado Fiscal  mediante oficio 75-UIF-2016 cuyas se incorporaron en el presente documento.</w:t>
      </w:r>
      <w:r w:rsidRPr="00757C3B">
        <w:rPr>
          <w:lang w:val="es-CR"/>
        </w:rPr>
        <w:t xml:space="preserve"> </w:t>
      </w:r>
    </w:p>
    <w:p w14:paraId="1D04D1FA" w14:textId="77777777" w:rsidR="00244ED2" w:rsidRPr="00FE12AA" w:rsidRDefault="00244ED2" w:rsidP="00244ED2">
      <w:pPr>
        <w:spacing w:line="360" w:lineRule="auto"/>
        <w:jc w:val="both"/>
        <w:rPr>
          <w:rFonts w:ascii="Book Antiqua" w:hAnsi="Book Antiqua"/>
        </w:rPr>
      </w:pPr>
    </w:p>
    <w:p w14:paraId="5CF81738" w14:textId="77777777" w:rsidR="00244ED2" w:rsidRPr="00FE12AA" w:rsidRDefault="00244ED2" w:rsidP="00244ED2">
      <w:pPr>
        <w:spacing w:line="360" w:lineRule="auto"/>
        <w:jc w:val="both"/>
        <w:rPr>
          <w:rFonts w:ascii="Book Antiqua" w:hAnsi="Book Antiqua"/>
        </w:rPr>
      </w:pPr>
      <w:r w:rsidRPr="00FE12AA">
        <w:rPr>
          <w:rFonts w:ascii="Book Antiqua" w:hAnsi="Book Antiqua"/>
        </w:rPr>
        <w:t xml:space="preserve">Cordialmente, </w:t>
      </w:r>
    </w:p>
    <w:p w14:paraId="349FB069" w14:textId="77777777" w:rsidR="00244ED2" w:rsidRPr="00B05F20" w:rsidRDefault="00244ED2" w:rsidP="00244ED2">
      <w:pPr>
        <w:spacing w:line="360" w:lineRule="auto"/>
        <w:jc w:val="both"/>
        <w:rPr>
          <w:rFonts w:ascii="Book Antiqua" w:hAnsi="Book Antiqua"/>
        </w:rPr>
      </w:pPr>
    </w:p>
    <w:p w14:paraId="6D3F89A7" w14:textId="77777777" w:rsidR="00244ED2" w:rsidRPr="00B05F20" w:rsidRDefault="00244ED2" w:rsidP="00244ED2">
      <w:pPr>
        <w:spacing w:line="360" w:lineRule="auto"/>
        <w:jc w:val="both"/>
        <w:rPr>
          <w:rFonts w:ascii="Book Antiqua" w:hAnsi="Book Antiqua"/>
          <w:bCs/>
        </w:rPr>
      </w:pPr>
      <w:r w:rsidRPr="00B05F20">
        <w:rPr>
          <w:rFonts w:ascii="Book Antiqua" w:hAnsi="Book Antiqua"/>
          <w:bCs/>
        </w:rPr>
        <w:t xml:space="preserve">Licda. </w:t>
      </w:r>
      <w:smartTag w:uri="urn:schemas-microsoft-com:office:smarttags" w:element="PersonName">
        <w:r w:rsidRPr="00B05F20">
          <w:rPr>
            <w:rFonts w:ascii="Book Antiqua" w:hAnsi="Book Antiqua"/>
            <w:bCs/>
          </w:rPr>
          <w:t>Ana Ericka Rodríguez Araya</w:t>
        </w:r>
      </w:smartTag>
      <w:r w:rsidRPr="00B05F20">
        <w:rPr>
          <w:rFonts w:ascii="Book Antiqua" w:hAnsi="Book Antiqua"/>
          <w:bCs/>
        </w:rPr>
        <w:t>, Jefe a.i.</w:t>
      </w:r>
    </w:p>
    <w:p w14:paraId="3990BFE2" w14:textId="77777777" w:rsidR="00244ED2" w:rsidRPr="00B05F20" w:rsidRDefault="00244ED2" w:rsidP="00244ED2">
      <w:pPr>
        <w:spacing w:line="360" w:lineRule="auto"/>
        <w:jc w:val="both"/>
        <w:rPr>
          <w:rFonts w:ascii="Book Antiqua" w:hAnsi="Book Antiqua"/>
        </w:rPr>
      </w:pPr>
      <w:r w:rsidRPr="00B05F20">
        <w:rPr>
          <w:rFonts w:ascii="Book Antiqua" w:hAnsi="Book Antiqua"/>
          <w:bCs/>
        </w:rPr>
        <w:t>Sección de Estadística</w:t>
      </w:r>
      <w:r w:rsidRPr="00B05F20">
        <w:rPr>
          <w:rFonts w:ascii="Book Antiqua" w:hAnsi="Book Antiqua"/>
        </w:rPr>
        <w:t xml:space="preserve"> </w:t>
      </w:r>
    </w:p>
    <w:p w14:paraId="011E1074" w14:textId="77777777" w:rsidR="00244ED2" w:rsidRPr="00B05F20" w:rsidRDefault="00A25BDB" w:rsidP="00244ED2">
      <w:pPr>
        <w:spacing w:line="360" w:lineRule="auto"/>
        <w:jc w:val="both"/>
        <w:rPr>
          <w:rFonts w:ascii="Book Antiqua" w:hAnsi="Book Antiqua"/>
        </w:rPr>
      </w:pPr>
      <w:r>
        <w:rPr>
          <w:rFonts w:ascii="Book Antiqua" w:hAnsi="Book Antiqua"/>
        </w:rPr>
        <w:t>Aera</w:t>
      </w:r>
      <w:r w:rsidR="00EE7AF9">
        <w:rPr>
          <w:rFonts w:ascii="Book Antiqua" w:hAnsi="Book Antiqua"/>
        </w:rPr>
        <w:t>/pvv</w:t>
      </w:r>
    </w:p>
    <w:p w14:paraId="7969F353" w14:textId="77777777" w:rsidR="00244ED2" w:rsidRDefault="00244ED2" w:rsidP="00244ED2">
      <w:pPr>
        <w:spacing w:line="360" w:lineRule="auto"/>
        <w:jc w:val="both"/>
        <w:rPr>
          <w:rFonts w:ascii="Book Antiqua" w:hAnsi="Book Antiqua"/>
        </w:rPr>
      </w:pPr>
    </w:p>
    <w:p w14:paraId="70A8B867" w14:textId="77777777" w:rsidR="000F3C15" w:rsidRDefault="00244ED2" w:rsidP="00E1517D">
      <w:pPr>
        <w:pStyle w:val="BodyText2"/>
        <w:rPr>
          <w:sz w:val="20"/>
          <w:szCs w:val="20"/>
        </w:rPr>
      </w:pPr>
      <w:r w:rsidRPr="00A65069">
        <w:rPr>
          <w:sz w:val="20"/>
          <w:szCs w:val="20"/>
        </w:rPr>
        <w:t>Ref. 782-20</w:t>
      </w:r>
      <w:r w:rsidR="005B7BE1">
        <w:rPr>
          <w:sz w:val="20"/>
          <w:szCs w:val="20"/>
        </w:rPr>
        <w:t>16</w:t>
      </w:r>
    </w:p>
    <w:p w14:paraId="13B73989" w14:textId="77777777" w:rsidR="00E1517D" w:rsidRDefault="00E1517D" w:rsidP="00E1517D">
      <w:pPr>
        <w:pStyle w:val="BodyText2"/>
        <w:rPr>
          <w:sz w:val="20"/>
          <w:szCs w:val="20"/>
        </w:rPr>
      </w:pPr>
    </w:p>
    <w:p w14:paraId="772708D2" w14:textId="77777777" w:rsidR="00E1517D" w:rsidRPr="00E1517D" w:rsidRDefault="00E1517D" w:rsidP="00E1517D">
      <w:pPr>
        <w:pStyle w:val="BodyText2"/>
        <w:rPr>
          <w:sz w:val="20"/>
          <w:szCs w:val="20"/>
        </w:rPr>
      </w:pPr>
    </w:p>
    <w:p w14:paraId="2F8A4824" w14:textId="77777777" w:rsidR="00244ED2" w:rsidRPr="00FE12AA" w:rsidRDefault="00244ED2" w:rsidP="00244ED2">
      <w:pPr>
        <w:spacing w:line="360" w:lineRule="auto"/>
        <w:jc w:val="center"/>
        <w:rPr>
          <w:b/>
          <w:sz w:val="28"/>
          <w:szCs w:val="28"/>
        </w:rPr>
      </w:pPr>
      <w:r w:rsidRPr="00FE12AA">
        <w:rPr>
          <w:b/>
          <w:sz w:val="28"/>
          <w:szCs w:val="28"/>
        </w:rPr>
        <w:t xml:space="preserve">UNIDAD DE </w:t>
      </w:r>
      <w:smartTag w:uri="urn:schemas-microsoft-com:office:smarttags" w:element="PersonName">
        <w:smartTagPr>
          <w:attr w:name="ProductID" w:val="LA INSPECCIￓN FISCAL"/>
        </w:smartTagPr>
        <w:r w:rsidRPr="00FE12AA">
          <w:rPr>
            <w:b/>
            <w:sz w:val="28"/>
            <w:szCs w:val="28"/>
          </w:rPr>
          <w:t>LA INSPECCIÓN FISCAL</w:t>
        </w:r>
      </w:smartTag>
    </w:p>
    <w:p w14:paraId="66FE5DA0" w14:textId="77777777" w:rsidR="00244ED2" w:rsidRPr="00FE12AA" w:rsidRDefault="00244ED2" w:rsidP="00244ED2">
      <w:pPr>
        <w:spacing w:line="360" w:lineRule="auto"/>
        <w:jc w:val="both"/>
      </w:pPr>
    </w:p>
    <w:p w14:paraId="475AA714" w14:textId="77777777" w:rsidR="00244ED2" w:rsidRPr="00FE12AA" w:rsidRDefault="00244ED2" w:rsidP="00244ED2">
      <w:pPr>
        <w:spacing w:line="360" w:lineRule="auto"/>
        <w:jc w:val="both"/>
        <w:rPr>
          <w:sz w:val="28"/>
          <w:szCs w:val="28"/>
        </w:rPr>
      </w:pPr>
      <w:r w:rsidRPr="00FE12AA">
        <w:rPr>
          <w:sz w:val="28"/>
          <w:szCs w:val="28"/>
        </w:rPr>
        <w:t xml:space="preserve">De seguido se presenta el análisis de los movimientos estadísticos ocurridos en </w:t>
      </w:r>
      <w:smartTag w:uri="urn:schemas-microsoft-com:office:smarttags" w:element="PersonName">
        <w:smartTagPr>
          <w:attr w:name="ProductID" w:val="la Unidad"/>
        </w:smartTagPr>
        <w:r w:rsidRPr="00FE12AA">
          <w:rPr>
            <w:sz w:val="28"/>
            <w:szCs w:val="28"/>
          </w:rPr>
          <w:t>la Unidad</w:t>
        </w:r>
      </w:smartTag>
      <w:r w:rsidRPr="00FE12AA">
        <w:rPr>
          <w:sz w:val="28"/>
          <w:szCs w:val="28"/>
        </w:rPr>
        <w:t xml:space="preserve"> de </w:t>
      </w:r>
      <w:smartTag w:uri="urn:schemas-microsoft-com:office:smarttags" w:element="PersonName">
        <w:smartTagPr>
          <w:attr w:name="ProductID" w:val="LA INSPECCIￓN FISCAL"/>
        </w:smartTagPr>
        <w:r w:rsidRPr="00FE12AA">
          <w:rPr>
            <w:sz w:val="28"/>
            <w:szCs w:val="28"/>
          </w:rPr>
          <w:t>la Inspección Fiscal</w:t>
        </w:r>
      </w:smartTag>
      <w:r w:rsidRPr="00FE12AA">
        <w:rPr>
          <w:sz w:val="28"/>
          <w:szCs w:val="28"/>
        </w:rPr>
        <w:t xml:space="preserve"> (UIF) del Ministerio Público durante el 2015.   </w:t>
      </w:r>
    </w:p>
    <w:p w14:paraId="7BC88FF1" w14:textId="77777777" w:rsidR="00244ED2" w:rsidRPr="00FE12AA" w:rsidRDefault="00244ED2" w:rsidP="00244ED2">
      <w:pPr>
        <w:spacing w:line="360" w:lineRule="auto"/>
        <w:jc w:val="both"/>
        <w:rPr>
          <w:sz w:val="28"/>
          <w:szCs w:val="28"/>
        </w:rPr>
      </w:pPr>
    </w:p>
    <w:p w14:paraId="5846FD0C" w14:textId="77777777" w:rsidR="00244ED2" w:rsidRPr="00FE12AA" w:rsidRDefault="00244ED2" w:rsidP="00244ED2">
      <w:pPr>
        <w:spacing w:line="360" w:lineRule="auto"/>
        <w:jc w:val="both"/>
        <w:rPr>
          <w:sz w:val="28"/>
          <w:szCs w:val="28"/>
        </w:rPr>
      </w:pPr>
      <w:r w:rsidRPr="00FE12AA">
        <w:rPr>
          <w:sz w:val="28"/>
          <w:szCs w:val="28"/>
        </w:rPr>
        <w:t xml:space="preserve">Los hechos estadísticos más sobresalientes suscitados en el 2015 son:   </w:t>
      </w:r>
    </w:p>
    <w:p w14:paraId="36668FCC" w14:textId="77777777" w:rsidR="00244ED2" w:rsidRPr="00FE12AA" w:rsidRDefault="00244ED2" w:rsidP="00244ED2">
      <w:pPr>
        <w:spacing w:line="360" w:lineRule="auto"/>
        <w:jc w:val="both"/>
        <w:rPr>
          <w:sz w:val="28"/>
          <w:szCs w:val="28"/>
        </w:rPr>
      </w:pPr>
    </w:p>
    <w:p w14:paraId="17A7682B" w14:textId="77777777" w:rsidR="00244ED2" w:rsidRPr="00FE12AA" w:rsidRDefault="00244ED2" w:rsidP="00244ED2">
      <w:pPr>
        <w:widowControl/>
        <w:numPr>
          <w:ilvl w:val="0"/>
          <w:numId w:val="41"/>
        </w:numPr>
        <w:autoSpaceDE/>
        <w:autoSpaceDN/>
        <w:adjustRightInd/>
        <w:spacing w:line="360" w:lineRule="auto"/>
        <w:jc w:val="both"/>
        <w:rPr>
          <w:sz w:val="28"/>
          <w:szCs w:val="28"/>
        </w:rPr>
      </w:pPr>
      <w:r w:rsidRPr="00FE12AA">
        <w:rPr>
          <w:sz w:val="28"/>
          <w:szCs w:val="28"/>
        </w:rPr>
        <w:t>El volumen de casos terminados en la UIF, se mantiene alto, creciente y por encima de los casos entrados lo que trae como consecuencia la reducción del circulante final.</w:t>
      </w:r>
    </w:p>
    <w:p w14:paraId="0C53F20C" w14:textId="77777777" w:rsidR="00244ED2" w:rsidRPr="00FE12AA" w:rsidRDefault="00244ED2" w:rsidP="00244ED2">
      <w:pPr>
        <w:spacing w:line="360" w:lineRule="auto"/>
        <w:jc w:val="both"/>
        <w:rPr>
          <w:sz w:val="28"/>
          <w:szCs w:val="28"/>
        </w:rPr>
      </w:pPr>
    </w:p>
    <w:p w14:paraId="0B796139" w14:textId="77777777" w:rsidR="00244ED2" w:rsidRPr="00FE12AA" w:rsidRDefault="00244ED2" w:rsidP="00244ED2">
      <w:pPr>
        <w:widowControl/>
        <w:numPr>
          <w:ilvl w:val="0"/>
          <w:numId w:val="41"/>
        </w:numPr>
        <w:autoSpaceDE/>
        <w:autoSpaceDN/>
        <w:adjustRightInd/>
        <w:spacing w:line="360" w:lineRule="auto"/>
        <w:jc w:val="both"/>
        <w:rPr>
          <w:sz w:val="28"/>
          <w:szCs w:val="28"/>
        </w:rPr>
      </w:pPr>
      <w:r w:rsidRPr="00FE12AA">
        <w:rPr>
          <w:sz w:val="28"/>
          <w:szCs w:val="28"/>
        </w:rPr>
        <w:t>Lo anterior</w:t>
      </w:r>
      <w:r>
        <w:rPr>
          <w:sz w:val="28"/>
          <w:szCs w:val="28"/>
        </w:rPr>
        <w:t xml:space="preserve">, a pesar de que el </w:t>
      </w:r>
      <w:r w:rsidRPr="00FE12AA">
        <w:rPr>
          <w:sz w:val="28"/>
          <w:szCs w:val="28"/>
        </w:rPr>
        <w:t>volumen del nuevo ingreso de causas se increment</w:t>
      </w:r>
      <w:r>
        <w:rPr>
          <w:sz w:val="28"/>
          <w:szCs w:val="28"/>
        </w:rPr>
        <w:t>ó,</w:t>
      </w:r>
      <w:r w:rsidRPr="00FE12AA">
        <w:rPr>
          <w:sz w:val="28"/>
          <w:szCs w:val="28"/>
        </w:rPr>
        <w:t xml:space="preserve"> alejándose de la relativa estabilidad observada en los tres años inmediatamente anteriores.</w:t>
      </w:r>
      <w:r>
        <w:rPr>
          <w:sz w:val="28"/>
          <w:szCs w:val="28"/>
        </w:rPr>
        <w:t xml:space="preserve">  </w:t>
      </w:r>
    </w:p>
    <w:p w14:paraId="4A937749" w14:textId="77777777" w:rsidR="00244ED2" w:rsidRPr="00FE12AA" w:rsidRDefault="00244ED2" w:rsidP="00244ED2">
      <w:pPr>
        <w:spacing w:line="360" w:lineRule="auto"/>
        <w:jc w:val="both"/>
        <w:rPr>
          <w:sz w:val="28"/>
          <w:szCs w:val="28"/>
        </w:rPr>
      </w:pPr>
    </w:p>
    <w:p w14:paraId="16541279" w14:textId="77777777" w:rsidR="00244ED2" w:rsidRPr="00FE12AA" w:rsidRDefault="00244ED2" w:rsidP="00244ED2">
      <w:pPr>
        <w:widowControl/>
        <w:numPr>
          <w:ilvl w:val="0"/>
          <w:numId w:val="41"/>
        </w:numPr>
        <w:autoSpaceDE/>
        <w:autoSpaceDN/>
        <w:adjustRightInd/>
        <w:spacing w:line="360" w:lineRule="auto"/>
        <w:jc w:val="both"/>
        <w:rPr>
          <w:sz w:val="28"/>
          <w:szCs w:val="28"/>
        </w:rPr>
      </w:pPr>
      <w:r w:rsidRPr="00FE12AA">
        <w:rPr>
          <w:sz w:val="28"/>
          <w:szCs w:val="28"/>
        </w:rPr>
        <w:t>En el patrón general de los casos entrados se caracteriza por que la queja directa planteada ante la UIF, no solo es la más frecuente, sino que viene creciendo levemente en el último quinquenio. El ingreso nuevo de causas se concentra contra el personal profesional debido a que es el grupo al cual se abre más causas de investigación. La negligencia es por mucho el tipo de causa más frecuentemente planteada.</w:t>
      </w:r>
    </w:p>
    <w:p w14:paraId="32557576" w14:textId="77777777" w:rsidR="00244ED2" w:rsidRPr="00FE12AA" w:rsidRDefault="00244ED2" w:rsidP="00244ED2">
      <w:pPr>
        <w:spacing w:line="360" w:lineRule="auto"/>
        <w:jc w:val="both"/>
        <w:rPr>
          <w:sz w:val="28"/>
          <w:szCs w:val="28"/>
        </w:rPr>
      </w:pPr>
    </w:p>
    <w:p w14:paraId="138810FA" w14:textId="77777777" w:rsidR="00244ED2" w:rsidRPr="00FE12AA" w:rsidRDefault="00244ED2" w:rsidP="00244ED2">
      <w:pPr>
        <w:widowControl/>
        <w:numPr>
          <w:ilvl w:val="0"/>
          <w:numId w:val="41"/>
        </w:numPr>
        <w:autoSpaceDE/>
        <w:autoSpaceDN/>
        <w:adjustRightInd/>
        <w:spacing w:line="360" w:lineRule="auto"/>
        <w:jc w:val="both"/>
        <w:rPr>
          <w:sz w:val="28"/>
          <w:szCs w:val="28"/>
        </w:rPr>
      </w:pPr>
      <w:r w:rsidRPr="00FE12AA">
        <w:rPr>
          <w:sz w:val="28"/>
          <w:szCs w:val="28"/>
        </w:rPr>
        <w:lastRenderedPageBreak/>
        <w:t>Para el sistema de información existe la preocupación, por el alto nivel alcanzado por el porcentaje de casos entrados en los que se ignora el puesto de la persona implicada.</w:t>
      </w:r>
    </w:p>
    <w:p w14:paraId="660009E1" w14:textId="77777777" w:rsidR="00244ED2" w:rsidRPr="00FE12AA" w:rsidRDefault="00244ED2" w:rsidP="00244ED2">
      <w:pPr>
        <w:spacing w:line="360" w:lineRule="auto"/>
        <w:jc w:val="both"/>
        <w:rPr>
          <w:sz w:val="28"/>
          <w:szCs w:val="28"/>
        </w:rPr>
      </w:pPr>
    </w:p>
    <w:p w14:paraId="2A87EC62" w14:textId="77777777" w:rsidR="00244ED2" w:rsidRPr="00FE12AA" w:rsidRDefault="00244ED2" w:rsidP="00244ED2">
      <w:pPr>
        <w:widowControl/>
        <w:numPr>
          <w:ilvl w:val="0"/>
          <w:numId w:val="41"/>
        </w:numPr>
        <w:autoSpaceDE/>
        <w:autoSpaceDN/>
        <w:adjustRightInd/>
        <w:spacing w:line="360" w:lineRule="auto"/>
        <w:jc w:val="both"/>
        <w:rPr>
          <w:sz w:val="28"/>
          <w:szCs w:val="28"/>
        </w:rPr>
      </w:pPr>
      <w:r w:rsidRPr="00FE12AA">
        <w:rPr>
          <w:sz w:val="28"/>
          <w:szCs w:val="28"/>
        </w:rPr>
        <w:t xml:space="preserve">La distribución interna por tipo de resolución del 2015 es diferente a la que venía dando en años anteriores; en este año se incrementó en forma importante el volumen de las sanciones recomendadas y se redujo el archivo de causas. </w:t>
      </w:r>
      <w:r w:rsidRPr="00FE12AA">
        <w:rPr>
          <w:bCs/>
          <w:sz w:val="28"/>
          <w:szCs w:val="28"/>
        </w:rPr>
        <w:t>Ahora bien, dentro de las sanciones planteadas, si bien en toda la gama se produce incremento, en este año resalta el crecimiento de la Suspensión.</w:t>
      </w:r>
    </w:p>
    <w:p w14:paraId="3B8437CE" w14:textId="77777777" w:rsidR="00244ED2" w:rsidRPr="00FE12AA" w:rsidRDefault="00244ED2" w:rsidP="00244ED2">
      <w:pPr>
        <w:spacing w:line="360" w:lineRule="auto"/>
        <w:jc w:val="both"/>
        <w:rPr>
          <w:sz w:val="28"/>
          <w:szCs w:val="28"/>
        </w:rPr>
      </w:pPr>
    </w:p>
    <w:p w14:paraId="5A5DA942" w14:textId="77777777" w:rsidR="00244ED2" w:rsidRPr="00FE12AA" w:rsidRDefault="00244ED2" w:rsidP="00244ED2">
      <w:pPr>
        <w:spacing w:line="360" w:lineRule="auto"/>
        <w:jc w:val="both"/>
        <w:rPr>
          <w:sz w:val="28"/>
          <w:szCs w:val="28"/>
        </w:rPr>
      </w:pPr>
      <w:r w:rsidRPr="00FE12AA">
        <w:rPr>
          <w:sz w:val="28"/>
          <w:szCs w:val="28"/>
        </w:rPr>
        <w:t xml:space="preserve">  A continuación se presenta con mayor detalle lo indicado anteriormente</w:t>
      </w:r>
    </w:p>
    <w:p w14:paraId="5633377F" w14:textId="77777777" w:rsidR="00244ED2" w:rsidRPr="00603E8D" w:rsidRDefault="00244ED2" w:rsidP="00244ED2">
      <w:pPr>
        <w:spacing w:line="360" w:lineRule="auto"/>
        <w:jc w:val="both"/>
        <w:rPr>
          <w:sz w:val="28"/>
          <w:szCs w:val="28"/>
          <w:highlight w:val="cyan"/>
        </w:rPr>
      </w:pPr>
    </w:p>
    <w:p w14:paraId="05E4D9E8" w14:textId="77777777" w:rsidR="00244ED2" w:rsidRPr="00FE12AA" w:rsidRDefault="00244ED2" w:rsidP="00244ED2">
      <w:pPr>
        <w:widowControl/>
        <w:numPr>
          <w:ilvl w:val="0"/>
          <w:numId w:val="34"/>
        </w:numPr>
        <w:tabs>
          <w:tab w:val="clear" w:pos="1080"/>
        </w:tabs>
        <w:autoSpaceDE/>
        <w:autoSpaceDN/>
        <w:adjustRightInd/>
        <w:spacing w:line="360" w:lineRule="auto"/>
        <w:ind w:left="0" w:firstLine="0"/>
        <w:jc w:val="both"/>
        <w:rPr>
          <w:sz w:val="28"/>
          <w:szCs w:val="28"/>
        </w:rPr>
      </w:pPr>
      <w:r w:rsidRPr="00FE12AA">
        <w:rPr>
          <w:b/>
          <w:sz w:val="28"/>
          <w:szCs w:val="28"/>
        </w:rPr>
        <w:t>INDICADORES DE GESTIÓN JUDICIAL</w:t>
      </w:r>
      <w:r w:rsidRPr="00FE12AA">
        <w:rPr>
          <w:sz w:val="28"/>
          <w:szCs w:val="28"/>
        </w:rPr>
        <w:t xml:space="preserve"> </w:t>
      </w:r>
    </w:p>
    <w:p w14:paraId="378859CC" w14:textId="77777777" w:rsidR="00244ED2" w:rsidRPr="00FE12AA" w:rsidRDefault="00244ED2" w:rsidP="00244ED2">
      <w:pPr>
        <w:spacing w:line="360" w:lineRule="auto"/>
        <w:jc w:val="both"/>
        <w:rPr>
          <w:sz w:val="28"/>
          <w:szCs w:val="28"/>
        </w:rPr>
      </w:pPr>
    </w:p>
    <w:p w14:paraId="04E9A9A6" w14:textId="77777777" w:rsidR="00244ED2" w:rsidRDefault="00244ED2" w:rsidP="00244ED2">
      <w:pPr>
        <w:spacing w:line="360" w:lineRule="auto"/>
        <w:jc w:val="both"/>
        <w:rPr>
          <w:sz w:val="28"/>
          <w:szCs w:val="28"/>
        </w:rPr>
      </w:pPr>
      <w:r w:rsidRPr="00FE12AA">
        <w:rPr>
          <w:sz w:val="28"/>
          <w:szCs w:val="28"/>
        </w:rPr>
        <w:t>El siguiente recuadro muestra la evolución tanto de las principales variables estadísticas como los indicadores de gestión judicial (tasa de congestión y los porcentajes de pendencia y resolución) para la Unidad de Inspección Fiscal durante el último quinquenio.</w:t>
      </w:r>
    </w:p>
    <w:p w14:paraId="131E042C" w14:textId="77777777" w:rsidR="00EE7AF9" w:rsidRDefault="00EE7AF9" w:rsidP="00244ED2">
      <w:pPr>
        <w:spacing w:line="360" w:lineRule="auto"/>
        <w:jc w:val="both"/>
        <w:rPr>
          <w:sz w:val="28"/>
          <w:szCs w:val="28"/>
        </w:rPr>
      </w:pPr>
    </w:p>
    <w:p w14:paraId="0192CEAD" w14:textId="77777777" w:rsidR="00EE7AF9" w:rsidRDefault="00EE7AF9" w:rsidP="00244ED2">
      <w:pPr>
        <w:spacing w:line="360" w:lineRule="auto"/>
        <w:jc w:val="both"/>
        <w:rPr>
          <w:sz w:val="28"/>
          <w:szCs w:val="28"/>
        </w:rPr>
      </w:pPr>
    </w:p>
    <w:p w14:paraId="780F6948" w14:textId="77777777" w:rsidR="00EE7AF9" w:rsidRDefault="00EE7AF9" w:rsidP="00244ED2">
      <w:pPr>
        <w:spacing w:line="360" w:lineRule="auto"/>
        <w:jc w:val="both"/>
        <w:rPr>
          <w:sz w:val="28"/>
          <w:szCs w:val="28"/>
        </w:rPr>
      </w:pPr>
    </w:p>
    <w:p w14:paraId="0246F655" w14:textId="77777777" w:rsidR="000F3C15" w:rsidRDefault="000F3C15" w:rsidP="00244ED2">
      <w:pPr>
        <w:spacing w:line="360" w:lineRule="auto"/>
        <w:jc w:val="both"/>
        <w:rPr>
          <w:sz w:val="28"/>
          <w:szCs w:val="28"/>
        </w:rPr>
      </w:pPr>
    </w:p>
    <w:p w14:paraId="7764CD9A" w14:textId="77777777" w:rsidR="00EE7AF9" w:rsidRPr="00FE12AA" w:rsidRDefault="00EE7AF9" w:rsidP="00244ED2">
      <w:pPr>
        <w:spacing w:line="360" w:lineRule="auto"/>
        <w:jc w:val="both"/>
        <w:rPr>
          <w:sz w:val="28"/>
          <w:szCs w:val="28"/>
        </w:rPr>
      </w:pPr>
    </w:p>
    <w:tbl>
      <w:tblPr>
        <w:tblW w:w="6710" w:type="dxa"/>
        <w:jc w:val="center"/>
        <w:tblCellMar>
          <w:left w:w="70" w:type="dxa"/>
          <w:right w:w="70" w:type="dxa"/>
        </w:tblCellMar>
        <w:tblLook w:val="0000" w:firstRow="0" w:lastRow="0" w:firstColumn="0" w:lastColumn="0" w:noHBand="0" w:noVBand="0"/>
      </w:tblPr>
      <w:tblGrid>
        <w:gridCol w:w="2895"/>
        <w:gridCol w:w="763"/>
        <w:gridCol w:w="763"/>
        <w:gridCol w:w="763"/>
        <w:gridCol w:w="763"/>
        <w:gridCol w:w="763"/>
      </w:tblGrid>
      <w:tr w:rsidR="00244ED2" w:rsidRPr="00FE12AA" w14:paraId="27D79198" w14:textId="77777777" w:rsidTr="00EE7AF9">
        <w:trPr>
          <w:trHeight w:val="390"/>
          <w:jc w:val="center"/>
        </w:trPr>
        <w:tc>
          <w:tcPr>
            <w:tcW w:w="3010" w:type="dxa"/>
            <w:vMerge w:val="restart"/>
            <w:tcBorders>
              <w:top w:val="nil"/>
              <w:left w:val="nil"/>
              <w:bottom w:val="nil"/>
              <w:right w:val="nil"/>
            </w:tcBorders>
            <w:shd w:val="clear" w:color="auto" w:fill="auto"/>
            <w:vAlign w:val="center"/>
          </w:tcPr>
          <w:p w14:paraId="71308C06" w14:textId="77777777" w:rsidR="00244ED2" w:rsidRPr="00FE12AA" w:rsidRDefault="00244ED2" w:rsidP="00EE7AF9">
            <w:pPr>
              <w:jc w:val="center"/>
              <w:rPr>
                <w:b/>
                <w:bCs/>
                <w:sz w:val="28"/>
                <w:szCs w:val="28"/>
                <w:u w:val="single"/>
              </w:rPr>
            </w:pPr>
            <w:r w:rsidRPr="00FE12AA">
              <w:rPr>
                <w:sz w:val="28"/>
                <w:szCs w:val="28"/>
              </w:rPr>
              <w:t xml:space="preserve"> </w:t>
            </w:r>
            <w:r w:rsidRPr="00FE12AA">
              <w:rPr>
                <w:b/>
                <w:bCs/>
                <w:sz w:val="28"/>
                <w:szCs w:val="28"/>
                <w:u w:val="single"/>
              </w:rPr>
              <w:t>Descripción</w:t>
            </w:r>
          </w:p>
        </w:tc>
        <w:tc>
          <w:tcPr>
            <w:tcW w:w="3700" w:type="dxa"/>
            <w:gridSpan w:val="5"/>
            <w:tcBorders>
              <w:top w:val="nil"/>
              <w:left w:val="nil"/>
              <w:bottom w:val="single" w:sz="8" w:space="0" w:color="auto"/>
              <w:right w:val="nil"/>
            </w:tcBorders>
            <w:shd w:val="clear" w:color="auto" w:fill="auto"/>
            <w:vAlign w:val="center"/>
          </w:tcPr>
          <w:p w14:paraId="6E78B57E" w14:textId="77777777" w:rsidR="00244ED2" w:rsidRPr="00FE12AA" w:rsidRDefault="00244ED2" w:rsidP="00EE7AF9">
            <w:pPr>
              <w:jc w:val="center"/>
              <w:rPr>
                <w:b/>
                <w:bCs/>
                <w:sz w:val="28"/>
                <w:szCs w:val="28"/>
              </w:rPr>
            </w:pPr>
            <w:r w:rsidRPr="00FE12AA">
              <w:rPr>
                <w:b/>
                <w:bCs/>
                <w:sz w:val="28"/>
                <w:szCs w:val="28"/>
              </w:rPr>
              <w:t>Año</w:t>
            </w:r>
          </w:p>
        </w:tc>
      </w:tr>
      <w:tr w:rsidR="00244ED2" w:rsidRPr="00FE12AA" w14:paraId="25CBBBE9" w14:textId="77777777" w:rsidTr="00EE7AF9">
        <w:trPr>
          <w:trHeight w:val="375"/>
          <w:jc w:val="center"/>
        </w:trPr>
        <w:tc>
          <w:tcPr>
            <w:tcW w:w="3010" w:type="dxa"/>
            <w:vMerge/>
            <w:tcBorders>
              <w:top w:val="nil"/>
              <w:left w:val="nil"/>
              <w:bottom w:val="nil"/>
              <w:right w:val="nil"/>
            </w:tcBorders>
            <w:vAlign w:val="center"/>
          </w:tcPr>
          <w:p w14:paraId="13F94093" w14:textId="77777777" w:rsidR="00244ED2" w:rsidRPr="00FE12AA" w:rsidRDefault="00244ED2" w:rsidP="00EE7AF9">
            <w:pPr>
              <w:rPr>
                <w:b/>
                <w:bCs/>
                <w:sz w:val="28"/>
                <w:szCs w:val="28"/>
                <w:u w:val="single"/>
              </w:rPr>
            </w:pPr>
          </w:p>
        </w:tc>
        <w:tc>
          <w:tcPr>
            <w:tcW w:w="740" w:type="dxa"/>
            <w:tcBorders>
              <w:top w:val="nil"/>
              <w:left w:val="nil"/>
              <w:bottom w:val="nil"/>
              <w:right w:val="nil"/>
            </w:tcBorders>
            <w:shd w:val="clear" w:color="auto" w:fill="auto"/>
            <w:vAlign w:val="center"/>
          </w:tcPr>
          <w:p w14:paraId="5C2EFE66" w14:textId="77777777" w:rsidR="00244ED2" w:rsidRPr="00FE12AA" w:rsidRDefault="00244ED2" w:rsidP="00EE7AF9">
            <w:pPr>
              <w:jc w:val="center"/>
              <w:rPr>
                <w:b/>
                <w:bCs/>
                <w:sz w:val="28"/>
                <w:szCs w:val="28"/>
                <w:u w:val="single"/>
              </w:rPr>
            </w:pPr>
            <w:r w:rsidRPr="00FE12AA">
              <w:rPr>
                <w:b/>
                <w:bCs/>
                <w:sz w:val="28"/>
                <w:szCs w:val="28"/>
                <w:u w:val="single"/>
              </w:rPr>
              <w:t>2011</w:t>
            </w:r>
          </w:p>
        </w:tc>
        <w:tc>
          <w:tcPr>
            <w:tcW w:w="740" w:type="dxa"/>
            <w:tcBorders>
              <w:top w:val="nil"/>
              <w:left w:val="nil"/>
              <w:bottom w:val="nil"/>
              <w:right w:val="nil"/>
            </w:tcBorders>
            <w:shd w:val="clear" w:color="auto" w:fill="auto"/>
            <w:vAlign w:val="center"/>
          </w:tcPr>
          <w:p w14:paraId="11E27556" w14:textId="77777777" w:rsidR="00244ED2" w:rsidRPr="00FE12AA" w:rsidRDefault="00244ED2" w:rsidP="00EE7AF9">
            <w:pPr>
              <w:jc w:val="center"/>
              <w:rPr>
                <w:b/>
                <w:bCs/>
                <w:sz w:val="28"/>
                <w:szCs w:val="28"/>
                <w:u w:val="single"/>
              </w:rPr>
            </w:pPr>
            <w:r w:rsidRPr="00FE12AA">
              <w:rPr>
                <w:b/>
                <w:bCs/>
                <w:sz w:val="28"/>
                <w:szCs w:val="28"/>
                <w:u w:val="single"/>
              </w:rPr>
              <w:t>2012</w:t>
            </w:r>
          </w:p>
        </w:tc>
        <w:tc>
          <w:tcPr>
            <w:tcW w:w="740" w:type="dxa"/>
            <w:tcBorders>
              <w:top w:val="nil"/>
              <w:left w:val="nil"/>
              <w:bottom w:val="nil"/>
              <w:right w:val="nil"/>
            </w:tcBorders>
            <w:shd w:val="clear" w:color="auto" w:fill="auto"/>
            <w:vAlign w:val="center"/>
          </w:tcPr>
          <w:p w14:paraId="37BC1565" w14:textId="77777777" w:rsidR="00244ED2" w:rsidRPr="00FE12AA" w:rsidRDefault="00244ED2" w:rsidP="00EE7AF9">
            <w:pPr>
              <w:jc w:val="center"/>
              <w:rPr>
                <w:b/>
                <w:bCs/>
                <w:sz w:val="28"/>
                <w:szCs w:val="28"/>
                <w:u w:val="single"/>
              </w:rPr>
            </w:pPr>
            <w:r w:rsidRPr="00FE12AA">
              <w:rPr>
                <w:b/>
                <w:bCs/>
                <w:sz w:val="28"/>
                <w:szCs w:val="28"/>
                <w:u w:val="single"/>
              </w:rPr>
              <w:t>2013</w:t>
            </w:r>
          </w:p>
        </w:tc>
        <w:tc>
          <w:tcPr>
            <w:tcW w:w="740" w:type="dxa"/>
            <w:tcBorders>
              <w:top w:val="nil"/>
              <w:left w:val="nil"/>
              <w:bottom w:val="nil"/>
              <w:right w:val="nil"/>
            </w:tcBorders>
            <w:shd w:val="clear" w:color="auto" w:fill="auto"/>
            <w:vAlign w:val="center"/>
          </w:tcPr>
          <w:p w14:paraId="458DA386"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740" w:type="dxa"/>
            <w:tcBorders>
              <w:top w:val="nil"/>
              <w:left w:val="nil"/>
              <w:bottom w:val="nil"/>
              <w:right w:val="nil"/>
            </w:tcBorders>
            <w:shd w:val="clear" w:color="auto" w:fill="auto"/>
            <w:vAlign w:val="center"/>
          </w:tcPr>
          <w:p w14:paraId="65C731BB" w14:textId="77777777" w:rsidR="00244ED2" w:rsidRPr="00FE12AA" w:rsidRDefault="00244ED2" w:rsidP="00EE7AF9">
            <w:pPr>
              <w:jc w:val="center"/>
              <w:rPr>
                <w:b/>
                <w:bCs/>
                <w:sz w:val="28"/>
                <w:szCs w:val="28"/>
                <w:u w:val="single"/>
              </w:rPr>
            </w:pPr>
            <w:r w:rsidRPr="00FE12AA">
              <w:rPr>
                <w:b/>
                <w:bCs/>
                <w:sz w:val="28"/>
                <w:szCs w:val="28"/>
                <w:u w:val="single"/>
              </w:rPr>
              <w:t>2015</w:t>
            </w:r>
          </w:p>
        </w:tc>
      </w:tr>
      <w:tr w:rsidR="00244ED2" w:rsidRPr="00FE12AA" w14:paraId="0F9B5002" w14:textId="77777777" w:rsidTr="00EE7AF9">
        <w:trPr>
          <w:trHeight w:val="375"/>
          <w:jc w:val="center"/>
        </w:trPr>
        <w:tc>
          <w:tcPr>
            <w:tcW w:w="3010" w:type="dxa"/>
            <w:tcBorders>
              <w:top w:val="nil"/>
              <w:left w:val="nil"/>
              <w:bottom w:val="nil"/>
              <w:right w:val="nil"/>
            </w:tcBorders>
            <w:shd w:val="clear" w:color="auto" w:fill="auto"/>
            <w:vAlign w:val="center"/>
          </w:tcPr>
          <w:p w14:paraId="13F49F7B"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2A96F040"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7B8B946C"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34C9F6E2"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43111B7C"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025846A8" w14:textId="77777777" w:rsidR="00244ED2" w:rsidRPr="00FE12AA" w:rsidRDefault="00244ED2" w:rsidP="00EE7AF9">
            <w:pPr>
              <w:jc w:val="center"/>
              <w:rPr>
                <w:b/>
                <w:bCs/>
                <w:sz w:val="28"/>
                <w:szCs w:val="28"/>
              </w:rPr>
            </w:pPr>
          </w:p>
        </w:tc>
      </w:tr>
      <w:tr w:rsidR="00244ED2" w:rsidRPr="00FE12AA" w14:paraId="550FCB03" w14:textId="77777777" w:rsidTr="00EE7AF9">
        <w:trPr>
          <w:trHeight w:val="375"/>
          <w:jc w:val="center"/>
        </w:trPr>
        <w:tc>
          <w:tcPr>
            <w:tcW w:w="3010" w:type="dxa"/>
            <w:tcBorders>
              <w:top w:val="nil"/>
              <w:left w:val="nil"/>
              <w:bottom w:val="nil"/>
              <w:right w:val="nil"/>
            </w:tcBorders>
            <w:shd w:val="clear" w:color="auto" w:fill="auto"/>
            <w:vAlign w:val="center"/>
          </w:tcPr>
          <w:p w14:paraId="54592050" w14:textId="77777777" w:rsidR="00244ED2" w:rsidRPr="00FE12AA" w:rsidRDefault="00244ED2" w:rsidP="00EE7AF9">
            <w:pPr>
              <w:rPr>
                <w:b/>
                <w:bCs/>
                <w:sz w:val="28"/>
                <w:szCs w:val="28"/>
              </w:rPr>
            </w:pPr>
            <w:r w:rsidRPr="00FE12AA">
              <w:rPr>
                <w:b/>
                <w:bCs/>
                <w:sz w:val="28"/>
                <w:szCs w:val="28"/>
              </w:rPr>
              <w:t>Variables</w:t>
            </w:r>
          </w:p>
        </w:tc>
        <w:tc>
          <w:tcPr>
            <w:tcW w:w="740" w:type="dxa"/>
            <w:tcBorders>
              <w:top w:val="nil"/>
              <w:left w:val="nil"/>
              <w:bottom w:val="nil"/>
              <w:right w:val="nil"/>
            </w:tcBorders>
            <w:shd w:val="clear" w:color="auto" w:fill="auto"/>
            <w:vAlign w:val="center"/>
          </w:tcPr>
          <w:p w14:paraId="7A3987C2"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0C1A107F" w14:textId="77777777" w:rsidR="00244ED2" w:rsidRPr="00FE12AA" w:rsidRDefault="00244ED2" w:rsidP="00EE7AF9">
            <w:pPr>
              <w:jc w:val="center"/>
              <w:rPr>
                <w:b/>
                <w:bCs/>
                <w:sz w:val="28"/>
                <w:szCs w:val="28"/>
              </w:rPr>
            </w:pPr>
          </w:p>
        </w:tc>
        <w:tc>
          <w:tcPr>
            <w:tcW w:w="740" w:type="dxa"/>
            <w:tcBorders>
              <w:top w:val="nil"/>
              <w:left w:val="nil"/>
              <w:bottom w:val="nil"/>
              <w:right w:val="nil"/>
            </w:tcBorders>
            <w:shd w:val="clear" w:color="auto" w:fill="auto"/>
            <w:vAlign w:val="center"/>
          </w:tcPr>
          <w:p w14:paraId="5EF784B8"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58AB639B"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42190634" w14:textId="77777777" w:rsidR="00244ED2" w:rsidRPr="00FE12AA" w:rsidRDefault="00244ED2" w:rsidP="00EE7AF9">
            <w:pPr>
              <w:rPr>
                <w:sz w:val="28"/>
                <w:szCs w:val="28"/>
              </w:rPr>
            </w:pPr>
          </w:p>
        </w:tc>
      </w:tr>
      <w:tr w:rsidR="00244ED2" w:rsidRPr="00FE12AA" w14:paraId="5375AFAB" w14:textId="77777777" w:rsidTr="00EE7AF9">
        <w:trPr>
          <w:trHeight w:val="375"/>
          <w:jc w:val="center"/>
        </w:trPr>
        <w:tc>
          <w:tcPr>
            <w:tcW w:w="3010" w:type="dxa"/>
            <w:tcBorders>
              <w:top w:val="nil"/>
              <w:left w:val="nil"/>
              <w:bottom w:val="nil"/>
              <w:right w:val="nil"/>
            </w:tcBorders>
            <w:shd w:val="clear" w:color="auto" w:fill="auto"/>
            <w:vAlign w:val="center"/>
          </w:tcPr>
          <w:p w14:paraId="59EC0EED" w14:textId="77777777" w:rsidR="00244ED2" w:rsidRPr="00FE12AA" w:rsidRDefault="00244ED2" w:rsidP="00EE7AF9">
            <w:pPr>
              <w:jc w:val="both"/>
              <w:rPr>
                <w:sz w:val="28"/>
                <w:szCs w:val="28"/>
              </w:rPr>
            </w:pPr>
            <w:r w:rsidRPr="00FE12AA">
              <w:rPr>
                <w:sz w:val="28"/>
                <w:szCs w:val="28"/>
              </w:rPr>
              <w:t xml:space="preserve">Circulante al Iniciar </w:t>
            </w:r>
          </w:p>
        </w:tc>
        <w:tc>
          <w:tcPr>
            <w:tcW w:w="740" w:type="dxa"/>
            <w:tcBorders>
              <w:top w:val="nil"/>
              <w:left w:val="nil"/>
              <w:bottom w:val="nil"/>
              <w:right w:val="nil"/>
            </w:tcBorders>
            <w:shd w:val="clear" w:color="auto" w:fill="auto"/>
            <w:vAlign w:val="center"/>
          </w:tcPr>
          <w:p w14:paraId="500575F6" w14:textId="77777777" w:rsidR="00244ED2" w:rsidRPr="00FE12AA" w:rsidRDefault="00244ED2" w:rsidP="00EE7AF9">
            <w:pPr>
              <w:jc w:val="center"/>
              <w:rPr>
                <w:sz w:val="28"/>
                <w:szCs w:val="28"/>
              </w:rPr>
            </w:pPr>
            <w:r w:rsidRPr="00FE12AA">
              <w:rPr>
                <w:sz w:val="28"/>
                <w:szCs w:val="28"/>
              </w:rPr>
              <w:t>143</w:t>
            </w:r>
          </w:p>
        </w:tc>
        <w:tc>
          <w:tcPr>
            <w:tcW w:w="740" w:type="dxa"/>
            <w:tcBorders>
              <w:top w:val="nil"/>
              <w:left w:val="nil"/>
              <w:bottom w:val="nil"/>
              <w:right w:val="nil"/>
            </w:tcBorders>
            <w:shd w:val="clear" w:color="auto" w:fill="auto"/>
            <w:vAlign w:val="center"/>
          </w:tcPr>
          <w:p w14:paraId="7C8B2C5D" w14:textId="77777777" w:rsidR="00244ED2" w:rsidRPr="00FE12AA" w:rsidRDefault="00244ED2" w:rsidP="00EE7AF9">
            <w:pPr>
              <w:jc w:val="center"/>
              <w:rPr>
                <w:sz w:val="28"/>
                <w:szCs w:val="28"/>
              </w:rPr>
            </w:pPr>
            <w:r w:rsidRPr="00FE12AA">
              <w:rPr>
                <w:sz w:val="28"/>
                <w:szCs w:val="28"/>
              </w:rPr>
              <w:t>215</w:t>
            </w:r>
          </w:p>
        </w:tc>
        <w:tc>
          <w:tcPr>
            <w:tcW w:w="740" w:type="dxa"/>
            <w:tcBorders>
              <w:top w:val="nil"/>
              <w:left w:val="nil"/>
              <w:bottom w:val="nil"/>
              <w:right w:val="nil"/>
            </w:tcBorders>
            <w:shd w:val="clear" w:color="auto" w:fill="auto"/>
            <w:vAlign w:val="center"/>
          </w:tcPr>
          <w:p w14:paraId="0231EF5D" w14:textId="77777777" w:rsidR="00244ED2" w:rsidRPr="00FE12AA" w:rsidRDefault="00244ED2" w:rsidP="00EE7AF9">
            <w:pPr>
              <w:jc w:val="center"/>
              <w:rPr>
                <w:sz w:val="28"/>
                <w:szCs w:val="28"/>
              </w:rPr>
            </w:pPr>
            <w:r w:rsidRPr="00FE12AA">
              <w:rPr>
                <w:sz w:val="28"/>
                <w:szCs w:val="28"/>
              </w:rPr>
              <w:t>222</w:t>
            </w:r>
          </w:p>
        </w:tc>
        <w:tc>
          <w:tcPr>
            <w:tcW w:w="740" w:type="dxa"/>
            <w:tcBorders>
              <w:top w:val="nil"/>
              <w:left w:val="nil"/>
              <w:bottom w:val="nil"/>
              <w:right w:val="nil"/>
            </w:tcBorders>
            <w:shd w:val="clear" w:color="auto" w:fill="auto"/>
            <w:vAlign w:val="center"/>
          </w:tcPr>
          <w:p w14:paraId="50B874C3" w14:textId="77777777" w:rsidR="00244ED2" w:rsidRPr="00FE12AA" w:rsidRDefault="00244ED2" w:rsidP="00EE7AF9">
            <w:pPr>
              <w:jc w:val="center"/>
              <w:rPr>
                <w:sz w:val="28"/>
                <w:szCs w:val="28"/>
              </w:rPr>
            </w:pPr>
            <w:r w:rsidRPr="00FE12AA">
              <w:rPr>
                <w:sz w:val="28"/>
                <w:szCs w:val="28"/>
              </w:rPr>
              <w:t>277</w:t>
            </w:r>
          </w:p>
        </w:tc>
        <w:tc>
          <w:tcPr>
            <w:tcW w:w="740" w:type="dxa"/>
            <w:tcBorders>
              <w:top w:val="nil"/>
              <w:left w:val="nil"/>
              <w:bottom w:val="nil"/>
              <w:right w:val="nil"/>
            </w:tcBorders>
            <w:shd w:val="clear" w:color="auto" w:fill="auto"/>
            <w:vAlign w:val="center"/>
          </w:tcPr>
          <w:p w14:paraId="4F643C9A" w14:textId="77777777" w:rsidR="00244ED2" w:rsidRPr="00FE12AA" w:rsidRDefault="00244ED2" w:rsidP="00EE7AF9">
            <w:pPr>
              <w:jc w:val="center"/>
              <w:rPr>
                <w:sz w:val="28"/>
                <w:szCs w:val="28"/>
              </w:rPr>
            </w:pPr>
            <w:r w:rsidRPr="00FE12AA">
              <w:rPr>
                <w:sz w:val="28"/>
                <w:szCs w:val="28"/>
              </w:rPr>
              <w:t>219</w:t>
            </w:r>
          </w:p>
        </w:tc>
      </w:tr>
      <w:tr w:rsidR="00244ED2" w:rsidRPr="00FE12AA" w14:paraId="07294147" w14:textId="77777777" w:rsidTr="00EE7AF9">
        <w:trPr>
          <w:trHeight w:val="375"/>
          <w:jc w:val="center"/>
        </w:trPr>
        <w:tc>
          <w:tcPr>
            <w:tcW w:w="3010" w:type="dxa"/>
            <w:tcBorders>
              <w:top w:val="nil"/>
              <w:left w:val="nil"/>
              <w:bottom w:val="nil"/>
              <w:right w:val="nil"/>
            </w:tcBorders>
            <w:shd w:val="clear" w:color="auto" w:fill="auto"/>
            <w:vAlign w:val="center"/>
          </w:tcPr>
          <w:p w14:paraId="64E11726" w14:textId="77777777" w:rsidR="00244ED2" w:rsidRPr="00FE12AA" w:rsidRDefault="00244ED2" w:rsidP="00EE7AF9">
            <w:pPr>
              <w:jc w:val="both"/>
              <w:rPr>
                <w:sz w:val="28"/>
                <w:szCs w:val="28"/>
              </w:rPr>
            </w:pPr>
            <w:r w:rsidRPr="00FE12AA">
              <w:rPr>
                <w:sz w:val="28"/>
                <w:szCs w:val="28"/>
              </w:rPr>
              <w:t>Casos Entrados</w:t>
            </w:r>
          </w:p>
        </w:tc>
        <w:tc>
          <w:tcPr>
            <w:tcW w:w="740" w:type="dxa"/>
            <w:tcBorders>
              <w:top w:val="nil"/>
              <w:left w:val="nil"/>
              <w:bottom w:val="nil"/>
              <w:right w:val="nil"/>
            </w:tcBorders>
            <w:shd w:val="clear" w:color="auto" w:fill="auto"/>
            <w:vAlign w:val="center"/>
          </w:tcPr>
          <w:p w14:paraId="2A41F974" w14:textId="77777777" w:rsidR="00244ED2" w:rsidRPr="00FE12AA" w:rsidRDefault="00244ED2" w:rsidP="00EE7AF9">
            <w:pPr>
              <w:jc w:val="center"/>
              <w:rPr>
                <w:sz w:val="28"/>
                <w:szCs w:val="28"/>
              </w:rPr>
            </w:pPr>
            <w:r w:rsidRPr="00FE12AA">
              <w:rPr>
                <w:sz w:val="28"/>
                <w:szCs w:val="28"/>
              </w:rPr>
              <w:t>533</w:t>
            </w:r>
          </w:p>
        </w:tc>
        <w:tc>
          <w:tcPr>
            <w:tcW w:w="740" w:type="dxa"/>
            <w:tcBorders>
              <w:top w:val="nil"/>
              <w:left w:val="nil"/>
              <w:bottom w:val="nil"/>
              <w:right w:val="nil"/>
            </w:tcBorders>
            <w:shd w:val="clear" w:color="auto" w:fill="auto"/>
            <w:vAlign w:val="center"/>
          </w:tcPr>
          <w:p w14:paraId="400B9927" w14:textId="77777777" w:rsidR="00244ED2" w:rsidRPr="00FE12AA" w:rsidRDefault="00244ED2" w:rsidP="00EE7AF9">
            <w:pPr>
              <w:jc w:val="center"/>
              <w:rPr>
                <w:sz w:val="28"/>
                <w:szCs w:val="28"/>
              </w:rPr>
            </w:pPr>
            <w:r w:rsidRPr="00FE12AA">
              <w:rPr>
                <w:sz w:val="28"/>
                <w:szCs w:val="28"/>
              </w:rPr>
              <w:t>538</w:t>
            </w:r>
          </w:p>
        </w:tc>
        <w:tc>
          <w:tcPr>
            <w:tcW w:w="740" w:type="dxa"/>
            <w:tcBorders>
              <w:top w:val="nil"/>
              <w:left w:val="nil"/>
              <w:bottom w:val="nil"/>
              <w:right w:val="nil"/>
            </w:tcBorders>
            <w:shd w:val="clear" w:color="auto" w:fill="auto"/>
            <w:vAlign w:val="center"/>
          </w:tcPr>
          <w:p w14:paraId="17FF47FC" w14:textId="77777777" w:rsidR="00244ED2" w:rsidRPr="00FE12AA" w:rsidRDefault="00244ED2" w:rsidP="00EE7AF9">
            <w:pPr>
              <w:jc w:val="center"/>
              <w:rPr>
                <w:sz w:val="28"/>
                <w:szCs w:val="28"/>
              </w:rPr>
            </w:pPr>
            <w:r w:rsidRPr="00FE12AA">
              <w:rPr>
                <w:sz w:val="28"/>
                <w:szCs w:val="28"/>
              </w:rPr>
              <w:t>540</w:t>
            </w:r>
          </w:p>
        </w:tc>
        <w:tc>
          <w:tcPr>
            <w:tcW w:w="740" w:type="dxa"/>
            <w:tcBorders>
              <w:top w:val="nil"/>
              <w:left w:val="nil"/>
              <w:bottom w:val="nil"/>
              <w:right w:val="nil"/>
            </w:tcBorders>
            <w:shd w:val="clear" w:color="auto" w:fill="auto"/>
            <w:vAlign w:val="center"/>
          </w:tcPr>
          <w:p w14:paraId="377947B8" w14:textId="77777777" w:rsidR="00244ED2" w:rsidRPr="00FE12AA" w:rsidRDefault="00244ED2" w:rsidP="00EE7AF9">
            <w:pPr>
              <w:jc w:val="center"/>
              <w:rPr>
                <w:sz w:val="28"/>
                <w:szCs w:val="28"/>
              </w:rPr>
            </w:pPr>
            <w:r w:rsidRPr="00FE12AA">
              <w:rPr>
                <w:sz w:val="28"/>
                <w:szCs w:val="28"/>
              </w:rPr>
              <w:t>544</w:t>
            </w:r>
          </w:p>
        </w:tc>
        <w:tc>
          <w:tcPr>
            <w:tcW w:w="740" w:type="dxa"/>
            <w:tcBorders>
              <w:top w:val="nil"/>
              <w:left w:val="nil"/>
              <w:bottom w:val="nil"/>
              <w:right w:val="nil"/>
            </w:tcBorders>
            <w:shd w:val="clear" w:color="auto" w:fill="auto"/>
            <w:vAlign w:val="center"/>
          </w:tcPr>
          <w:p w14:paraId="42C12806" w14:textId="77777777" w:rsidR="00244ED2" w:rsidRPr="00FE12AA" w:rsidRDefault="00244ED2" w:rsidP="00EE7AF9">
            <w:pPr>
              <w:jc w:val="center"/>
              <w:rPr>
                <w:sz w:val="28"/>
                <w:szCs w:val="28"/>
              </w:rPr>
            </w:pPr>
            <w:r w:rsidRPr="00FE12AA">
              <w:rPr>
                <w:sz w:val="28"/>
                <w:szCs w:val="28"/>
              </w:rPr>
              <w:t>57</w:t>
            </w:r>
            <w:r>
              <w:rPr>
                <w:sz w:val="28"/>
                <w:szCs w:val="28"/>
              </w:rPr>
              <w:t>0</w:t>
            </w:r>
          </w:p>
        </w:tc>
      </w:tr>
      <w:tr w:rsidR="00244ED2" w:rsidRPr="00FE12AA" w14:paraId="20227625" w14:textId="77777777" w:rsidTr="00EE7AF9">
        <w:trPr>
          <w:trHeight w:val="375"/>
          <w:jc w:val="center"/>
        </w:trPr>
        <w:tc>
          <w:tcPr>
            <w:tcW w:w="3010" w:type="dxa"/>
            <w:tcBorders>
              <w:top w:val="nil"/>
              <w:left w:val="nil"/>
              <w:bottom w:val="nil"/>
              <w:right w:val="nil"/>
            </w:tcBorders>
            <w:shd w:val="clear" w:color="auto" w:fill="auto"/>
            <w:vAlign w:val="center"/>
          </w:tcPr>
          <w:p w14:paraId="54BA0520" w14:textId="77777777" w:rsidR="00244ED2" w:rsidRPr="00FE12AA" w:rsidRDefault="00244ED2" w:rsidP="00EE7AF9">
            <w:pPr>
              <w:jc w:val="both"/>
              <w:rPr>
                <w:sz w:val="28"/>
                <w:szCs w:val="28"/>
              </w:rPr>
            </w:pPr>
            <w:r w:rsidRPr="00FE12AA">
              <w:rPr>
                <w:sz w:val="28"/>
                <w:szCs w:val="28"/>
              </w:rPr>
              <w:t>Casos Reentrados</w:t>
            </w:r>
          </w:p>
        </w:tc>
        <w:tc>
          <w:tcPr>
            <w:tcW w:w="740" w:type="dxa"/>
            <w:tcBorders>
              <w:top w:val="nil"/>
              <w:left w:val="nil"/>
              <w:bottom w:val="nil"/>
              <w:right w:val="nil"/>
            </w:tcBorders>
            <w:shd w:val="clear" w:color="auto" w:fill="auto"/>
            <w:vAlign w:val="center"/>
          </w:tcPr>
          <w:p w14:paraId="7F638FA3" w14:textId="77777777" w:rsidR="00244ED2" w:rsidRPr="00FE12AA" w:rsidRDefault="00244ED2" w:rsidP="00EE7AF9">
            <w:pPr>
              <w:jc w:val="center"/>
              <w:rPr>
                <w:sz w:val="28"/>
                <w:szCs w:val="28"/>
              </w:rPr>
            </w:pPr>
            <w:r w:rsidRPr="00FE12AA">
              <w:rPr>
                <w:sz w:val="28"/>
                <w:szCs w:val="28"/>
              </w:rPr>
              <w:t>0</w:t>
            </w:r>
          </w:p>
        </w:tc>
        <w:tc>
          <w:tcPr>
            <w:tcW w:w="740" w:type="dxa"/>
            <w:tcBorders>
              <w:top w:val="nil"/>
              <w:left w:val="nil"/>
              <w:bottom w:val="nil"/>
              <w:right w:val="nil"/>
            </w:tcBorders>
            <w:shd w:val="clear" w:color="auto" w:fill="auto"/>
            <w:vAlign w:val="center"/>
          </w:tcPr>
          <w:p w14:paraId="298A5973" w14:textId="77777777" w:rsidR="00244ED2" w:rsidRPr="00FE12AA" w:rsidRDefault="00244ED2" w:rsidP="00EE7AF9">
            <w:pPr>
              <w:jc w:val="center"/>
              <w:rPr>
                <w:sz w:val="28"/>
                <w:szCs w:val="28"/>
              </w:rPr>
            </w:pPr>
            <w:r w:rsidRPr="00FE12AA">
              <w:rPr>
                <w:sz w:val="28"/>
                <w:szCs w:val="28"/>
              </w:rPr>
              <w:t>12</w:t>
            </w:r>
          </w:p>
        </w:tc>
        <w:tc>
          <w:tcPr>
            <w:tcW w:w="740" w:type="dxa"/>
            <w:tcBorders>
              <w:top w:val="nil"/>
              <w:left w:val="nil"/>
              <w:bottom w:val="nil"/>
              <w:right w:val="nil"/>
            </w:tcBorders>
            <w:shd w:val="clear" w:color="auto" w:fill="auto"/>
            <w:vAlign w:val="center"/>
          </w:tcPr>
          <w:p w14:paraId="3B9666B8" w14:textId="77777777" w:rsidR="00244ED2" w:rsidRPr="00FE12AA" w:rsidRDefault="00244ED2" w:rsidP="00EE7AF9">
            <w:pPr>
              <w:jc w:val="center"/>
              <w:rPr>
                <w:sz w:val="28"/>
                <w:szCs w:val="28"/>
              </w:rPr>
            </w:pPr>
            <w:r w:rsidRPr="00FE12AA">
              <w:rPr>
                <w:sz w:val="28"/>
                <w:szCs w:val="28"/>
              </w:rPr>
              <w:t>7</w:t>
            </w:r>
          </w:p>
        </w:tc>
        <w:tc>
          <w:tcPr>
            <w:tcW w:w="740" w:type="dxa"/>
            <w:tcBorders>
              <w:top w:val="nil"/>
              <w:left w:val="nil"/>
              <w:bottom w:val="nil"/>
              <w:right w:val="nil"/>
            </w:tcBorders>
            <w:shd w:val="clear" w:color="auto" w:fill="auto"/>
            <w:vAlign w:val="center"/>
          </w:tcPr>
          <w:p w14:paraId="13EF87CC" w14:textId="77777777" w:rsidR="00244ED2" w:rsidRPr="00FE12AA" w:rsidRDefault="00244ED2" w:rsidP="00EE7AF9">
            <w:pPr>
              <w:jc w:val="center"/>
              <w:rPr>
                <w:sz w:val="28"/>
                <w:szCs w:val="28"/>
              </w:rPr>
            </w:pPr>
            <w:r w:rsidRPr="00FE12AA">
              <w:rPr>
                <w:sz w:val="28"/>
                <w:szCs w:val="28"/>
              </w:rPr>
              <w:t>11</w:t>
            </w:r>
          </w:p>
        </w:tc>
        <w:tc>
          <w:tcPr>
            <w:tcW w:w="740" w:type="dxa"/>
            <w:tcBorders>
              <w:top w:val="nil"/>
              <w:left w:val="nil"/>
              <w:bottom w:val="nil"/>
              <w:right w:val="nil"/>
            </w:tcBorders>
            <w:shd w:val="clear" w:color="auto" w:fill="auto"/>
            <w:vAlign w:val="center"/>
          </w:tcPr>
          <w:p w14:paraId="6739669D" w14:textId="77777777" w:rsidR="00244ED2" w:rsidRPr="00FE12AA" w:rsidRDefault="00244ED2" w:rsidP="00EE7AF9">
            <w:pPr>
              <w:jc w:val="center"/>
              <w:rPr>
                <w:sz w:val="28"/>
                <w:szCs w:val="28"/>
              </w:rPr>
            </w:pPr>
            <w:r w:rsidRPr="00FE12AA">
              <w:rPr>
                <w:sz w:val="28"/>
                <w:szCs w:val="28"/>
              </w:rPr>
              <w:t>12</w:t>
            </w:r>
          </w:p>
        </w:tc>
      </w:tr>
      <w:tr w:rsidR="00244ED2" w:rsidRPr="00FE12AA" w14:paraId="5FFD9F6F" w14:textId="77777777" w:rsidTr="00EE7AF9">
        <w:trPr>
          <w:trHeight w:val="375"/>
          <w:jc w:val="center"/>
        </w:trPr>
        <w:tc>
          <w:tcPr>
            <w:tcW w:w="3010" w:type="dxa"/>
            <w:tcBorders>
              <w:top w:val="nil"/>
              <w:left w:val="nil"/>
              <w:bottom w:val="nil"/>
              <w:right w:val="nil"/>
            </w:tcBorders>
            <w:shd w:val="clear" w:color="auto" w:fill="auto"/>
            <w:vAlign w:val="center"/>
          </w:tcPr>
          <w:p w14:paraId="651B2C80" w14:textId="77777777" w:rsidR="00244ED2" w:rsidRPr="00FE12AA" w:rsidRDefault="00244ED2" w:rsidP="00EE7AF9">
            <w:pPr>
              <w:jc w:val="both"/>
              <w:rPr>
                <w:sz w:val="28"/>
                <w:szCs w:val="28"/>
              </w:rPr>
            </w:pPr>
            <w:r w:rsidRPr="00FE12AA">
              <w:rPr>
                <w:sz w:val="28"/>
                <w:szCs w:val="28"/>
              </w:rPr>
              <w:t>Casos Terminados</w:t>
            </w:r>
          </w:p>
        </w:tc>
        <w:tc>
          <w:tcPr>
            <w:tcW w:w="740" w:type="dxa"/>
            <w:tcBorders>
              <w:top w:val="nil"/>
              <w:left w:val="nil"/>
              <w:bottom w:val="nil"/>
              <w:right w:val="nil"/>
            </w:tcBorders>
            <w:shd w:val="clear" w:color="auto" w:fill="auto"/>
            <w:vAlign w:val="center"/>
          </w:tcPr>
          <w:p w14:paraId="5E871A24" w14:textId="77777777" w:rsidR="00244ED2" w:rsidRPr="00FE12AA" w:rsidRDefault="00244ED2" w:rsidP="00EE7AF9">
            <w:pPr>
              <w:jc w:val="center"/>
              <w:rPr>
                <w:sz w:val="28"/>
                <w:szCs w:val="28"/>
              </w:rPr>
            </w:pPr>
            <w:r w:rsidRPr="00FE12AA">
              <w:rPr>
                <w:sz w:val="28"/>
                <w:szCs w:val="28"/>
              </w:rPr>
              <w:t>461</w:t>
            </w:r>
          </w:p>
        </w:tc>
        <w:tc>
          <w:tcPr>
            <w:tcW w:w="740" w:type="dxa"/>
            <w:tcBorders>
              <w:top w:val="nil"/>
              <w:left w:val="nil"/>
              <w:bottom w:val="nil"/>
              <w:right w:val="nil"/>
            </w:tcBorders>
            <w:shd w:val="clear" w:color="auto" w:fill="auto"/>
            <w:vAlign w:val="center"/>
          </w:tcPr>
          <w:p w14:paraId="0002C9A6" w14:textId="77777777" w:rsidR="00244ED2" w:rsidRPr="00FE12AA" w:rsidRDefault="00244ED2" w:rsidP="00EE7AF9">
            <w:pPr>
              <w:jc w:val="center"/>
              <w:rPr>
                <w:sz w:val="28"/>
                <w:szCs w:val="28"/>
              </w:rPr>
            </w:pPr>
            <w:r w:rsidRPr="00FE12AA">
              <w:rPr>
                <w:sz w:val="28"/>
                <w:szCs w:val="28"/>
              </w:rPr>
              <w:t>543</w:t>
            </w:r>
          </w:p>
        </w:tc>
        <w:tc>
          <w:tcPr>
            <w:tcW w:w="740" w:type="dxa"/>
            <w:tcBorders>
              <w:top w:val="nil"/>
              <w:left w:val="nil"/>
              <w:bottom w:val="nil"/>
              <w:right w:val="nil"/>
            </w:tcBorders>
            <w:shd w:val="clear" w:color="auto" w:fill="auto"/>
            <w:vAlign w:val="center"/>
          </w:tcPr>
          <w:p w14:paraId="05FE8E5F" w14:textId="77777777" w:rsidR="00244ED2" w:rsidRPr="00FE12AA" w:rsidRDefault="00244ED2" w:rsidP="00EE7AF9">
            <w:pPr>
              <w:jc w:val="center"/>
              <w:rPr>
                <w:sz w:val="28"/>
                <w:szCs w:val="28"/>
              </w:rPr>
            </w:pPr>
            <w:r w:rsidRPr="00FE12AA">
              <w:rPr>
                <w:sz w:val="28"/>
                <w:szCs w:val="28"/>
              </w:rPr>
              <w:t>492</w:t>
            </w:r>
          </w:p>
        </w:tc>
        <w:tc>
          <w:tcPr>
            <w:tcW w:w="740" w:type="dxa"/>
            <w:tcBorders>
              <w:top w:val="nil"/>
              <w:left w:val="nil"/>
              <w:bottom w:val="nil"/>
              <w:right w:val="nil"/>
            </w:tcBorders>
            <w:shd w:val="clear" w:color="auto" w:fill="auto"/>
            <w:vAlign w:val="center"/>
          </w:tcPr>
          <w:p w14:paraId="11A8744F" w14:textId="77777777" w:rsidR="00244ED2" w:rsidRPr="00FE12AA" w:rsidRDefault="00244ED2" w:rsidP="00EE7AF9">
            <w:pPr>
              <w:jc w:val="center"/>
              <w:rPr>
                <w:sz w:val="28"/>
                <w:szCs w:val="28"/>
              </w:rPr>
            </w:pPr>
            <w:r w:rsidRPr="00FE12AA">
              <w:rPr>
                <w:sz w:val="28"/>
                <w:szCs w:val="28"/>
              </w:rPr>
              <w:t>613</w:t>
            </w:r>
          </w:p>
        </w:tc>
        <w:tc>
          <w:tcPr>
            <w:tcW w:w="740" w:type="dxa"/>
            <w:tcBorders>
              <w:top w:val="nil"/>
              <w:left w:val="nil"/>
              <w:bottom w:val="nil"/>
              <w:right w:val="nil"/>
            </w:tcBorders>
            <w:shd w:val="clear" w:color="auto" w:fill="auto"/>
            <w:vAlign w:val="center"/>
          </w:tcPr>
          <w:p w14:paraId="0682B8F1" w14:textId="77777777" w:rsidR="00244ED2" w:rsidRPr="00FE12AA" w:rsidRDefault="00244ED2" w:rsidP="00EE7AF9">
            <w:pPr>
              <w:jc w:val="center"/>
              <w:rPr>
                <w:sz w:val="28"/>
                <w:szCs w:val="28"/>
              </w:rPr>
            </w:pPr>
            <w:r w:rsidRPr="00FE12AA">
              <w:rPr>
                <w:sz w:val="28"/>
                <w:szCs w:val="28"/>
              </w:rPr>
              <w:t>62</w:t>
            </w:r>
            <w:r>
              <w:rPr>
                <w:sz w:val="28"/>
                <w:szCs w:val="28"/>
              </w:rPr>
              <w:t>5</w:t>
            </w:r>
          </w:p>
        </w:tc>
      </w:tr>
      <w:tr w:rsidR="00244ED2" w:rsidRPr="00FE12AA" w14:paraId="1B91BDE6" w14:textId="77777777" w:rsidTr="00EE7AF9">
        <w:trPr>
          <w:trHeight w:val="375"/>
          <w:jc w:val="center"/>
        </w:trPr>
        <w:tc>
          <w:tcPr>
            <w:tcW w:w="3010" w:type="dxa"/>
            <w:tcBorders>
              <w:top w:val="nil"/>
              <w:left w:val="nil"/>
              <w:bottom w:val="nil"/>
              <w:right w:val="nil"/>
            </w:tcBorders>
            <w:shd w:val="clear" w:color="auto" w:fill="auto"/>
            <w:vAlign w:val="center"/>
          </w:tcPr>
          <w:p w14:paraId="1FDA53C5" w14:textId="77777777" w:rsidR="00244ED2" w:rsidRPr="00FE12AA" w:rsidRDefault="00244ED2" w:rsidP="00EE7AF9">
            <w:pPr>
              <w:jc w:val="both"/>
              <w:rPr>
                <w:sz w:val="28"/>
                <w:szCs w:val="28"/>
              </w:rPr>
            </w:pPr>
            <w:r w:rsidRPr="00FE12AA">
              <w:rPr>
                <w:sz w:val="28"/>
                <w:szCs w:val="28"/>
              </w:rPr>
              <w:t>Circulante al finalizar</w:t>
            </w:r>
          </w:p>
        </w:tc>
        <w:tc>
          <w:tcPr>
            <w:tcW w:w="740" w:type="dxa"/>
            <w:tcBorders>
              <w:top w:val="nil"/>
              <w:left w:val="nil"/>
              <w:bottom w:val="nil"/>
              <w:right w:val="nil"/>
            </w:tcBorders>
            <w:shd w:val="clear" w:color="auto" w:fill="auto"/>
            <w:vAlign w:val="center"/>
          </w:tcPr>
          <w:p w14:paraId="15CC7C5E" w14:textId="77777777" w:rsidR="00244ED2" w:rsidRPr="00FE12AA" w:rsidRDefault="00244ED2" w:rsidP="00EE7AF9">
            <w:pPr>
              <w:jc w:val="center"/>
              <w:rPr>
                <w:sz w:val="28"/>
                <w:szCs w:val="28"/>
              </w:rPr>
            </w:pPr>
            <w:r w:rsidRPr="00FE12AA">
              <w:rPr>
                <w:sz w:val="28"/>
                <w:szCs w:val="28"/>
              </w:rPr>
              <w:t>215</w:t>
            </w:r>
          </w:p>
        </w:tc>
        <w:tc>
          <w:tcPr>
            <w:tcW w:w="740" w:type="dxa"/>
            <w:tcBorders>
              <w:top w:val="nil"/>
              <w:left w:val="nil"/>
              <w:bottom w:val="nil"/>
              <w:right w:val="nil"/>
            </w:tcBorders>
            <w:shd w:val="clear" w:color="auto" w:fill="auto"/>
            <w:vAlign w:val="center"/>
          </w:tcPr>
          <w:p w14:paraId="60CBE6C8" w14:textId="77777777" w:rsidR="00244ED2" w:rsidRPr="00FE12AA" w:rsidRDefault="00244ED2" w:rsidP="00EE7AF9">
            <w:pPr>
              <w:jc w:val="center"/>
              <w:rPr>
                <w:sz w:val="28"/>
                <w:szCs w:val="28"/>
              </w:rPr>
            </w:pPr>
            <w:r w:rsidRPr="00FE12AA">
              <w:rPr>
                <w:sz w:val="28"/>
                <w:szCs w:val="28"/>
              </w:rPr>
              <w:t>222</w:t>
            </w:r>
          </w:p>
        </w:tc>
        <w:tc>
          <w:tcPr>
            <w:tcW w:w="740" w:type="dxa"/>
            <w:tcBorders>
              <w:top w:val="nil"/>
              <w:left w:val="nil"/>
              <w:bottom w:val="nil"/>
              <w:right w:val="nil"/>
            </w:tcBorders>
            <w:shd w:val="clear" w:color="auto" w:fill="auto"/>
            <w:vAlign w:val="center"/>
          </w:tcPr>
          <w:p w14:paraId="09616F2F" w14:textId="77777777" w:rsidR="00244ED2" w:rsidRPr="00FE12AA" w:rsidRDefault="00244ED2" w:rsidP="00EE7AF9">
            <w:pPr>
              <w:jc w:val="center"/>
              <w:rPr>
                <w:sz w:val="28"/>
                <w:szCs w:val="28"/>
              </w:rPr>
            </w:pPr>
            <w:r w:rsidRPr="00FE12AA">
              <w:rPr>
                <w:sz w:val="28"/>
                <w:szCs w:val="28"/>
              </w:rPr>
              <w:t>277</w:t>
            </w:r>
          </w:p>
        </w:tc>
        <w:tc>
          <w:tcPr>
            <w:tcW w:w="740" w:type="dxa"/>
            <w:tcBorders>
              <w:top w:val="nil"/>
              <w:left w:val="nil"/>
              <w:bottom w:val="nil"/>
              <w:right w:val="nil"/>
            </w:tcBorders>
            <w:shd w:val="clear" w:color="auto" w:fill="auto"/>
            <w:vAlign w:val="center"/>
          </w:tcPr>
          <w:p w14:paraId="79F32075" w14:textId="77777777" w:rsidR="00244ED2" w:rsidRPr="00FE12AA" w:rsidRDefault="00244ED2" w:rsidP="00EE7AF9">
            <w:pPr>
              <w:jc w:val="center"/>
              <w:rPr>
                <w:sz w:val="28"/>
                <w:szCs w:val="28"/>
              </w:rPr>
            </w:pPr>
            <w:r w:rsidRPr="00FE12AA">
              <w:rPr>
                <w:sz w:val="28"/>
                <w:szCs w:val="28"/>
              </w:rPr>
              <w:t>219</w:t>
            </w:r>
          </w:p>
        </w:tc>
        <w:tc>
          <w:tcPr>
            <w:tcW w:w="740" w:type="dxa"/>
            <w:tcBorders>
              <w:top w:val="nil"/>
              <w:left w:val="nil"/>
              <w:bottom w:val="nil"/>
              <w:right w:val="nil"/>
            </w:tcBorders>
            <w:shd w:val="clear" w:color="auto" w:fill="auto"/>
            <w:vAlign w:val="center"/>
          </w:tcPr>
          <w:p w14:paraId="7F312628" w14:textId="77777777" w:rsidR="00244ED2" w:rsidRPr="00FE12AA" w:rsidRDefault="00244ED2" w:rsidP="00EE7AF9">
            <w:pPr>
              <w:jc w:val="center"/>
              <w:rPr>
                <w:sz w:val="28"/>
                <w:szCs w:val="28"/>
              </w:rPr>
            </w:pPr>
            <w:r w:rsidRPr="00FE12AA">
              <w:rPr>
                <w:sz w:val="28"/>
                <w:szCs w:val="28"/>
              </w:rPr>
              <w:t>176</w:t>
            </w:r>
          </w:p>
        </w:tc>
      </w:tr>
      <w:tr w:rsidR="00244ED2" w:rsidRPr="00FE12AA" w14:paraId="0208FE36" w14:textId="77777777" w:rsidTr="00EE7AF9">
        <w:trPr>
          <w:trHeight w:val="375"/>
          <w:jc w:val="center"/>
        </w:trPr>
        <w:tc>
          <w:tcPr>
            <w:tcW w:w="3010" w:type="dxa"/>
            <w:tcBorders>
              <w:top w:val="nil"/>
              <w:left w:val="nil"/>
              <w:bottom w:val="nil"/>
              <w:right w:val="nil"/>
            </w:tcBorders>
            <w:shd w:val="clear" w:color="auto" w:fill="auto"/>
            <w:vAlign w:val="center"/>
          </w:tcPr>
          <w:p w14:paraId="412EF3A7" w14:textId="77777777" w:rsidR="00244ED2" w:rsidRPr="00FE12AA" w:rsidRDefault="00244ED2" w:rsidP="00EE7AF9">
            <w:pPr>
              <w:jc w:val="both"/>
              <w:rPr>
                <w:sz w:val="28"/>
                <w:szCs w:val="28"/>
              </w:rPr>
            </w:pPr>
          </w:p>
        </w:tc>
        <w:tc>
          <w:tcPr>
            <w:tcW w:w="740" w:type="dxa"/>
            <w:tcBorders>
              <w:top w:val="nil"/>
              <w:left w:val="nil"/>
              <w:bottom w:val="nil"/>
              <w:right w:val="nil"/>
            </w:tcBorders>
            <w:shd w:val="clear" w:color="auto" w:fill="auto"/>
            <w:vAlign w:val="center"/>
          </w:tcPr>
          <w:p w14:paraId="41461201" w14:textId="77777777" w:rsidR="00244ED2" w:rsidRPr="00FE12AA" w:rsidRDefault="00244ED2" w:rsidP="00EE7AF9">
            <w:pPr>
              <w:jc w:val="center"/>
              <w:rPr>
                <w:sz w:val="28"/>
                <w:szCs w:val="28"/>
              </w:rPr>
            </w:pPr>
          </w:p>
        </w:tc>
        <w:tc>
          <w:tcPr>
            <w:tcW w:w="740" w:type="dxa"/>
            <w:tcBorders>
              <w:top w:val="nil"/>
              <w:left w:val="nil"/>
              <w:bottom w:val="nil"/>
              <w:right w:val="nil"/>
            </w:tcBorders>
            <w:shd w:val="clear" w:color="auto" w:fill="auto"/>
            <w:vAlign w:val="center"/>
          </w:tcPr>
          <w:p w14:paraId="382D7D04"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4421D553"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6101A6F2"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176E6AEF" w14:textId="77777777" w:rsidR="00244ED2" w:rsidRPr="00FE12AA" w:rsidRDefault="00244ED2" w:rsidP="00EE7AF9">
            <w:pPr>
              <w:rPr>
                <w:sz w:val="28"/>
                <w:szCs w:val="28"/>
              </w:rPr>
            </w:pPr>
          </w:p>
        </w:tc>
      </w:tr>
      <w:tr w:rsidR="00244ED2" w:rsidRPr="00FE12AA" w14:paraId="1164C750" w14:textId="77777777" w:rsidTr="00EE7AF9">
        <w:trPr>
          <w:trHeight w:val="375"/>
          <w:jc w:val="center"/>
        </w:trPr>
        <w:tc>
          <w:tcPr>
            <w:tcW w:w="3010" w:type="dxa"/>
            <w:tcBorders>
              <w:top w:val="nil"/>
              <w:left w:val="nil"/>
              <w:bottom w:val="nil"/>
              <w:right w:val="nil"/>
            </w:tcBorders>
            <w:shd w:val="clear" w:color="auto" w:fill="auto"/>
            <w:vAlign w:val="center"/>
          </w:tcPr>
          <w:p w14:paraId="2E0D179D" w14:textId="77777777" w:rsidR="00244ED2" w:rsidRPr="00FE12AA" w:rsidRDefault="00244ED2" w:rsidP="00EE7AF9">
            <w:pPr>
              <w:rPr>
                <w:b/>
                <w:bCs/>
                <w:sz w:val="28"/>
                <w:szCs w:val="28"/>
              </w:rPr>
            </w:pPr>
            <w:r w:rsidRPr="00FE12AA">
              <w:rPr>
                <w:b/>
                <w:bCs/>
                <w:sz w:val="28"/>
                <w:szCs w:val="28"/>
              </w:rPr>
              <w:t>Indicadores</w:t>
            </w:r>
          </w:p>
        </w:tc>
        <w:tc>
          <w:tcPr>
            <w:tcW w:w="740" w:type="dxa"/>
            <w:tcBorders>
              <w:top w:val="nil"/>
              <w:left w:val="nil"/>
              <w:bottom w:val="nil"/>
              <w:right w:val="nil"/>
            </w:tcBorders>
            <w:shd w:val="clear" w:color="auto" w:fill="auto"/>
            <w:vAlign w:val="center"/>
          </w:tcPr>
          <w:p w14:paraId="474FAC24" w14:textId="77777777" w:rsidR="00244ED2" w:rsidRPr="00FE12AA" w:rsidRDefault="00244ED2" w:rsidP="00EE7AF9">
            <w:pPr>
              <w:jc w:val="center"/>
              <w:rPr>
                <w:sz w:val="28"/>
                <w:szCs w:val="28"/>
              </w:rPr>
            </w:pPr>
          </w:p>
        </w:tc>
        <w:tc>
          <w:tcPr>
            <w:tcW w:w="740" w:type="dxa"/>
            <w:tcBorders>
              <w:top w:val="nil"/>
              <w:left w:val="nil"/>
              <w:bottom w:val="nil"/>
              <w:right w:val="nil"/>
            </w:tcBorders>
            <w:shd w:val="clear" w:color="auto" w:fill="auto"/>
            <w:vAlign w:val="center"/>
          </w:tcPr>
          <w:p w14:paraId="568BC435"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4AF30B02"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68FA18D3" w14:textId="77777777" w:rsidR="00244ED2" w:rsidRPr="00FE12AA" w:rsidRDefault="00244ED2" w:rsidP="00EE7AF9">
            <w:pPr>
              <w:rPr>
                <w:sz w:val="28"/>
                <w:szCs w:val="28"/>
              </w:rPr>
            </w:pPr>
          </w:p>
        </w:tc>
        <w:tc>
          <w:tcPr>
            <w:tcW w:w="740" w:type="dxa"/>
            <w:tcBorders>
              <w:top w:val="nil"/>
              <w:left w:val="nil"/>
              <w:bottom w:val="nil"/>
              <w:right w:val="nil"/>
            </w:tcBorders>
            <w:shd w:val="clear" w:color="auto" w:fill="auto"/>
            <w:vAlign w:val="center"/>
          </w:tcPr>
          <w:p w14:paraId="5D975355" w14:textId="77777777" w:rsidR="00244ED2" w:rsidRPr="00FE12AA" w:rsidRDefault="00244ED2" w:rsidP="00EE7AF9">
            <w:pPr>
              <w:rPr>
                <w:sz w:val="28"/>
                <w:szCs w:val="28"/>
              </w:rPr>
            </w:pPr>
          </w:p>
        </w:tc>
      </w:tr>
      <w:tr w:rsidR="00244ED2" w:rsidRPr="00FE12AA" w14:paraId="399BBB66" w14:textId="77777777" w:rsidTr="00EE7AF9">
        <w:trPr>
          <w:trHeight w:val="375"/>
          <w:jc w:val="center"/>
        </w:trPr>
        <w:tc>
          <w:tcPr>
            <w:tcW w:w="3010" w:type="dxa"/>
            <w:tcBorders>
              <w:top w:val="nil"/>
              <w:left w:val="nil"/>
              <w:bottom w:val="nil"/>
              <w:right w:val="nil"/>
            </w:tcBorders>
            <w:shd w:val="clear" w:color="auto" w:fill="auto"/>
            <w:vAlign w:val="center"/>
          </w:tcPr>
          <w:p w14:paraId="623EFCF6" w14:textId="77777777" w:rsidR="00244ED2" w:rsidRPr="00FE12AA" w:rsidRDefault="00244ED2" w:rsidP="00EE7AF9">
            <w:pPr>
              <w:jc w:val="both"/>
              <w:rPr>
                <w:sz w:val="28"/>
                <w:szCs w:val="28"/>
              </w:rPr>
            </w:pPr>
            <w:r w:rsidRPr="00FE12AA">
              <w:rPr>
                <w:sz w:val="28"/>
                <w:szCs w:val="28"/>
              </w:rPr>
              <w:t>Tasa de Congestión</w:t>
            </w:r>
          </w:p>
        </w:tc>
        <w:tc>
          <w:tcPr>
            <w:tcW w:w="740" w:type="dxa"/>
            <w:tcBorders>
              <w:top w:val="nil"/>
              <w:left w:val="nil"/>
              <w:bottom w:val="nil"/>
              <w:right w:val="nil"/>
            </w:tcBorders>
            <w:shd w:val="clear" w:color="auto" w:fill="auto"/>
            <w:vAlign w:val="center"/>
          </w:tcPr>
          <w:p w14:paraId="257B4C59" w14:textId="77777777" w:rsidR="00244ED2" w:rsidRPr="00FE12AA" w:rsidRDefault="00244ED2" w:rsidP="00EE7AF9">
            <w:pPr>
              <w:jc w:val="center"/>
              <w:rPr>
                <w:sz w:val="28"/>
                <w:szCs w:val="28"/>
              </w:rPr>
            </w:pPr>
            <w:r w:rsidRPr="00FE12AA">
              <w:rPr>
                <w:sz w:val="28"/>
                <w:szCs w:val="28"/>
              </w:rPr>
              <w:t>147</w:t>
            </w:r>
          </w:p>
        </w:tc>
        <w:tc>
          <w:tcPr>
            <w:tcW w:w="740" w:type="dxa"/>
            <w:tcBorders>
              <w:top w:val="nil"/>
              <w:left w:val="nil"/>
              <w:bottom w:val="nil"/>
              <w:right w:val="nil"/>
            </w:tcBorders>
            <w:shd w:val="clear" w:color="auto" w:fill="auto"/>
            <w:vAlign w:val="center"/>
          </w:tcPr>
          <w:p w14:paraId="062CCA27" w14:textId="77777777" w:rsidR="00244ED2" w:rsidRPr="00FE12AA" w:rsidRDefault="00244ED2" w:rsidP="00EE7AF9">
            <w:pPr>
              <w:jc w:val="center"/>
              <w:rPr>
                <w:sz w:val="28"/>
                <w:szCs w:val="28"/>
              </w:rPr>
            </w:pPr>
            <w:r w:rsidRPr="00FE12AA">
              <w:rPr>
                <w:sz w:val="28"/>
                <w:szCs w:val="28"/>
              </w:rPr>
              <w:t>141</w:t>
            </w:r>
          </w:p>
        </w:tc>
        <w:tc>
          <w:tcPr>
            <w:tcW w:w="740" w:type="dxa"/>
            <w:tcBorders>
              <w:top w:val="nil"/>
              <w:left w:val="nil"/>
              <w:bottom w:val="nil"/>
              <w:right w:val="nil"/>
            </w:tcBorders>
            <w:shd w:val="clear" w:color="auto" w:fill="auto"/>
            <w:vAlign w:val="center"/>
          </w:tcPr>
          <w:p w14:paraId="7F53E925" w14:textId="77777777" w:rsidR="00244ED2" w:rsidRPr="00FE12AA" w:rsidRDefault="00244ED2" w:rsidP="00EE7AF9">
            <w:pPr>
              <w:jc w:val="center"/>
              <w:rPr>
                <w:sz w:val="28"/>
                <w:szCs w:val="28"/>
              </w:rPr>
            </w:pPr>
            <w:r w:rsidRPr="00FE12AA">
              <w:rPr>
                <w:sz w:val="28"/>
                <w:szCs w:val="28"/>
              </w:rPr>
              <w:t>156</w:t>
            </w:r>
          </w:p>
        </w:tc>
        <w:tc>
          <w:tcPr>
            <w:tcW w:w="740" w:type="dxa"/>
            <w:tcBorders>
              <w:top w:val="nil"/>
              <w:left w:val="nil"/>
              <w:bottom w:val="nil"/>
              <w:right w:val="nil"/>
            </w:tcBorders>
            <w:shd w:val="clear" w:color="auto" w:fill="auto"/>
            <w:vAlign w:val="center"/>
          </w:tcPr>
          <w:p w14:paraId="51242C5F" w14:textId="77777777" w:rsidR="00244ED2" w:rsidRPr="00FE12AA" w:rsidRDefault="00244ED2" w:rsidP="00EE7AF9">
            <w:pPr>
              <w:jc w:val="center"/>
              <w:rPr>
                <w:sz w:val="28"/>
                <w:szCs w:val="28"/>
              </w:rPr>
            </w:pPr>
            <w:r w:rsidRPr="00FE12AA">
              <w:rPr>
                <w:sz w:val="28"/>
                <w:szCs w:val="28"/>
              </w:rPr>
              <w:t>136</w:t>
            </w:r>
          </w:p>
        </w:tc>
        <w:tc>
          <w:tcPr>
            <w:tcW w:w="740" w:type="dxa"/>
            <w:tcBorders>
              <w:top w:val="nil"/>
              <w:left w:val="nil"/>
              <w:bottom w:val="nil"/>
              <w:right w:val="nil"/>
            </w:tcBorders>
            <w:shd w:val="clear" w:color="auto" w:fill="auto"/>
            <w:vAlign w:val="center"/>
          </w:tcPr>
          <w:p w14:paraId="73C72322" w14:textId="77777777" w:rsidR="00244ED2" w:rsidRPr="00FE12AA" w:rsidRDefault="00244ED2" w:rsidP="00EE7AF9">
            <w:pPr>
              <w:jc w:val="center"/>
              <w:rPr>
                <w:sz w:val="28"/>
                <w:szCs w:val="28"/>
              </w:rPr>
            </w:pPr>
            <w:r w:rsidRPr="00FE12AA">
              <w:rPr>
                <w:sz w:val="28"/>
                <w:szCs w:val="28"/>
              </w:rPr>
              <w:t>128</w:t>
            </w:r>
          </w:p>
        </w:tc>
      </w:tr>
      <w:tr w:rsidR="00244ED2" w:rsidRPr="00FE12AA" w14:paraId="4478B1EB" w14:textId="77777777" w:rsidTr="00EE7AF9">
        <w:trPr>
          <w:trHeight w:val="375"/>
          <w:jc w:val="center"/>
        </w:trPr>
        <w:tc>
          <w:tcPr>
            <w:tcW w:w="3010" w:type="dxa"/>
            <w:tcBorders>
              <w:top w:val="nil"/>
              <w:left w:val="nil"/>
              <w:bottom w:val="nil"/>
              <w:right w:val="nil"/>
            </w:tcBorders>
            <w:shd w:val="clear" w:color="auto" w:fill="auto"/>
            <w:vAlign w:val="center"/>
          </w:tcPr>
          <w:p w14:paraId="26710F33" w14:textId="77777777" w:rsidR="00244ED2" w:rsidRPr="00FE12AA" w:rsidRDefault="00244ED2" w:rsidP="00EE7AF9">
            <w:pPr>
              <w:jc w:val="both"/>
              <w:rPr>
                <w:sz w:val="28"/>
                <w:szCs w:val="28"/>
              </w:rPr>
            </w:pPr>
            <w:r w:rsidRPr="00FE12AA">
              <w:rPr>
                <w:sz w:val="28"/>
                <w:szCs w:val="28"/>
              </w:rPr>
              <w:t>Porcentaje de Pendencia</w:t>
            </w:r>
          </w:p>
        </w:tc>
        <w:tc>
          <w:tcPr>
            <w:tcW w:w="740" w:type="dxa"/>
            <w:tcBorders>
              <w:top w:val="nil"/>
              <w:left w:val="nil"/>
              <w:bottom w:val="nil"/>
              <w:right w:val="nil"/>
            </w:tcBorders>
            <w:shd w:val="clear" w:color="auto" w:fill="auto"/>
            <w:vAlign w:val="center"/>
          </w:tcPr>
          <w:p w14:paraId="5A60D485" w14:textId="77777777" w:rsidR="00244ED2" w:rsidRPr="00FE12AA" w:rsidRDefault="00244ED2" w:rsidP="00EE7AF9">
            <w:pPr>
              <w:jc w:val="center"/>
              <w:rPr>
                <w:sz w:val="28"/>
                <w:szCs w:val="28"/>
              </w:rPr>
            </w:pPr>
            <w:r w:rsidRPr="00FE12AA">
              <w:rPr>
                <w:sz w:val="28"/>
                <w:szCs w:val="28"/>
              </w:rPr>
              <w:t>32%</w:t>
            </w:r>
          </w:p>
        </w:tc>
        <w:tc>
          <w:tcPr>
            <w:tcW w:w="740" w:type="dxa"/>
            <w:tcBorders>
              <w:top w:val="nil"/>
              <w:left w:val="nil"/>
              <w:bottom w:val="nil"/>
              <w:right w:val="nil"/>
            </w:tcBorders>
            <w:shd w:val="clear" w:color="auto" w:fill="auto"/>
            <w:vAlign w:val="center"/>
          </w:tcPr>
          <w:p w14:paraId="4FC5C69C" w14:textId="77777777" w:rsidR="00244ED2" w:rsidRPr="00FE12AA" w:rsidRDefault="00244ED2" w:rsidP="00EE7AF9">
            <w:pPr>
              <w:jc w:val="center"/>
              <w:rPr>
                <w:sz w:val="28"/>
                <w:szCs w:val="28"/>
              </w:rPr>
            </w:pPr>
            <w:r w:rsidRPr="00FE12AA">
              <w:rPr>
                <w:sz w:val="28"/>
                <w:szCs w:val="28"/>
              </w:rPr>
              <w:t>29%</w:t>
            </w:r>
          </w:p>
        </w:tc>
        <w:tc>
          <w:tcPr>
            <w:tcW w:w="740" w:type="dxa"/>
            <w:tcBorders>
              <w:top w:val="nil"/>
              <w:left w:val="nil"/>
              <w:bottom w:val="nil"/>
              <w:right w:val="nil"/>
            </w:tcBorders>
            <w:shd w:val="clear" w:color="auto" w:fill="auto"/>
            <w:vAlign w:val="center"/>
          </w:tcPr>
          <w:p w14:paraId="716135C5" w14:textId="77777777" w:rsidR="00244ED2" w:rsidRPr="00FE12AA" w:rsidRDefault="00244ED2" w:rsidP="00EE7AF9">
            <w:pPr>
              <w:jc w:val="center"/>
              <w:rPr>
                <w:sz w:val="28"/>
                <w:szCs w:val="28"/>
              </w:rPr>
            </w:pPr>
            <w:r w:rsidRPr="00FE12AA">
              <w:rPr>
                <w:sz w:val="28"/>
                <w:szCs w:val="28"/>
              </w:rPr>
              <w:t>36%</w:t>
            </w:r>
          </w:p>
        </w:tc>
        <w:tc>
          <w:tcPr>
            <w:tcW w:w="740" w:type="dxa"/>
            <w:tcBorders>
              <w:top w:val="nil"/>
              <w:left w:val="nil"/>
              <w:bottom w:val="nil"/>
              <w:right w:val="nil"/>
            </w:tcBorders>
            <w:shd w:val="clear" w:color="auto" w:fill="auto"/>
            <w:vAlign w:val="center"/>
          </w:tcPr>
          <w:p w14:paraId="3958C45F" w14:textId="77777777" w:rsidR="00244ED2" w:rsidRPr="00FE12AA" w:rsidRDefault="00244ED2" w:rsidP="00EE7AF9">
            <w:pPr>
              <w:jc w:val="center"/>
              <w:rPr>
                <w:sz w:val="28"/>
                <w:szCs w:val="28"/>
              </w:rPr>
            </w:pPr>
            <w:r w:rsidRPr="00FE12AA">
              <w:rPr>
                <w:sz w:val="28"/>
                <w:szCs w:val="28"/>
              </w:rPr>
              <w:t>26%</w:t>
            </w:r>
          </w:p>
        </w:tc>
        <w:tc>
          <w:tcPr>
            <w:tcW w:w="740" w:type="dxa"/>
            <w:tcBorders>
              <w:top w:val="nil"/>
              <w:left w:val="nil"/>
              <w:bottom w:val="nil"/>
              <w:right w:val="nil"/>
            </w:tcBorders>
            <w:shd w:val="clear" w:color="auto" w:fill="auto"/>
            <w:vAlign w:val="center"/>
          </w:tcPr>
          <w:p w14:paraId="1D724974" w14:textId="77777777" w:rsidR="00244ED2" w:rsidRPr="00FE12AA" w:rsidRDefault="00244ED2" w:rsidP="00EE7AF9">
            <w:pPr>
              <w:jc w:val="center"/>
              <w:rPr>
                <w:sz w:val="28"/>
                <w:szCs w:val="28"/>
              </w:rPr>
            </w:pPr>
            <w:r w:rsidRPr="00FE12AA">
              <w:rPr>
                <w:sz w:val="28"/>
                <w:szCs w:val="28"/>
              </w:rPr>
              <w:t>22%</w:t>
            </w:r>
          </w:p>
        </w:tc>
      </w:tr>
      <w:tr w:rsidR="00244ED2" w:rsidRPr="00FE12AA" w14:paraId="7C96B173" w14:textId="77777777" w:rsidTr="00EE7AF9">
        <w:trPr>
          <w:trHeight w:val="375"/>
          <w:jc w:val="center"/>
        </w:trPr>
        <w:tc>
          <w:tcPr>
            <w:tcW w:w="3010" w:type="dxa"/>
            <w:tcBorders>
              <w:top w:val="nil"/>
              <w:left w:val="nil"/>
              <w:bottom w:val="nil"/>
              <w:right w:val="nil"/>
            </w:tcBorders>
            <w:shd w:val="clear" w:color="auto" w:fill="auto"/>
            <w:vAlign w:val="center"/>
          </w:tcPr>
          <w:p w14:paraId="654E68D9" w14:textId="77777777" w:rsidR="00244ED2" w:rsidRPr="00FE12AA" w:rsidRDefault="00244ED2" w:rsidP="00EE7AF9">
            <w:pPr>
              <w:jc w:val="both"/>
              <w:rPr>
                <w:sz w:val="28"/>
                <w:szCs w:val="28"/>
              </w:rPr>
            </w:pPr>
            <w:r w:rsidRPr="00FE12AA">
              <w:rPr>
                <w:sz w:val="28"/>
                <w:szCs w:val="28"/>
              </w:rPr>
              <w:t>Porcentaje de Resolución</w:t>
            </w:r>
          </w:p>
        </w:tc>
        <w:tc>
          <w:tcPr>
            <w:tcW w:w="740" w:type="dxa"/>
            <w:tcBorders>
              <w:top w:val="nil"/>
              <w:left w:val="nil"/>
              <w:bottom w:val="nil"/>
              <w:right w:val="nil"/>
            </w:tcBorders>
            <w:shd w:val="clear" w:color="auto" w:fill="auto"/>
            <w:vAlign w:val="center"/>
          </w:tcPr>
          <w:p w14:paraId="0C193CEE" w14:textId="77777777" w:rsidR="00244ED2" w:rsidRPr="00FE12AA" w:rsidRDefault="00244ED2" w:rsidP="00EE7AF9">
            <w:pPr>
              <w:jc w:val="center"/>
              <w:rPr>
                <w:sz w:val="28"/>
                <w:szCs w:val="28"/>
              </w:rPr>
            </w:pPr>
            <w:r w:rsidRPr="00FE12AA">
              <w:rPr>
                <w:sz w:val="28"/>
                <w:szCs w:val="28"/>
              </w:rPr>
              <w:t>68%</w:t>
            </w:r>
          </w:p>
        </w:tc>
        <w:tc>
          <w:tcPr>
            <w:tcW w:w="740" w:type="dxa"/>
            <w:tcBorders>
              <w:top w:val="nil"/>
              <w:left w:val="nil"/>
              <w:bottom w:val="nil"/>
              <w:right w:val="nil"/>
            </w:tcBorders>
            <w:shd w:val="clear" w:color="auto" w:fill="auto"/>
            <w:vAlign w:val="center"/>
          </w:tcPr>
          <w:p w14:paraId="3F431FBF" w14:textId="77777777" w:rsidR="00244ED2" w:rsidRPr="00FE12AA" w:rsidRDefault="00244ED2" w:rsidP="00EE7AF9">
            <w:pPr>
              <w:jc w:val="center"/>
              <w:rPr>
                <w:sz w:val="28"/>
                <w:szCs w:val="28"/>
              </w:rPr>
            </w:pPr>
            <w:r w:rsidRPr="00FE12AA">
              <w:rPr>
                <w:sz w:val="28"/>
                <w:szCs w:val="28"/>
              </w:rPr>
              <w:t>71%</w:t>
            </w:r>
          </w:p>
        </w:tc>
        <w:tc>
          <w:tcPr>
            <w:tcW w:w="740" w:type="dxa"/>
            <w:tcBorders>
              <w:top w:val="nil"/>
              <w:left w:val="nil"/>
              <w:bottom w:val="nil"/>
              <w:right w:val="nil"/>
            </w:tcBorders>
            <w:shd w:val="clear" w:color="auto" w:fill="auto"/>
            <w:vAlign w:val="center"/>
          </w:tcPr>
          <w:p w14:paraId="0D25BF73" w14:textId="77777777" w:rsidR="00244ED2" w:rsidRPr="00FE12AA" w:rsidRDefault="00244ED2" w:rsidP="00EE7AF9">
            <w:pPr>
              <w:jc w:val="center"/>
              <w:rPr>
                <w:sz w:val="28"/>
                <w:szCs w:val="28"/>
              </w:rPr>
            </w:pPr>
            <w:r w:rsidRPr="00FE12AA">
              <w:rPr>
                <w:sz w:val="28"/>
                <w:szCs w:val="28"/>
              </w:rPr>
              <w:t>64%</w:t>
            </w:r>
          </w:p>
        </w:tc>
        <w:tc>
          <w:tcPr>
            <w:tcW w:w="740" w:type="dxa"/>
            <w:tcBorders>
              <w:top w:val="nil"/>
              <w:left w:val="nil"/>
              <w:bottom w:val="nil"/>
              <w:right w:val="nil"/>
            </w:tcBorders>
            <w:shd w:val="clear" w:color="auto" w:fill="auto"/>
            <w:vAlign w:val="center"/>
          </w:tcPr>
          <w:p w14:paraId="7C2E692E" w14:textId="77777777" w:rsidR="00244ED2" w:rsidRPr="00FE12AA" w:rsidRDefault="00244ED2" w:rsidP="00EE7AF9">
            <w:pPr>
              <w:jc w:val="center"/>
              <w:rPr>
                <w:sz w:val="28"/>
                <w:szCs w:val="28"/>
              </w:rPr>
            </w:pPr>
            <w:r w:rsidRPr="00FE12AA">
              <w:rPr>
                <w:sz w:val="28"/>
                <w:szCs w:val="28"/>
              </w:rPr>
              <w:t>74%</w:t>
            </w:r>
          </w:p>
        </w:tc>
        <w:tc>
          <w:tcPr>
            <w:tcW w:w="740" w:type="dxa"/>
            <w:tcBorders>
              <w:top w:val="nil"/>
              <w:left w:val="nil"/>
              <w:bottom w:val="nil"/>
              <w:right w:val="nil"/>
            </w:tcBorders>
            <w:shd w:val="clear" w:color="auto" w:fill="auto"/>
            <w:vAlign w:val="center"/>
          </w:tcPr>
          <w:p w14:paraId="1B85F1B7" w14:textId="77777777" w:rsidR="00244ED2" w:rsidRPr="00FE12AA" w:rsidRDefault="00244ED2" w:rsidP="00EE7AF9">
            <w:pPr>
              <w:jc w:val="center"/>
              <w:rPr>
                <w:sz w:val="28"/>
                <w:szCs w:val="28"/>
              </w:rPr>
            </w:pPr>
            <w:r w:rsidRPr="00FE12AA">
              <w:rPr>
                <w:sz w:val="28"/>
                <w:szCs w:val="28"/>
              </w:rPr>
              <w:t>78%</w:t>
            </w:r>
          </w:p>
        </w:tc>
      </w:tr>
    </w:tbl>
    <w:p w14:paraId="3C227CEB" w14:textId="77777777" w:rsidR="00244ED2" w:rsidRPr="00FE12AA" w:rsidRDefault="00244ED2" w:rsidP="00244ED2">
      <w:pPr>
        <w:spacing w:line="360" w:lineRule="auto"/>
        <w:jc w:val="both"/>
        <w:rPr>
          <w:b/>
          <w:bCs/>
          <w:sz w:val="28"/>
          <w:szCs w:val="28"/>
        </w:rPr>
      </w:pPr>
    </w:p>
    <w:p w14:paraId="121F0BD4" w14:textId="77777777" w:rsidR="00244ED2" w:rsidRPr="00FE12AA" w:rsidRDefault="00244ED2" w:rsidP="00244ED2">
      <w:pPr>
        <w:spacing w:line="360" w:lineRule="auto"/>
        <w:jc w:val="both"/>
        <w:rPr>
          <w:sz w:val="28"/>
          <w:szCs w:val="28"/>
        </w:rPr>
      </w:pPr>
      <w:r w:rsidRPr="00FE12AA">
        <w:rPr>
          <w:sz w:val="28"/>
          <w:szCs w:val="28"/>
        </w:rPr>
        <w:t xml:space="preserve">El porcentaje de resolución viene aumentando desde el 2014 haciendo que, indefectiblemente, tienda a disminuir el porcentaje de pendencia desde ese mismo año. Como se muestra en la gráfica siguiente, el </w:t>
      </w:r>
      <w:r w:rsidRPr="00FE12AA">
        <w:rPr>
          <w:b/>
          <w:sz w:val="28"/>
          <w:szCs w:val="28"/>
        </w:rPr>
        <w:t>78,1%</w:t>
      </w:r>
      <w:r w:rsidRPr="00FE12AA">
        <w:rPr>
          <w:sz w:val="28"/>
          <w:szCs w:val="28"/>
        </w:rPr>
        <w:t xml:space="preserve"> de los asuntos que conformaban la carga de trabajo de la UIF del 2015 fueron resueltos; </w:t>
      </w:r>
      <w:r w:rsidRPr="00FE12AA">
        <w:rPr>
          <w:b/>
          <w:sz w:val="28"/>
          <w:szCs w:val="28"/>
        </w:rPr>
        <w:t>4.4</w:t>
      </w:r>
      <w:r w:rsidRPr="00FE12AA">
        <w:rPr>
          <w:sz w:val="28"/>
          <w:szCs w:val="28"/>
        </w:rPr>
        <w:t xml:space="preserve"> puntos porcentuales más que en el 2014 y </w:t>
      </w:r>
      <w:r w:rsidRPr="00FE12AA">
        <w:rPr>
          <w:b/>
          <w:sz w:val="28"/>
          <w:szCs w:val="28"/>
        </w:rPr>
        <w:t>14.1</w:t>
      </w:r>
      <w:r w:rsidRPr="00FE12AA">
        <w:rPr>
          <w:sz w:val="28"/>
          <w:szCs w:val="28"/>
        </w:rPr>
        <w:t xml:space="preserve"> puntos porcentuales por encima del valor del 2013 (cuando se alcanzó la tasa de congestión más alta del último quinquenio).</w:t>
      </w:r>
    </w:p>
    <w:p w14:paraId="4C15904B" w14:textId="77777777" w:rsidR="00244ED2" w:rsidRPr="00FE12AA" w:rsidRDefault="00244ED2" w:rsidP="00244ED2">
      <w:pPr>
        <w:spacing w:line="360" w:lineRule="auto"/>
        <w:jc w:val="both"/>
        <w:rPr>
          <w:sz w:val="28"/>
          <w:szCs w:val="28"/>
        </w:rPr>
      </w:pPr>
    </w:p>
    <w:p w14:paraId="724D63A3" w14:textId="77777777" w:rsidR="00244ED2" w:rsidRPr="00FE12AA" w:rsidRDefault="00244ED2" w:rsidP="00244ED2">
      <w:pPr>
        <w:spacing w:line="360" w:lineRule="auto"/>
        <w:jc w:val="center"/>
        <w:rPr>
          <w:sz w:val="28"/>
          <w:szCs w:val="28"/>
        </w:rPr>
      </w:pPr>
      <w:r>
        <w:rPr>
          <w:noProof/>
          <w:sz w:val="28"/>
          <w:szCs w:val="28"/>
          <w:lang w:val="es-CR" w:eastAsia="es-CR"/>
        </w:rPr>
        <w:lastRenderedPageBreak/>
        <w:drawing>
          <wp:inline distT="0" distB="0" distL="0" distR="0" wp14:anchorId="7A303872" wp14:editId="26F25CAF">
            <wp:extent cx="5347335" cy="3409315"/>
            <wp:effectExtent l="19050" t="0" r="24765" b="635"/>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F44E9E" w14:textId="77777777" w:rsidR="00244ED2" w:rsidRPr="00FE12AA" w:rsidRDefault="00244ED2" w:rsidP="00244ED2">
      <w:pPr>
        <w:spacing w:line="360" w:lineRule="auto"/>
        <w:jc w:val="both"/>
        <w:rPr>
          <w:sz w:val="28"/>
          <w:szCs w:val="28"/>
        </w:rPr>
      </w:pPr>
    </w:p>
    <w:p w14:paraId="4078B42D" w14:textId="77777777" w:rsidR="00244ED2" w:rsidRPr="00FE12AA" w:rsidRDefault="00244ED2" w:rsidP="00244ED2">
      <w:pPr>
        <w:spacing w:line="360" w:lineRule="auto"/>
        <w:jc w:val="both"/>
        <w:rPr>
          <w:sz w:val="28"/>
          <w:szCs w:val="28"/>
        </w:rPr>
      </w:pPr>
      <w:r w:rsidRPr="00FE12AA">
        <w:rPr>
          <w:sz w:val="28"/>
          <w:szCs w:val="28"/>
        </w:rPr>
        <w:t xml:space="preserve">Consecuentemente, al aumentar el porcentaje de resolución disminuye el asociado con lo pendiente; esto es, disminuye el porcentaje de pendencia que también se presenta en el gráfico estadístico anterior. Obsérvese que para el 2015, el </w:t>
      </w:r>
      <w:r w:rsidRPr="00FE12AA">
        <w:rPr>
          <w:b/>
          <w:sz w:val="28"/>
          <w:szCs w:val="28"/>
        </w:rPr>
        <w:t>22%</w:t>
      </w:r>
      <w:r w:rsidRPr="00FE12AA">
        <w:rPr>
          <w:sz w:val="28"/>
          <w:szCs w:val="28"/>
        </w:rPr>
        <w:t xml:space="preserve"> de los asuntos que constituyen la carga de trabajo se encontraban pendientes al finalizar ese año; esto es 14 puntos porcentuales menos respecto al valor calculado dos años antes.</w:t>
      </w:r>
    </w:p>
    <w:p w14:paraId="71A505B3" w14:textId="77777777" w:rsidR="00244ED2" w:rsidRPr="00FE12AA" w:rsidRDefault="00244ED2" w:rsidP="00244ED2">
      <w:pPr>
        <w:spacing w:line="360" w:lineRule="auto"/>
        <w:jc w:val="both"/>
        <w:rPr>
          <w:sz w:val="28"/>
          <w:szCs w:val="28"/>
        </w:rPr>
      </w:pPr>
    </w:p>
    <w:p w14:paraId="62D89EAF" w14:textId="77777777" w:rsidR="00244ED2" w:rsidRPr="00FE12AA" w:rsidRDefault="00244ED2" w:rsidP="00244ED2">
      <w:pPr>
        <w:spacing w:line="360" w:lineRule="auto"/>
        <w:jc w:val="both"/>
        <w:rPr>
          <w:b/>
          <w:bCs/>
          <w:sz w:val="28"/>
          <w:szCs w:val="28"/>
        </w:rPr>
      </w:pPr>
    </w:p>
    <w:p w14:paraId="2B4C86C1" w14:textId="77777777" w:rsidR="00244ED2" w:rsidRPr="00FE12AA" w:rsidRDefault="00244ED2" w:rsidP="00244ED2">
      <w:pPr>
        <w:spacing w:line="360" w:lineRule="auto"/>
        <w:jc w:val="both"/>
        <w:rPr>
          <w:sz w:val="28"/>
          <w:szCs w:val="28"/>
        </w:rPr>
      </w:pPr>
    </w:p>
    <w:p w14:paraId="31DA5229" w14:textId="77777777" w:rsidR="00244ED2" w:rsidRPr="00FE12AA" w:rsidRDefault="00244ED2" w:rsidP="00244ED2">
      <w:pPr>
        <w:spacing w:line="360" w:lineRule="auto"/>
        <w:jc w:val="center"/>
        <w:rPr>
          <w:sz w:val="28"/>
          <w:szCs w:val="28"/>
        </w:rPr>
      </w:pPr>
      <w:r>
        <w:rPr>
          <w:noProof/>
          <w:sz w:val="28"/>
          <w:szCs w:val="28"/>
          <w:lang w:val="es-CR" w:eastAsia="es-CR"/>
        </w:rPr>
        <w:lastRenderedPageBreak/>
        <w:drawing>
          <wp:inline distT="0" distB="0" distL="0" distR="0" wp14:anchorId="3ADA7560" wp14:editId="69D5A882">
            <wp:extent cx="4946650" cy="3609975"/>
            <wp:effectExtent l="19050" t="0" r="25400" b="0"/>
            <wp:docPr id="11"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8EC3A4" w14:textId="77777777" w:rsidR="00244ED2" w:rsidRPr="00FE12AA" w:rsidRDefault="00244ED2" w:rsidP="00244ED2">
      <w:pPr>
        <w:spacing w:line="360" w:lineRule="auto"/>
        <w:jc w:val="both"/>
        <w:rPr>
          <w:sz w:val="28"/>
          <w:szCs w:val="28"/>
        </w:rPr>
      </w:pPr>
    </w:p>
    <w:p w14:paraId="42F42EC3" w14:textId="77777777" w:rsidR="00244ED2" w:rsidRPr="00FE12AA" w:rsidRDefault="00244ED2" w:rsidP="00244ED2">
      <w:pPr>
        <w:spacing w:line="360" w:lineRule="auto"/>
        <w:jc w:val="both"/>
        <w:rPr>
          <w:sz w:val="28"/>
          <w:szCs w:val="28"/>
        </w:rPr>
      </w:pPr>
    </w:p>
    <w:p w14:paraId="2CB2D3EB" w14:textId="77777777" w:rsidR="00244ED2" w:rsidRPr="00FE12AA" w:rsidRDefault="00244ED2" w:rsidP="00244ED2">
      <w:pPr>
        <w:widowControl/>
        <w:numPr>
          <w:ilvl w:val="0"/>
          <w:numId w:val="34"/>
        </w:numPr>
        <w:tabs>
          <w:tab w:val="clear" w:pos="1080"/>
        </w:tabs>
        <w:autoSpaceDE/>
        <w:autoSpaceDN/>
        <w:adjustRightInd/>
        <w:spacing w:line="360" w:lineRule="auto"/>
        <w:ind w:left="0" w:firstLine="0"/>
        <w:jc w:val="both"/>
        <w:rPr>
          <w:sz w:val="28"/>
          <w:szCs w:val="28"/>
        </w:rPr>
      </w:pPr>
      <w:r w:rsidRPr="00FE12AA">
        <w:rPr>
          <w:b/>
          <w:sz w:val="28"/>
          <w:szCs w:val="28"/>
        </w:rPr>
        <w:t>CASOS ENTRADOS</w:t>
      </w:r>
      <w:r w:rsidRPr="00FE12AA">
        <w:rPr>
          <w:sz w:val="28"/>
          <w:szCs w:val="28"/>
        </w:rPr>
        <w:t xml:space="preserve"> </w:t>
      </w:r>
    </w:p>
    <w:p w14:paraId="6378B97B" w14:textId="77777777" w:rsidR="00244ED2" w:rsidRPr="00FE12AA" w:rsidRDefault="00244ED2" w:rsidP="00244ED2">
      <w:pPr>
        <w:spacing w:line="360" w:lineRule="auto"/>
        <w:jc w:val="both"/>
        <w:rPr>
          <w:sz w:val="28"/>
          <w:szCs w:val="28"/>
        </w:rPr>
      </w:pPr>
    </w:p>
    <w:p w14:paraId="29709F18" w14:textId="77777777" w:rsidR="00244ED2" w:rsidRPr="00FE12AA" w:rsidRDefault="00244ED2" w:rsidP="00244ED2">
      <w:pPr>
        <w:spacing w:line="360" w:lineRule="auto"/>
        <w:jc w:val="both"/>
        <w:rPr>
          <w:b/>
          <w:sz w:val="28"/>
          <w:szCs w:val="28"/>
        </w:rPr>
      </w:pPr>
      <w:r w:rsidRPr="00FE12AA">
        <w:rPr>
          <w:b/>
          <w:sz w:val="28"/>
          <w:szCs w:val="28"/>
        </w:rPr>
        <w:t>2.1 Patrón general</w:t>
      </w:r>
    </w:p>
    <w:p w14:paraId="60941569" w14:textId="77777777" w:rsidR="00244ED2" w:rsidRPr="00FE12AA" w:rsidRDefault="00244ED2" w:rsidP="00244ED2">
      <w:pPr>
        <w:spacing w:line="360" w:lineRule="auto"/>
        <w:jc w:val="both"/>
        <w:rPr>
          <w:sz w:val="28"/>
          <w:szCs w:val="28"/>
        </w:rPr>
      </w:pPr>
    </w:p>
    <w:p w14:paraId="2C06581A" w14:textId="77777777" w:rsidR="00244ED2" w:rsidRPr="00FE12AA" w:rsidRDefault="00244ED2" w:rsidP="00244ED2">
      <w:pPr>
        <w:spacing w:line="360" w:lineRule="auto"/>
        <w:jc w:val="both"/>
        <w:rPr>
          <w:sz w:val="28"/>
          <w:szCs w:val="28"/>
        </w:rPr>
      </w:pPr>
      <w:r w:rsidRPr="00FE12AA">
        <w:rPr>
          <w:sz w:val="28"/>
          <w:szCs w:val="28"/>
        </w:rPr>
        <w:t xml:space="preserve">En este año se suspende la relativa estabilidad en el nuevo ingreso de causas a la UIF. Como se puede muestra en el gráfico siguiente, del 2012 al 2014 el volumen anual de entrada oscilaba entre los </w:t>
      </w:r>
      <w:r w:rsidRPr="00FE12AA">
        <w:rPr>
          <w:b/>
          <w:sz w:val="28"/>
          <w:szCs w:val="28"/>
        </w:rPr>
        <w:t>535</w:t>
      </w:r>
      <w:r w:rsidRPr="00FE12AA">
        <w:rPr>
          <w:sz w:val="28"/>
          <w:szCs w:val="28"/>
        </w:rPr>
        <w:t xml:space="preserve"> y lo </w:t>
      </w:r>
      <w:r w:rsidRPr="00FE12AA">
        <w:rPr>
          <w:b/>
          <w:sz w:val="28"/>
          <w:szCs w:val="28"/>
        </w:rPr>
        <w:t>545</w:t>
      </w:r>
      <w:r w:rsidRPr="00FE12AA">
        <w:rPr>
          <w:sz w:val="28"/>
          <w:szCs w:val="28"/>
        </w:rPr>
        <w:t xml:space="preserve"> (un rango </w:t>
      </w:r>
      <w:proofErr w:type="spellStart"/>
      <w:r w:rsidRPr="00FE12AA">
        <w:rPr>
          <w:sz w:val="28"/>
          <w:szCs w:val="28"/>
        </w:rPr>
        <w:t>intervalar</w:t>
      </w:r>
      <w:proofErr w:type="spellEnd"/>
      <w:r w:rsidRPr="00FE12AA">
        <w:rPr>
          <w:sz w:val="28"/>
          <w:szCs w:val="28"/>
        </w:rPr>
        <w:t xml:space="preserve"> de solo </w:t>
      </w:r>
      <w:r w:rsidRPr="00FE12AA">
        <w:rPr>
          <w:b/>
          <w:sz w:val="28"/>
          <w:szCs w:val="28"/>
        </w:rPr>
        <w:t>10</w:t>
      </w:r>
      <w:r w:rsidRPr="00FE12AA">
        <w:rPr>
          <w:sz w:val="28"/>
          <w:szCs w:val="28"/>
        </w:rPr>
        <w:t xml:space="preserve"> casos) expedientes pero la cifra del 2015 supera el límite superior de tal intervalo al llegar a los </w:t>
      </w:r>
      <w:r w:rsidRPr="00FE12AA">
        <w:rPr>
          <w:b/>
          <w:sz w:val="28"/>
          <w:szCs w:val="28"/>
        </w:rPr>
        <w:t>57</w:t>
      </w:r>
      <w:r>
        <w:rPr>
          <w:b/>
          <w:sz w:val="28"/>
          <w:szCs w:val="28"/>
        </w:rPr>
        <w:t>0</w:t>
      </w:r>
      <w:r w:rsidRPr="00FE12AA">
        <w:rPr>
          <w:sz w:val="28"/>
          <w:szCs w:val="28"/>
        </w:rPr>
        <w:t xml:space="preserve"> casos entrados. </w:t>
      </w:r>
    </w:p>
    <w:p w14:paraId="0A6EBA0F" w14:textId="77777777" w:rsidR="00244ED2" w:rsidRPr="00FE12AA" w:rsidRDefault="00244ED2" w:rsidP="00244ED2">
      <w:pPr>
        <w:spacing w:line="360" w:lineRule="auto"/>
        <w:jc w:val="both"/>
        <w:rPr>
          <w:sz w:val="28"/>
          <w:szCs w:val="28"/>
        </w:rPr>
      </w:pPr>
    </w:p>
    <w:p w14:paraId="54E49868" w14:textId="77777777" w:rsidR="00244ED2" w:rsidRPr="00FE12AA" w:rsidRDefault="00244ED2" w:rsidP="00244ED2">
      <w:pPr>
        <w:spacing w:line="360" w:lineRule="auto"/>
        <w:jc w:val="center"/>
        <w:rPr>
          <w:sz w:val="28"/>
          <w:szCs w:val="28"/>
        </w:rPr>
      </w:pPr>
      <w:r>
        <w:rPr>
          <w:noProof/>
          <w:sz w:val="28"/>
          <w:szCs w:val="28"/>
          <w:lang w:val="es-CR" w:eastAsia="es-CR"/>
        </w:rPr>
        <w:drawing>
          <wp:inline distT="0" distB="0" distL="0" distR="0" wp14:anchorId="44AE6BC0" wp14:editId="72688D7F">
            <wp:extent cx="5033645" cy="3209290"/>
            <wp:effectExtent l="19050" t="0" r="14605" b="0"/>
            <wp:docPr id="12"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B7A825" w14:textId="77777777" w:rsidR="00244ED2" w:rsidRPr="00FE12AA" w:rsidRDefault="00244ED2" w:rsidP="00244ED2">
      <w:pPr>
        <w:spacing w:line="360" w:lineRule="auto"/>
        <w:jc w:val="both"/>
        <w:rPr>
          <w:sz w:val="28"/>
          <w:szCs w:val="28"/>
        </w:rPr>
      </w:pPr>
    </w:p>
    <w:p w14:paraId="00BA6F88" w14:textId="77777777" w:rsidR="00244ED2" w:rsidRPr="00FE12AA" w:rsidRDefault="00244ED2" w:rsidP="00244ED2">
      <w:pPr>
        <w:spacing w:line="360" w:lineRule="auto"/>
        <w:jc w:val="both"/>
        <w:rPr>
          <w:b/>
          <w:sz w:val="28"/>
          <w:szCs w:val="28"/>
        </w:rPr>
      </w:pPr>
      <w:r w:rsidRPr="00FE12AA">
        <w:rPr>
          <w:b/>
          <w:sz w:val="28"/>
          <w:szCs w:val="28"/>
        </w:rPr>
        <w:t>2.2 Entrada por tipo de asunto</w:t>
      </w:r>
    </w:p>
    <w:p w14:paraId="0B5570F4" w14:textId="77777777" w:rsidR="00244ED2" w:rsidRPr="00FE12AA" w:rsidRDefault="00244ED2" w:rsidP="00244ED2">
      <w:pPr>
        <w:spacing w:line="360" w:lineRule="auto"/>
        <w:jc w:val="both"/>
        <w:rPr>
          <w:sz w:val="28"/>
          <w:szCs w:val="28"/>
        </w:rPr>
      </w:pPr>
    </w:p>
    <w:p w14:paraId="67DAEB20" w14:textId="77777777" w:rsidR="00244ED2" w:rsidRDefault="00244ED2" w:rsidP="00244ED2">
      <w:pPr>
        <w:spacing w:line="360" w:lineRule="auto"/>
        <w:jc w:val="both"/>
        <w:rPr>
          <w:sz w:val="28"/>
          <w:szCs w:val="28"/>
        </w:rPr>
      </w:pPr>
      <w:r w:rsidRPr="00FE12AA">
        <w:rPr>
          <w:sz w:val="28"/>
          <w:szCs w:val="28"/>
        </w:rPr>
        <w:t xml:space="preserve">La queja directa planteada ante la UIF, no solo es la más frecuente, sino que viene creciendo levemente en el último quinquenio. Como se muestra en la tabla siguiente, en el 2011 se recibieron </w:t>
      </w:r>
      <w:r w:rsidRPr="00FE12AA">
        <w:rPr>
          <w:b/>
          <w:sz w:val="28"/>
          <w:szCs w:val="28"/>
        </w:rPr>
        <w:t>483</w:t>
      </w:r>
      <w:r w:rsidRPr="00FE12AA">
        <w:rPr>
          <w:sz w:val="28"/>
          <w:szCs w:val="28"/>
        </w:rPr>
        <w:t xml:space="preserve"> quejas monto que irá creciendo año con año hasta alcanzar las </w:t>
      </w:r>
      <w:r w:rsidRPr="00FE12AA">
        <w:rPr>
          <w:b/>
          <w:sz w:val="28"/>
          <w:szCs w:val="28"/>
        </w:rPr>
        <w:t>53</w:t>
      </w:r>
      <w:r>
        <w:rPr>
          <w:b/>
          <w:sz w:val="28"/>
          <w:szCs w:val="28"/>
        </w:rPr>
        <w:t>5</w:t>
      </w:r>
      <w:r w:rsidRPr="00FE12AA">
        <w:rPr>
          <w:sz w:val="28"/>
          <w:szCs w:val="28"/>
        </w:rPr>
        <w:t xml:space="preserve"> planteadas a lo largo del 2015. Así, esta última cifra es </w:t>
      </w:r>
      <w:r w:rsidRPr="00FE12AA">
        <w:rPr>
          <w:b/>
          <w:sz w:val="28"/>
          <w:szCs w:val="28"/>
        </w:rPr>
        <w:t>5</w:t>
      </w:r>
      <w:r>
        <w:rPr>
          <w:b/>
          <w:sz w:val="28"/>
          <w:szCs w:val="28"/>
        </w:rPr>
        <w:t>2</w:t>
      </w:r>
      <w:r w:rsidRPr="00FE12AA">
        <w:rPr>
          <w:sz w:val="28"/>
          <w:szCs w:val="28"/>
        </w:rPr>
        <w:t xml:space="preserve"> quejas más alta que la reportada cinco años antes y tal cambio de peso absoluto aconteció a una razón promedio anual del </w:t>
      </w:r>
      <w:r w:rsidRPr="00FE12AA">
        <w:rPr>
          <w:b/>
          <w:sz w:val="28"/>
          <w:szCs w:val="28"/>
        </w:rPr>
        <w:t>3%</w:t>
      </w:r>
      <w:r w:rsidRPr="00FE12AA">
        <w:rPr>
          <w:sz w:val="28"/>
          <w:szCs w:val="28"/>
        </w:rPr>
        <w:t xml:space="preserve"> desde el 2013.</w:t>
      </w:r>
    </w:p>
    <w:p w14:paraId="547B0F97" w14:textId="77777777" w:rsidR="00244ED2" w:rsidRDefault="00244ED2" w:rsidP="00244ED2">
      <w:pPr>
        <w:spacing w:line="360" w:lineRule="auto"/>
        <w:jc w:val="both"/>
        <w:rPr>
          <w:sz w:val="28"/>
          <w:szCs w:val="28"/>
        </w:rPr>
      </w:pPr>
    </w:p>
    <w:p w14:paraId="1011F7AA" w14:textId="77777777" w:rsidR="00244ED2" w:rsidRDefault="00244ED2" w:rsidP="00244ED2">
      <w:pPr>
        <w:spacing w:line="360" w:lineRule="auto"/>
        <w:jc w:val="both"/>
        <w:rPr>
          <w:sz w:val="28"/>
          <w:szCs w:val="28"/>
        </w:rPr>
      </w:pPr>
    </w:p>
    <w:p w14:paraId="1C56E623" w14:textId="77777777" w:rsidR="00244ED2" w:rsidRPr="00FE12AA" w:rsidRDefault="00244ED2" w:rsidP="00244ED2">
      <w:pPr>
        <w:spacing w:line="360" w:lineRule="auto"/>
        <w:jc w:val="both"/>
        <w:rPr>
          <w:sz w:val="28"/>
          <w:szCs w:val="28"/>
        </w:rPr>
      </w:pPr>
    </w:p>
    <w:p w14:paraId="4CC79B17" w14:textId="77777777" w:rsidR="00244ED2" w:rsidRPr="00FE12AA" w:rsidRDefault="00244ED2" w:rsidP="00244ED2">
      <w:pPr>
        <w:spacing w:line="360" w:lineRule="auto"/>
        <w:jc w:val="both"/>
        <w:rPr>
          <w:b/>
          <w:bCs/>
          <w:sz w:val="28"/>
          <w:szCs w:val="28"/>
        </w:rPr>
      </w:pPr>
    </w:p>
    <w:tbl>
      <w:tblPr>
        <w:tblW w:w="7280" w:type="dxa"/>
        <w:jc w:val="center"/>
        <w:tblCellMar>
          <w:left w:w="70" w:type="dxa"/>
          <w:right w:w="70" w:type="dxa"/>
        </w:tblCellMar>
        <w:tblLook w:val="0000" w:firstRow="0" w:lastRow="0" w:firstColumn="0" w:lastColumn="0" w:noHBand="0" w:noVBand="0"/>
      </w:tblPr>
      <w:tblGrid>
        <w:gridCol w:w="2580"/>
        <w:gridCol w:w="940"/>
        <w:gridCol w:w="940"/>
        <w:gridCol w:w="940"/>
        <w:gridCol w:w="940"/>
        <w:gridCol w:w="940"/>
      </w:tblGrid>
      <w:tr w:rsidR="00244ED2" w:rsidRPr="00FE12AA" w14:paraId="46A07D5A" w14:textId="77777777" w:rsidTr="00EE7AF9">
        <w:trPr>
          <w:trHeight w:val="390"/>
          <w:jc w:val="center"/>
        </w:trPr>
        <w:tc>
          <w:tcPr>
            <w:tcW w:w="2580" w:type="dxa"/>
            <w:vMerge w:val="restart"/>
            <w:tcBorders>
              <w:top w:val="nil"/>
              <w:left w:val="nil"/>
              <w:bottom w:val="nil"/>
              <w:right w:val="nil"/>
            </w:tcBorders>
            <w:shd w:val="clear" w:color="auto" w:fill="auto"/>
            <w:vAlign w:val="center"/>
          </w:tcPr>
          <w:p w14:paraId="20959B0C" w14:textId="77777777" w:rsidR="00244ED2" w:rsidRPr="00FE12AA" w:rsidRDefault="00244ED2" w:rsidP="00EE7AF9">
            <w:pPr>
              <w:jc w:val="center"/>
              <w:rPr>
                <w:b/>
                <w:bCs/>
                <w:sz w:val="28"/>
                <w:szCs w:val="28"/>
                <w:u w:val="single"/>
              </w:rPr>
            </w:pPr>
            <w:r w:rsidRPr="00FE12AA">
              <w:rPr>
                <w:b/>
                <w:bCs/>
                <w:sz w:val="28"/>
                <w:szCs w:val="28"/>
                <w:u w:val="single"/>
              </w:rPr>
              <w:t>Tipo de Caso</w:t>
            </w:r>
          </w:p>
        </w:tc>
        <w:tc>
          <w:tcPr>
            <w:tcW w:w="4700" w:type="dxa"/>
            <w:gridSpan w:val="5"/>
            <w:tcBorders>
              <w:top w:val="nil"/>
              <w:left w:val="nil"/>
              <w:bottom w:val="single" w:sz="8" w:space="0" w:color="auto"/>
              <w:right w:val="nil"/>
            </w:tcBorders>
            <w:shd w:val="clear" w:color="auto" w:fill="auto"/>
            <w:vAlign w:val="center"/>
          </w:tcPr>
          <w:p w14:paraId="2669DF19" w14:textId="77777777" w:rsidR="00244ED2" w:rsidRPr="00FE12AA" w:rsidRDefault="00244ED2" w:rsidP="00EE7AF9">
            <w:pPr>
              <w:jc w:val="center"/>
              <w:rPr>
                <w:b/>
                <w:bCs/>
                <w:sz w:val="28"/>
                <w:szCs w:val="28"/>
              </w:rPr>
            </w:pPr>
            <w:r w:rsidRPr="00FE12AA">
              <w:rPr>
                <w:b/>
                <w:bCs/>
                <w:sz w:val="28"/>
                <w:szCs w:val="28"/>
              </w:rPr>
              <w:t>Casos Entrados</w:t>
            </w:r>
          </w:p>
        </w:tc>
      </w:tr>
      <w:tr w:rsidR="00244ED2" w:rsidRPr="00FE12AA" w14:paraId="59B48B4E" w14:textId="77777777" w:rsidTr="00EE7AF9">
        <w:trPr>
          <w:trHeight w:val="375"/>
          <w:jc w:val="center"/>
        </w:trPr>
        <w:tc>
          <w:tcPr>
            <w:tcW w:w="2580" w:type="dxa"/>
            <w:vMerge/>
            <w:tcBorders>
              <w:top w:val="nil"/>
              <w:left w:val="nil"/>
              <w:bottom w:val="nil"/>
              <w:right w:val="nil"/>
            </w:tcBorders>
            <w:vAlign w:val="center"/>
          </w:tcPr>
          <w:p w14:paraId="15F5B32D" w14:textId="77777777" w:rsidR="00244ED2" w:rsidRPr="00FE12AA" w:rsidRDefault="00244ED2" w:rsidP="00EE7AF9">
            <w:pPr>
              <w:rPr>
                <w:b/>
                <w:bCs/>
                <w:sz w:val="28"/>
                <w:szCs w:val="28"/>
                <w:u w:val="single"/>
              </w:rPr>
            </w:pPr>
          </w:p>
        </w:tc>
        <w:tc>
          <w:tcPr>
            <w:tcW w:w="940" w:type="dxa"/>
            <w:tcBorders>
              <w:top w:val="nil"/>
              <w:left w:val="nil"/>
              <w:bottom w:val="nil"/>
              <w:right w:val="nil"/>
            </w:tcBorders>
            <w:shd w:val="clear" w:color="auto" w:fill="auto"/>
            <w:vAlign w:val="center"/>
          </w:tcPr>
          <w:p w14:paraId="0DE771C9" w14:textId="77777777" w:rsidR="00244ED2" w:rsidRPr="00FE12AA" w:rsidRDefault="00244ED2" w:rsidP="00EE7AF9">
            <w:pPr>
              <w:jc w:val="center"/>
              <w:rPr>
                <w:b/>
                <w:bCs/>
                <w:sz w:val="28"/>
                <w:szCs w:val="28"/>
                <w:u w:val="single"/>
              </w:rPr>
            </w:pPr>
            <w:r w:rsidRPr="00FE12AA">
              <w:rPr>
                <w:b/>
                <w:bCs/>
                <w:sz w:val="28"/>
                <w:szCs w:val="28"/>
                <w:u w:val="single"/>
              </w:rPr>
              <w:t>2011</w:t>
            </w:r>
          </w:p>
        </w:tc>
        <w:tc>
          <w:tcPr>
            <w:tcW w:w="940" w:type="dxa"/>
            <w:tcBorders>
              <w:top w:val="nil"/>
              <w:left w:val="nil"/>
              <w:bottom w:val="nil"/>
              <w:right w:val="nil"/>
            </w:tcBorders>
            <w:shd w:val="clear" w:color="auto" w:fill="auto"/>
            <w:vAlign w:val="center"/>
          </w:tcPr>
          <w:p w14:paraId="0304D47C" w14:textId="77777777" w:rsidR="00244ED2" w:rsidRPr="00FE12AA" w:rsidRDefault="00244ED2" w:rsidP="00EE7AF9">
            <w:pPr>
              <w:jc w:val="center"/>
              <w:rPr>
                <w:b/>
                <w:bCs/>
                <w:sz w:val="28"/>
                <w:szCs w:val="28"/>
                <w:u w:val="single"/>
              </w:rPr>
            </w:pPr>
            <w:r w:rsidRPr="00FE12AA">
              <w:rPr>
                <w:b/>
                <w:bCs/>
                <w:sz w:val="28"/>
                <w:szCs w:val="28"/>
                <w:u w:val="single"/>
              </w:rPr>
              <w:t>2012</w:t>
            </w:r>
          </w:p>
        </w:tc>
        <w:tc>
          <w:tcPr>
            <w:tcW w:w="940" w:type="dxa"/>
            <w:tcBorders>
              <w:top w:val="nil"/>
              <w:left w:val="nil"/>
              <w:bottom w:val="nil"/>
              <w:right w:val="nil"/>
            </w:tcBorders>
            <w:shd w:val="clear" w:color="auto" w:fill="auto"/>
            <w:vAlign w:val="center"/>
          </w:tcPr>
          <w:p w14:paraId="6B584FD1" w14:textId="77777777" w:rsidR="00244ED2" w:rsidRPr="00FE12AA" w:rsidRDefault="00244ED2" w:rsidP="00EE7AF9">
            <w:pPr>
              <w:jc w:val="center"/>
              <w:rPr>
                <w:b/>
                <w:bCs/>
                <w:sz w:val="28"/>
                <w:szCs w:val="28"/>
                <w:u w:val="single"/>
              </w:rPr>
            </w:pPr>
            <w:r w:rsidRPr="00FE12AA">
              <w:rPr>
                <w:b/>
                <w:bCs/>
                <w:sz w:val="28"/>
                <w:szCs w:val="28"/>
                <w:u w:val="single"/>
              </w:rPr>
              <w:t>2013</w:t>
            </w:r>
          </w:p>
        </w:tc>
        <w:tc>
          <w:tcPr>
            <w:tcW w:w="940" w:type="dxa"/>
            <w:tcBorders>
              <w:top w:val="nil"/>
              <w:left w:val="nil"/>
              <w:bottom w:val="nil"/>
              <w:right w:val="nil"/>
            </w:tcBorders>
            <w:shd w:val="clear" w:color="auto" w:fill="auto"/>
            <w:vAlign w:val="center"/>
          </w:tcPr>
          <w:p w14:paraId="35FAFCAA"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940" w:type="dxa"/>
            <w:tcBorders>
              <w:top w:val="nil"/>
              <w:left w:val="nil"/>
              <w:bottom w:val="nil"/>
              <w:right w:val="nil"/>
            </w:tcBorders>
            <w:shd w:val="clear" w:color="auto" w:fill="auto"/>
            <w:vAlign w:val="center"/>
          </w:tcPr>
          <w:p w14:paraId="78BBDA59" w14:textId="77777777" w:rsidR="00244ED2" w:rsidRPr="00FE12AA" w:rsidRDefault="00244ED2" w:rsidP="00EE7AF9">
            <w:pPr>
              <w:jc w:val="center"/>
              <w:rPr>
                <w:b/>
                <w:bCs/>
                <w:sz w:val="28"/>
                <w:szCs w:val="28"/>
                <w:u w:val="single"/>
              </w:rPr>
            </w:pPr>
            <w:r w:rsidRPr="00FE12AA">
              <w:rPr>
                <w:b/>
                <w:bCs/>
                <w:sz w:val="28"/>
                <w:szCs w:val="28"/>
                <w:u w:val="single"/>
              </w:rPr>
              <w:t>2015</w:t>
            </w:r>
          </w:p>
        </w:tc>
      </w:tr>
      <w:tr w:rsidR="00244ED2" w:rsidRPr="00FE12AA" w14:paraId="07E7548A" w14:textId="77777777" w:rsidTr="00EE7AF9">
        <w:trPr>
          <w:trHeight w:val="322"/>
          <w:jc w:val="center"/>
        </w:trPr>
        <w:tc>
          <w:tcPr>
            <w:tcW w:w="2580" w:type="dxa"/>
            <w:tcBorders>
              <w:top w:val="nil"/>
              <w:left w:val="nil"/>
              <w:bottom w:val="nil"/>
              <w:right w:val="nil"/>
            </w:tcBorders>
            <w:shd w:val="clear" w:color="auto" w:fill="auto"/>
            <w:vAlign w:val="center"/>
          </w:tcPr>
          <w:p w14:paraId="7E511CA7"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08C53366"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105185EE"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228BC5F1"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67357727"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092913C0" w14:textId="77777777" w:rsidR="00244ED2" w:rsidRPr="00FE12AA" w:rsidRDefault="00244ED2" w:rsidP="00EE7AF9">
            <w:pPr>
              <w:rPr>
                <w:sz w:val="28"/>
                <w:szCs w:val="28"/>
              </w:rPr>
            </w:pPr>
          </w:p>
        </w:tc>
      </w:tr>
      <w:tr w:rsidR="00244ED2" w:rsidRPr="00FE12AA" w14:paraId="100F982A" w14:textId="77777777" w:rsidTr="00EE7AF9">
        <w:trPr>
          <w:trHeight w:val="375"/>
          <w:jc w:val="center"/>
        </w:trPr>
        <w:tc>
          <w:tcPr>
            <w:tcW w:w="2580" w:type="dxa"/>
            <w:tcBorders>
              <w:top w:val="nil"/>
              <w:left w:val="nil"/>
              <w:bottom w:val="nil"/>
              <w:right w:val="nil"/>
            </w:tcBorders>
            <w:shd w:val="clear" w:color="auto" w:fill="auto"/>
            <w:vAlign w:val="center"/>
          </w:tcPr>
          <w:p w14:paraId="50A2F6EB" w14:textId="77777777" w:rsidR="00244ED2" w:rsidRPr="00FE12AA" w:rsidRDefault="00244ED2" w:rsidP="00EE7AF9">
            <w:pPr>
              <w:rPr>
                <w:b/>
                <w:bCs/>
                <w:sz w:val="28"/>
                <w:szCs w:val="28"/>
              </w:rPr>
            </w:pPr>
            <w:r w:rsidRPr="00FE12AA">
              <w:rPr>
                <w:b/>
                <w:bCs/>
                <w:sz w:val="28"/>
                <w:szCs w:val="28"/>
              </w:rPr>
              <w:t>Absolutos</w:t>
            </w:r>
          </w:p>
        </w:tc>
        <w:tc>
          <w:tcPr>
            <w:tcW w:w="940" w:type="dxa"/>
            <w:tcBorders>
              <w:top w:val="nil"/>
              <w:left w:val="nil"/>
              <w:bottom w:val="nil"/>
              <w:right w:val="nil"/>
            </w:tcBorders>
            <w:shd w:val="clear" w:color="auto" w:fill="auto"/>
            <w:vAlign w:val="center"/>
          </w:tcPr>
          <w:p w14:paraId="16E76579" w14:textId="77777777" w:rsidR="00244ED2" w:rsidRPr="00FE12AA" w:rsidRDefault="00244ED2" w:rsidP="00EE7AF9">
            <w:pPr>
              <w:jc w:val="right"/>
              <w:rPr>
                <w:b/>
                <w:bCs/>
                <w:sz w:val="28"/>
                <w:szCs w:val="28"/>
              </w:rPr>
            </w:pPr>
            <w:r w:rsidRPr="00FE12AA">
              <w:rPr>
                <w:b/>
                <w:bCs/>
                <w:sz w:val="28"/>
                <w:szCs w:val="28"/>
              </w:rPr>
              <w:t>533</w:t>
            </w:r>
          </w:p>
        </w:tc>
        <w:tc>
          <w:tcPr>
            <w:tcW w:w="940" w:type="dxa"/>
            <w:tcBorders>
              <w:top w:val="nil"/>
              <w:left w:val="nil"/>
              <w:bottom w:val="nil"/>
              <w:right w:val="nil"/>
            </w:tcBorders>
            <w:shd w:val="clear" w:color="auto" w:fill="auto"/>
            <w:vAlign w:val="center"/>
          </w:tcPr>
          <w:p w14:paraId="462C8D1A" w14:textId="77777777" w:rsidR="00244ED2" w:rsidRPr="00FE12AA" w:rsidRDefault="00244ED2" w:rsidP="00EE7AF9">
            <w:pPr>
              <w:jc w:val="right"/>
              <w:rPr>
                <w:b/>
                <w:bCs/>
                <w:sz w:val="28"/>
                <w:szCs w:val="28"/>
              </w:rPr>
            </w:pPr>
            <w:r w:rsidRPr="00FE12AA">
              <w:rPr>
                <w:b/>
                <w:bCs/>
                <w:sz w:val="28"/>
                <w:szCs w:val="28"/>
              </w:rPr>
              <w:t>538</w:t>
            </w:r>
          </w:p>
        </w:tc>
        <w:tc>
          <w:tcPr>
            <w:tcW w:w="940" w:type="dxa"/>
            <w:tcBorders>
              <w:top w:val="nil"/>
              <w:left w:val="nil"/>
              <w:bottom w:val="nil"/>
              <w:right w:val="nil"/>
            </w:tcBorders>
            <w:shd w:val="clear" w:color="auto" w:fill="auto"/>
            <w:vAlign w:val="center"/>
          </w:tcPr>
          <w:p w14:paraId="362DF67D" w14:textId="77777777" w:rsidR="00244ED2" w:rsidRPr="00FE12AA" w:rsidRDefault="00244ED2" w:rsidP="00EE7AF9">
            <w:pPr>
              <w:jc w:val="right"/>
              <w:rPr>
                <w:b/>
                <w:bCs/>
                <w:sz w:val="28"/>
                <w:szCs w:val="28"/>
              </w:rPr>
            </w:pPr>
            <w:r w:rsidRPr="00FE12AA">
              <w:rPr>
                <w:b/>
                <w:bCs/>
                <w:sz w:val="28"/>
                <w:szCs w:val="28"/>
              </w:rPr>
              <w:t>540</w:t>
            </w:r>
          </w:p>
        </w:tc>
        <w:tc>
          <w:tcPr>
            <w:tcW w:w="940" w:type="dxa"/>
            <w:tcBorders>
              <w:top w:val="nil"/>
              <w:left w:val="nil"/>
              <w:bottom w:val="nil"/>
              <w:right w:val="nil"/>
            </w:tcBorders>
            <w:shd w:val="clear" w:color="auto" w:fill="auto"/>
            <w:vAlign w:val="center"/>
          </w:tcPr>
          <w:p w14:paraId="1C55DD4C" w14:textId="77777777" w:rsidR="00244ED2" w:rsidRPr="00FE12AA" w:rsidRDefault="00244ED2" w:rsidP="00EE7AF9">
            <w:pPr>
              <w:jc w:val="right"/>
              <w:rPr>
                <w:b/>
                <w:bCs/>
                <w:sz w:val="28"/>
                <w:szCs w:val="28"/>
              </w:rPr>
            </w:pPr>
            <w:r w:rsidRPr="00FE12AA">
              <w:rPr>
                <w:b/>
                <w:bCs/>
                <w:sz w:val="28"/>
                <w:szCs w:val="28"/>
              </w:rPr>
              <w:t>544</w:t>
            </w:r>
          </w:p>
        </w:tc>
        <w:tc>
          <w:tcPr>
            <w:tcW w:w="940" w:type="dxa"/>
            <w:tcBorders>
              <w:top w:val="nil"/>
              <w:left w:val="nil"/>
              <w:bottom w:val="nil"/>
              <w:right w:val="nil"/>
            </w:tcBorders>
            <w:shd w:val="clear" w:color="auto" w:fill="auto"/>
            <w:vAlign w:val="center"/>
          </w:tcPr>
          <w:p w14:paraId="251775D1" w14:textId="77777777" w:rsidR="00244ED2" w:rsidRPr="00FE12AA" w:rsidRDefault="00244ED2" w:rsidP="00EE7AF9">
            <w:pPr>
              <w:jc w:val="right"/>
              <w:rPr>
                <w:b/>
                <w:bCs/>
                <w:sz w:val="28"/>
                <w:szCs w:val="28"/>
              </w:rPr>
            </w:pPr>
            <w:r w:rsidRPr="00FE12AA">
              <w:rPr>
                <w:b/>
                <w:bCs/>
                <w:sz w:val="28"/>
                <w:szCs w:val="28"/>
              </w:rPr>
              <w:t>57</w:t>
            </w:r>
            <w:r>
              <w:rPr>
                <w:b/>
                <w:bCs/>
                <w:sz w:val="28"/>
                <w:szCs w:val="28"/>
              </w:rPr>
              <w:t>0</w:t>
            </w:r>
          </w:p>
        </w:tc>
      </w:tr>
      <w:tr w:rsidR="00244ED2" w:rsidRPr="00FE12AA" w14:paraId="25B313A2" w14:textId="77777777" w:rsidTr="00EE7AF9">
        <w:trPr>
          <w:trHeight w:val="375"/>
          <w:jc w:val="center"/>
        </w:trPr>
        <w:tc>
          <w:tcPr>
            <w:tcW w:w="2580" w:type="dxa"/>
            <w:tcBorders>
              <w:top w:val="nil"/>
              <w:left w:val="nil"/>
              <w:bottom w:val="nil"/>
              <w:right w:val="nil"/>
            </w:tcBorders>
            <w:shd w:val="clear" w:color="auto" w:fill="auto"/>
            <w:vAlign w:val="center"/>
          </w:tcPr>
          <w:p w14:paraId="414D3071" w14:textId="77777777" w:rsidR="00244ED2" w:rsidRPr="00FE12AA" w:rsidRDefault="00244ED2" w:rsidP="00EE7AF9">
            <w:pPr>
              <w:rPr>
                <w:sz w:val="28"/>
                <w:szCs w:val="28"/>
              </w:rPr>
            </w:pPr>
            <w:r w:rsidRPr="00FE12AA">
              <w:rPr>
                <w:sz w:val="28"/>
                <w:szCs w:val="28"/>
              </w:rPr>
              <w:t>Queja Directa</w:t>
            </w:r>
          </w:p>
        </w:tc>
        <w:tc>
          <w:tcPr>
            <w:tcW w:w="940" w:type="dxa"/>
            <w:tcBorders>
              <w:top w:val="nil"/>
              <w:left w:val="nil"/>
              <w:bottom w:val="nil"/>
              <w:right w:val="nil"/>
            </w:tcBorders>
            <w:shd w:val="clear" w:color="auto" w:fill="auto"/>
            <w:vAlign w:val="center"/>
          </w:tcPr>
          <w:p w14:paraId="494826D5" w14:textId="77777777" w:rsidR="00244ED2" w:rsidRPr="00FE12AA" w:rsidRDefault="00244ED2" w:rsidP="00EE7AF9">
            <w:pPr>
              <w:jc w:val="right"/>
              <w:rPr>
                <w:sz w:val="28"/>
                <w:szCs w:val="28"/>
              </w:rPr>
            </w:pPr>
            <w:r w:rsidRPr="00FE12AA">
              <w:rPr>
                <w:sz w:val="28"/>
                <w:szCs w:val="28"/>
              </w:rPr>
              <w:t>483</w:t>
            </w:r>
          </w:p>
        </w:tc>
        <w:tc>
          <w:tcPr>
            <w:tcW w:w="940" w:type="dxa"/>
            <w:tcBorders>
              <w:top w:val="nil"/>
              <w:left w:val="nil"/>
              <w:bottom w:val="nil"/>
              <w:right w:val="nil"/>
            </w:tcBorders>
            <w:shd w:val="clear" w:color="auto" w:fill="auto"/>
            <w:vAlign w:val="center"/>
          </w:tcPr>
          <w:p w14:paraId="700693AA" w14:textId="77777777" w:rsidR="00244ED2" w:rsidRPr="00FE12AA" w:rsidRDefault="00244ED2" w:rsidP="00EE7AF9">
            <w:pPr>
              <w:jc w:val="right"/>
              <w:rPr>
                <w:sz w:val="28"/>
                <w:szCs w:val="28"/>
              </w:rPr>
            </w:pPr>
            <w:r w:rsidRPr="00FE12AA">
              <w:rPr>
                <w:sz w:val="28"/>
                <w:szCs w:val="28"/>
              </w:rPr>
              <w:t>484</w:t>
            </w:r>
          </w:p>
        </w:tc>
        <w:tc>
          <w:tcPr>
            <w:tcW w:w="940" w:type="dxa"/>
            <w:tcBorders>
              <w:top w:val="nil"/>
              <w:left w:val="nil"/>
              <w:bottom w:val="nil"/>
              <w:right w:val="nil"/>
            </w:tcBorders>
            <w:shd w:val="clear" w:color="auto" w:fill="auto"/>
            <w:vAlign w:val="center"/>
          </w:tcPr>
          <w:p w14:paraId="475BDC3D" w14:textId="77777777" w:rsidR="00244ED2" w:rsidRPr="00FE12AA" w:rsidRDefault="00244ED2" w:rsidP="00EE7AF9">
            <w:pPr>
              <w:jc w:val="right"/>
              <w:rPr>
                <w:sz w:val="28"/>
                <w:szCs w:val="28"/>
              </w:rPr>
            </w:pPr>
            <w:r w:rsidRPr="00FE12AA">
              <w:rPr>
                <w:sz w:val="28"/>
                <w:szCs w:val="28"/>
              </w:rPr>
              <w:t>500</w:t>
            </w:r>
          </w:p>
        </w:tc>
        <w:tc>
          <w:tcPr>
            <w:tcW w:w="940" w:type="dxa"/>
            <w:tcBorders>
              <w:top w:val="nil"/>
              <w:left w:val="nil"/>
              <w:bottom w:val="nil"/>
              <w:right w:val="nil"/>
            </w:tcBorders>
            <w:shd w:val="clear" w:color="auto" w:fill="auto"/>
            <w:vAlign w:val="center"/>
          </w:tcPr>
          <w:p w14:paraId="2A1CF730" w14:textId="77777777" w:rsidR="00244ED2" w:rsidRPr="00FE12AA" w:rsidRDefault="00244ED2" w:rsidP="00EE7AF9">
            <w:pPr>
              <w:jc w:val="right"/>
              <w:rPr>
                <w:sz w:val="28"/>
                <w:szCs w:val="28"/>
              </w:rPr>
            </w:pPr>
            <w:r w:rsidRPr="00FE12AA">
              <w:rPr>
                <w:sz w:val="28"/>
                <w:szCs w:val="28"/>
              </w:rPr>
              <w:t>519</w:t>
            </w:r>
          </w:p>
        </w:tc>
        <w:tc>
          <w:tcPr>
            <w:tcW w:w="940" w:type="dxa"/>
            <w:tcBorders>
              <w:top w:val="nil"/>
              <w:left w:val="nil"/>
              <w:bottom w:val="nil"/>
              <w:right w:val="nil"/>
            </w:tcBorders>
            <w:shd w:val="clear" w:color="auto" w:fill="auto"/>
            <w:vAlign w:val="center"/>
          </w:tcPr>
          <w:p w14:paraId="3443BCE9" w14:textId="77777777" w:rsidR="00244ED2" w:rsidRPr="00FE12AA" w:rsidRDefault="00244ED2" w:rsidP="00EE7AF9">
            <w:pPr>
              <w:jc w:val="right"/>
              <w:rPr>
                <w:sz w:val="28"/>
                <w:szCs w:val="28"/>
              </w:rPr>
            </w:pPr>
            <w:r w:rsidRPr="00FE12AA">
              <w:rPr>
                <w:sz w:val="28"/>
                <w:szCs w:val="28"/>
              </w:rPr>
              <w:t>53</w:t>
            </w:r>
            <w:r>
              <w:rPr>
                <w:sz w:val="28"/>
                <w:szCs w:val="28"/>
              </w:rPr>
              <w:t>5</w:t>
            </w:r>
          </w:p>
        </w:tc>
      </w:tr>
      <w:tr w:rsidR="00244ED2" w:rsidRPr="00FE12AA" w14:paraId="24E78A7F" w14:textId="77777777" w:rsidTr="00EE7AF9">
        <w:trPr>
          <w:trHeight w:val="375"/>
          <w:jc w:val="center"/>
        </w:trPr>
        <w:tc>
          <w:tcPr>
            <w:tcW w:w="2580" w:type="dxa"/>
            <w:tcBorders>
              <w:top w:val="nil"/>
              <w:left w:val="nil"/>
              <w:bottom w:val="nil"/>
              <w:right w:val="nil"/>
            </w:tcBorders>
            <w:shd w:val="clear" w:color="auto" w:fill="auto"/>
            <w:vAlign w:val="center"/>
          </w:tcPr>
          <w:p w14:paraId="6204F149" w14:textId="77777777" w:rsidR="00244ED2" w:rsidRPr="00FE12AA" w:rsidRDefault="00244ED2" w:rsidP="00EE7AF9">
            <w:pPr>
              <w:rPr>
                <w:sz w:val="28"/>
                <w:szCs w:val="28"/>
              </w:rPr>
            </w:pPr>
            <w:r w:rsidRPr="00FE12AA">
              <w:rPr>
                <w:sz w:val="28"/>
                <w:szCs w:val="28"/>
              </w:rPr>
              <w:t>De Oficio</w:t>
            </w:r>
          </w:p>
        </w:tc>
        <w:tc>
          <w:tcPr>
            <w:tcW w:w="940" w:type="dxa"/>
            <w:tcBorders>
              <w:top w:val="nil"/>
              <w:left w:val="nil"/>
              <w:bottom w:val="nil"/>
              <w:right w:val="nil"/>
            </w:tcBorders>
            <w:shd w:val="clear" w:color="auto" w:fill="auto"/>
            <w:vAlign w:val="center"/>
          </w:tcPr>
          <w:p w14:paraId="72A969A3" w14:textId="77777777" w:rsidR="00244ED2" w:rsidRPr="00FE12AA" w:rsidRDefault="00244ED2" w:rsidP="00EE7AF9">
            <w:pPr>
              <w:jc w:val="right"/>
              <w:rPr>
                <w:sz w:val="28"/>
                <w:szCs w:val="28"/>
              </w:rPr>
            </w:pPr>
            <w:r w:rsidRPr="00FE12AA">
              <w:rPr>
                <w:sz w:val="28"/>
                <w:szCs w:val="28"/>
              </w:rPr>
              <w:t>50</w:t>
            </w:r>
          </w:p>
        </w:tc>
        <w:tc>
          <w:tcPr>
            <w:tcW w:w="940" w:type="dxa"/>
            <w:tcBorders>
              <w:top w:val="nil"/>
              <w:left w:val="nil"/>
              <w:bottom w:val="nil"/>
              <w:right w:val="nil"/>
            </w:tcBorders>
            <w:shd w:val="clear" w:color="auto" w:fill="auto"/>
            <w:vAlign w:val="center"/>
          </w:tcPr>
          <w:p w14:paraId="68469689" w14:textId="77777777" w:rsidR="00244ED2" w:rsidRPr="00FE12AA" w:rsidRDefault="00244ED2" w:rsidP="00EE7AF9">
            <w:pPr>
              <w:jc w:val="right"/>
              <w:rPr>
                <w:sz w:val="28"/>
                <w:szCs w:val="28"/>
              </w:rPr>
            </w:pPr>
            <w:r w:rsidRPr="00FE12AA">
              <w:rPr>
                <w:sz w:val="28"/>
                <w:szCs w:val="28"/>
              </w:rPr>
              <w:t>54</w:t>
            </w:r>
          </w:p>
        </w:tc>
        <w:tc>
          <w:tcPr>
            <w:tcW w:w="940" w:type="dxa"/>
            <w:tcBorders>
              <w:top w:val="nil"/>
              <w:left w:val="nil"/>
              <w:bottom w:val="nil"/>
              <w:right w:val="nil"/>
            </w:tcBorders>
            <w:shd w:val="clear" w:color="auto" w:fill="auto"/>
            <w:vAlign w:val="center"/>
          </w:tcPr>
          <w:p w14:paraId="7709FD94" w14:textId="77777777" w:rsidR="00244ED2" w:rsidRPr="00FE12AA" w:rsidRDefault="00244ED2" w:rsidP="00EE7AF9">
            <w:pPr>
              <w:jc w:val="right"/>
              <w:rPr>
                <w:sz w:val="28"/>
                <w:szCs w:val="28"/>
              </w:rPr>
            </w:pPr>
            <w:r w:rsidRPr="00FE12AA">
              <w:rPr>
                <w:sz w:val="28"/>
                <w:szCs w:val="28"/>
              </w:rPr>
              <w:t>40</w:t>
            </w:r>
          </w:p>
        </w:tc>
        <w:tc>
          <w:tcPr>
            <w:tcW w:w="940" w:type="dxa"/>
            <w:tcBorders>
              <w:top w:val="nil"/>
              <w:left w:val="nil"/>
              <w:bottom w:val="nil"/>
              <w:right w:val="nil"/>
            </w:tcBorders>
            <w:shd w:val="clear" w:color="auto" w:fill="auto"/>
            <w:vAlign w:val="center"/>
          </w:tcPr>
          <w:p w14:paraId="5552019D" w14:textId="77777777" w:rsidR="00244ED2" w:rsidRPr="00FE12AA" w:rsidRDefault="00244ED2" w:rsidP="00EE7AF9">
            <w:pPr>
              <w:jc w:val="right"/>
              <w:rPr>
                <w:sz w:val="28"/>
                <w:szCs w:val="28"/>
              </w:rPr>
            </w:pPr>
            <w:r w:rsidRPr="00FE12AA">
              <w:rPr>
                <w:sz w:val="28"/>
                <w:szCs w:val="28"/>
              </w:rPr>
              <w:t>25</w:t>
            </w:r>
          </w:p>
        </w:tc>
        <w:tc>
          <w:tcPr>
            <w:tcW w:w="940" w:type="dxa"/>
            <w:tcBorders>
              <w:top w:val="nil"/>
              <w:left w:val="nil"/>
              <w:bottom w:val="nil"/>
              <w:right w:val="nil"/>
            </w:tcBorders>
            <w:shd w:val="clear" w:color="auto" w:fill="auto"/>
            <w:vAlign w:val="center"/>
          </w:tcPr>
          <w:p w14:paraId="4614BEC6" w14:textId="77777777" w:rsidR="00244ED2" w:rsidRPr="00FE12AA" w:rsidRDefault="00244ED2" w:rsidP="00EE7AF9">
            <w:pPr>
              <w:jc w:val="right"/>
              <w:rPr>
                <w:sz w:val="28"/>
                <w:szCs w:val="28"/>
              </w:rPr>
            </w:pPr>
            <w:r w:rsidRPr="00FE12AA">
              <w:rPr>
                <w:sz w:val="28"/>
                <w:szCs w:val="28"/>
              </w:rPr>
              <w:t>35</w:t>
            </w:r>
          </w:p>
        </w:tc>
      </w:tr>
      <w:tr w:rsidR="00244ED2" w:rsidRPr="00FE12AA" w14:paraId="4885F3DF" w14:textId="77777777" w:rsidTr="00EE7AF9">
        <w:trPr>
          <w:trHeight w:val="375"/>
          <w:jc w:val="center"/>
        </w:trPr>
        <w:tc>
          <w:tcPr>
            <w:tcW w:w="2580" w:type="dxa"/>
            <w:tcBorders>
              <w:top w:val="nil"/>
              <w:left w:val="nil"/>
              <w:bottom w:val="nil"/>
              <w:right w:val="nil"/>
            </w:tcBorders>
            <w:shd w:val="clear" w:color="auto" w:fill="auto"/>
            <w:vAlign w:val="center"/>
          </w:tcPr>
          <w:p w14:paraId="61B8F86F"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101FB369"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2B328B01"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4D0B6042"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487894F9" w14:textId="77777777" w:rsidR="00244ED2" w:rsidRPr="00FE12AA" w:rsidRDefault="00244ED2" w:rsidP="00EE7AF9">
            <w:pPr>
              <w:rPr>
                <w:sz w:val="28"/>
                <w:szCs w:val="28"/>
              </w:rPr>
            </w:pPr>
          </w:p>
        </w:tc>
        <w:tc>
          <w:tcPr>
            <w:tcW w:w="940" w:type="dxa"/>
            <w:tcBorders>
              <w:top w:val="nil"/>
              <w:left w:val="nil"/>
              <w:bottom w:val="nil"/>
              <w:right w:val="nil"/>
            </w:tcBorders>
            <w:shd w:val="clear" w:color="auto" w:fill="auto"/>
            <w:vAlign w:val="center"/>
          </w:tcPr>
          <w:p w14:paraId="54F7FBDB" w14:textId="77777777" w:rsidR="00244ED2" w:rsidRPr="00FE12AA" w:rsidRDefault="00244ED2" w:rsidP="00EE7AF9"/>
        </w:tc>
      </w:tr>
      <w:tr w:rsidR="00244ED2" w:rsidRPr="00FE12AA" w14:paraId="4368A585" w14:textId="77777777" w:rsidTr="00EE7AF9">
        <w:trPr>
          <w:trHeight w:val="375"/>
          <w:jc w:val="center"/>
        </w:trPr>
        <w:tc>
          <w:tcPr>
            <w:tcW w:w="2580" w:type="dxa"/>
            <w:tcBorders>
              <w:top w:val="nil"/>
              <w:left w:val="nil"/>
              <w:bottom w:val="nil"/>
              <w:right w:val="nil"/>
            </w:tcBorders>
            <w:shd w:val="clear" w:color="auto" w:fill="auto"/>
            <w:vAlign w:val="center"/>
          </w:tcPr>
          <w:p w14:paraId="55E9A0C1" w14:textId="77777777" w:rsidR="00244ED2" w:rsidRPr="00FE12AA" w:rsidRDefault="00244ED2" w:rsidP="00EE7AF9">
            <w:pPr>
              <w:rPr>
                <w:b/>
                <w:bCs/>
                <w:sz w:val="28"/>
                <w:szCs w:val="28"/>
              </w:rPr>
            </w:pPr>
            <w:r w:rsidRPr="00FE12AA">
              <w:rPr>
                <w:b/>
                <w:bCs/>
                <w:sz w:val="28"/>
                <w:szCs w:val="28"/>
              </w:rPr>
              <w:t>Relativos</w:t>
            </w:r>
          </w:p>
        </w:tc>
        <w:tc>
          <w:tcPr>
            <w:tcW w:w="940" w:type="dxa"/>
            <w:tcBorders>
              <w:top w:val="nil"/>
              <w:left w:val="nil"/>
              <w:bottom w:val="nil"/>
              <w:right w:val="nil"/>
            </w:tcBorders>
            <w:shd w:val="clear" w:color="auto" w:fill="auto"/>
            <w:vAlign w:val="center"/>
          </w:tcPr>
          <w:p w14:paraId="7EC8F7C8" w14:textId="77777777" w:rsidR="00244ED2" w:rsidRPr="00FE12AA" w:rsidRDefault="00244ED2" w:rsidP="00EE7AF9">
            <w:pPr>
              <w:jc w:val="right"/>
              <w:rPr>
                <w:b/>
                <w:bCs/>
                <w:sz w:val="28"/>
                <w:szCs w:val="28"/>
              </w:rPr>
            </w:pPr>
            <w:r w:rsidRPr="00FE12AA">
              <w:rPr>
                <w:b/>
                <w:bCs/>
                <w:sz w:val="28"/>
                <w:szCs w:val="28"/>
              </w:rPr>
              <w:t>100%</w:t>
            </w:r>
          </w:p>
        </w:tc>
        <w:tc>
          <w:tcPr>
            <w:tcW w:w="940" w:type="dxa"/>
            <w:tcBorders>
              <w:top w:val="nil"/>
              <w:left w:val="nil"/>
              <w:bottom w:val="nil"/>
              <w:right w:val="nil"/>
            </w:tcBorders>
            <w:shd w:val="clear" w:color="auto" w:fill="auto"/>
            <w:vAlign w:val="center"/>
          </w:tcPr>
          <w:p w14:paraId="7ED6B488" w14:textId="77777777" w:rsidR="00244ED2" w:rsidRPr="00FE12AA" w:rsidRDefault="00244ED2" w:rsidP="00EE7AF9">
            <w:pPr>
              <w:jc w:val="right"/>
              <w:rPr>
                <w:b/>
                <w:bCs/>
                <w:sz w:val="28"/>
                <w:szCs w:val="28"/>
              </w:rPr>
            </w:pPr>
            <w:r w:rsidRPr="00FE12AA">
              <w:rPr>
                <w:b/>
                <w:bCs/>
                <w:sz w:val="28"/>
                <w:szCs w:val="28"/>
              </w:rPr>
              <w:t>100%</w:t>
            </w:r>
          </w:p>
        </w:tc>
        <w:tc>
          <w:tcPr>
            <w:tcW w:w="940" w:type="dxa"/>
            <w:tcBorders>
              <w:top w:val="nil"/>
              <w:left w:val="nil"/>
              <w:bottom w:val="nil"/>
              <w:right w:val="nil"/>
            </w:tcBorders>
            <w:shd w:val="clear" w:color="auto" w:fill="auto"/>
            <w:vAlign w:val="center"/>
          </w:tcPr>
          <w:p w14:paraId="0DD8AF6F" w14:textId="77777777" w:rsidR="00244ED2" w:rsidRPr="00FE12AA" w:rsidRDefault="00244ED2" w:rsidP="00EE7AF9">
            <w:pPr>
              <w:jc w:val="right"/>
              <w:rPr>
                <w:b/>
                <w:bCs/>
                <w:sz w:val="28"/>
                <w:szCs w:val="28"/>
              </w:rPr>
            </w:pPr>
            <w:r w:rsidRPr="00FE12AA">
              <w:rPr>
                <w:b/>
                <w:bCs/>
                <w:sz w:val="28"/>
                <w:szCs w:val="28"/>
              </w:rPr>
              <w:t>100%</w:t>
            </w:r>
          </w:p>
        </w:tc>
        <w:tc>
          <w:tcPr>
            <w:tcW w:w="940" w:type="dxa"/>
            <w:tcBorders>
              <w:top w:val="nil"/>
              <w:left w:val="nil"/>
              <w:bottom w:val="nil"/>
              <w:right w:val="nil"/>
            </w:tcBorders>
            <w:shd w:val="clear" w:color="auto" w:fill="auto"/>
            <w:vAlign w:val="center"/>
          </w:tcPr>
          <w:p w14:paraId="4CCEE9B3" w14:textId="77777777" w:rsidR="00244ED2" w:rsidRPr="00FE12AA" w:rsidRDefault="00244ED2" w:rsidP="00EE7AF9">
            <w:pPr>
              <w:jc w:val="right"/>
              <w:rPr>
                <w:b/>
                <w:bCs/>
                <w:sz w:val="28"/>
                <w:szCs w:val="28"/>
              </w:rPr>
            </w:pPr>
            <w:r w:rsidRPr="00FE12AA">
              <w:rPr>
                <w:b/>
                <w:bCs/>
                <w:sz w:val="28"/>
                <w:szCs w:val="28"/>
              </w:rPr>
              <w:t>100%</w:t>
            </w:r>
          </w:p>
        </w:tc>
        <w:tc>
          <w:tcPr>
            <w:tcW w:w="940" w:type="dxa"/>
            <w:tcBorders>
              <w:top w:val="nil"/>
              <w:left w:val="nil"/>
              <w:bottom w:val="nil"/>
              <w:right w:val="nil"/>
            </w:tcBorders>
            <w:shd w:val="clear" w:color="auto" w:fill="auto"/>
            <w:vAlign w:val="center"/>
          </w:tcPr>
          <w:p w14:paraId="38E85098" w14:textId="77777777" w:rsidR="00244ED2" w:rsidRPr="00FE12AA" w:rsidRDefault="00244ED2" w:rsidP="00EE7AF9">
            <w:pPr>
              <w:jc w:val="right"/>
              <w:rPr>
                <w:b/>
                <w:bCs/>
                <w:sz w:val="28"/>
                <w:szCs w:val="28"/>
              </w:rPr>
            </w:pPr>
            <w:r w:rsidRPr="00FE12AA">
              <w:rPr>
                <w:b/>
                <w:bCs/>
                <w:sz w:val="28"/>
                <w:szCs w:val="28"/>
              </w:rPr>
              <w:t>100%</w:t>
            </w:r>
          </w:p>
        </w:tc>
      </w:tr>
      <w:tr w:rsidR="00244ED2" w:rsidRPr="00FE12AA" w14:paraId="773C4E7A" w14:textId="77777777" w:rsidTr="00EE7AF9">
        <w:trPr>
          <w:trHeight w:val="375"/>
          <w:jc w:val="center"/>
        </w:trPr>
        <w:tc>
          <w:tcPr>
            <w:tcW w:w="2580" w:type="dxa"/>
            <w:tcBorders>
              <w:top w:val="nil"/>
              <w:left w:val="nil"/>
              <w:bottom w:val="nil"/>
              <w:right w:val="nil"/>
            </w:tcBorders>
            <w:shd w:val="clear" w:color="auto" w:fill="auto"/>
            <w:vAlign w:val="center"/>
          </w:tcPr>
          <w:p w14:paraId="20A2B20A" w14:textId="77777777" w:rsidR="00244ED2" w:rsidRPr="00FE12AA" w:rsidRDefault="00244ED2" w:rsidP="00EE7AF9">
            <w:pPr>
              <w:rPr>
                <w:sz w:val="28"/>
                <w:szCs w:val="28"/>
              </w:rPr>
            </w:pPr>
            <w:r w:rsidRPr="00FE12AA">
              <w:rPr>
                <w:sz w:val="28"/>
                <w:szCs w:val="28"/>
              </w:rPr>
              <w:t>Queja Directa</w:t>
            </w:r>
          </w:p>
        </w:tc>
        <w:tc>
          <w:tcPr>
            <w:tcW w:w="940" w:type="dxa"/>
            <w:tcBorders>
              <w:top w:val="nil"/>
              <w:left w:val="nil"/>
              <w:bottom w:val="nil"/>
              <w:right w:val="nil"/>
            </w:tcBorders>
            <w:shd w:val="clear" w:color="auto" w:fill="auto"/>
            <w:vAlign w:val="center"/>
          </w:tcPr>
          <w:p w14:paraId="1C94F17E" w14:textId="77777777" w:rsidR="00244ED2" w:rsidRPr="00FE12AA" w:rsidRDefault="00244ED2" w:rsidP="00EE7AF9">
            <w:pPr>
              <w:jc w:val="right"/>
              <w:rPr>
                <w:sz w:val="28"/>
                <w:szCs w:val="28"/>
              </w:rPr>
            </w:pPr>
            <w:r w:rsidRPr="00FE12AA">
              <w:rPr>
                <w:sz w:val="28"/>
                <w:szCs w:val="28"/>
              </w:rPr>
              <w:t>91%</w:t>
            </w:r>
          </w:p>
        </w:tc>
        <w:tc>
          <w:tcPr>
            <w:tcW w:w="940" w:type="dxa"/>
            <w:tcBorders>
              <w:top w:val="nil"/>
              <w:left w:val="nil"/>
              <w:bottom w:val="nil"/>
              <w:right w:val="nil"/>
            </w:tcBorders>
            <w:shd w:val="clear" w:color="auto" w:fill="auto"/>
            <w:vAlign w:val="center"/>
          </w:tcPr>
          <w:p w14:paraId="190129AB" w14:textId="77777777" w:rsidR="00244ED2" w:rsidRPr="00FE12AA" w:rsidRDefault="00244ED2" w:rsidP="00EE7AF9">
            <w:pPr>
              <w:jc w:val="right"/>
              <w:rPr>
                <w:sz w:val="28"/>
                <w:szCs w:val="28"/>
              </w:rPr>
            </w:pPr>
            <w:r w:rsidRPr="00FE12AA">
              <w:rPr>
                <w:sz w:val="28"/>
                <w:szCs w:val="28"/>
              </w:rPr>
              <w:t>90%</w:t>
            </w:r>
          </w:p>
        </w:tc>
        <w:tc>
          <w:tcPr>
            <w:tcW w:w="940" w:type="dxa"/>
            <w:tcBorders>
              <w:top w:val="nil"/>
              <w:left w:val="nil"/>
              <w:bottom w:val="nil"/>
              <w:right w:val="nil"/>
            </w:tcBorders>
            <w:shd w:val="clear" w:color="auto" w:fill="auto"/>
            <w:vAlign w:val="center"/>
          </w:tcPr>
          <w:p w14:paraId="5CA8561E" w14:textId="77777777" w:rsidR="00244ED2" w:rsidRPr="00FE12AA" w:rsidRDefault="00244ED2" w:rsidP="00EE7AF9">
            <w:pPr>
              <w:jc w:val="right"/>
              <w:rPr>
                <w:sz w:val="28"/>
                <w:szCs w:val="28"/>
              </w:rPr>
            </w:pPr>
            <w:r w:rsidRPr="00FE12AA">
              <w:rPr>
                <w:sz w:val="28"/>
                <w:szCs w:val="28"/>
              </w:rPr>
              <w:t>93%</w:t>
            </w:r>
          </w:p>
        </w:tc>
        <w:tc>
          <w:tcPr>
            <w:tcW w:w="940" w:type="dxa"/>
            <w:tcBorders>
              <w:top w:val="nil"/>
              <w:left w:val="nil"/>
              <w:bottom w:val="nil"/>
              <w:right w:val="nil"/>
            </w:tcBorders>
            <w:shd w:val="clear" w:color="auto" w:fill="auto"/>
            <w:vAlign w:val="center"/>
          </w:tcPr>
          <w:p w14:paraId="40FCA44D" w14:textId="77777777" w:rsidR="00244ED2" w:rsidRPr="00FE12AA" w:rsidRDefault="00244ED2" w:rsidP="00EE7AF9">
            <w:pPr>
              <w:jc w:val="right"/>
              <w:rPr>
                <w:sz w:val="28"/>
                <w:szCs w:val="28"/>
              </w:rPr>
            </w:pPr>
            <w:r w:rsidRPr="00FE12AA">
              <w:rPr>
                <w:sz w:val="28"/>
                <w:szCs w:val="28"/>
              </w:rPr>
              <w:t>95%</w:t>
            </w:r>
          </w:p>
        </w:tc>
        <w:tc>
          <w:tcPr>
            <w:tcW w:w="940" w:type="dxa"/>
            <w:tcBorders>
              <w:top w:val="nil"/>
              <w:left w:val="nil"/>
              <w:bottom w:val="nil"/>
              <w:right w:val="nil"/>
            </w:tcBorders>
            <w:shd w:val="clear" w:color="auto" w:fill="auto"/>
            <w:vAlign w:val="center"/>
          </w:tcPr>
          <w:p w14:paraId="3737EAED" w14:textId="77777777" w:rsidR="00244ED2" w:rsidRPr="00FE12AA" w:rsidRDefault="00244ED2" w:rsidP="00EE7AF9">
            <w:pPr>
              <w:jc w:val="right"/>
              <w:rPr>
                <w:sz w:val="28"/>
                <w:szCs w:val="28"/>
              </w:rPr>
            </w:pPr>
            <w:r w:rsidRPr="00FE12AA">
              <w:rPr>
                <w:sz w:val="28"/>
                <w:szCs w:val="28"/>
              </w:rPr>
              <w:t>94%</w:t>
            </w:r>
          </w:p>
        </w:tc>
      </w:tr>
      <w:tr w:rsidR="00244ED2" w:rsidRPr="00FE12AA" w14:paraId="22A0FBEB" w14:textId="77777777" w:rsidTr="00EE7AF9">
        <w:trPr>
          <w:trHeight w:val="375"/>
          <w:jc w:val="center"/>
        </w:trPr>
        <w:tc>
          <w:tcPr>
            <w:tcW w:w="2580" w:type="dxa"/>
            <w:tcBorders>
              <w:top w:val="nil"/>
              <w:left w:val="nil"/>
              <w:bottom w:val="nil"/>
              <w:right w:val="nil"/>
            </w:tcBorders>
            <w:shd w:val="clear" w:color="auto" w:fill="auto"/>
            <w:vAlign w:val="center"/>
          </w:tcPr>
          <w:p w14:paraId="5F9B89FE" w14:textId="77777777" w:rsidR="00244ED2" w:rsidRPr="00FE12AA" w:rsidRDefault="00244ED2" w:rsidP="00EE7AF9">
            <w:pPr>
              <w:rPr>
                <w:sz w:val="28"/>
                <w:szCs w:val="28"/>
              </w:rPr>
            </w:pPr>
            <w:r w:rsidRPr="00FE12AA">
              <w:rPr>
                <w:sz w:val="28"/>
                <w:szCs w:val="28"/>
              </w:rPr>
              <w:t>De Oficio</w:t>
            </w:r>
          </w:p>
        </w:tc>
        <w:tc>
          <w:tcPr>
            <w:tcW w:w="940" w:type="dxa"/>
            <w:tcBorders>
              <w:top w:val="nil"/>
              <w:left w:val="nil"/>
              <w:bottom w:val="nil"/>
              <w:right w:val="nil"/>
            </w:tcBorders>
            <w:shd w:val="clear" w:color="auto" w:fill="auto"/>
            <w:vAlign w:val="center"/>
          </w:tcPr>
          <w:p w14:paraId="6D09AFDC" w14:textId="77777777" w:rsidR="00244ED2" w:rsidRPr="00FE12AA" w:rsidRDefault="00244ED2" w:rsidP="00EE7AF9">
            <w:pPr>
              <w:jc w:val="right"/>
              <w:rPr>
                <w:sz w:val="28"/>
                <w:szCs w:val="28"/>
              </w:rPr>
            </w:pPr>
            <w:r w:rsidRPr="00FE12AA">
              <w:rPr>
                <w:sz w:val="28"/>
                <w:szCs w:val="28"/>
              </w:rPr>
              <w:t>9%</w:t>
            </w:r>
          </w:p>
        </w:tc>
        <w:tc>
          <w:tcPr>
            <w:tcW w:w="940" w:type="dxa"/>
            <w:tcBorders>
              <w:top w:val="nil"/>
              <w:left w:val="nil"/>
              <w:bottom w:val="nil"/>
              <w:right w:val="nil"/>
            </w:tcBorders>
            <w:shd w:val="clear" w:color="auto" w:fill="auto"/>
            <w:vAlign w:val="center"/>
          </w:tcPr>
          <w:p w14:paraId="27AC7BEA" w14:textId="77777777" w:rsidR="00244ED2" w:rsidRPr="00FE12AA" w:rsidRDefault="00244ED2" w:rsidP="00EE7AF9">
            <w:pPr>
              <w:jc w:val="right"/>
              <w:rPr>
                <w:sz w:val="28"/>
                <w:szCs w:val="28"/>
              </w:rPr>
            </w:pPr>
            <w:r w:rsidRPr="00FE12AA">
              <w:rPr>
                <w:sz w:val="28"/>
                <w:szCs w:val="28"/>
              </w:rPr>
              <w:t>10%</w:t>
            </w:r>
          </w:p>
        </w:tc>
        <w:tc>
          <w:tcPr>
            <w:tcW w:w="940" w:type="dxa"/>
            <w:tcBorders>
              <w:top w:val="nil"/>
              <w:left w:val="nil"/>
              <w:bottom w:val="nil"/>
              <w:right w:val="nil"/>
            </w:tcBorders>
            <w:shd w:val="clear" w:color="auto" w:fill="auto"/>
            <w:vAlign w:val="center"/>
          </w:tcPr>
          <w:p w14:paraId="1F1A968D" w14:textId="77777777" w:rsidR="00244ED2" w:rsidRPr="00FE12AA" w:rsidRDefault="00244ED2" w:rsidP="00EE7AF9">
            <w:pPr>
              <w:jc w:val="right"/>
              <w:rPr>
                <w:sz w:val="28"/>
                <w:szCs w:val="28"/>
              </w:rPr>
            </w:pPr>
            <w:r w:rsidRPr="00FE12AA">
              <w:rPr>
                <w:sz w:val="28"/>
                <w:szCs w:val="28"/>
              </w:rPr>
              <w:t>7%</w:t>
            </w:r>
          </w:p>
        </w:tc>
        <w:tc>
          <w:tcPr>
            <w:tcW w:w="940" w:type="dxa"/>
            <w:tcBorders>
              <w:top w:val="nil"/>
              <w:left w:val="nil"/>
              <w:bottom w:val="nil"/>
              <w:right w:val="nil"/>
            </w:tcBorders>
            <w:shd w:val="clear" w:color="auto" w:fill="auto"/>
            <w:vAlign w:val="center"/>
          </w:tcPr>
          <w:p w14:paraId="5A0E7131" w14:textId="77777777" w:rsidR="00244ED2" w:rsidRPr="00FE12AA" w:rsidRDefault="00244ED2" w:rsidP="00EE7AF9">
            <w:pPr>
              <w:jc w:val="right"/>
              <w:rPr>
                <w:sz w:val="28"/>
                <w:szCs w:val="28"/>
              </w:rPr>
            </w:pPr>
            <w:r w:rsidRPr="00FE12AA">
              <w:rPr>
                <w:sz w:val="28"/>
                <w:szCs w:val="28"/>
              </w:rPr>
              <w:t>5%</w:t>
            </w:r>
          </w:p>
        </w:tc>
        <w:tc>
          <w:tcPr>
            <w:tcW w:w="940" w:type="dxa"/>
            <w:tcBorders>
              <w:top w:val="nil"/>
              <w:left w:val="nil"/>
              <w:bottom w:val="nil"/>
              <w:right w:val="nil"/>
            </w:tcBorders>
            <w:shd w:val="clear" w:color="auto" w:fill="auto"/>
            <w:vAlign w:val="center"/>
          </w:tcPr>
          <w:p w14:paraId="77195A0F" w14:textId="77777777" w:rsidR="00244ED2" w:rsidRPr="00FE12AA" w:rsidRDefault="00244ED2" w:rsidP="00EE7AF9">
            <w:pPr>
              <w:jc w:val="right"/>
              <w:rPr>
                <w:sz w:val="28"/>
                <w:szCs w:val="28"/>
              </w:rPr>
            </w:pPr>
            <w:r w:rsidRPr="00FE12AA">
              <w:rPr>
                <w:sz w:val="28"/>
                <w:szCs w:val="28"/>
              </w:rPr>
              <w:t>6%</w:t>
            </w:r>
          </w:p>
        </w:tc>
      </w:tr>
    </w:tbl>
    <w:p w14:paraId="14ED33A0" w14:textId="77777777" w:rsidR="00244ED2" w:rsidRPr="00FE12AA" w:rsidRDefault="00244ED2" w:rsidP="00244ED2">
      <w:pPr>
        <w:spacing w:line="360" w:lineRule="auto"/>
        <w:jc w:val="both"/>
        <w:rPr>
          <w:b/>
          <w:bCs/>
          <w:sz w:val="28"/>
          <w:szCs w:val="28"/>
        </w:rPr>
      </w:pPr>
    </w:p>
    <w:p w14:paraId="6AE23F03" w14:textId="77777777" w:rsidR="00244ED2" w:rsidRPr="00FE12AA" w:rsidRDefault="00244ED2" w:rsidP="00244ED2">
      <w:pPr>
        <w:spacing w:line="360" w:lineRule="auto"/>
        <w:jc w:val="both"/>
        <w:rPr>
          <w:sz w:val="28"/>
          <w:szCs w:val="28"/>
        </w:rPr>
      </w:pPr>
      <w:r w:rsidRPr="00FE12AA">
        <w:rPr>
          <w:sz w:val="28"/>
          <w:szCs w:val="28"/>
        </w:rPr>
        <w:t xml:space="preserve">Si bien se produce, en el 2015, un leve cambio en la distribución relativa de los casos entrados según tipo de asunto (queja directa o de oficio), se mantiene una marcada diferencia en el peso relativo de la “Queja directa” respecto a los asuntos entrados en forma oficiosa. Así, en el 2015 los asuntos ingresados por “Queja directa” son el </w:t>
      </w:r>
      <w:r w:rsidRPr="00FE12AA">
        <w:rPr>
          <w:b/>
          <w:sz w:val="28"/>
          <w:szCs w:val="28"/>
        </w:rPr>
        <w:t>94%</w:t>
      </w:r>
      <w:r w:rsidRPr="00FE12AA">
        <w:rPr>
          <w:sz w:val="28"/>
          <w:szCs w:val="28"/>
        </w:rPr>
        <w:t xml:space="preserve"> contra el </w:t>
      </w:r>
      <w:r w:rsidRPr="00FE12AA">
        <w:rPr>
          <w:b/>
          <w:sz w:val="28"/>
          <w:szCs w:val="28"/>
        </w:rPr>
        <w:t>6%</w:t>
      </w:r>
      <w:r w:rsidRPr="00FE12AA">
        <w:rPr>
          <w:sz w:val="28"/>
          <w:szCs w:val="28"/>
        </w:rPr>
        <w:t xml:space="preserve"> de los asuntos entrados de oficio; un año antes estos porcentajes eran del </w:t>
      </w:r>
      <w:r w:rsidRPr="00FE12AA">
        <w:rPr>
          <w:b/>
          <w:sz w:val="28"/>
          <w:szCs w:val="28"/>
        </w:rPr>
        <w:t>95%</w:t>
      </w:r>
      <w:r w:rsidRPr="00FE12AA">
        <w:rPr>
          <w:sz w:val="28"/>
          <w:szCs w:val="28"/>
        </w:rPr>
        <w:t xml:space="preserve"> y </w:t>
      </w:r>
      <w:r w:rsidRPr="00FE12AA">
        <w:rPr>
          <w:b/>
          <w:sz w:val="28"/>
          <w:szCs w:val="28"/>
        </w:rPr>
        <w:t>5%</w:t>
      </w:r>
      <w:r w:rsidRPr="00FE12AA">
        <w:rPr>
          <w:sz w:val="28"/>
          <w:szCs w:val="28"/>
        </w:rPr>
        <w:t>, como se muestra en gráfico N°4.</w:t>
      </w:r>
    </w:p>
    <w:p w14:paraId="049857A5" w14:textId="77777777" w:rsidR="00244ED2" w:rsidRDefault="00244ED2" w:rsidP="00244ED2">
      <w:pPr>
        <w:spacing w:line="360" w:lineRule="auto"/>
        <w:jc w:val="both"/>
        <w:rPr>
          <w:sz w:val="28"/>
          <w:szCs w:val="28"/>
        </w:rPr>
      </w:pPr>
    </w:p>
    <w:p w14:paraId="63670AAA" w14:textId="77777777" w:rsidR="00244ED2" w:rsidRDefault="00244ED2" w:rsidP="00244ED2">
      <w:pPr>
        <w:spacing w:line="360" w:lineRule="auto"/>
        <w:jc w:val="both"/>
        <w:rPr>
          <w:sz w:val="28"/>
          <w:szCs w:val="28"/>
        </w:rPr>
      </w:pPr>
    </w:p>
    <w:p w14:paraId="0310FEAB" w14:textId="77777777" w:rsidR="00244ED2" w:rsidRPr="00FE12AA" w:rsidRDefault="00244ED2" w:rsidP="00244ED2">
      <w:pPr>
        <w:spacing w:line="360" w:lineRule="auto"/>
        <w:jc w:val="both"/>
        <w:rPr>
          <w:sz w:val="28"/>
          <w:szCs w:val="28"/>
        </w:rPr>
      </w:pPr>
      <w:r>
        <w:rPr>
          <w:sz w:val="28"/>
          <w:szCs w:val="28"/>
        </w:rPr>
        <w:br w:type="page"/>
      </w:r>
    </w:p>
    <w:tbl>
      <w:tblPr>
        <w:tblW w:w="0" w:type="auto"/>
        <w:tblInd w:w="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12"/>
        <w:gridCol w:w="4512"/>
      </w:tblGrid>
      <w:tr w:rsidR="00244ED2" w:rsidRPr="000C409E" w14:paraId="7115A38D" w14:textId="77777777" w:rsidTr="00EE7AF9">
        <w:tc>
          <w:tcPr>
            <w:tcW w:w="9261" w:type="dxa"/>
            <w:gridSpan w:val="2"/>
            <w:tcBorders>
              <w:top w:val="single" w:sz="4" w:space="0" w:color="auto"/>
              <w:left w:val="single" w:sz="4" w:space="0" w:color="auto"/>
              <w:right w:val="single" w:sz="4" w:space="0" w:color="auto"/>
            </w:tcBorders>
            <w:shd w:val="clear" w:color="auto" w:fill="auto"/>
          </w:tcPr>
          <w:p w14:paraId="3E06909B" w14:textId="77777777" w:rsidR="00244ED2" w:rsidRPr="000C409E" w:rsidRDefault="00244ED2" w:rsidP="00EE7AF9">
            <w:pPr>
              <w:jc w:val="center"/>
              <w:rPr>
                <w:rFonts w:ascii="Book Antiqua" w:hAnsi="Book Antiqua" w:cs="Book Antiqua"/>
                <w:b/>
                <w:bCs/>
                <w:noProof/>
                <w:sz w:val="22"/>
                <w:szCs w:val="22"/>
                <w:lang w:eastAsia="es-CR"/>
              </w:rPr>
            </w:pPr>
            <w:r w:rsidRPr="000C409E">
              <w:rPr>
                <w:rFonts w:ascii="Book Antiqua" w:hAnsi="Book Antiqua" w:cs="Book Antiqua"/>
                <w:b/>
                <w:bCs/>
                <w:noProof/>
                <w:sz w:val="22"/>
                <w:szCs w:val="22"/>
                <w:lang w:eastAsia="es-CR"/>
              </w:rPr>
              <w:lastRenderedPageBreak/>
              <w:t>Gráfico N° 4</w:t>
            </w:r>
          </w:p>
          <w:p w14:paraId="1CE663C7" w14:textId="77777777" w:rsidR="00244ED2" w:rsidRPr="000C409E" w:rsidRDefault="00244ED2" w:rsidP="00EE7AF9">
            <w:pPr>
              <w:jc w:val="center"/>
              <w:rPr>
                <w:rFonts w:ascii="Book Antiqua" w:hAnsi="Book Antiqua" w:cs="Book Antiqua"/>
                <w:noProof/>
                <w:sz w:val="22"/>
                <w:szCs w:val="22"/>
                <w:lang w:eastAsia="es-CR"/>
              </w:rPr>
            </w:pPr>
            <w:r w:rsidRPr="000C409E">
              <w:rPr>
                <w:rFonts w:ascii="Book Antiqua" w:hAnsi="Book Antiqua" w:cs="Book Antiqua"/>
                <w:noProof/>
                <w:sz w:val="22"/>
                <w:szCs w:val="22"/>
                <w:lang w:eastAsia="es-CR"/>
              </w:rPr>
              <w:t xml:space="preserve">Distribuciones porcentuales del 2014 y 2015 del ingreso nuevo de causas a la Unidad de la Inspección Fiscal de Ministerio Público según tipo de asunto  </w:t>
            </w:r>
          </w:p>
          <w:p w14:paraId="4D8E8F20" w14:textId="77777777" w:rsidR="00244ED2" w:rsidRPr="000C409E" w:rsidRDefault="00244ED2" w:rsidP="00EE7AF9">
            <w:pPr>
              <w:jc w:val="center"/>
              <w:rPr>
                <w:rFonts w:ascii="Book Antiqua" w:hAnsi="Book Antiqua" w:cs="Book Antiqua"/>
                <w:noProof/>
                <w:lang w:eastAsia="es-CR"/>
              </w:rPr>
            </w:pPr>
          </w:p>
        </w:tc>
      </w:tr>
      <w:tr w:rsidR="00244ED2" w:rsidRPr="000C409E" w14:paraId="10EF4BAE" w14:textId="77777777" w:rsidTr="00EE7AF9">
        <w:tc>
          <w:tcPr>
            <w:tcW w:w="4630" w:type="dxa"/>
            <w:tcBorders>
              <w:top w:val="nil"/>
              <w:left w:val="single" w:sz="4" w:space="0" w:color="auto"/>
              <w:bottom w:val="nil"/>
              <w:right w:val="single" w:sz="4" w:space="0" w:color="auto"/>
            </w:tcBorders>
            <w:shd w:val="clear" w:color="auto" w:fill="auto"/>
          </w:tcPr>
          <w:p w14:paraId="66304BC3" w14:textId="77777777" w:rsidR="00244ED2" w:rsidRPr="000C409E" w:rsidRDefault="00244ED2" w:rsidP="00EE7AF9">
            <w:pPr>
              <w:spacing w:line="360" w:lineRule="auto"/>
              <w:jc w:val="center"/>
              <w:rPr>
                <w:rFonts w:ascii="Book Antiqua" w:hAnsi="Book Antiqua" w:cs="Book Antiqua"/>
                <w:noProof/>
                <w:lang w:eastAsia="es-CR"/>
              </w:rPr>
            </w:pPr>
            <w:r>
              <w:rPr>
                <w:rFonts w:ascii="Book Antiqua" w:hAnsi="Book Antiqua" w:cs="Book Antiqua"/>
                <w:noProof/>
                <w:lang w:val="es-CR" w:eastAsia="es-CR"/>
              </w:rPr>
              <w:drawing>
                <wp:inline distT="0" distB="0" distL="0" distR="0" wp14:anchorId="30093ECB" wp14:editId="6DBABCBF">
                  <wp:extent cx="2721610" cy="3374390"/>
                  <wp:effectExtent l="0" t="0" r="0" b="0"/>
                  <wp:docPr id="13"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631" w:type="dxa"/>
            <w:tcBorders>
              <w:left w:val="single" w:sz="4" w:space="0" w:color="auto"/>
              <w:right w:val="single" w:sz="4" w:space="0" w:color="auto"/>
            </w:tcBorders>
            <w:shd w:val="clear" w:color="auto" w:fill="auto"/>
          </w:tcPr>
          <w:p w14:paraId="65D75546" w14:textId="77777777" w:rsidR="00244ED2" w:rsidRPr="000C409E" w:rsidRDefault="00244ED2" w:rsidP="00EE7AF9">
            <w:pPr>
              <w:spacing w:line="360" w:lineRule="auto"/>
              <w:jc w:val="center"/>
              <w:rPr>
                <w:rFonts w:ascii="Book Antiqua" w:hAnsi="Book Antiqua" w:cs="Book Antiqua"/>
                <w:noProof/>
                <w:lang w:eastAsia="es-CR"/>
              </w:rPr>
            </w:pPr>
            <w:r>
              <w:rPr>
                <w:rFonts w:ascii="Book Antiqua" w:hAnsi="Book Antiqua" w:cs="Book Antiqua"/>
                <w:noProof/>
                <w:lang w:val="es-CR" w:eastAsia="es-CR"/>
              </w:rPr>
              <w:drawing>
                <wp:inline distT="0" distB="0" distL="0" distR="0" wp14:anchorId="2FE7E4C6" wp14:editId="6E403D4B">
                  <wp:extent cx="2721610" cy="3374390"/>
                  <wp:effectExtent l="0" t="0" r="0" b="0"/>
                  <wp:docPr id="14"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44ED2" w:rsidRPr="000C409E" w14:paraId="23EACDBC" w14:textId="77777777" w:rsidTr="00EE7AF9">
        <w:tblPrEx>
          <w:tblBorders>
            <w:insideH w:val="single" w:sz="4" w:space="0" w:color="auto"/>
            <w:insideV w:val="single" w:sz="4" w:space="0" w:color="auto"/>
          </w:tblBorders>
        </w:tblPrEx>
        <w:trPr>
          <w:trHeight w:val="146"/>
        </w:trPr>
        <w:tc>
          <w:tcPr>
            <w:tcW w:w="9261" w:type="dxa"/>
            <w:gridSpan w:val="2"/>
            <w:tcBorders>
              <w:top w:val="single" w:sz="4" w:space="0" w:color="auto"/>
              <w:left w:val="single" w:sz="4" w:space="0" w:color="auto"/>
              <w:bottom w:val="single" w:sz="4" w:space="0" w:color="auto"/>
              <w:right w:val="single" w:sz="4" w:space="0" w:color="auto"/>
            </w:tcBorders>
            <w:shd w:val="clear" w:color="auto" w:fill="auto"/>
          </w:tcPr>
          <w:p w14:paraId="4736FF3E" w14:textId="77777777" w:rsidR="00244ED2" w:rsidRPr="000C409E" w:rsidRDefault="00244ED2" w:rsidP="00EE7AF9">
            <w:pPr>
              <w:spacing w:line="360" w:lineRule="auto"/>
              <w:rPr>
                <w:rFonts w:ascii="Book Antiqua" w:hAnsi="Book Antiqua" w:cs="Book Antiqua"/>
                <w:noProof/>
                <w:lang w:eastAsia="es-CR"/>
              </w:rPr>
            </w:pPr>
            <w:r w:rsidRPr="000C409E">
              <w:rPr>
                <w:rFonts w:ascii="Book Antiqua" w:hAnsi="Book Antiqua" w:cs="Book Antiqua"/>
                <w:noProof/>
                <w:lang w:eastAsia="es-CR"/>
              </w:rPr>
              <w:t>Elaborado por: Sección de Estadística, Departamento de Planificación</w:t>
            </w:r>
          </w:p>
        </w:tc>
      </w:tr>
    </w:tbl>
    <w:p w14:paraId="01E36178" w14:textId="77777777" w:rsidR="00244ED2" w:rsidRPr="00FE12AA" w:rsidRDefault="00244ED2" w:rsidP="00244ED2">
      <w:pPr>
        <w:spacing w:line="360" w:lineRule="auto"/>
        <w:jc w:val="both"/>
        <w:rPr>
          <w:sz w:val="28"/>
          <w:szCs w:val="28"/>
        </w:rPr>
      </w:pPr>
    </w:p>
    <w:p w14:paraId="0B1EE69A" w14:textId="77777777" w:rsidR="00244ED2" w:rsidRPr="00FE12AA" w:rsidRDefault="00244ED2" w:rsidP="00244ED2">
      <w:pPr>
        <w:spacing w:line="360" w:lineRule="auto"/>
        <w:jc w:val="both"/>
        <w:rPr>
          <w:b/>
          <w:sz w:val="28"/>
          <w:szCs w:val="28"/>
        </w:rPr>
      </w:pPr>
      <w:r w:rsidRPr="00FE12AA">
        <w:rPr>
          <w:b/>
          <w:sz w:val="28"/>
          <w:szCs w:val="28"/>
        </w:rPr>
        <w:t>2.3 Entrada por tipo de funcionario</w:t>
      </w:r>
    </w:p>
    <w:p w14:paraId="3B8169A8" w14:textId="77777777" w:rsidR="00244ED2" w:rsidRPr="00FE12AA" w:rsidRDefault="00244ED2" w:rsidP="00244ED2">
      <w:pPr>
        <w:spacing w:line="360" w:lineRule="auto"/>
        <w:jc w:val="both"/>
        <w:rPr>
          <w:sz w:val="28"/>
          <w:szCs w:val="28"/>
        </w:rPr>
      </w:pPr>
    </w:p>
    <w:p w14:paraId="6EBF15FB" w14:textId="77777777" w:rsidR="00244ED2" w:rsidRPr="00FE12AA" w:rsidRDefault="00244ED2" w:rsidP="00244ED2">
      <w:pPr>
        <w:spacing w:line="360" w:lineRule="auto"/>
        <w:jc w:val="both"/>
        <w:rPr>
          <w:sz w:val="28"/>
          <w:szCs w:val="28"/>
        </w:rPr>
      </w:pPr>
      <w:r w:rsidRPr="00FE12AA">
        <w:rPr>
          <w:sz w:val="28"/>
          <w:szCs w:val="28"/>
        </w:rPr>
        <w:t xml:space="preserve">Aunque con menor peso relativo respecto a lo reportado en el 2012 y 2013, contra el personal profesional es el grupo al cual se abre más causas de investigación ante la UIF.  En el 2015, el </w:t>
      </w:r>
      <w:r w:rsidRPr="00FE12AA">
        <w:rPr>
          <w:b/>
          <w:sz w:val="28"/>
          <w:szCs w:val="28"/>
        </w:rPr>
        <w:t>57%</w:t>
      </w:r>
      <w:r w:rsidRPr="00FE12AA">
        <w:rPr>
          <w:sz w:val="28"/>
          <w:szCs w:val="28"/>
        </w:rPr>
        <w:t xml:space="preserve"> (sea </w:t>
      </w:r>
      <w:r w:rsidRPr="00FE12AA">
        <w:rPr>
          <w:b/>
          <w:sz w:val="28"/>
          <w:szCs w:val="28"/>
        </w:rPr>
        <w:t>32</w:t>
      </w:r>
      <w:r>
        <w:rPr>
          <w:b/>
          <w:sz w:val="28"/>
          <w:szCs w:val="28"/>
        </w:rPr>
        <w:t>5</w:t>
      </w:r>
      <w:r w:rsidRPr="00FE12AA">
        <w:rPr>
          <w:sz w:val="28"/>
          <w:szCs w:val="28"/>
        </w:rPr>
        <w:t xml:space="preserve"> personas) de las causas nuevas presentadas fueron contra los diferentes perfiles profesionales que laboran en el Ministerio Público. No obstante, si bien este porcentaje es alto dentro de la distribución por tipo de </w:t>
      </w:r>
      <w:r>
        <w:rPr>
          <w:sz w:val="28"/>
          <w:szCs w:val="28"/>
        </w:rPr>
        <w:t xml:space="preserve">persona </w:t>
      </w:r>
      <w:r w:rsidRPr="00FE12AA">
        <w:rPr>
          <w:sz w:val="28"/>
          <w:szCs w:val="28"/>
        </w:rPr>
        <w:t>funcionari</w:t>
      </w:r>
      <w:r>
        <w:rPr>
          <w:sz w:val="28"/>
          <w:szCs w:val="28"/>
        </w:rPr>
        <w:t>a</w:t>
      </w:r>
      <w:r w:rsidRPr="00FE12AA">
        <w:rPr>
          <w:sz w:val="28"/>
          <w:szCs w:val="28"/>
        </w:rPr>
        <w:t xml:space="preserve"> (para ese año el grupo de los administrativos </w:t>
      </w:r>
      <w:r w:rsidRPr="00FE12AA">
        <w:rPr>
          <w:sz w:val="28"/>
          <w:szCs w:val="28"/>
        </w:rPr>
        <w:lastRenderedPageBreak/>
        <w:t xml:space="preserve">investigados alcanzó el </w:t>
      </w:r>
      <w:r w:rsidRPr="00FE12AA">
        <w:rPr>
          <w:b/>
          <w:sz w:val="28"/>
          <w:szCs w:val="28"/>
        </w:rPr>
        <w:t>14%</w:t>
      </w:r>
      <w:r w:rsidRPr="00FE12AA">
        <w:rPr>
          <w:sz w:val="28"/>
          <w:szCs w:val="28"/>
        </w:rPr>
        <w:t>,</w:t>
      </w:r>
      <w:r w:rsidRPr="00FE12AA">
        <w:rPr>
          <w:b/>
          <w:sz w:val="28"/>
          <w:szCs w:val="28"/>
        </w:rPr>
        <w:t xml:space="preserve"> </w:t>
      </w:r>
      <w:r w:rsidRPr="00FE12AA">
        <w:rPr>
          <w:sz w:val="28"/>
          <w:szCs w:val="28"/>
        </w:rPr>
        <w:t xml:space="preserve">por ejemplo) está ubicado por </w:t>
      </w:r>
      <w:proofErr w:type="spellStart"/>
      <w:r w:rsidRPr="00FE12AA">
        <w:rPr>
          <w:sz w:val="28"/>
          <w:szCs w:val="28"/>
        </w:rPr>
        <w:t>de bajo</w:t>
      </w:r>
      <w:proofErr w:type="spellEnd"/>
      <w:r w:rsidRPr="00FE12AA">
        <w:rPr>
          <w:sz w:val="28"/>
          <w:szCs w:val="28"/>
        </w:rPr>
        <w:t xml:space="preserve"> de lo calculado en el 2012 y 2013 cuando fue del </w:t>
      </w:r>
      <w:r w:rsidRPr="00FE12AA">
        <w:rPr>
          <w:b/>
          <w:sz w:val="28"/>
          <w:szCs w:val="28"/>
        </w:rPr>
        <w:t>64%</w:t>
      </w:r>
      <w:r w:rsidRPr="00FE12AA">
        <w:rPr>
          <w:sz w:val="28"/>
          <w:szCs w:val="28"/>
        </w:rPr>
        <w:t xml:space="preserve"> y </w:t>
      </w:r>
      <w:r w:rsidRPr="00FE12AA">
        <w:rPr>
          <w:b/>
          <w:sz w:val="28"/>
          <w:szCs w:val="28"/>
        </w:rPr>
        <w:t>65%</w:t>
      </w:r>
      <w:r w:rsidRPr="00FE12AA">
        <w:rPr>
          <w:sz w:val="28"/>
          <w:szCs w:val="28"/>
        </w:rPr>
        <w:t xml:space="preserve">, respectivamente. </w:t>
      </w:r>
    </w:p>
    <w:p w14:paraId="33BB2570" w14:textId="77777777" w:rsidR="00244ED2" w:rsidRPr="00FE12AA" w:rsidRDefault="00244ED2" w:rsidP="00244ED2">
      <w:pPr>
        <w:spacing w:line="360" w:lineRule="auto"/>
        <w:jc w:val="center"/>
        <w:rPr>
          <w:sz w:val="28"/>
          <w:szCs w:val="28"/>
        </w:rPr>
      </w:pPr>
    </w:p>
    <w:tbl>
      <w:tblPr>
        <w:tblW w:w="6840" w:type="dxa"/>
        <w:jc w:val="center"/>
        <w:tblCellMar>
          <w:left w:w="70" w:type="dxa"/>
          <w:right w:w="70" w:type="dxa"/>
        </w:tblCellMar>
        <w:tblLook w:val="0000" w:firstRow="0" w:lastRow="0" w:firstColumn="0" w:lastColumn="0" w:noHBand="0" w:noVBand="0"/>
      </w:tblPr>
      <w:tblGrid>
        <w:gridCol w:w="2040"/>
        <w:gridCol w:w="960"/>
        <w:gridCol w:w="960"/>
        <w:gridCol w:w="960"/>
        <w:gridCol w:w="960"/>
        <w:gridCol w:w="960"/>
      </w:tblGrid>
      <w:tr w:rsidR="00244ED2" w:rsidRPr="00FE12AA" w14:paraId="43744BCB" w14:textId="77777777" w:rsidTr="00EE7AF9">
        <w:trPr>
          <w:trHeight w:val="390"/>
          <w:jc w:val="center"/>
        </w:trPr>
        <w:tc>
          <w:tcPr>
            <w:tcW w:w="2040" w:type="dxa"/>
            <w:vMerge w:val="restart"/>
            <w:tcBorders>
              <w:top w:val="nil"/>
              <w:left w:val="nil"/>
              <w:bottom w:val="nil"/>
              <w:right w:val="nil"/>
            </w:tcBorders>
            <w:shd w:val="clear" w:color="auto" w:fill="auto"/>
            <w:vAlign w:val="center"/>
          </w:tcPr>
          <w:p w14:paraId="2D97F8DA" w14:textId="77777777" w:rsidR="00244ED2" w:rsidRPr="00FE12AA" w:rsidRDefault="00244ED2" w:rsidP="00EE7AF9">
            <w:pPr>
              <w:jc w:val="center"/>
              <w:rPr>
                <w:b/>
                <w:bCs/>
                <w:sz w:val="28"/>
                <w:szCs w:val="28"/>
                <w:u w:val="single"/>
              </w:rPr>
            </w:pPr>
            <w:r w:rsidRPr="00FE12AA">
              <w:rPr>
                <w:b/>
                <w:bCs/>
                <w:sz w:val="28"/>
                <w:szCs w:val="28"/>
                <w:u w:val="single"/>
              </w:rPr>
              <w:t xml:space="preserve">Tipo de </w:t>
            </w:r>
            <w:r w:rsidRPr="00FE12AA">
              <w:rPr>
                <w:b/>
                <w:bCs/>
                <w:sz w:val="28"/>
                <w:szCs w:val="28"/>
                <w:u w:val="single"/>
              </w:rPr>
              <w:br/>
              <w:t>Funcionario</w:t>
            </w:r>
          </w:p>
        </w:tc>
        <w:tc>
          <w:tcPr>
            <w:tcW w:w="4800" w:type="dxa"/>
            <w:gridSpan w:val="5"/>
            <w:tcBorders>
              <w:top w:val="single" w:sz="8" w:space="0" w:color="auto"/>
              <w:left w:val="nil"/>
              <w:bottom w:val="single" w:sz="8" w:space="0" w:color="auto"/>
              <w:right w:val="nil"/>
            </w:tcBorders>
            <w:shd w:val="clear" w:color="auto" w:fill="auto"/>
            <w:vAlign w:val="center"/>
          </w:tcPr>
          <w:p w14:paraId="3A32A1C1" w14:textId="77777777" w:rsidR="00244ED2" w:rsidRPr="00FE12AA" w:rsidRDefault="00244ED2" w:rsidP="00EE7AF9">
            <w:pPr>
              <w:jc w:val="center"/>
              <w:rPr>
                <w:b/>
                <w:bCs/>
                <w:sz w:val="28"/>
                <w:szCs w:val="28"/>
              </w:rPr>
            </w:pPr>
            <w:r w:rsidRPr="00FE12AA">
              <w:rPr>
                <w:b/>
                <w:bCs/>
                <w:sz w:val="28"/>
                <w:szCs w:val="28"/>
              </w:rPr>
              <w:t>Casos Entrados</w:t>
            </w:r>
          </w:p>
        </w:tc>
      </w:tr>
      <w:tr w:rsidR="00244ED2" w:rsidRPr="00FE12AA" w14:paraId="6A5CAC58" w14:textId="77777777" w:rsidTr="00EE7AF9">
        <w:trPr>
          <w:trHeight w:val="375"/>
          <w:jc w:val="center"/>
        </w:trPr>
        <w:tc>
          <w:tcPr>
            <w:tcW w:w="2040" w:type="dxa"/>
            <w:vMerge/>
            <w:tcBorders>
              <w:top w:val="nil"/>
              <w:left w:val="nil"/>
              <w:bottom w:val="nil"/>
              <w:right w:val="nil"/>
            </w:tcBorders>
            <w:vAlign w:val="center"/>
          </w:tcPr>
          <w:p w14:paraId="5F8C8D0D" w14:textId="77777777" w:rsidR="00244ED2" w:rsidRPr="00FE12AA" w:rsidRDefault="00244ED2" w:rsidP="00EE7AF9">
            <w:pPr>
              <w:rPr>
                <w:b/>
                <w:bCs/>
                <w:sz w:val="28"/>
                <w:szCs w:val="28"/>
                <w:u w:val="single"/>
              </w:rPr>
            </w:pPr>
          </w:p>
        </w:tc>
        <w:tc>
          <w:tcPr>
            <w:tcW w:w="960" w:type="dxa"/>
            <w:tcBorders>
              <w:top w:val="nil"/>
              <w:left w:val="nil"/>
              <w:bottom w:val="nil"/>
              <w:right w:val="nil"/>
            </w:tcBorders>
            <w:shd w:val="clear" w:color="auto" w:fill="auto"/>
            <w:vAlign w:val="center"/>
          </w:tcPr>
          <w:p w14:paraId="2E0C118D" w14:textId="77777777" w:rsidR="00244ED2" w:rsidRPr="00FE12AA" w:rsidRDefault="00244ED2" w:rsidP="00EE7AF9">
            <w:pPr>
              <w:jc w:val="right"/>
              <w:rPr>
                <w:b/>
                <w:bCs/>
                <w:sz w:val="28"/>
                <w:szCs w:val="28"/>
                <w:u w:val="single"/>
              </w:rPr>
            </w:pPr>
            <w:r w:rsidRPr="00FE12AA">
              <w:rPr>
                <w:b/>
                <w:bCs/>
                <w:sz w:val="28"/>
                <w:szCs w:val="28"/>
                <w:u w:val="single"/>
              </w:rPr>
              <w:t>2011</w:t>
            </w:r>
          </w:p>
        </w:tc>
        <w:tc>
          <w:tcPr>
            <w:tcW w:w="960" w:type="dxa"/>
            <w:tcBorders>
              <w:top w:val="nil"/>
              <w:left w:val="nil"/>
              <w:bottom w:val="nil"/>
              <w:right w:val="nil"/>
            </w:tcBorders>
            <w:shd w:val="clear" w:color="auto" w:fill="auto"/>
            <w:vAlign w:val="center"/>
          </w:tcPr>
          <w:p w14:paraId="200A224B" w14:textId="77777777" w:rsidR="00244ED2" w:rsidRPr="00FE12AA" w:rsidRDefault="00244ED2" w:rsidP="00EE7AF9">
            <w:pPr>
              <w:jc w:val="right"/>
              <w:rPr>
                <w:b/>
                <w:bCs/>
                <w:sz w:val="28"/>
                <w:szCs w:val="28"/>
                <w:u w:val="single"/>
              </w:rPr>
            </w:pPr>
            <w:r w:rsidRPr="00FE12AA">
              <w:rPr>
                <w:b/>
                <w:bCs/>
                <w:sz w:val="28"/>
                <w:szCs w:val="28"/>
                <w:u w:val="single"/>
              </w:rPr>
              <w:t>2012</w:t>
            </w:r>
          </w:p>
        </w:tc>
        <w:tc>
          <w:tcPr>
            <w:tcW w:w="960" w:type="dxa"/>
            <w:tcBorders>
              <w:top w:val="nil"/>
              <w:left w:val="nil"/>
              <w:bottom w:val="nil"/>
              <w:right w:val="nil"/>
            </w:tcBorders>
            <w:shd w:val="clear" w:color="auto" w:fill="auto"/>
            <w:vAlign w:val="center"/>
          </w:tcPr>
          <w:p w14:paraId="3FD26971" w14:textId="77777777" w:rsidR="00244ED2" w:rsidRPr="00FE12AA" w:rsidRDefault="00244ED2" w:rsidP="00EE7AF9">
            <w:pPr>
              <w:jc w:val="right"/>
              <w:rPr>
                <w:b/>
                <w:bCs/>
                <w:sz w:val="28"/>
                <w:szCs w:val="28"/>
                <w:u w:val="single"/>
              </w:rPr>
            </w:pPr>
            <w:r w:rsidRPr="00FE12AA">
              <w:rPr>
                <w:b/>
                <w:bCs/>
                <w:sz w:val="28"/>
                <w:szCs w:val="28"/>
                <w:u w:val="single"/>
              </w:rPr>
              <w:t>2013</w:t>
            </w:r>
          </w:p>
        </w:tc>
        <w:tc>
          <w:tcPr>
            <w:tcW w:w="960" w:type="dxa"/>
            <w:tcBorders>
              <w:top w:val="nil"/>
              <w:left w:val="nil"/>
              <w:bottom w:val="nil"/>
              <w:right w:val="nil"/>
            </w:tcBorders>
            <w:shd w:val="clear" w:color="auto" w:fill="auto"/>
            <w:vAlign w:val="center"/>
          </w:tcPr>
          <w:p w14:paraId="0623F7DC" w14:textId="77777777" w:rsidR="00244ED2" w:rsidRPr="00FE12AA" w:rsidRDefault="00244ED2" w:rsidP="00EE7AF9">
            <w:pPr>
              <w:jc w:val="right"/>
              <w:rPr>
                <w:b/>
                <w:bCs/>
                <w:sz w:val="28"/>
                <w:szCs w:val="28"/>
                <w:u w:val="single"/>
              </w:rPr>
            </w:pPr>
            <w:r w:rsidRPr="00FE12AA">
              <w:rPr>
                <w:b/>
                <w:bCs/>
                <w:sz w:val="28"/>
                <w:szCs w:val="28"/>
                <w:u w:val="single"/>
              </w:rPr>
              <w:t>2014</w:t>
            </w:r>
          </w:p>
        </w:tc>
        <w:tc>
          <w:tcPr>
            <w:tcW w:w="960" w:type="dxa"/>
            <w:tcBorders>
              <w:top w:val="nil"/>
              <w:left w:val="nil"/>
              <w:bottom w:val="nil"/>
              <w:right w:val="nil"/>
            </w:tcBorders>
            <w:shd w:val="clear" w:color="auto" w:fill="auto"/>
            <w:vAlign w:val="center"/>
          </w:tcPr>
          <w:p w14:paraId="2CE8644D" w14:textId="77777777" w:rsidR="00244ED2" w:rsidRPr="00FE12AA" w:rsidRDefault="00244ED2" w:rsidP="00EE7AF9">
            <w:pPr>
              <w:jc w:val="right"/>
              <w:rPr>
                <w:b/>
                <w:bCs/>
                <w:sz w:val="28"/>
                <w:szCs w:val="28"/>
                <w:u w:val="single"/>
              </w:rPr>
            </w:pPr>
            <w:r w:rsidRPr="00FE12AA">
              <w:rPr>
                <w:b/>
                <w:bCs/>
                <w:sz w:val="28"/>
                <w:szCs w:val="28"/>
                <w:u w:val="single"/>
              </w:rPr>
              <w:t>2015</w:t>
            </w:r>
          </w:p>
        </w:tc>
      </w:tr>
      <w:tr w:rsidR="00244ED2" w:rsidRPr="00FE12AA" w14:paraId="7FE0C595" w14:textId="77777777" w:rsidTr="00EE7AF9">
        <w:trPr>
          <w:trHeight w:val="675"/>
          <w:jc w:val="center"/>
        </w:trPr>
        <w:tc>
          <w:tcPr>
            <w:tcW w:w="2040" w:type="dxa"/>
            <w:tcBorders>
              <w:top w:val="nil"/>
              <w:left w:val="nil"/>
              <w:bottom w:val="nil"/>
              <w:right w:val="nil"/>
            </w:tcBorders>
            <w:shd w:val="clear" w:color="auto" w:fill="auto"/>
            <w:vAlign w:val="center"/>
          </w:tcPr>
          <w:p w14:paraId="004CAC07" w14:textId="77777777" w:rsidR="00244ED2" w:rsidRPr="00FE12AA" w:rsidRDefault="00244ED2" w:rsidP="00EE7AF9">
            <w:pPr>
              <w:rPr>
                <w:b/>
                <w:bCs/>
                <w:sz w:val="28"/>
                <w:szCs w:val="28"/>
              </w:rPr>
            </w:pPr>
            <w:r w:rsidRPr="00FE12AA">
              <w:rPr>
                <w:b/>
                <w:bCs/>
                <w:sz w:val="28"/>
                <w:szCs w:val="28"/>
              </w:rPr>
              <w:t>Absolutos</w:t>
            </w:r>
          </w:p>
        </w:tc>
        <w:tc>
          <w:tcPr>
            <w:tcW w:w="960" w:type="dxa"/>
            <w:tcBorders>
              <w:top w:val="nil"/>
              <w:left w:val="nil"/>
              <w:bottom w:val="nil"/>
              <w:right w:val="nil"/>
            </w:tcBorders>
            <w:shd w:val="clear" w:color="auto" w:fill="auto"/>
            <w:vAlign w:val="center"/>
          </w:tcPr>
          <w:p w14:paraId="187025EB" w14:textId="77777777" w:rsidR="00244ED2" w:rsidRPr="00FE12AA" w:rsidRDefault="00244ED2" w:rsidP="00EE7AF9">
            <w:pPr>
              <w:jc w:val="right"/>
              <w:rPr>
                <w:b/>
                <w:bCs/>
                <w:sz w:val="28"/>
                <w:szCs w:val="28"/>
              </w:rPr>
            </w:pPr>
            <w:r w:rsidRPr="00FE12AA">
              <w:rPr>
                <w:b/>
                <w:bCs/>
                <w:sz w:val="28"/>
                <w:szCs w:val="28"/>
              </w:rPr>
              <w:t>533</w:t>
            </w:r>
          </w:p>
        </w:tc>
        <w:tc>
          <w:tcPr>
            <w:tcW w:w="960" w:type="dxa"/>
            <w:tcBorders>
              <w:top w:val="nil"/>
              <w:left w:val="nil"/>
              <w:bottom w:val="nil"/>
              <w:right w:val="nil"/>
            </w:tcBorders>
            <w:shd w:val="clear" w:color="auto" w:fill="auto"/>
            <w:vAlign w:val="center"/>
          </w:tcPr>
          <w:p w14:paraId="216B63A5" w14:textId="77777777" w:rsidR="00244ED2" w:rsidRPr="00FE12AA" w:rsidRDefault="00244ED2" w:rsidP="00EE7AF9">
            <w:pPr>
              <w:jc w:val="right"/>
              <w:rPr>
                <w:b/>
                <w:bCs/>
                <w:sz w:val="28"/>
                <w:szCs w:val="28"/>
              </w:rPr>
            </w:pPr>
            <w:r w:rsidRPr="00FE12AA">
              <w:rPr>
                <w:b/>
                <w:bCs/>
                <w:sz w:val="28"/>
                <w:szCs w:val="28"/>
              </w:rPr>
              <w:t>538</w:t>
            </w:r>
          </w:p>
        </w:tc>
        <w:tc>
          <w:tcPr>
            <w:tcW w:w="960" w:type="dxa"/>
            <w:tcBorders>
              <w:top w:val="nil"/>
              <w:left w:val="nil"/>
              <w:bottom w:val="nil"/>
              <w:right w:val="nil"/>
            </w:tcBorders>
            <w:shd w:val="clear" w:color="auto" w:fill="auto"/>
            <w:vAlign w:val="center"/>
          </w:tcPr>
          <w:p w14:paraId="2FDA666C" w14:textId="77777777" w:rsidR="00244ED2" w:rsidRPr="00FE12AA" w:rsidRDefault="00244ED2" w:rsidP="00EE7AF9">
            <w:pPr>
              <w:jc w:val="right"/>
              <w:rPr>
                <w:b/>
                <w:bCs/>
                <w:sz w:val="28"/>
                <w:szCs w:val="28"/>
              </w:rPr>
            </w:pPr>
            <w:r w:rsidRPr="00FE12AA">
              <w:rPr>
                <w:b/>
                <w:bCs/>
                <w:sz w:val="28"/>
                <w:szCs w:val="28"/>
              </w:rPr>
              <w:t>540</w:t>
            </w:r>
          </w:p>
        </w:tc>
        <w:tc>
          <w:tcPr>
            <w:tcW w:w="960" w:type="dxa"/>
            <w:tcBorders>
              <w:top w:val="nil"/>
              <w:left w:val="nil"/>
              <w:bottom w:val="nil"/>
              <w:right w:val="nil"/>
            </w:tcBorders>
            <w:shd w:val="clear" w:color="auto" w:fill="auto"/>
            <w:vAlign w:val="center"/>
          </w:tcPr>
          <w:p w14:paraId="6898131A" w14:textId="77777777" w:rsidR="00244ED2" w:rsidRPr="00FE12AA" w:rsidRDefault="00244ED2" w:rsidP="00EE7AF9">
            <w:pPr>
              <w:jc w:val="right"/>
              <w:rPr>
                <w:b/>
                <w:bCs/>
                <w:sz w:val="28"/>
                <w:szCs w:val="28"/>
              </w:rPr>
            </w:pPr>
            <w:r w:rsidRPr="00FE12AA">
              <w:rPr>
                <w:b/>
                <w:bCs/>
                <w:sz w:val="28"/>
                <w:szCs w:val="28"/>
              </w:rPr>
              <w:t>544</w:t>
            </w:r>
          </w:p>
        </w:tc>
        <w:tc>
          <w:tcPr>
            <w:tcW w:w="960" w:type="dxa"/>
            <w:tcBorders>
              <w:top w:val="nil"/>
              <w:left w:val="nil"/>
              <w:bottom w:val="nil"/>
              <w:right w:val="nil"/>
            </w:tcBorders>
            <w:shd w:val="clear" w:color="auto" w:fill="auto"/>
            <w:vAlign w:val="center"/>
          </w:tcPr>
          <w:p w14:paraId="2D21AC6E" w14:textId="77777777" w:rsidR="00244ED2" w:rsidRPr="00FE12AA" w:rsidRDefault="00244ED2" w:rsidP="00EE7AF9">
            <w:pPr>
              <w:jc w:val="right"/>
              <w:rPr>
                <w:b/>
                <w:bCs/>
                <w:sz w:val="28"/>
                <w:szCs w:val="28"/>
              </w:rPr>
            </w:pPr>
            <w:r w:rsidRPr="00FE12AA">
              <w:rPr>
                <w:b/>
                <w:bCs/>
                <w:sz w:val="28"/>
                <w:szCs w:val="28"/>
              </w:rPr>
              <w:t>57</w:t>
            </w:r>
            <w:r>
              <w:rPr>
                <w:b/>
                <w:bCs/>
                <w:sz w:val="28"/>
                <w:szCs w:val="28"/>
              </w:rPr>
              <w:t>0</w:t>
            </w:r>
          </w:p>
        </w:tc>
      </w:tr>
      <w:tr w:rsidR="00244ED2" w:rsidRPr="00FE12AA" w14:paraId="77ABA607" w14:textId="77777777" w:rsidTr="00EE7AF9">
        <w:trPr>
          <w:trHeight w:val="375"/>
          <w:jc w:val="center"/>
        </w:trPr>
        <w:tc>
          <w:tcPr>
            <w:tcW w:w="2040" w:type="dxa"/>
            <w:tcBorders>
              <w:top w:val="nil"/>
              <w:left w:val="nil"/>
              <w:bottom w:val="nil"/>
              <w:right w:val="nil"/>
            </w:tcBorders>
            <w:shd w:val="clear" w:color="auto" w:fill="auto"/>
            <w:vAlign w:val="center"/>
          </w:tcPr>
          <w:p w14:paraId="6D08EC39" w14:textId="77777777" w:rsidR="00244ED2" w:rsidRPr="00FE12AA" w:rsidRDefault="00244ED2" w:rsidP="00EE7AF9">
            <w:pPr>
              <w:rPr>
                <w:sz w:val="28"/>
                <w:szCs w:val="28"/>
              </w:rPr>
            </w:pPr>
            <w:r w:rsidRPr="00FE12AA">
              <w:rPr>
                <w:sz w:val="28"/>
                <w:szCs w:val="28"/>
              </w:rPr>
              <w:t>Administrativo</w:t>
            </w:r>
          </w:p>
        </w:tc>
        <w:tc>
          <w:tcPr>
            <w:tcW w:w="960" w:type="dxa"/>
            <w:tcBorders>
              <w:top w:val="nil"/>
              <w:left w:val="nil"/>
              <w:bottom w:val="nil"/>
              <w:right w:val="nil"/>
            </w:tcBorders>
            <w:shd w:val="clear" w:color="auto" w:fill="auto"/>
            <w:vAlign w:val="center"/>
          </w:tcPr>
          <w:p w14:paraId="0A5B33BB" w14:textId="77777777" w:rsidR="00244ED2" w:rsidRPr="00FE12AA" w:rsidRDefault="00244ED2" w:rsidP="00EE7AF9">
            <w:pPr>
              <w:jc w:val="right"/>
              <w:rPr>
                <w:sz w:val="28"/>
                <w:szCs w:val="28"/>
              </w:rPr>
            </w:pPr>
            <w:r w:rsidRPr="00FE12AA">
              <w:rPr>
                <w:sz w:val="28"/>
                <w:szCs w:val="28"/>
              </w:rPr>
              <w:t>78</w:t>
            </w:r>
          </w:p>
        </w:tc>
        <w:tc>
          <w:tcPr>
            <w:tcW w:w="960" w:type="dxa"/>
            <w:tcBorders>
              <w:top w:val="nil"/>
              <w:left w:val="nil"/>
              <w:bottom w:val="nil"/>
              <w:right w:val="nil"/>
            </w:tcBorders>
            <w:shd w:val="clear" w:color="auto" w:fill="auto"/>
            <w:vAlign w:val="center"/>
          </w:tcPr>
          <w:p w14:paraId="67DC4B7F" w14:textId="77777777" w:rsidR="00244ED2" w:rsidRPr="00FE12AA" w:rsidRDefault="00244ED2" w:rsidP="00EE7AF9">
            <w:pPr>
              <w:jc w:val="right"/>
              <w:rPr>
                <w:sz w:val="28"/>
                <w:szCs w:val="28"/>
              </w:rPr>
            </w:pPr>
            <w:r w:rsidRPr="00FE12AA">
              <w:rPr>
                <w:sz w:val="28"/>
                <w:szCs w:val="28"/>
              </w:rPr>
              <w:t>58</w:t>
            </w:r>
          </w:p>
        </w:tc>
        <w:tc>
          <w:tcPr>
            <w:tcW w:w="960" w:type="dxa"/>
            <w:tcBorders>
              <w:top w:val="nil"/>
              <w:left w:val="nil"/>
              <w:bottom w:val="nil"/>
              <w:right w:val="nil"/>
            </w:tcBorders>
            <w:shd w:val="clear" w:color="auto" w:fill="auto"/>
            <w:vAlign w:val="center"/>
          </w:tcPr>
          <w:p w14:paraId="09493AAE" w14:textId="77777777" w:rsidR="00244ED2" w:rsidRPr="00FE12AA" w:rsidRDefault="00244ED2" w:rsidP="00EE7AF9">
            <w:pPr>
              <w:jc w:val="right"/>
              <w:rPr>
                <w:sz w:val="28"/>
                <w:szCs w:val="28"/>
              </w:rPr>
            </w:pPr>
            <w:r w:rsidRPr="00FE12AA">
              <w:rPr>
                <w:sz w:val="28"/>
                <w:szCs w:val="28"/>
              </w:rPr>
              <w:t>88</w:t>
            </w:r>
          </w:p>
        </w:tc>
        <w:tc>
          <w:tcPr>
            <w:tcW w:w="960" w:type="dxa"/>
            <w:tcBorders>
              <w:top w:val="nil"/>
              <w:left w:val="nil"/>
              <w:bottom w:val="nil"/>
              <w:right w:val="nil"/>
            </w:tcBorders>
            <w:shd w:val="clear" w:color="auto" w:fill="auto"/>
            <w:vAlign w:val="center"/>
          </w:tcPr>
          <w:p w14:paraId="595CDC22" w14:textId="77777777" w:rsidR="00244ED2" w:rsidRPr="00FE12AA" w:rsidRDefault="00244ED2" w:rsidP="00EE7AF9">
            <w:pPr>
              <w:jc w:val="right"/>
              <w:rPr>
                <w:sz w:val="28"/>
                <w:szCs w:val="28"/>
              </w:rPr>
            </w:pPr>
            <w:r w:rsidRPr="00FE12AA">
              <w:rPr>
                <w:sz w:val="28"/>
                <w:szCs w:val="28"/>
              </w:rPr>
              <w:t>65</w:t>
            </w:r>
          </w:p>
        </w:tc>
        <w:tc>
          <w:tcPr>
            <w:tcW w:w="960" w:type="dxa"/>
            <w:tcBorders>
              <w:top w:val="nil"/>
              <w:left w:val="nil"/>
              <w:bottom w:val="nil"/>
              <w:right w:val="nil"/>
            </w:tcBorders>
            <w:shd w:val="clear" w:color="auto" w:fill="auto"/>
            <w:vAlign w:val="center"/>
          </w:tcPr>
          <w:p w14:paraId="5A75E3A9" w14:textId="77777777" w:rsidR="00244ED2" w:rsidRPr="00FE12AA" w:rsidRDefault="00244ED2" w:rsidP="00EE7AF9">
            <w:pPr>
              <w:jc w:val="right"/>
              <w:rPr>
                <w:sz w:val="28"/>
                <w:szCs w:val="28"/>
              </w:rPr>
            </w:pPr>
            <w:r w:rsidRPr="00FE12AA">
              <w:rPr>
                <w:sz w:val="28"/>
                <w:szCs w:val="28"/>
              </w:rPr>
              <w:t>80</w:t>
            </w:r>
          </w:p>
        </w:tc>
      </w:tr>
      <w:tr w:rsidR="00244ED2" w:rsidRPr="00FE12AA" w14:paraId="76F7E64B" w14:textId="77777777" w:rsidTr="00EE7AF9">
        <w:trPr>
          <w:trHeight w:val="375"/>
          <w:jc w:val="center"/>
        </w:trPr>
        <w:tc>
          <w:tcPr>
            <w:tcW w:w="2040" w:type="dxa"/>
            <w:tcBorders>
              <w:top w:val="nil"/>
              <w:left w:val="nil"/>
              <w:bottom w:val="nil"/>
              <w:right w:val="nil"/>
            </w:tcBorders>
            <w:shd w:val="clear" w:color="auto" w:fill="auto"/>
            <w:vAlign w:val="center"/>
          </w:tcPr>
          <w:p w14:paraId="0F0D605E" w14:textId="77777777" w:rsidR="00244ED2" w:rsidRPr="00FE12AA" w:rsidRDefault="00244ED2" w:rsidP="00EE7AF9">
            <w:pPr>
              <w:rPr>
                <w:sz w:val="28"/>
                <w:szCs w:val="28"/>
              </w:rPr>
            </w:pPr>
            <w:r w:rsidRPr="00FE12AA">
              <w:rPr>
                <w:sz w:val="28"/>
                <w:szCs w:val="28"/>
              </w:rPr>
              <w:t>Profesional</w:t>
            </w:r>
          </w:p>
        </w:tc>
        <w:tc>
          <w:tcPr>
            <w:tcW w:w="960" w:type="dxa"/>
            <w:tcBorders>
              <w:top w:val="nil"/>
              <w:left w:val="nil"/>
              <w:bottom w:val="nil"/>
              <w:right w:val="nil"/>
            </w:tcBorders>
            <w:shd w:val="clear" w:color="auto" w:fill="auto"/>
            <w:vAlign w:val="center"/>
          </w:tcPr>
          <w:p w14:paraId="0F36B983" w14:textId="77777777" w:rsidR="00244ED2" w:rsidRPr="00FE12AA" w:rsidRDefault="00244ED2" w:rsidP="00EE7AF9">
            <w:pPr>
              <w:jc w:val="right"/>
              <w:rPr>
                <w:sz w:val="28"/>
                <w:szCs w:val="28"/>
              </w:rPr>
            </w:pPr>
            <w:r w:rsidRPr="00FE12AA">
              <w:rPr>
                <w:sz w:val="28"/>
                <w:szCs w:val="28"/>
              </w:rPr>
              <w:t>259</w:t>
            </w:r>
          </w:p>
        </w:tc>
        <w:tc>
          <w:tcPr>
            <w:tcW w:w="960" w:type="dxa"/>
            <w:tcBorders>
              <w:top w:val="nil"/>
              <w:left w:val="nil"/>
              <w:bottom w:val="nil"/>
              <w:right w:val="nil"/>
            </w:tcBorders>
            <w:shd w:val="clear" w:color="auto" w:fill="auto"/>
            <w:vAlign w:val="center"/>
          </w:tcPr>
          <w:p w14:paraId="41779561" w14:textId="77777777" w:rsidR="00244ED2" w:rsidRPr="00FE12AA" w:rsidRDefault="00244ED2" w:rsidP="00EE7AF9">
            <w:pPr>
              <w:jc w:val="right"/>
              <w:rPr>
                <w:sz w:val="28"/>
                <w:szCs w:val="28"/>
              </w:rPr>
            </w:pPr>
            <w:r w:rsidRPr="00FE12AA">
              <w:rPr>
                <w:sz w:val="28"/>
                <w:szCs w:val="28"/>
              </w:rPr>
              <w:t>344</w:t>
            </w:r>
          </w:p>
        </w:tc>
        <w:tc>
          <w:tcPr>
            <w:tcW w:w="960" w:type="dxa"/>
            <w:tcBorders>
              <w:top w:val="nil"/>
              <w:left w:val="nil"/>
              <w:bottom w:val="nil"/>
              <w:right w:val="nil"/>
            </w:tcBorders>
            <w:shd w:val="clear" w:color="auto" w:fill="auto"/>
            <w:vAlign w:val="center"/>
          </w:tcPr>
          <w:p w14:paraId="23AA8C52" w14:textId="77777777" w:rsidR="00244ED2" w:rsidRPr="00FE12AA" w:rsidRDefault="00244ED2" w:rsidP="00EE7AF9">
            <w:pPr>
              <w:jc w:val="right"/>
              <w:rPr>
                <w:sz w:val="28"/>
                <w:szCs w:val="28"/>
              </w:rPr>
            </w:pPr>
            <w:r w:rsidRPr="00FE12AA">
              <w:rPr>
                <w:sz w:val="28"/>
                <w:szCs w:val="28"/>
              </w:rPr>
              <w:t>352</w:t>
            </w:r>
          </w:p>
        </w:tc>
        <w:tc>
          <w:tcPr>
            <w:tcW w:w="960" w:type="dxa"/>
            <w:tcBorders>
              <w:top w:val="nil"/>
              <w:left w:val="nil"/>
              <w:bottom w:val="nil"/>
              <w:right w:val="nil"/>
            </w:tcBorders>
            <w:shd w:val="clear" w:color="auto" w:fill="auto"/>
            <w:vAlign w:val="center"/>
          </w:tcPr>
          <w:p w14:paraId="60D5F6B6" w14:textId="77777777" w:rsidR="00244ED2" w:rsidRPr="00FE12AA" w:rsidRDefault="00244ED2" w:rsidP="00EE7AF9">
            <w:pPr>
              <w:jc w:val="right"/>
              <w:rPr>
                <w:sz w:val="28"/>
                <w:szCs w:val="28"/>
              </w:rPr>
            </w:pPr>
            <w:r w:rsidRPr="00FE12AA">
              <w:rPr>
                <w:sz w:val="28"/>
                <w:szCs w:val="28"/>
              </w:rPr>
              <w:t>300</w:t>
            </w:r>
          </w:p>
        </w:tc>
        <w:tc>
          <w:tcPr>
            <w:tcW w:w="960" w:type="dxa"/>
            <w:tcBorders>
              <w:top w:val="nil"/>
              <w:left w:val="nil"/>
              <w:bottom w:val="nil"/>
              <w:right w:val="nil"/>
            </w:tcBorders>
            <w:shd w:val="clear" w:color="auto" w:fill="auto"/>
            <w:vAlign w:val="center"/>
          </w:tcPr>
          <w:p w14:paraId="0B66848E" w14:textId="77777777" w:rsidR="00244ED2" w:rsidRPr="00FE12AA" w:rsidRDefault="00244ED2" w:rsidP="00EE7AF9">
            <w:pPr>
              <w:jc w:val="right"/>
              <w:rPr>
                <w:sz w:val="28"/>
                <w:szCs w:val="28"/>
              </w:rPr>
            </w:pPr>
            <w:r w:rsidRPr="00FE12AA">
              <w:rPr>
                <w:sz w:val="28"/>
                <w:szCs w:val="28"/>
              </w:rPr>
              <w:t>32</w:t>
            </w:r>
            <w:r>
              <w:rPr>
                <w:sz w:val="28"/>
                <w:szCs w:val="28"/>
              </w:rPr>
              <w:t>5</w:t>
            </w:r>
          </w:p>
        </w:tc>
      </w:tr>
      <w:tr w:rsidR="00244ED2" w:rsidRPr="00FE12AA" w14:paraId="3148F49F" w14:textId="77777777" w:rsidTr="00EE7AF9">
        <w:trPr>
          <w:trHeight w:val="375"/>
          <w:jc w:val="center"/>
        </w:trPr>
        <w:tc>
          <w:tcPr>
            <w:tcW w:w="2040" w:type="dxa"/>
            <w:tcBorders>
              <w:top w:val="nil"/>
              <w:left w:val="nil"/>
              <w:bottom w:val="nil"/>
              <w:right w:val="nil"/>
            </w:tcBorders>
            <w:shd w:val="clear" w:color="auto" w:fill="auto"/>
            <w:vAlign w:val="center"/>
          </w:tcPr>
          <w:p w14:paraId="1F4AB99E" w14:textId="77777777" w:rsidR="00244ED2" w:rsidRPr="00FE12AA" w:rsidRDefault="00244ED2" w:rsidP="00EE7AF9">
            <w:pPr>
              <w:rPr>
                <w:sz w:val="28"/>
                <w:szCs w:val="28"/>
              </w:rPr>
            </w:pPr>
            <w:r w:rsidRPr="00FE12AA">
              <w:rPr>
                <w:sz w:val="28"/>
                <w:szCs w:val="28"/>
              </w:rPr>
              <w:t>Ignorado</w:t>
            </w:r>
          </w:p>
        </w:tc>
        <w:tc>
          <w:tcPr>
            <w:tcW w:w="960" w:type="dxa"/>
            <w:tcBorders>
              <w:top w:val="nil"/>
              <w:left w:val="nil"/>
              <w:bottom w:val="nil"/>
              <w:right w:val="nil"/>
            </w:tcBorders>
            <w:shd w:val="clear" w:color="auto" w:fill="auto"/>
            <w:vAlign w:val="center"/>
          </w:tcPr>
          <w:p w14:paraId="10BFAB4F" w14:textId="77777777" w:rsidR="00244ED2" w:rsidRPr="00FE12AA" w:rsidRDefault="00244ED2" w:rsidP="00EE7AF9">
            <w:pPr>
              <w:jc w:val="right"/>
              <w:rPr>
                <w:sz w:val="28"/>
                <w:szCs w:val="28"/>
              </w:rPr>
            </w:pPr>
            <w:r w:rsidRPr="00FE12AA">
              <w:rPr>
                <w:sz w:val="28"/>
                <w:szCs w:val="28"/>
              </w:rPr>
              <w:t>196</w:t>
            </w:r>
          </w:p>
        </w:tc>
        <w:tc>
          <w:tcPr>
            <w:tcW w:w="960" w:type="dxa"/>
            <w:tcBorders>
              <w:top w:val="nil"/>
              <w:left w:val="nil"/>
              <w:bottom w:val="nil"/>
              <w:right w:val="nil"/>
            </w:tcBorders>
            <w:shd w:val="clear" w:color="auto" w:fill="auto"/>
            <w:vAlign w:val="center"/>
          </w:tcPr>
          <w:p w14:paraId="241B9F10" w14:textId="77777777" w:rsidR="00244ED2" w:rsidRPr="00FE12AA" w:rsidRDefault="00244ED2" w:rsidP="00EE7AF9">
            <w:pPr>
              <w:jc w:val="right"/>
              <w:rPr>
                <w:sz w:val="28"/>
                <w:szCs w:val="28"/>
              </w:rPr>
            </w:pPr>
            <w:r w:rsidRPr="00FE12AA">
              <w:rPr>
                <w:sz w:val="28"/>
                <w:szCs w:val="28"/>
              </w:rPr>
              <w:t>136</w:t>
            </w:r>
          </w:p>
        </w:tc>
        <w:tc>
          <w:tcPr>
            <w:tcW w:w="960" w:type="dxa"/>
            <w:tcBorders>
              <w:top w:val="nil"/>
              <w:left w:val="nil"/>
              <w:bottom w:val="nil"/>
              <w:right w:val="nil"/>
            </w:tcBorders>
            <w:shd w:val="clear" w:color="auto" w:fill="auto"/>
            <w:vAlign w:val="center"/>
          </w:tcPr>
          <w:p w14:paraId="52B1E67A" w14:textId="77777777" w:rsidR="00244ED2" w:rsidRPr="00FE12AA" w:rsidRDefault="00244ED2" w:rsidP="00EE7AF9">
            <w:pPr>
              <w:jc w:val="right"/>
              <w:rPr>
                <w:sz w:val="28"/>
                <w:szCs w:val="28"/>
              </w:rPr>
            </w:pPr>
            <w:r w:rsidRPr="00FE12AA">
              <w:rPr>
                <w:sz w:val="28"/>
                <w:szCs w:val="28"/>
              </w:rPr>
              <w:t>100</w:t>
            </w:r>
          </w:p>
        </w:tc>
        <w:tc>
          <w:tcPr>
            <w:tcW w:w="960" w:type="dxa"/>
            <w:tcBorders>
              <w:top w:val="nil"/>
              <w:left w:val="nil"/>
              <w:bottom w:val="nil"/>
              <w:right w:val="nil"/>
            </w:tcBorders>
            <w:shd w:val="clear" w:color="auto" w:fill="auto"/>
            <w:vAlign w:val="center"/>
          </w:tcPr>
          <w:p w14:paraId="0DE3C2F8" w14:textId="77777777" w:rsidR="00244ED2" w:rsidRPr="00FE12AA" w:rsidRDefault="00244ED2" w:rsidP="00EE7AF9">
            <w:pPr>
              <w:jc w:val="right"/>
              <w:rPr>
                <w:sz w:val="28"/>
                <w:szCs w:val="28"/>
              </w:rPr>
            </w:pPr>
            <w:r w:rsidRPr="00FE12AA">
              <w:rPr>
                <w:sz w:val="28"/>
                <w:szCs w:val="28"/>
              </w:rPr>
              <w:t>179</w:t>
            </w:r>
          </w:p>
        </w:tc>
        <w:tc>
          <w:tcPr>
            <w:tcW w:w="960" w:type="dxa"/>
            <w:tcBorders>
              <w:top w:val="nil"/>
              <w:left w:val="nil"/>
              <w:bottom w:val="nil"/>
              <w:right w:val="nil"/>
            </w:tcBorders>
            <w:shd w:val="clear" w:color="auto" w:fill="auto"/>
            <w:vAlign w:val="center"/>
          </w:tcPr>
          <w:p w14:paraId="75BB661A" w14:textId="77777777" w:rsidR="00244ED2" w:rsidRPr="00FE12AA" w:rsidRDefault="00244ED2" w:rsidP="00EE7AF9">
            <w:pPr>
              <w:jc w:val="right"/>
              <w:rPr>
                <w:sz w:val="28"/>
                <w:szCs w:val="28"/>
              </w:rPr>
            </w:pPr>
            <w:r w:rsidRPr="00FE12AA">
              <w:rPr>
                <w:sz w:val="28"/>
                <w:szCs w:val="28"/>
              </w:rPr>
              <w:t>165</w:t>
            </w:r>
          </w:p>
        </w:tc>
      </w:tr>
      <w:tr w:rsidR="00244ED2" w:rsidRPr="00FE12AA" w14:paraId="20E82C2D" w14:textId="77777777" w:rsidTr="00EE7AF9">
        <w:trPr>
          <w:trHeight w:val="675"/>
          <w:jc w:val="center"/>
        </w:trPr>
        <w:tc>
          <w:tcPr>
            <w:tcW w:w="2040" w:type="dxa"/>
            <w:tcBorders>
              <w:top w:val="nil"/>
              <w:left w:val="nil"/>
              <w:bottom w:val="nil"/>
              <w:right w:val="nil"/>
            </w:tcBorders>
            <w:shd w:val="clear" w:color="auto" w:fill="auto"/>
            <w:vAlign w:val="center"/>
          </w:tcPr>
          <w:p w14:paraId="56DD574B" w14:textId="77777777" w:rsidR="00244ED2" w:rsidRPr="00FE12AA" w:rsidRDefault="00244ED2" w:rsidP="00EE7AF9">
            <w:pPr>
              <w:rPr>
                <w:b/>
                <w:bCs/>
                <w:sz w:val="28"/>
                <w:szCs w:val="28"/>
              </w:rPr>
            </w:pPr>
            <w:r w:rsidRPr="00FE12AA">
              <w:rPr>
                <w:b/>
                <w:bCs/>
                <w:sz w:val="28"/>
                <w:szCs w:val="28"/>
              </w:rPr>
              <w:t>Porcentajes</w:t>
            </w:r>
          </w:p>
        </w:tc>
        <w:tc>
          <w:tcPr>
            <w:tcW w:w="960" w:type="dxa"/>
            <w:tcBorders>
              <w:top w:val="nil"/>
              <w:left w:val="nil"/>
              <w:bottom w:val="nil"/>
              <w:right w:val="nil"/>
            </w:tcBorders>
            <w:shd w:val="clear" w:color="auto" w:fill="auto"/>
            <w:vAlign w:val="center"/>
          </w:tcPr>
          <w:p w14:paraId="046AC8CB" w14:textId="77777777" w:rsidR="00244ED2" w:rsidRPr="00FE12AA" w:rsidRDefault="00244ED2" w:rsidP="00EE7AF9">
            <w:pPr>
              <w:jc w:val="right"/>
              <w:rPr>
                <w:b/>
                <w:bCs/>
                <w:sz w:val="28"/>
                <w:szCs w:val="28"/>
              </w:rPr>
            </w:pPr>
            <w:r w:rsidRPr="00FE12AA">
              <w:rPr>
                <w:b/>
                <w:bCs/>
                <w:sz w:val="28"/>
                <w:szCs w:val="28"/>
              </w:rPr>
              <w:t>100%</w:t>
            </w:r>
          </w:p>
        </w:tc>
        <w:tc>
          <w:tcPr>
            <w:tcW w:w="960" w:type="dxa"/>
            <w:tcBorders>
              <w:top w:val="nil"/>
              <w:left w:val="nil"/>
              <w:bottom w:val="nil"/>
              <w:right w:val="nil"/>
            </w:tcBorders>
            <w:shd w:val="clear" w:color="auto" w:fill="auto"/>
            <w:vAlign w:val="center"/>
          </w:tcPr>
          <w:p w14:paraId="0FA5C07B" w14:textId="77777777" w:rsidR="00244ED2" w:rsidRPr="00FE12AA" w:rsidRDefault="00244ED2" w:rsidP="00EE7AF9">
            <w:pPr>
              <w:jc w:val="right"/>
              <w:rPr>
                <w:b/>
                <w:bCs/>
                <w:sz w:val="28"/>
                <w:szCs w:val="28"/>
              </w:rPr>
            </w:pPr>
            <w:r w:rsidRPr="00FE12AA">
              <w:rPr>
                <w:b/>
                <w:bCs/>
                <w:sz w:val="28"/>
                <w:szCs w:val="28"/>
              </w:rPr>
              <w:t>100%</w:t>
            </w:r>
          </w:p>
        </w:tc>
        <w:tc>
          <w:tcPr>
            <w:tcW w:w="960" w:type="dxa"/>
            <w:tcBorders>
              <w:top w:val="nil"/>
              <w:left w:val="nil"/>
              <w:bottom w:val="nil"/>
              <w:right w:val="nil"/>
            </w:tcBorders>
            <w:shd w:val="clear" w:color="auto" w:fill="auto"/>
            <w:vAlign w:val="center"/>
          </w:tcPr>
          <w:p w14:paraId="64D5F304" w14:textId="77777777" w:rsidR="00244ED2" w:rsidRPr="00FE12AA" w:rsidRDefault="00244ED2" w:rsidP="00EE7AF9">
            <w:pPr>
              <w:jc w:val="right"/>
              <w:rPr>
                <w:b/>
                <w:bCs/>
                <w:sz w:val="28"/>
                <w:szCs w:val="28"/>
              </w:rPr>
            </w:pPr>
            <w:r w:rsidRPr="00FE12AA">
              <w:rPr>
                <w:b/>
                <w:bCs/>
                <w:sz w:val="28"/>
                <w:szCs w:val="28"/>
              </w:rPr>
              <w:t>100%</w:t>
            </w:r>
          </w:p>
        </w:tc>
        <w:tc>
          <w:tcPr>
            <w:tcW w:w="960" w:type="dxa"/>
            <w:tcBorders>
              <w:top w:val="nil"/>
              <w:left w:val="nil"/>
              <w:bottom w:val="nil"/>
              <w:right w:val="nil"/>
            </w:tcBorders>
            <w:shd w:val="clear" w:color="auto" w:fill="auto"/>
            <w:vAlign w:val="center"/>
          </w:tcPr>
          <w:p w14:paraId="7ED8D377" w14:textId="77777777" w:rsidR="00244ED2" w:rsidRPr="00FE12AA" w:rsidRDefault="00244ED2" w:rsidP="00EE7AF9">
            <w:pPr>
              <w:jc w:val="right"/>
              <w:rPr>
                <w:b/>
                <w:bCs/>
                <w:sz w:val="28"/>
                <w:szCs w:val="28"/>
              </w:rPr>
            </w:pPr>
            <w:r w:rsidRPr="00FE12AA">
              <w:rPr>
                <w:b/>
                <w:bCs/>
                <w:sz w:val="28"/>
                <w:szCs w:val="28"/>
              </w:rPr>
              <w:t>100%</w:t>
            </w:r>
          </w:p>
        </w:tc>
        <w:tc>
          <w:tcPr>
            <w:tcW w:w="960" w:type="dxa"/>
            <w:tcBorders>
              <w:top w:val="nil"/>
              <w:left w:val="nil"/>
              <w:bottom w:val="nil"/>
              <w:right w:val="nil"/>
            </w:tcBorders>
            <w:shd w:val="clear" w:color="auto" w:fill="auto"/>
            <w:vAlign w:val="center"/>
          </w:tcPr>
          <w:p w14:paraId="5F357576" w14:textId="77777777" w:rsidR="00244ED2" w:rsidRPr="00FE12AA" w:rsidRDefault="00244ED2" w:rsidP="00EE7AF9">
            <w:pPr>
              <w:jc w:val="right"/>
              <w:rPr>
                <w:b/>
                <w:bCs/>
                <w:sz w:val="28"/>
                <w:szCs w:val="28"/>
              </w:rPr>
            </w:pPr>
            <w:r w:rsidRPr="00FE12AA">
              <w:rPr>
                <w:b/>
                <w:bCs/>
                <w:sz w:val="28"/>
                <w:szCs w:val="28"/>
              </w:rPr>
              <w:t>100%</w:t>
            </w:r>
          </w:p>
        </w:tc>
      </w:tr>
      <w:tr w:rsidR="00244ED2" w:rsidRPr="00FE12AA" w14:paraId="5FA28CE1" w14:textId="77777777" w:rsidTr="00EE7AF9">
        <w:trPr>
          <w:trHeight w:val="375"/>
          <w:jc w:val="center"/>
        </w:trPr>
        <w:tc>
          <w:tcPr>
            <w:tcW w:w="2040" w:type="dxa"/>
            <w:tcBorders>
              <w:top w:val="nil"/>
              <w:left w:val="nil"/>
              <w:bottom w:val="nil"/>
              <w:right w:val="nil"/>
            </w:tcBorders>
            <w:shd w:val="clear" w:color="auto" w:fill="auto"/>
            <w:vAlign w:val="center"/>
          </w:tcPr>
          <w:p w14:paraId="05F37AF1" w14:textId="77777777" w:rsidR="00244ED2" w:rsidRPr="00FE12AA" w:rsidRDefault="00244ED2" w:rsidP="00EE7AF9">
            <w:pPr>
              <w:rPr>
                <w:sz w:val="28"/>
                <w:szCs w:val="28"/>
              </w:rPr>
            </w:pPr>
            <w:r w:rsidRPr="00FE12AA">
              <w:rPr>
                <w:sz w:val="28"/>
                <w:szCs w:val="28"/>
              </w:rPr>
              <w:t>Administrativo</w:t>
            </w:r>
          </w:p>
        </w:tc>
        <w:tc>
          <w:tcPr>
            <w:tcW w:w="960" w:type="dxa"/>
            <w:tcBorders>
              <w:top w:val="nil"/>
              <w:left w:val="nil"/>
              <w:bottom w:val="nil"/>
              <w:right w:val="nil"/>
            </w:tcBorders>
            <w:shd w:val="clear" w:color="auto" w:fill="auto"/>
            <w:vAlign w:val="center"/>
          </w:tcPr>
          <w:p w14:paraId="68C012B1" w14:textId="77777777" w:rsidR="00244ED2" w:rsidRPr="00FE12AA" w:rsidRDefault="00244ED2" w:rsidP="00EE7AF9">
            <w:pPr>
              <w:jc w:val="right"/>
              <w:rPr>
                <w:sz w:val="28"/>
                <w:szCs w:val="28"/>
              </w:rPr>
            </w:pPr>
            <w:r w:rsidRPr="00FE12AA">
              <w:rPr>
                <w:sz w:val="28"/>
                <w:szCs w:val="28"/>
              </w:rPr>
              <w:t>15%</w:t>
            </w:r>
          </w:p>
        </w:tc>
        <w:tc>
          <w:tcPr>
            <w:tcW w:w="960" w:type="dxa"/>
            <w:tcBorders>
              <w:top w:val="nil"/>
              <w:left w:val="nil"/>
              <w:bottom w:val="nil"/>
              <w:right w:val="nil"/>
            </w:tcBorders>
            <w:shd w:val="clear" w:color="auto" w:fill="auto"/>
            <w:vAlign w:val="center"/>
          </w:tcPr>
          <w:p w14:paraId="2B99F169" w14:textId="77777777" w:rsidR="00244ED2" w:rsidRPr="00FE12AA" w:rsidRDefault="00244ED2" w:rsidP="00EE7AF9">
            <w:pPr>
              <w:jc w:val="right"/>
              <w:rPr>
                <w:sz w:val="28"/>
                <w:szCs w:val="28"/>
              </w:rPr>
            </w:pPr>
            <w:r w:rsidRPr="00FE12AA">
              <w:rPr>
                <w:sz w:val="28"/>
                <w:szCs w:val="28"/>
              </w:rPr>
              <w:t>11%</w:t>
            </w:r>
          </w:p>
        </w:tc>
        <w:tc>
          <w:tcPr>
            <w:tcW w:w="960" w:type="dxa"/>
            <w:tcBorders>
              <w:top w:val="nil"/>
              <w:left w:val="nil"/>
              <w:bottom w:val="nil"/>
              <w:right w:val="nil"/>
            </w:tcBorders>
            <w:shd w:val="clear" w:color="auto" w:fill="auto"/>
            <w:vAlign w:val="center"/>
          </w:tcPr>
          <w:p w14:paraId="4BCF0C34" w14:textId="77777777" w:rsidR="00244ED2" w:rsidRPr="00FE12AA" w:rsidRDefault="00244ED2" w:rsidP="00EE7AF9">
            <w:pPr>
              <w:jc w:val="right"/>
              <w:rPr>
                <w:sz w:val="28"/>
                <w:szCs w:val="28"/>
              </w:rPr>
            </w:pPr>
            <w:r w:rsidRPr="00FE12AA">
              <w:rPr>
                <w:sz w:val="28"/>
                <w:szCs w:val="28"/>
              </w:rPr>
              <w:t>16%</w:t>
            </w:r>
          </w:p>
        </w:tc>
        <w:tc>
          <w:tcPr>
            <w:tcW w:w="960" w:type="dxa"/>
            <w:tcBorders>
              <w:top w:val="nil"/>
              <w:left w:val="nil"/>
              <w:bottom w:val="nil"/>
              <w:right w:val="nil"/>
            </w:tcBorders>
            <w:shd w:val="clear" w:color="auto" w:fill="auto"/>
            <w:vAlign w:val="center"/>
          </w:tcPr>
          <w:p w14:paraId="61141688" w14:textId="77777777" w:rsidR="00244ED2" w:rsidRPr="00FE12AA" w:rsidRDefault="00244ED2" w:rsidP="00EE7AF9">
            <w:pPr>
              <w:jc w:val="right"/>
              <w:rPr>
                <w:sz w:val="28"/>
                <w:szCs w:val="28"/>
              </w:rPr>
            </w:pPr>
            <w:r w:rsidRPr="00FE12AA">
              <w:rPr>
                <w:sz w:val="28"/>
                <w:szCs w:val="28"/>
              </w:rPr>
              <w:t>12%</w:t>
            </w:r>
          </w:p>
        </w:tc>
        <w:tc>
          <w:tcPr>
            <w:tcW w:w="960" w:type="dxa"/>
            <w:tcBorders>
              <w:top w:val="nil"/>
              <w:left w:val="nil"/>
              <w:bottom w:val="nil"/>
              <w:right w:val="nil"/>
            </w:tcBorders>
            <w:shd w:val="clear" w:color="auto" w:fill="auto"/>
            <w:vAlign w:val="center"/>
          </w:tcPr>
          <w:p w14:paraId="5AB151F8" w14:textId="77777777" w:rsidR="00244ED2" w:rsidRPr="00FE12AA" w:rsidRDefault="00244ED2" w:rsidP="00EE7AF9">
            <w:pPr>
              <w:jc w:val="right"/>
              <w:rPr>
                <w:sz w:val="28"/>
                <w:szCs w:val="28"/>
              </w:rPr>
            </w:pPr>
            <w:r w:rsidRPr="00FE12AA">
              <w:rPr>
                <w:sz w:val="28"/>
                <w:szCs w:val="28"/>
              </w:rPr>
              <w:t>14%</w:t>
            </w:r>
          </w:p>
        </w:tc>
      </w:tr>
      <w:tr w:rsidR="00244ED2" w:rsidRPr="00FE12AA" w14:paraId="00022559" w14:textId="77777777" w:rsidTr="00EE7AF9">
        <w:trPr>
          <w:trHeight w:val="375"/>
          <w:jc w:val="center"/>
        </w:trPr>
        <w:tc>
          <w:tcPr>
            <w:tcW w:w="2040" w:type="dxa"/>
            <w:tcBorders>
              <w:top w:val="nil"/>
              <w:left w:val="nil"/>
              <w:bottom w:val="nil"/>
              <w:right w:val="nil"/>
            </w:tcBorders>
            <w:shd w:val="clear" w:color="auto" w:fill="auto"/>
            <w:vAlign w:val="center"/>
          </w:tcPr>
          <w:p w14:paraId="7A038241" w14:textId="77777777" w:rsidR="00244ED2" w:rsidRPr="00FE12AA" w:rsidRDefault="00244ED2" w:rsidP="00EE7AF9">
            <w:pPr>
              <w:rPr>
                <w:sz w:val="28"/>
                <w:szCs w:val="28"/>
              </w:rPr>
            </w:pPr>
            <w:r w:rsidRPr="00FE12AA">
              <w:rPr>
                <w:sz w:val="28"/>
                <w:szCs w:val="28"/>
              </w:rPr>
              <w:t>Profesional</w:t>
            </w:r>
          </w:p>
        </w:tc>
        <w:tc>
          <w:tcPr>
            <w:tcW w:w="960" w:type="dxa"/>
            <w:tcBorders>
              <w:top w:val="nil"/>
              <w:left w:val="nil"/>
              <w:bottom w:val="nil"/>
              <w:right w:val="nil"/>
            </w:tcBorders>
            <w:shd w:val="clear" w:color="auto" w:fill="auto"/>
            <w:vAlign w:val="center"/>
          </w:tcPr>
          <w:p w14:paraId="73A8F4BE" w14:textId="77777777" w:rsidR="00244ED2" w:rsidRPr="00FE12AA" w:rsidRDefault="00244ED2" w:rsidP="00EE7AF9">
            <w:pPr>
              <w:jc w:val="right"/>
              <w:rPr>
                <w:sz w:val="28"/>
                <w:szCs w:val="28"/>
              </w:rPr>
            </w:pPr>
            <w:r w:rsidRPr="00FE12AA">
              <w:rPr>
                <w:sz w:val="28"/>
                <w:szCs w:val="28"/>
              </w:rPr>
              <w:t>49%</w:t>
            </w:r>
          </w:p>
        </w:tc>
        <w:tc>
          <w:tcPr>
            <w:tcW w:w="960" w:type="dxa"/>
            <w:tcBorders>
              <w:top w:val="nil"/>
              <w:left w:val="nil"/>
              <w:bottom w:val="nil"/>
              <w:right w:val="nil"/>
            </w:tcBorders>
            <w:shd w:val="clear" w:color="auto" w:fill="auto"/>
            <w:vAlign w:val="center"/>
          </w:tcPr>
          <w:p w14:paraId="33C2040D" w14:textId="77777777" w:rsidR="00244ED2" w:rsidRPr="00FE12AA" w:rsidRDefault="00244ED2" w:rsidP="00EE7AF9">
            <w:pPr>
              <w:jc w:val="right"/>
              <w:rPr>
                <w:sz w:val="28"/>
                <w:szCs w:val="28"/>
              </w:rPr>
            </w:pPr>
            <w:r w:rsidRPr="00FE12AA">
              <w:rPr>
                <w:sz w:val="28"/>
                <w:szCs w:val="28"/>
              </w:rPr>
              <w:t>64%</w:t>
            </w:r>
          </w:p>
        </w:tc>
        <w:tc>
          <w:tcPr>
            <w:tcW w:w="960" w:type="dxa"/>
            <w:tcBorders>
              <w:top w:val="nil"/>
              <w:left w:val="nil"/>
              <w:bottom w:val="nil"/>
              <w:right w:val="nil"/>
            </w:tcBorders>
            <w:shd w:val="clear" w:color="auto" w:fill="auto"/>
            <w:vAlign w:val="center"/>
          </w:tcPr>
          <w:p w14:paraId="35223746" w14:textId="77777777" w:rsidR="00244ED2" w:rsidRPr="00FE12AA" w:rsidRDefault="00244ED2" w:rsidP="00EE7AF9">
            <w:pPr>
              <w:jc w:val="right"/>
              <w:rPr>
                <w:sz w:val="28"/>
                <w:szCs w:val="28"/>
              </w:rPr>
            </w:pPr>
            <w:r w:rsidRPr="00FE12AA">
              <w:rPr>
                <w:sz w:val="28"/>
                <w:szCs w:val="28"/>
              </w:rPr>
              <w:t>65%</w:t>
            </w:r>
          </w:p>
        </w:tc>
        <w:tc>
          <w:tcPr>
            <w:tcW w:w="960" w:type="dxa"/>
            <w:tcBorders>
              <w:top w:val="nil"/>
              <w:left w:val="nil"/>
              <w:bottom w:val="nil"/>
              <w:right w:val="nil"/>
            </w:tcBorders>
            <w:shd w:val="clear" w:color="auto" w:fill="auto"/>
            <w:vAlign w:val="center"/>
          </w:tcPr>
          <w:p w14:paraId="7CAF3604" w14:textId="77777777" w:rsidR="00244ED2" w:rsidRPr="00FE12AA" w:rsidRDefault="00244ED2" w:rsidP="00EE7AF9">
            <w:pPr>
              <w:jc w:val="right"/>
              <w:rPr>
                <w:sz w:val="28"/>
                <w:szCs w:val="28"/>
              </w:rPr>
            </w:pPr>
            <w:r w:rsidRPr="00FE12AA">
              <w:rPr>
                <w:sz w:val="28"/>
                <w:szCs w:val="28"/>
              </w:rPr>
              <w:t>55%</w:t>
            </w:r>
          </w:p>
        </w:tc>
        <w:tc>
          <w:tcPr>
            <w:tcW w:w="960" w:type="dxa"/>
            <w:tcBorders>
              <w:top w:val="nil"/>
              <w:left w:val="nil"/>
              <w:bottom w:val="nil"/>
              <w:right w:val="nil"/>
            </w:tcBorders>
            <w:shd w:val="clear" w:color="auto" w:fill="auto"/>
            <w:vAlign w:val="center"/>
          </w:tcPr>
          <w:p w14:paraId="68B8437E" w14:textId="77777777" w:rsidR="00244ED2" w:rsidRPr="00FE12AA" w:rsidRDefault="00244ED2" w:rsidP="00EE7AF9">
            <w:pPr>
              <w:jc w:val="right"/>
              <w:rPr>
                <w:sz w:val="28"/>
                <w:szCs w:val="28"/>
              </w:rPr>
            </w:pPr>
            <w:r w:rsidRPr="00FE12AA">
              <w:rPr>
                <w:sz w:val="28"/>
                <w:szCs w:val="28"/>
              </w:rPr>
              <w:t>57%</w:t>
            </w:r>
          </w:p>
        </w:tc>
      </w:tr>
      <w:tr w:rsidR="00244ED2" w:rsidRPr="00FE12AA" w14:paraId="08E4A954" w14:textId="77777777" w:rsidTr="00EE7AF9">
        <w:trPr>
          <w:trHeight w:val="375"/>
          <w:jc w:val="center"/>
        </w:trPr>
        <w:tc>
          <w:tcPr>
            <w:tcW w:w="2040" w:type="dxa"/>
            <w:tcBorders>
              <w:top w:val="nil"/>
              <w:left w:val="nil"/>
              <w:bottom w:val="nil"/>
              <w:right w:val="nil"/>
            </w:tcBorders>
            <w:shd w:val="clear" w:color="auto" w:fill="auto"/>
            <w:vAlign w:val="center"/>
          </w:tcPr>
          <w:p w14:paraId="6D5F8260" w14:textId="77777777" w:rsidR="00244ED2" w:rsidRPr="00FE12AA" w:rsidRDefault="00244ED2" w:rsidP="00EE7AF9">
            <w:pPr>
              <w:rPr>
                <w:sz w:val="28"/>
                <w:szCs w:val="28"/>
              </w:rPr>
            </w:pPr>
            <w:r w:rsidRPr="00FE12AA">
              <w:rPr>
                <w:sz w:val="28"/>
                <w:szCs w:val="28"/>
              </w:rPr>
              <w:t>Ignorado</w:t>
            </w:r>
          </w:p>
        </w:tc>
        <w:tc>
          <w:tcPr>
            <w:tcW w:w="960" w:type="dxa"/>
            <w:tcBorders>
              <w:top w:val="nil"/>
              <w:left w:val="nil"/>
              <w:bottom w:val="nil"/>
              <w:right w:val="nil"/>
            </w:tcBorders>
            <w:shd w:val="clear" w:color="auto" w:fill="auto"/>
            <w:vAlign w:val="center"/>
          </w:tcPr>
          <w:p w14:paraId="04197BD1" w14:textId="77777777" w:rsidR="00244ED2" w:rsidRPr="00FE12AA" w:rsidRDefault="00244ED2" w:rsidP="00EE7AF9">
            <w:pPr>
              <w:jc w:val="right"/>
              <w:rPr>
                <w:sz w:val="28"/>
                <w:szCs w:val="28"/>
              </w:rPr>
            </w:pPr>
            <w:r w:rsidRPr="00FE12AA">
              <w:rPr>
                <w:sz w:val="28"/>
                <w:szCs w:val="28"/>
              </w:rPr>
              <w:t>37%</w:t>
            </w:r>
          </w:p>
        </w:tc>
        <w:tc>
          <w:tcPr>
            <w:tcW w:w="960" w:type="dxa"/>
            <w:tcBorders>
              <w:top w:val="nil"/>
              <w:left w:val="nil"/>
              <w:bottom w:val="nil"/>
              <w:right w:val="nil"/>
            </w:tcBorders>
            <w:shd w:val="clear" w:color="auto" w:fill="auto"/>
            <w:vAlign w:val="center"/>
          </w:tcPr>
          <w:p w14:paraId="60AFA138" w14:textId="77777777" w:rsidR="00244ED2" w:rsidRPr="00FE12AA" w:rsidRDefault="00244ED2" w:rsidP="00EE7AF9">
            <w:pPr>
              <w:jc w:val="right"/>
              <w:rPr>
                <w:sz w:val="28"/>
                <w:szCs w:val="28"/>
              </w:rPr>
            </w:pPr>
            <w:r w:rsidRPr="00FE12AA">
              <w:rPr>
                <w:sz w:val="28"/>
                <w:szCs w:val="28"/>
              </w:rPr>
              <w:t>25%</w:t>
            </w:r>
          </w:p>
        </w:tc>
        <w:tc>
          <w:tcPr>
            <w:tcW w:w="960" w:type="dxa"/>
            <w:tcBorders>
              <w:top w:val="nil"/>
              <w:left w:val="nil"/>
              <w:bottom w:val="nil"/>
              <w:right w:val="nil"/>
            </w:tcBorders>
            <w:shd w:val="clear" w:color="auto" w:fill="auto"/>
            <w:vAlign w:val="center"/>
          </w:tcPr>
          <w:p w14:paraId="4CC8C632" w14:textId="77777777" w:rsidR="00244ED2" w:rsidRPr="00FE12AA" w:rsidRDefault="00244ED2" w:rsidP="00EE7AF9">
            <w:pPr>
              <w:jc w:val="right"/>
              <w:rPr>
                <w:sz w:val="28"/>
                <w:szCs w:val="28"/>
              </w:rPr>
            </w:pPr>
            <w:r w:rsidRPr="00FE12AA">
              <w:rPr>
                <w:sz w:val="28"/>
                <w:szCs w:val="28"/>
              </w:rPr>
              <w:t>19%</w:t>
            </w:r>
          </w:p>
        </w:tc>
        <w:tc>
          <w:tcPr>
            <w:tcW w:w="960" w:type="dxa"/>
            <w:tcBorders>
              <w:top w:val="nil"/>
              <w:left w:val="nil"/>
              <w:bottom w:val="nil"/>
              <w:right w:val="nil"/>
            </w:tcBorders>
            <w:shd w:val="clear" w:color="auto" w:fill="auto"/>
            <w:vAlign w:val="center"/>
          </w:tcPr>
          <w:p w14:paraId="4D6858BC" w14:textId="77777777" w:rsidR="00244ED2" w:rsidRPr="00FE12AA" w:rsidRDefault="00244ED2" w:rsidP="00EE7AF9">
            <w:pPr>
              <w:jc w:val="right"/>
              <w:rPr>
                <w:sz w:val="28"/>
                <w:szCs w:val="28"/>
              </w:rPr>
            </w:pPr>
            <w:r w:rsidRPr="00FE12AA">
              <w:rPr>
                <w:sz w:val="28"/>
                <w:szCs w:val="28"/>
              </w:rPr>
              <w:t>33%</w:t>
            </w:r>
          </w:p>
        </w:tc>
        <w:tc>
          <w:tcPr>
            <w:tcW w:w="960" w:type="dxa"/>
            <w:tcBorders>
              <w:top w:val="nil"/>
              <w:left w:val="nil"/>
              <w:bottom w:val="nil"/>
              <w:right w:val="nil"/>
            </w:tcBorders>
            <w:shd w:val="clear" w:color="auto" w:fill="auto"/>
            <w:vAlign w:val="center"/>
          </w:tcPr>
          <w:p w14:paraId="372105B4" w14:textId="77777777" w:rsidR="00244ED2" w:rsidRPr="00FE12AA" w:rsidRDefault="00244ED2" w:rsidP="00EE7AF9">
            <w:pPr>
              <w:jc w:val="right"/>
              <w:rPr>
                <w:sz w:val="28"/>
                <w:szCs w:val="28"/>
              </w:rPr>
            </w:pPr>
            <w:r w:rsidRPr="00FE12AA">
              <w:rPr>
                <w:sz w:val="28"/>
                <w:szCs w:val="28"/>
              </w:rPr>
              <w:t>29%</w:t>
            </w:r>
          </w:p>
        </w:tc>
      </w:tr>
    </w:tbl>
    <w:p w14:paraId="4740B450" w14:textId="77777777" w:rsidR="00244ED2" w:rsidRPr="00FE12AA" w:rsidRDefault="00244ED2" w:rsidP="00244ED2">
      <w:pPr>
        <w:spacing w:line="360" w:lineRule="auto"/>
        <w:jc w:val="both"/>
        <w:rPr>
          <w:sz w:val="28"/>
          <w:szCs w:val="28"/>
        </w:rPr>
      </w:pPr>
    </w:p>
    <w:p w14:paraId="18522EC4" w14:textId="77777777" w:rsidR="00244ED2" w:rsidRPr="00FE12AA" w:rsidRDefault="00244ED2" w:rsidP="00244ED2">
      <w:pPr>
        <w:spacing w:line="360" w:lineRule="auto"/>
        <w:jc w:val="both"/>
        <w:rPr>
          <w:sz w:val="28"/>
          <w:szCs w:val="28"/>
        </w:rPr>
      </w:pPr>
      <w:r w:rsidRPr="00FE12AA">
        <w:rPr>
          <w:sz w:val="28"/>
          <w:szCs w:val="28"/>
        </w:rPr>
        <w:t>Es importante acotar que sigue existiendo preocupación, para el sistema de información estadístico, por el nivel alcanzado por el porcentaje de casos en los que se ignora el puesto de la persona implicada</w:t>
      </w:r>
      <w:r w:rsidRPr="00BE407C">
        <w:rPr>
          <w:sz w:val="28"/>
          <w:szCs w:val="28"/>
          <w:vertAlign w:val="superscript"/>
        </w:rPr>
        <w:t xml:space="preserve"> (</w:t>
      </w:r>
      <w:r>
        <w:rPr>
          <w:rStyle w:val="FootnoteReference"/>
          <w:sz w:val="28"/>
          <w:szCs w:val="28"/>
        </w:rPr>
        <w:footnoteReference w:id="1"/>
      </w:r>
      <w:r w:rsidRPr="00BE407C">
        <w:rPr>
          <w:sz w:val="28"/>
          <w:szCs w:val="28"/>
          <w:vertAlign w:val="superscript"/>
        </w:rPr>
        <w:t>)</w:t>
      </w:r>
      <w:r w:rsidRPr="00FE12AA">
        <w:rPr>
          <w:sz w:val="28"/>
          <w:szCs w:val="28"/>
        </w:rPr>
        <w:t xml:space="preserve">. Este </w:t>
      </w:r>
      <w:r w:rsidRPr="00FE12AA">
        <w:rPr>
          <w:sz w:val="28"/>
          <w:szCs w:val="28"/>
        </w:rPr>
        <w:lastRenderedPageBreak/>
        <w:t xml:space="preserve">año es del </w:t>
      </w:r>
      <w:r w:rsidRPr="00FE12AA">
        <w:rPr>
          <w:b/>
          <w:sz w:val="28"/>
          <w:szCs w:val="28"/>
        </w:rPr>
        <w:t>29%</w:t>
      </w:r>
      <w:r w:rsidRPr="00FE12AA">
        <w:rPr>
          <w:sz w:val="28"/>
          <w:szCs w:val="28"/>
        </w:rPr>
        <w:t xml:space="preserve">, sea, en </w:t>
      </w:r>
      <w:r w:rsidRPr="00FE12AA">
        <w:rPr>
          <w:b/>
          <w:sz w:val="28"/>
          <w:szCs w:val="28"/>
        </w:rPr>
        <w:t>165</w:t>
      </w:r>
      <w:r w:rsidRPr="00FE12AA">
        <w:rPr>
          <w:sz w:val="28"/>
          <w:szCs w:val="28"/>
        </w:rPr>
        <w:t xml:space="preserve"> causas no se supo al momento de reportar la estadística del 2015 contra quien se sigue una causa. Si bien, este porcentaje es menor al reportado doce meses antes (</w:t>
      </w:r>
      <w:r w:rsidRPr="00FE12AA">
        <w:rPr>
          <w:b/>
          <w:sz w:val="28"/>
          <w:szCs w:val="28"/>
        </w:rPr>
        <w:t>33%</w:t>
      </w:r>
      <w:r w:rsidRPr="00FE12AA">
        <w:rPr>
          <w:sz w:val="28"/>
          <w:szCs w:val="28"/>
        </w:rPr>
        <w:t xml:space="preserve">), es superior al reportado en 2012 y especialmente en el 2013, cuando era del </w:t>
      </w:r>
      <w:r w:rsidRPr="00FE12AA">
        <w:rPr>
          <w:b/>
          <w:sz w:val="28"/>
          <w:szCs w:val="28"/>
        </w:rPr>
        <w:t>25%</w:t>
      </w:r>
      <w:r w:rsidRPr="00FE12AA">
        <w:rPr>
          <w:sz w:val="28"/>
          <w:szCs w:val="28"/>
        </w:rPr>
        <w:t xml:space="preserve"> y el </w:t>
      </w:r>
      <w:r w:rsidRPr="00FE12AA">
        <w:rPr>
          <w:b/>
          <w:sz w:val="28"/>
          <w:szCs w:val="28"/>
        </w:rPr>
        <w:t>29%</w:t>
      </w:r>
      <w:r w:rsidRPr="00FE12AA">
        <w:rPr>
          <w:sz w:val="28"/>
          <w:szCs w:val="28"/>
        </w:rPr>
        <w:t xml:space="preserve"> respectivamente. Adicionalmente, llama también la atención la fuerte oscilación de este rubro lo que influye en los resultados de las otras dos categorías indicadas. En este sentido, se reitera lo que en otros informes anuales se ha indicado en el tema de las causas en donde se ignora el puesto del servidor o servidora implicada; en específico en el informe del 2014 se señaló: </w:t>
      </w:r>
    </w:p>
    <w:p w14:paraId="23D8D68B" w14:textId="77777777" w:rsidR="00244ED2" w:rsidRDefault="00244ED2" w:rsidP="00244ED2">
      <w:pPr>
        <w:ind w:left="601" w:right="641"/>
        <w:jc w:val="both"/>
        <w:rPr>
          <w:i/>
          <w:sz w:val="28"/>
          <w:szCs w:val="28"/>
        </w:rPr>
      </w:pPr>
      <w:r w:rsidRPr="00FE12AA">
        <w:rPr>
          <w:i/>
          <w:sz w:val="28"/>
          <w:szCs w:val="28"/>
        </w:rPr>
        <w:t xml:space="preserve">“…Por otro lado, se recomienda implementar en adelante controles mucho más estrictos y rigurosos a lo interno de esta oficina, con el propósito de recuperar una buena parte de los datos desconocidos, dado que esta fracción ha resultado ser nada despreciable en los ciclos más recientes, …” </w:t>
      </w:r>
    </w:p>
    <w:p w14:paraId="50AB54F5" w14:textId="77777777" w:rsidR="00244ED2" w:rsidRDefault="00244ED2" w:rsidP="00244ED2">
      <w:pPr>
        <w:ind w:left="601" w:right="641"/>
        <w:jc w:val="both"/>
        <w:rPr>
          <w:i/>
          <w:sz w:val="28"/>
          <w:szCs w:val="28"/>
        </w:rPr>
      </w:pPr>
    </w:p>
    <w:p w14:paraId="57E71943" w14:textId="77777777" w:rsidR="00244ED2" w:rsidRDefault="00244ED2" w:rsidP="00244ED2">
      <w:pPr>
        <w:spacing w:line="360" w:lineRule="auto"/>
        <w:jc w:val="both"/>
        <w:rPr>
          <w:sz w:val="28"/>
          <w:szCs w:val="28"/>
        </w:rPr>
      </w:pPr>
      <w:r w:rsidRPr="00B70731">
        <w:rPr>
          <w:sz w:val="28"/>
          <w:szCs w:val="28"/>
        </w:rPr>
        <w:t xml:space="preserve">Con la observación anterior, se pretende que se haga un mayor esfuerzo indagatorio inicial para identificar el puesto de la persona implicada y se logre un cambio de cultura organizacional en este y otros temas. Esto aún y cuando tal indicación cambie con las indagatorias posteriores en donde con elementos adicionales se logre determinar el puesto de la persona involucrada debido al interés institucional para </w:t>
      </w:r>
      <w:r w:rsidRPr="00B70731">
        <w:rPr>
          <w:sz w:val="28"/>
          <w:szCs w:val="28"/>
        </w:rPr>
        <w:lastRenderedPageBreak/>
        <w:t>recabar esta información.</w:t>
      </w:r>
    </w:p>
    <w:p w14:paraId="57C10C82" w14:textId="77777777" w:rsidR="00B70731" w:rsidRDefault="00B70731" w:rsidP="00244ED2">
      <w:pPr>
        <w:spacing w:line="360" w:lineRule="auto"/>
        <w:jc w:val="both"/>
        <w:rPr>
          <w:sz w:val="28"/>
          <w:szCs w:val="28"/>
        </w:rPr>
      </w:pPr>
    </w:p>
    <w:p w14:paraId="2409CA05" w14:textId="77777777" w:rsidR="00B70731" w:rsidRDefault="00B70731" w:rsidP="00244ED2">
      <w:pPr>
        <w:spacing w:line="360" w:lineRule="auto"/>
        <w:jc w:val="both"/>
        <w:rPr>
          <w:sz w:val="28"/>
          <w:szCs w:val="28"/>
        </w:rPr>
      </w:pPr>
    </w:p>
    <w:p w14:paraId="2697DFC9" w14:textId="77777777" w:rsidR="00B70731" w:rsidRPr="00BE407C" w:rsidRDefault="00B70731" w:rsidP="00244ED2">
      <w:pPr>
        <w:spacing w:line="360" w:lineRule="auto"/>
        <w:jc w:val="both"/>
        <w:rPr>
          <w:i/>
          <w:sz w:val="28"/>
          <w:szCs w:val="28"/>
        </w:rPr>
      </w:pPr>
    </w:p>
    <w:p w14:paraId="2B70DDD0" w14:textId="77777777" w:rsidR="00244ED2" w:rsidRPr="00FE12AA" w:rsidRDefault="00244ED2" w:rsidP="00244ED2">
      <w:pPr>
        <w:spacing w:line="360" w:lineRule="auto"/>
        <w:jc w:val="both"/>
        <w:rPr>
          <w:sz w:val="28"/>
          <w:szCs w:val="28"/>
        </w:rPr>
      </w:pPr>
    </w:p>
    <w:tbl>
      <w:tblPr>
        <w:tblW w:w="0" w:type="auto"/>
        <w:tblInd w:w="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09"/>
        <w:gridCol w:w="4509"/>
      </w:tblGrid>
      <w:tr w:rsidR="00244ED2" w:rsidRPr="000C409E" w14:paraId="34761657" w14:textId="77777777" w:rsidTr="00EE7AF9">
        <w:tc>
          <w:tcPr>
            <w:tcW w:w="9018" w:type="dxa"/>
            <w:gridSpan w:val="2"/>
            <w:tcBorders>
              <w:top w:val="single" w:sz="4" w:space="0" w:color="auto"/>
              <w:left w:val="single" w:sz="4" w:space="0" w:color="auto"/>
              <w:right w:val="single" w:sz="4" w:space="0" w:color="auto"/>
            </w:tcBorders>
            <w:shd w:val="clear" w:color="auto" w:fill="auto"/>
          </w:tcPr>
          <w:p w14:paraId="23FA4C75" w14:textId="77777777" w:rsidR="00244ED2" w:rsidRPr="000C409E" w:rsidRDefault="00244ED2" w:rsidP="00EE7AF9">
            <w:pPr>
              <w:jc w:val="center"/>
              <w:rPr>
                <w:rFonts w:ascii="Book Antiqua" w:hAnsi="Book Antiqua" w:cs="Book Antiqua"/>
                <w:b/>
                <w:bCs/>
                <w:noProof/>
                <w:sz w:val="22"/>
                <w:szCs w:val="22"/>
                <w:lang w:eastAsia="es-CR"/>
              </w:rPr>
            </w:pPr>
            <w:r w:rsidRPr="000C409E">
              <w:rPr>
                <w:rFonts w:ascii="Book Antiqua" w:hAnsi="Book Antiqua" w:cs="Book Antiqua"/>
                <w:b/>
                <w:bCs/>
                <w:noProof/>
                <w:sz w:val="22"/>
                <w:szCs w:val="22"/>
                <w:lang w:eastAsia="es-CR"/>
              </w:rPr>
              <w:t>Gráfico N° 5</w:t>
            </w:r>
          </w:p>
          <w:p w14:paraId="5453DA74" w14:textId="77777777" w:rsidR="00244ED2" w:rsidRPr="000C409E" w:rsidRDefault="00244ED2" w:rsidP="00EE7AF9">
            <w:pPr>
              <w:jc w:val="center"/>
              <w:rPr>
                <w:rFonts w:ascii="Book Antiqua" w:hAnsi="Book Antiqua" w:cs="Book Antiqua"/>
                <w:noProof/>
                <w:sz w:val="22"/>
                <w:szCs w:val="22"/>
                <w:lang w:eastAsia="es-CR"/>
              </w:rPr>
            </w:pPr>
            <w:r w:rsidRPr="000C409E">
              <w:rPr>
                <w:rFonts w:ascii="Book Antiqua" w:hAnsi="Book Antiqua" w:cs="Book Antiqua"/>
                <w:noProof/>
                <w:sz w:val="22"/>
                <w:szCs w:val="22"/>
                <w:lang w:eastAsia="es-CR"/>
              </w:rPr>
              <w:t xml:space="preserve">Distribuciones porcentuales del 2014 y 2015 del ingreso nuevo de causas a la Unidad de la Inspección Fiscal de Ministerio Público según tipo de puesto  </w:t>
            </w:r>
          </w:p>
          <w:p w14:paraId="2FF06597" w14:textId="77777777" w:rsidR="00244ED2" w:rsidRPr="000C409E" w:rsidRDefault="00244ED2" w:rsidP="00EE7AF9">
            <w:pPr>
              <w:jc w:val="center"/>
              <w:rPr>
                <w:rFonts w:ascii="Book Antiqua" w:hAnsi="Book Antiqua" w:cs="Book Antiqua"/>
                <w:noProof/>
                <w:lang w:eastAsia="es-CR"/>
              </w:rPr>
            </w:pPr>
          </w:p>
        </w:tc>
      </w:tr>
      <w:tr w:rsidR="00244ED2" w:rsidRPr="000C409E" w14:paraId="5E5FDC49" w14:textId="77777777" w:rsidTr="00EE7AF9">
        <w:tc>
          <w:tcPr>
            <w:tcW w:w="4509" w:type="dxa"/>
            <w:tcBorders>
              <w:top w:val="nil"/>
              <w:left w:val="single" w:sz="4" w:space="0" w:color="auto"/>
              <w:bottom w:val="nil"/>
              <w:right w:val="single" w:sz="4" w:space="0" w:color="auto"/>
            </w:tcBorders>
            <w:shd w:val="clear" w:color="auto" w:fill="auto"/>
          </w:tcPr>
          <w:p w14:paraId="3143E232" w14:textId="77777777" w:rsidR="00244ED2" w:rsidRPr="000C409E" w:rsidRDefault="00244ED2" w:rsidP="00EE7AF9">
            <w:pPr>
              <w:spacing w:line="360" w:lineRule="auto"/>
              <w:jc w:val="center"/>
              <w:rPr>
                <w:rFonts w:ascii="Book Antiqua" w:hAnsi="Book Antiqua" w:cs="Book Antiqua"/>
                <w:noProof/>
                <w:lang w:eastAsia="es-CR"/>
              </w:rPr>
            </w:pPr>
            <w:r>
              <w:rPr>
                <w:rFonts w:ascii="Book Antiqua" w:hAnsi="Book Antiqua" w:cs="Book Antiqua"/>
                <w:noProof/>
                <w:lang w:val="es-CR" w:eastAsia="es-CR"/>
              </w:rPr>
              <w:drawing>
                <wp:inline distT="0" distB="0" distL="0" distR="0" wp14:anchorId="317C5D62" wp14:editId="0B174B40">
                  <wp:extent cx="2721610" cy="3374390"/>
                  <wp:effectExtent l="0" t="0" r="0" b="0"/>
                  <wp:docPr id="15"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09" w:type="dxa"/>
            <w:tcBorders>
              <w:left w:val="single" w:sz="4" w:space="0" w:color="auto"/>
              <w:right w:val="single" w:sz="4" w:space="0" w:color="auto"/>
            </w:tcBorders>
            <w:shd w:val="clear" w:color="auto" w:fill="auto"/>
          </w:tcPr>
          <w:p w14:paraId="144962CC" w14:textId="77777777" w:rsidR="00244ED2" w:rsidRPr="000C409E" w:rsidRDefault="00244ED2" w:rsidP="00EE7AF9">
            <w:pPr>
              <w:spacing w:line="360" w:lineRule="auto"/>
              <w:jc w:val="center"/>
              <w:rPr>
                <w:rFonts w:ascii="Book Antiqua" w:hAnsi="Book Antiqua" w:cs="Book Antiqua"/>
                <w:noProof/>
                <w:lang w:eastAsia="es-CR"/>
              </w:rPr>
            </w:pPr>
            <w:r>
              <w:rPr>
                <w:rFonts w:ascii="Book Antiqua" w:hAnsi="Book Antiqua" w:cs="Book Antiqua"/>
                <w:noProof/>
                <w:lang w:val="es-CR" w:eastAsia="es-CR"/>
              </w:rPr>
              <w:drawing>
                <wp:inline distT="0" distB="0" distL="0" distR="0" wp14:anchorId="17AE9724" wp14:editId="1FE8FF18">
                  <wp:extent cx="2721610" cy="3374390"/>
                  <wp:effectExtent l="0" t="0" r="0" b="0"/>
                  <wp:docPr id="16"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44ED2" w:rsidRPr="000C409E" w14:paraId="01FCA476" w14:textId="77777777" w:rsidTr="00EE7AF9">
        <w:tblPrEx>
          <w:tblBorders>
            <w:insideH w:val="single" w:sz="4" w:space="0" w:color="auto"/>
            <w:insideV w:val="single" w:sz="4" w:space="0" w:color="auto"/>
          </w:tblBorders>
        </w:tblPrEx>
        <w:trPr>
          <w:trHeight w:val="146"/>
        </w:trPr>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14:paraId="1E92D4DB" w14:textId="77777777" w:rsidR="00244ED2" w:rsidRPr="000C409E" w:rsidRDefault="00244ED2" w:rsidP="00EE7AF9">
            <w:pPr>
              <w:spacing w:line="360" w:lineRule="auto"/>
              <w:rPr>
                <w:rFonts w:ascii="Book Antiqua" w:hAnsi="Book Antiqua" w:cs="Book Antiqua"/>
                <w:noProof/>
                <w:lang w:eastAsia="es-CR"/>
              </w:rPr>
            </w:pPr>
            <w:r w:rsidRPr="000C409E">
              <w:rPr>
                <w:rFonts w:ascii="Book Antiqua" w:hAnsi="Book Antiqua" w:cs="Book Antiqua"/>
                <w:noProof/>
                <w:lang w:eastAsia="es-CR"/>
              </w:rPr>
              <w:t>Elaborado por: Sección de Estadística, Departamento de Planificación</w:t>
            </w:r>
          </w:p>
        </w:tc>
      </w:tr>
    </w:tbl>
    <w:p w14:paraId="543E009B" w14:textId="77777777" w:rsidR="00244ED2" w:rsidRPr="00FE12AA" w:rsidRDefault="00244ED2" w:rsidP="00244ED2">
      <w:pPr>
        <w:spacing w:line="360" w:lineRule="auto"/>
        <w:jc w:val="both"/>
        <w:rPr>
          <w:b/>
          <w:sz w:val="28"/>
          <w:szCs w:val="28"/>
        </w:rPr>
      </w:pPr>
    </w:p>
    <w:p w14:paraId="69AA2DEC" w14:textId="77777777" w:rsidR="00244ED2" w:rsidRPr="00FE12AA" w:rsidRDefault="00244ED2" w:rsidP="00244ED2">
      <w:pPr>
        <w:spacing w:line="360" w:lineRule="auto"/>
        <w:jc w:val="both"/>
        <w:rPr>
          <w:b/>
          <w:sz w:val="28"/>
          <w:szCs w:val="28"/>
        </w:rPr>
      </w:pPr>
      <w:r w:rsidRPr="00FE12AA">
        <w:rPr>
          <w:b/>
          <w:sz w:val="28"/>
          <w:szCs w:val="28"/>
        </w:rPr>
        <w:t>2.4 Entrada por puesto ocupado</w:t>
      </w:r>
    </w:p>
    <w:p w14:paraId="40B0B1FE" w14:textId="77777777" w:rsidR="00244ED2" w:rsidRPr="00FE12AA" w:rsidRDefault="00244ED2" w:rsidP="00244ED2">
      <w:pPr>
        <w:spacing w:line="360" w:lineRule="auto"/>
        <w:jc w:val="both"/>
        <w:rPr>
          <w:sz w:val="28"/>
          <w:szCs w:val="28"/>
        </w:rPr>
      </w:pPr>
    </w:p>
    <w:p w14:paraId="55A92F65" w14:textId="77777777" w:rsidR="00244ED2" w:rsidRDefault="00244ED2" w:rsidP="00244ED2">
      <w:pPr>
        <w:spacing w:line="360" w:lineRule="auto"/>
        <w:jc w:val="both"/>
        <w:rPr>
          <w:sz w:val="28"/>
          <w:szCs w:val="28"/>
        </w:rPr>
      </w:pPr>
      <w:r w:rsidRPr="00FE12AA">
        <w:rPr>
          <w:sz w:val="28"/>
          <w:szCs w:val="28"/>
        </w:rPr>
        <w:t xml:space="preserve">Por puesto ocupado por la persona profesional encausada, se tiene un predominio importante en cuanto a frecuencia de las personas que </w:t>
      </w:r>
      <w:r w:rsidRPr="00FE12AA">
        <w:rPr>
          <w:sz w:val="28"/>
          <w:szCs w:val="28"/>
        </w:rPr>
        <w:lastRenderedPageBreak/>
        <w:t xml:space="preserve">ocupan puestos de Fiscal Auxiliar. Durante el 2015, se reportaron </w:t>
      </w:r>
      <w:r w:rsidRPr="00FE12AA">
        <w:rPr>
          <w:b/>
          <w:sz w:val="28"/>
          <w:szCs w:val="28"/>
        </w:rPr>
        <w:t>240</w:t>
      </w:r>
      <w:r w:rsidRPr="00FE12AA">
        <w:rPr>
          <w:sz w:val="28"/>
          <w:szCs w:val="28"/>
        </w:rPr>
        <w:t xml:space="preserve"> fiscales y fiscalas auxiliares, cifra que representa casi tres cuartas partes (</w:t>
      </w:r>
      <w:r w:rsidRPr="00FE12AA">
        <w:rPr>
          <w:b/>
          <w:sz w:val="28"/>
          <w:szCs w:val="28"/>
        </w:rPr>
        <w:t>74%</w:t>
      </w:r>
      <w:r w:rsidRPr="00FE12AA">
        <w:rPr>
          <w:sz w:val="28"/>
          <w:szCs w:val="28"/>
        </w:rPr>
        <w:t>) del total entrado. Otro rasgo resaltante de los datos que se despliegan en la siguiente tabla, es el peso de las causas planteadas contra la categoría de</w:t>
      </w:r>
      <w:r>
        <w:rPr>
          <w:sz w:val="28"/>
          <w:szCs w:val="28"/>
        </w:rPr>
        <w:t xml:space="preserve"> abogadas o</w:t>
      </w:r>
      <w:r w:rsidRPr="00FE12AA">
        <w:rPr>
          <w:sz w:val="28"/>
          <w:szCs w:val="28"/>
        </w:rPr>
        <w:t xml:space="preserve"> abogados que para el 2015 se llegó a </w:t>
      </w:r>
      <w:r w:rsidRPr="00FE12AA">
        <w:rPr>
          <w:b/>
          <w:sz w:val="28"/>
          <w:szCs w:val="28"/>
        </w:rPr>
        <w:t>19</w:t>
      </w:r>
      <w:r w:rsidRPr="00FE12AA">
        <w:rPr>
          <w:sz w:val="28"/>
          <w:szCs w:val="28"/>
        </w:rPr>
        <w:t xml:space="preserve"> personas (y </w:t>
      </w:r>
      <w:r w:rsidRPr="00FE12AA">
        <w:rPr>
          <w:b/>
          <w:sz w:val="28"/>
          <w:szCs w:val="28"/>
        </w:rPr>
        <w:t>17</w:t>
      </w:r>
      <w:r w:rsidRPr="00FE12AA">
        <w:rPr>
          <w:sz w:val="28"/>
          <w:szCs w:val="28"/>
        </w:rPr>
        <w:t xml:space="preserve"> en el 2014).</w:t>
      </w:r>
    </w:p>
    <w:p w14:paraId="568C1287" w14:textId="77777777" w:rsidR="00B70731" w:rsidRPr="00B70731" w:rsidRDefault="00B70731" w:rsidP="00244ED2">
      <w:pPr>
        <w:spacing w:line="360" w:lineRule="auto"/>
        <w:jc w:val="both"/>
        <w:rPr>
          <w:sz w:val="28"/>
          <w:szCs w:val="28"/>
        </w:rPr>
      </w:pPr>
    </w:p>
    <w:tbl>
      <w:tblPr>
        <w:tblW w:w="7600" w:type="dxa"/>
        <w:jc w:val="center"/>
        <w:tblCellMar>
          <w:left w:w="70" w:type="dxa"/>
          <w:right w:w="70" w:type="dxa"/>
        </w:tblCellMar>
        <w:tblLook w:val="0000" w:firstRow="0" w:lastRow="0" w:firstColumn="0" w:lastColumn="0" w:noHBand="0" w:noVBand="0"/>
      </w:tblPr>
      <w:tblGrid>
        <w:gridCol w:w="2600"/>
        <w:gridCol w:w="1000"/>
        <w:gridCol w:w="1000"/>
        <w:gridCol w:w="1000"/>
        <w:gridCol w:w="980"/>
        <w:gridCol w:w="1020"/>
      </w:tblGrid>
      <w:tr w:rsidR="00244ED2" w:rsidRPr="00FE12AA" w14:paraId="2410515E" w14:textId="77777777" w:rsidTr="00EE7AF9">
        <w:trPr>
          <w:trHeight w:val="390"/>
          <w:jc w:val="center"/>
        </w:trPr>
        <w:tc>
          <w:tcPr>
            <w:tcW w:w="2600" w:type="dxa"/>
            <w:tcBorders>
              <w:top w:val="nil"/>
              <w:left w:val="nil"/>
              <w:bottom w:val="nil"/>
              <w:right w:val="nil"/>
            </w:tcBorders>
            <w:shd w:val="clear" w:color="auto" w:fill="auto"/>
            <w:vAlign w:val="center"/>
          </w:tcPr>
          <w:p w14:paraId="56AFA0E7" w14:textId="77777777" w:rsidR="00244ED2" w:rsidRPr="00FE12AA" w:rsidRDefault="00244ED2" w:rsidP="00EE7AF9">
            <w:pPr>
              <w:jc w:val="center"/>
              <w:rPr>
                <w:b/>
                <w:bCs/>
                <w:sz w:val="28"/>
                <w:szCs w:val="28"/>
                <w:u w:val="single"/>
              </w:rPr>
            </w:pPr>
            <w:r w:rsidRPr="00FE12AA">
              <w:rPr>
                <w:b/>
                <w:bCs/>
                <w:sz w:val="28"/>
                <w:szCs w:val="28"/>
                <w:u w:val="single"/>
              </w:rPr>
              <w:t>Detalle de la</w:t>
            </w:r>
          </w:p>
        </w:tc>
        <w:tc>
          <w:tcPr>
            <w:tcW w:w="5000" w:type="dxa"/>
            <w:gridSpan w:val="5"/>
            <w:tcBorders>
              <w:top w:val="nil"/>
              <w:left w:val="nil"/>
              <w:bottom w:val="single" w:sz="8" w:space="0" w:color="auto"/>
              <w:right w:val="nil"/>
            </w:tcBorders>
            <w:shd w:val="clear" w:color="auto" w:fill="auto"/>
            <w:vAlign w:val="center"/>
          </w:tcPr>
          <w:p w14:paraId="2ABCB249" w14:textId="77777777" w:rsidR="00244ED2" w:rsidRPr="00FE12AA" w:rsidRDefault="00244ED2" w:rsidP="00EE7AF9">
            <w:pPr>
              <w:jc w:val="center"/>
              <w:rPr>
                <w:b/>
                <w:bCs/>
                <w:sz w:val="28"/>
                <w:szCs w:val="28"/>
              </w:rPr>
            </w:pPr>
            <w:r w:rsidRPr="00FE12AA">
              <w:rPr>
                <w:b/>
                <w:bCs/>
                <w:sz w:val="28"/>
                <w:szCs w:val="28"/>
              </w:rPr>
              <w:t>Casos Entrados</w:t>
            </w:r>
          </w:p>
        </w:tc>
      </w:tr>
      <w:tr w:rsidR="00244ED2" w:rsidRPr="00FE12AA" w14:paraId="5F9C89BC" w14:textId="77777777" w:rsidTr="00EE7AF9">
        <w:trPr>
          <w:trHeight w:val="375"/>
          <w:jc w:val="center"/>
        </w:trPr>
        <w:tc>
          <w:tcPr>
            <w:tcW w:w="2600" w:type="dxa"/>
            <w:tcBorders>
              <w:top w:val="nil"/>
              <w:left w:val="nil"/>
              <w:bottom w:val="nil"/>
              <w:right w:val="nil"/>
            </w:tcBorders>
            <w:shd w:val="clear" w:color="auto" w:fill="auto"/>
            <w:vAlign w:val="center"/>
          </w:tcPr>
          <w:p w14:paraId="210E5B7E" w14:textId="77777777" w:rsidR="00244ED2" w:rsidRPr="00FE12AA" w:rsidRDefault="00244ED2" w:rsidP="00EE7AF9">
            <w:pPr>
              <w:jc w:val="center"/>
              <w:rPr>
                <w:b/>
                <w:bCs/>
                <w:sz w:val="28"/>
                <w:szCs w:val="28"/>
                <w:u w:val="single"/>
              </w:rPr>
            </w:pPr>
            <w:r w:rsidRPr="00FE12AA">
              <w:rPr>
                <w:b/>
                <w:bCs/>
                <w:sz w:val="28"/>
                <w:szCs w:val="28"/>
                <w:u w:val="single"/>
              </w:rPr>
              <w:t xml:space="preserve">Profesión </w:t>
            </w:r>
            <w:r w:rsidRPr="00FE12AA">
              <w:rPr>
                <w:b/>
                <w:bCs/>
                <w:sz w:val="28"/>
                <w:szCs w:val="28"/>
                <w:u w:val="single"/>
                <w:vertAlign w:val="superscript"/>
              </w:rPr>
              <w:t>(</w:t>
            </w:r>
            <w:r w:rsidRPr="00FE12AA">
              <w:rPr>
                <w:rStyle w:val="FootnoteReference"/>
                <w:b/>
                <w:bCs/>
                <w:sz w:val="28"/>
                <w:szCs w:val="28"/>
                <w:u w:val="single"/>
              </w:rPr>
              <w:footnoteReference w:id="2"/>
            </w:r>
            <w:r w:rsidRPr="00FE12AA">
              <w:rPr>
                <w:b/>
                <w:bCs/>
                <w:sz w:val="28"/>
                <w:szCs w:val="28"/>
                <w:u w:val="single"/>
                <w:vertAlign w:val="superscript"/>
              </w:rPr>
              <w:t>)</w:t>
            </w:r>
          </w:p>
        </w:tc>
        <w:tc>
          <w:tcPr>
            <w:tcW w:w="1000" w:type="dxa"/>
            <w:tcBorders>
              <w:top w:val="nil"/>
              <w:left w:val="nil"/>
              <w:bottom w:val="nil"/>
              <w:right w:val="nil"/>
            </w:tcBorders>
            <w:shd w:val="clear" w:color="auto" w:fill="auto"/>
            <w:vAlign w:val="center"/>
          </w:tcPr>
          <w:p w14:paraId="3ED8AA2B" w14:textId="77777777" w:rsidR="00244ED2" w:rsidRPr="00FE12AA" w:rsidRDefault="00244ED2" w:rsidP="00EE7AF9">
            <w:pPr>
              <w:jc w:val="right"/>
              <w:rPr>
                <w:b/>
                <w:bCs/>
                <w:sz w:val="28"/>
                <w:szCs w:val="28"/>
                <w:u w:val="single"/>
              </w:rPr>
            </w:pPr>
            <w:r w:rsidRPr="00FE12AA">
              <w:rPr>
                <w:b/>
                <w:bCs/>
                <w:sz w:val="28"/>
                <w:szCs w:val="28"/>
                <w:u w:val="single"/>
              </w:rPr>
              <w:t>2011</w:t>
            </w:r>
          </w:p>
        </w:tc>
        <w:tc>
          <w:tcPr>
            <w:tcW w:w="1000" w:type="dxa"/>
            <w:tcBorders>
              <w:top w:val="nil"/>
              <w:left w:val="nil"/>
              <w:bottom w:val="nil"/>
              <w:right w:val="nil"/>
            </w:tcBorders>
            <w:shd w:val="clear" w:color="auto" w:fill="auto"/>
            <w:vAlign w:val="center"/>
          </w:tcPr>
          <w:p w14:paraId="190512B5" w14:textId="77777777" w:rsidR="00244ED2" w:rsidRPr="00FE12AA" w:rsidRDefault="00244ED2" w:rsidP="00EE7AF9">
            <w:pPr>
              <w:jc w:val="right"/>
              <w:rPr>
                <w:b/>
                <w:bCs/>
                <w:sz w:val="28"/>
                <w:szCs w:val="28"/>
                <w:u w:val="single"/>
              </w:rPr>
            </w:pPr>
            <w:r w:rsidRPr="00FE12AA">
              <w:rPr>
                <w:b/>
                <w:bCs/>
                <w:sz w:val="28"/>
                <w:szCs w:val="28"/>
                <w:u w:val="single"/>
              </w:rPr>
              <w:t>2012</w:t>
            </w:r>
          </w:p>
        </w:tc>
        <w:tc>
          <w:tcPr>
            <w:tcW w:w="1000" w:type="dxa"/>
            <w:tcBorders>
              <w:top w:val="nil"/>
              <w:left w:val="nil"/>
              <w:bottom w:val="nil"/>
              <w:right w:val="nil"/>
            </w:tcBorders>
            <w:shd w:val="clear" w:color="auto" w:fill="auto"/>
            <w:vAlign w:val="center"/>
          </w:tcPr>
          <w:p w14:paraId="72AB707C" w14:textId="77777777" w:rsidR="00244ED2" w:rsidRPr="00FE12AA" w:rsidRDefault="00244ED2" w:rsidP="00EE7AF9">
            <w:pPr>
              <w:jc w:val="right"/>
              <w:rPr>
                <w:b/>
                <w:bCs/>
                <w:sz w:val="28"/>
                <w:szCs w:val="28"/>
                <w:u w:val="single"/>
              </w:rPr>
            </w:pPr>
            <w:r w:rsidRPr="00FE12AA">
              <w:rPr>
                <w:b/>
                <w:bCs/>
                <w:sz w:val="28"/>
                <w:szCs w:val="28"/>
                <w:u w:val="single"/>
              </w:rPr>
              <w:t>2013</w:t>
            </w:r>
          </w:p>
        </w:tc>
        <w:tc>
          <w:tcPr>
            <w:tcW w:w="980" w:type="dxa"/>
            <w:tcBorders>
              <w:top w:val="nil"/>
              <w:left w:val="nil"/>
              <w:bottom w:val="nil"/>
              <w:right w:val="nil"/>
            </w:tcBorders>
            <w:shd w:val="clear" w:color="auto" w:fill="auto"/>
            <w:vAlign w:val="center"/>
          </w:tcPr>
          <w:p w14:paraId="360730DF" w14:textId="77777777" w:rsidR="00244ED2" w:rsidRPr="00FE12AA" w:rsidRDefault="00244ED2" w:rsidP="00EE7AF9">
            <w:pPr>
              <w:jc w:val="right"/>
              <w:rPr>
                <w:b/>
                <w:bCs/>
                <w:sz w:val="28"/>
                <w:szCs w:val="28"/>
                <w:u w:val="single"/>
              </w:rPr>
            </w:pPr>
            <w:r w:rsidRPr="00FE12AA">
              <w:rPr>
                <w:b/>
                <w:bCs/>
                <w:sz w:val="28"/>
                <w:szCs w:val="28"/>
                <w:u w:val="single"/>
              </w:rPr>
              <w:t>2014</w:t>
            </w:r>
          </w:p>
        </w:tc>
        <w:tc>
          <w:tcPr>
            <w:tcW w:w="1020" w:type="dxa"/>
            <w:tcBorders>
              <w:top w:val="nil"/>
              <w:left w:val="nil"/>
              <w:bottom w:val="nil"/>
              <w:right w:val="nil"/>
            </w:tcBorders>
            <w:shd w:val="clear" w:color="auto" w:fill="auto"/>
            <w:vAlign w:val="center"/>
          </w:tcPr>
          <w:p w14:paraId="4CEA9D2C" w14:textId="77777777" w:rsidR="00244ED2" w:rsidRPr="00FE12AA" w:rsidRDefault="00244ED2" w:rsidP="00EE7AF9">
            <w:pPr>
              <w:jc w:val="right"/>
              <w:rPr>
                <w:b/>
                <w:bCs/>
                <w:sz w:val="28"/>
                <w:szCs w:val="28"/>
                <w:u w:val="single"/>
              </w:rPr>
            </w:pPr>
            <w:r w:rsidRPr="00FE12AA">
              <w:rPr>
                <w:b/>
                <w:bCs/>
                <w:sz w:val="28"/>
                <w:szCs w:val="28"/>
                <w:u w:val="single"/>
              </w:rPr>
              <w:t>2015</w:t>
            </w:r>
          </w:p>
        </w:tc>
      </w:tr>
      <w:tr w:rsidR="00244ED2" w:rsidRPr="00FE12AA" w14:paraId="095CC96A" w14:textId="77777777" w:rsidTr="00EE7AF9">
        <w:trPr>
          <w:trHeight w:val="750"/>
          <w:jc w:val="center"/>
        </w:trPr>
        <w:tc>
          <w:tcPr>
            <w:tcW w:w="2600" w:type="dxa"/>
            <w:tcBorders>
              <w:top w:val="nil"/>
              <w:left w:val="nil"/>
              <w:bottom w:val="nil"/>
              <w:right w:val="nil"/>
            </w:tcBorders>
            <w:shd w:val="clear" w:color="auto" w:fill="auto"/>
            <w:vAlign w:val="center"/>
          </w:tcPr>
          <w:p w14:paraId="135CC897" w14:textId="77777777" w:rsidR="00244ED2" w:rsidRPr="00FE12AA" w:rsidRDefault="00244ED2" w:rsidP="00EE7AF9">
            <w:pPr>
              <w:rPr>
                <w:b/>
                <w:bCs/>
                <w:sz w:val="28"/>
                <w:szCs w:val="28"/>
              </w:rPr>
            </w:pPr>
            <w:r w:rsidRPr="00FE12AA">
              <w:rPr>
                <w:b/>
                <w:bCs/>
                <w:sz w:val="28"/>
                <w:szCs w:val="28"/>
              </w:rPr>
              <w:t>Absolutos</w:t>
            </w:r>
          </w:p>
        </w:tc>
        <w:tc>
          <w:tcPr>
            <w:tcW w:w="1000" w:type="dxa"/>
            <w:tcBorders>
              <w:top w:val="nil"/>
              <w:left w:val="nil"/>
              <w:bottom w:val="nil"/>
              <w:right w:val="nil"/>
            </w:tcBorders>
            <w:shd w:val="clear" w:color="auto" w:fill="auto"/>
            <w:vAlign w:val="center"/>
          </w:tcPr>
          <w:p w14:paraId="698813C8" w14:textId="77777777" w:rsidR="00244ED2" w:rsidRPr="00FE12AA" w:rsidRDefault="00244ED2" w:rsidP="00EE7AF9">
            <w:pPr>
              <w:jc w:val="right"/>
              <w:rPr>
                <w:b/>
                <w:bCs/>
                <w:sz w:val="28"/>
                <w:szCs w:val="28"/>
              </w:rPr>
            </w:pPr>
            <w:r w:rsidRPr="00FE12AA">
              <w:rPr>
                <w:b/>
                <w:bCs/>
                <w:sz w:val="28"/>
                <w:szCs w:val="28"/>
              </w:rPr>
              <w:t>259</w:t>
            </w:r>
          </w:p>
        </w:tc>
        <w:tc>
          <w:tcPr>
            <w:tcW w:w="1000" w:type="dxa"/>
            <w:tcBorders>
              <w:top w:val="nil"/>
              <w:left w:val="nil"/>
              <w:bottom w:val="nil"/>
              <w:right w:val="nil"/>
            </w:tcBorders>
            <w:shd w:val="clear" w:color="auto" w:fill="auto"/>
            <w:vAlign w:val="center"/>
          </w:tcPr>
          <w:p w14:paraId="246BD213" w14:textId="77777777" w:rsidR="00244ED2" w:rsidRPr="00FE12AA" w:rsidRDefault="00244ED2" w:rsidP="00EE7AF9">
            <w:pPr>
              <w:jc w:val="right"/>
              <w:rPr>
                <w:b/>
                <w:bCs/>
                <w:sz w:val="28"/>
                <w:szCs w:val="28"/>
              </w:rPr>
            </w:pPr>
            <w:r w:rsidRPr="00FE12AA">
              <w:rPr>
                <w:b/>
                <w:bCs/>
                <w:sz w:val="28"/>
                <w:szCs w:val="28"/>
              </w:rPr>
              <w:t>344</w:t>
            </w:r>
          </w:p>
        </w:tc>
        <w:tc>
          <w:tcPr>
            <w:tcW w:w="1000" w:type="dxa"/>
            <w:tcBorders>
              <w:top w:val="nil"/>
              <w:left w:val="nil"/>
              <w:bottom w:val="nil"/>
              <w:right w:val="nil"/>
            </w:tcBorders>
            <w:shd w:val="clear" w:color="auto" w:fill="auto"/>
            <w:vAlign w:val="center"/>
          </w:tcPr>
          <w:p w14:paraId="5766E463" w14:textId="77777777" w:rsidR="00244ED2" w:rsidRPr="00FE12AA" w:rsidRDefault="00244ED2" w:rsidP="00EE7AF9">
            <w:pPr>
              <w:jc w:val="right"/>
              <w:rPr>
                <w:b/>
                <w:bCs/>
                <w:sz w:val="28"/>
                <w:szCs w:val="28"/>
              </w:rPr>
            </w:pPr>
            <w:r w:rsidRPr="00FE12AA">
              <w:rPr>
                <w:b/>
                <w:bCs/>
                <w:sz w:val="28"/>
                <w:szCs w:val="28"/>
              </w:rPr>
              <w:t>352</w:t>
            </w:r>
          </w:p>
        </w:tc>
        <w:tc>
          <w:tcPr>
            <w:tcW w:w="980" w:type="dxa"/>
            <w:tcBorders>
              <w:top w:val="nil"/>
              <w:left w:val="nil"/>
              <w:bottom w:val="nil"/>
              <w:right w:val="nil"/>
            </w:tcBorders>
            <w:shd w:val="clear" w:color="auto" w:fill="auto"/>
            <w:vAlign w:val="center"/>
          </w:tcPr>
          <w:p w14:paraId="2154A0BA" w14:textId="77777777" w:rsidR="00244ED2" w:rsidRPr="00FE12AA" w:rsidRDefault="00244ED2" w:rsidP="00EE7AF9">
            <w:pPr>
              <w:jc w:val="right"/>
              <w:rPr>
                <w:b/>
                <w:bCs/>
                <w:sz w:val="28"/>
                <w:szCs w:val="28"/>
              </w:rPr>
            </w:pPr>
            <w:r w:rsidRPr="00FE12AA">
              <w:rPr>
                <w:b/>
                <w:bCs/>
                <w:sz w:val="28"/>
                <w:szCs w:val="28"/>
              </w:rPr>
              <w:t>300</w:t>
            </w:r>
          </w:p>
        </w:tc>
        <w:tc>
          <w:tcPr>
            <w:tcW w:w="1020" w:type="dxa"/>
            <w:tcBorders>
              <w:top w:val="nil"/>
              <w:left w:val="nil"/>
              <w:bottom w:val="nil"/>
              <w:right w:val="nil"/>
            </w:tcBorders>
            <w:shd w:val="clear" w:color="auto" w:fill="auto"/>
            <w:vAlign w:val="center"/>
          </w:tcPr>
          <w:p w14:paraId="46A6D597" w14:textId="77777777" w:rsidR="00244ED2" w:rsidRPr="00FE12AA" w:rsidRDefault="00244ED2" w:rsidP="00EE7AF9">
            <w:pPr>
              <w:jc w:val="right"/>
              <w:rPr>
                <w:b/>
                <w:bCs/>
                <w:sz w:val="28"/>
                <w:szCs w:val="28"/>
              </w:rPr>
            </w:pPr>
            <w:r w:rsidRPr="00FE12AA">
              <w:rPr>
                <w:b/>
                <w:bCs/>
                <w:sz w:val="28"/>
                <w:szCs w:val="28"/>
              </w:rPr>
              <w:t>32</w:t>
            </w:r>
            <w:r>
              <w:rPr>
                <w:b/>
                <w:bCs/>
                <w:sz w:val="28"/>
                <w:szCs w:val="28"/>
              </w:rPr>
              <w:t>5</w:t>
            </w:r>
          </w:p>
        </w:tc>
      </w:tr>
      <w:tr w:rsidR="00244ED2" w:rsidRPr="00FE12AA" w14:paraId="16694FC6" w14:textId="77777777" w:rsidTr="00EE7AF9">
        <w:trPr>
          <w:trHeight w:val="375"/>
          <w:jc w:val="center"/>
        </w:trPr>
        <w:tc>
          <w:tcPr>
            <w:tcW w:w="2600" w:type="dxa"/>
            <w:tcBorders>
              <w:top w:val="nil"/>
              <w:left w:val="nil"/>
              <w:bottom w:val="nil"/>
              <w:right w:val="nil"/>
            </w:tcBorders>
            <w:shd w:val="clear" w:color="auto" w:fill="auto"/>
            <w:vAlign w:val="center"/>
          </w:tcPr>
          <w:p w14:paraId="47A7ACE4" w14:textId="77777777" w:rsidR="00244ED2" w:rsidRPr="00FE12AA" w:rsidRDefault="00244ED2" w:rsidP="00EE7AF9">
            <w:pPr>
              <w:rPr>
                <w:sz w:val="28"/>
                <w:szCs w:val="28"/>
              </w:rPr>
            </w:pPr>
            <w:r w:rsidRPr="00FE12AA">
              <w:rPr>
                <w:sz w:val="28"/>
                <w:szCs w:val="28"/>
              </w:rPr>
              <w:t>Fiscal</w:t>
            </w:r>
            <w:r>
              <w:rPr>
                <w:sz w:val="28"/>
                <w:szCs w:val="28"/>
              </w:rPr>
              <w:t>a o Fiscal</w:t>
            </w:r>
            <w:r w:rsidRPr="00FE12AA">
              <w:rPr>
                <w:sz w:val="28"/>
                <w:szCs w:val="28"/>
              </w:rPr>
              <w:t xml:space="preserve"> Auxiliar</w:t>
            </w:r>
          </w:p>
        </w:tc>
        <w:tc>
          <w:tcPr>
            <w:tcW w:w="1000" w:type="dxa"/>
            <w:tcBorders>
              <w:top w:val="nil"/>
              <w:left w:val="nil"/>
              <w:bottom w:val="nil"/>
              <w:right w:val="nil"/>
            </w:tcBorders>
            <w:shd w:val="clear" w:color="auto" w:fill="auto"/>
            <w:vAlign w:val="center"/>
          </w:tcPr>
          <w:p w14:paraId="06A08850" w14:textId="77777777" w:rsidR="00244ED2" w:rsidRPr="00FE12AA" w:rsidRDefault="00244ED2" w:rsidP="00EE7AF9">
            <w:pPr>
              <w:jc w:val="right"/>
              <w:rPr>
                <w:sz w:val="28"/>
                <w:szCs w:val="28"/>
              </w:rPr>
            </w:pPr>
            <w:r w:rsidRPr="00FE12AA">
              <w:rPr>
                <w:sz w:val="28"/>
                <w:szCs w:val="28"/>
              </w:rPr>
              <w:t>222</w:t>
            </w:r>
          </w:p>
        </w:tc>
        <w:tc>
          <w:tcPr>
            <w:tcW w:w="1000" w:type="dxa"/>
            <w:tcBorders>
              <w:top w:val="nil"/>
              <w:left w:val="nil"/>
              <w:bottom w:val="nil"/>
              <w:right w:val="nil"/>
            </w:tcBorders>
            <w:shd w:val="clear" w:color="auto" w:fill="auto"/>
            <w:vAlign w:val="center"/>
          </w:tcPr>
          <w:p w14:paraId="579A249A" w14:textId="77777777" w:rsidR="00244ED2" w:rsidRPr="00FE12AA" w:rsidRDefault="00244ED2" w:rsidP="00EE7AF9">
            <w:pPr>
              <w:jc w:val="right"/>
              <w:rPr>
                <w:sz w:val="28"/>
                <w:szCs w:val="28"/>
              </w:rPr>
            </w:pPr>
            <w:r w:rsidRPr="00FE12AA">
              <w:rPr>
                <w:sz w:val="28"/>
                <w:szCs w:val="28"/>
              </w:rPr>
              <w:t>311</w:t>
            </w:r>
          </w:p>
        </w:tc>
        <w:tc>
          <w:tcPr>
            <w:tcW w:w="1000" w:type="dxa"/>
            <w:tcBorders>
              <w:top w:val="nil"/>
              <w:left w:val="nil"/>
              <w:bottom w:val="nil"/>
              <w:right w:val="nil"/>
            </w:tcBorders>
            <w:shd w:val="clear" w:color="auto" w:fill="auto"/>
            <w:vAlign w:val="center"/>
          </w:tcPr>
          <w:p w14:paraId="4F7B02FC" w14:textId="77777777" w:rsidR="00244ED2" w:rsidRPr="00FE12AA" w:rsidRDefault="00244ED2" w:rsidP="00EE7AF9">
            <w:pPr>
              <w:jc w:val="right"/>
              <w:rPr>
                <w:sz w:val="28"/>
                <w:szCs w:val="28"/>
              </w:rPr>
            </w:pPr>
            <w:r w:rsidRPr="00FE12AA">
              <w:rPr>
                <w:sz w:val="28"/>
                <w:szCs w:val="28"/>
              </w:rPr>
              <w:t>331</w:t>
            </w:r>
          </w:p>
        </w:tc>
        <w:tc>
          <w:tcPr>
            <w:tcW w:w="980" w:type="dxa"/>
            <w:tcBorders>
              <w:top w:val="nil"/>
              <w:left w:val="nil"/>
              <w:bottom w:val="nil"/>
              <w:right w:val="nil"/>
            </w:tcBorders>
            <w:shd w:val="clear" w:color="auto" w:fill="auto"/>
            <w:vAlign w:val="center"/>
          </w:tcPr>
          <w:p w14:paraId="3D2E4B9F" w14:textId="77777777" w:rsidR="00244ED2" w:rsidRPr="00FE12AA" w:rsidRDefault="00244ED2" w:rsidP="00EE7AF9">
            <w:pPr>
              <w:jc w:val="right"/>
              <w:rPr>
                <w:sz w:val="28"/>
                <w:szCs w:val="28"/>
              </w:rPr>
            </w:pPr>
            <w:r w:rsidRPr="00FE12AA">
              <w:rPr>
                <w:sz w:val="28"/>
                <w:szCs w:val="28"/>
              </w:rPr>
              <w:t>220</w:t>
            </w:r>
          </w:p>
        </w:tc>
        <w:tc>
          <w:tcPr>
            <w:tcW w:w="1020" w:type="dxa"/>
            <w:tcBorders>
              <w:top w:val="nil"/>
              <w:left w:val="nil"/>
              <w:bottom w:val="nil"/>
              <w:right w:val="nil"/>
            </w:tcBorders>
            <w:shd w:val="clear" w:color="auto" w:fill="auto"/>
            <w:vAlign w:val="center"/>
          </w:tcPr>
          <w:p w14:paraId="3417F6F1" w14:textId="77777777" w:rsidR="00244ED2" w:rsidRPr="00FE12AA" w:rsidRDefault="00244ED2" w:rsidP="00EE7AF9">
            <w:pPr>
              <w:jc w:val="right"/>
              <w:rPr>
                <w:sz w:val="28"/>
                <w:szCs w:val="28"/>
              </w:rPr>
            </w:pPr>
            <w:r w:rsidRPr="00FE12AA">
              <w:rPr>
                <w:sz w:val="28"/>
                <w:szCs w:val="28"/>
              </w:rPr>
              <w:t>240</w:t>
            </w:r>
          </w:p>
        </w:tc>
      </w:tr>
      <w:tr w:rsidR="00244ED2" w:rsidRPr="00FE12AA" w14:paraId="6A566160" w14:textId="77777777" w:rsidTr="00EE7AF9">
        <w:trPr>
          <w:trHeight w:val="375"/>
          <w:jc w:val="center"/>
        </w:trPr>
        <w:tc>
          <w:tcPr>
            <w:tcW w:w="2600" w:type="dxa"/>
            <w:tcBorders>
              <w:top w:val="nil"/>
              <w:left w:val="nil"/>
              <w:bottom w:val="nil"/>
              <w:right w:val="nil"/>
            </w:tcBorders>
            <w:shd w:val="clear" w:color="auto" w:fill="auto"/>
            <w:vAlign w:val="center"/>
          </w:tcPr>
          <w:p w14:paraId="612618B3" w14:textId="77777777" w:rsidR="00244ED2" w:rsidRPr="00FE12AA" w:rsidRDefault="00244ED2" w:rsidP="00EE7AF9">
            <w:pPr>
              <w:rPr>
                <w:sz w:val="28"/>
                <w:szCs w:val="28"/>
              </w:rPr>
            </w:pPr>
            <w:r w:rsidRPr="00FE12AA">
              <w:rPr>
                <w:sz w:val="28"/>
                <w:szCs w:val="28"/>
              </w:rPr>
              <w:t>Fiscal</w:t>
            </w:r>
            <w:r>
              <w:rPr>
                <w:sz w:val="28"/>
                <w:szCs w:val="28"/>
              </w:rPr>
              <w:t>a o Fiscal</w:t>
            </w:r>
          </w:p>
        </w:tc>
        <w:tc>
          <w:tcPr>
            <w:tcW w:w="1000" w:type="dxa"/>
            <w:tcBorders>
              <w:top w:val="nil"/>
              <w:left w:val="nil"/>
              <w:bottom w:val="nil"/>
              <w:right w:val="nil"/>
            </w:tcBorders>
            <w:shd w:val="clear" w:color="auto" w:fill="auto"/>
            <w:vAlign w:val="center"/>
          </w:tcPr>
          <w:p w14:paraId="0D8E6698" w14:textId="77777777" w:rsidR="00244ED2" w:rsidRPr="00FE12AA" w:rsidRDefault="00244ED2" w:rsidP="00EE7AF9">
            <w:pPr>
              <w:jc w:val="right"/>
              <w:rPr>
                <w:sz w:val="28"/>
                <w:szCs w:val="28"/>
              </w:rPr>
            </w:pPr>
            <w:r w:rsidRPr="00FE12AA">
              <w:rPr>
                <w:sz w:val="28"/>
                <w:szCs w:val="28"/>
              </w:rPr>
              <w:t>26</w:t>
            </w:r>
          </w:p>
        </w:tc>
        <w:tc>
          <w:tcPr>
            <w:tcW w:w="1000" w:type="dxa"/>
            <w:tcBorders>
              <w:top w:val="nil"/>
              <w:left w:val="nil"/>
              <w:bottom w:val="nil"/>
              <w:right w:val="nil"/>
            </w:tcBorders>
            <w:shd w:val="clear" w:color="auto" w:fill="auto"/>
            <w:vAlign w:val="center"/>
          </w:tcPr>
          <w:p w14:paraId="2B028759" w14:textId="77777777" w:rsidR="00244ED2" w:rsidRPr="00FE12AA" w:rsidRDefault="00244ED2" w:rsidP="00EE7AF9">
            <w:pPr>
              <w:jc w:val="right"/>
              <w:rPr>
                <w:sz w:val="28"/>
                <w:szCs w:val="28"/>
              </w:rPr>
            </w:pPr>
            <w:r w:rsidRPr="00FE12AA">
              <w:rPr>
                <w:sz w:val="28"/>
                <w:szCs w:val="28"/>
              </w:rPr>
              <w:t>22</w:t>
            </w:r>
          </w:p>
        </w:tc>
        <w:tc>
          <w:tcPr>
            <w:tcW w:w="1000" w:type="dxa"/>
            <w:tcBorders>
              <w:top w:val="nil"/>
              <w:left w:val="nil"/>
              <w:bottom w:val="nil"/>
              <w:right w:val="nil"/>
            </w:tcBorders>
            <w:shd w:val="clear" w:color="auto" w:fill="auto"/>
            <w:vAlign w:val="center"/>
          </w:tcPr>
          <w:p w14:paraId="1B0F28AB" w14:textId="77777777" w:rsidR="00244ED2" w:rsidRPr="00FE12AA" w:rsidRDefault="00244ED2" w:rsidP="00EE7AF9">
            <w:pPr>
              <w:jc w:val="right"/>
              <w:rPr>
                <w:sz w:val="28"/>
                <w:szCs w:val="28"/>
              </w:rPr>
            </w:pPr>
            <w:r w:rsidRPr="00FE12AA">
              <w:rPr>
                <w:sz w:val="28"/>
                <w:szCs w:val="28"/>
              </w:rPr>
              <w:t>14</w:t>
            </w:r>
          </w:p>
        </w:tc>
        <w:tc>
          <w:tcPr>
            <w:tcW w:w="980" w:type="dxa"/>
            <w:tcBorders>
              <w:top w:val="nil"/>
              <w:left w:val="nil"/>
              <w:bottom w:val="nil"/>
              <w:right w:val="nil"/>
            </w:tcBorders>
            <w:shd w:val="clear" w:color="auto" w:fill="auto"/>
            <w:vAlign w:val="center"/>
          </w:tcPr>
          <w:p w14:paraId="2F97D89A" w14:textId="77777777" w:rsidR="00244ED2" w:rsidRPr="00FE12AA" w:rsidRDefault="00244ED2" w:rsidP="00EE7AF9">
            <w:pPr>
              <w:jc w:val="right"/>
              <w:rPr>
                <w:sz w:val="28"/>
                <w:szCs w:val="28"/>
              </w:rPr>
            </w:pPr>
            <w:r w:rsidRPr="00FE12AA">
              <w:rPr>
                <w:sz w:val="28"/>
                <w:szCs w:val="28"/>
              </w:rPr>
              <w:t>27</w:t>
            </w:r>
          </w:p>
        </w:tc>
        <w:tc>
          <w:tcPr>
            <w:tcW w:w="1020" w:type="dxa"/>
            <w:tcBorders>
              <w:top w:val="nil"/>
              <w:left w:val="nil"/>
              <w:bottom w:val="nil"/>
              <w:right w:val="nil"/>
            </w:tcBorders>
            <w:shd w:val="clear" w:color="auto" w:fill="auto"/>
            <w:vAlign w:val="center"/>
          </w:tcPr>
          <w:p w14:paraId="6F5D536D" w14:textId="77777777" w:rsidR="00244ED2" w:rsidRPr="00FE12AA" w:rsidRDefault="00244ED2" w:rsidP="00EE7AF9">
            <w:pPr>
              <w:jc w:val="right"/>
              <w:rPr>
                <w:sz w:val="28"/>
                <w:szCs w:val="28"/>
              </w:rPr>
            </w:pPr>
            <w:r w:rsidRPr="00FE12AA">
              <w:rPr>
                <w:sz w:val="28"/>
                <w:szCs w:val="28"/>
              </w:rPr>
              <w:t>27</w:t>
            </w:r>
          </w:p>
        </w:tc>
      </w:tr>
      <w:tr w:rsidR="00244ED2" w:rsidRPr="00FE12AA" w14:paraId="29BA1365" w14:textId="77777777" w:rsidTr="00EE7AF9">
        <w:trPr>
          <w:trHeight w:val="375"/>
          <w:jc w:val="center"/>
        </w:trPr>
        <w:tc>
          <w:tcPr>
            <w:tcW w:w="2600" w:type="dxa"/>
            <w:tcBorders>
              <w:top w:val="nil"/>
              <w:left w:val="nil"/>
              <w:bottom w:val="nil"/>
              <w:right w:val="nil"/>
            </w:tcBorders>
            <w:shd w:val="clear" w:color="auto" w:fill="auto"/>
            <w:vAlign w:val="center"/>
          </w:tcPr>
          <w:p w14:paraId="0EE2858E" w14:textId="77777777" w:rsidR="00244ED2" w:rsidRPr="00FE12AA" w:rsidRDefault="00244ED2" w:rsidP="00EE7AF9">
            <w:pPr>
              <w:rPr>
                <w:sz w:val="28"/>
                <w:szCs w:val="28"/>
              </w:rPr>
            </w:pPr>
            <w:r w:rsidRPr="00FE12AA">
              <w:rPr>
                <w:sz w:val="28"/>
                <w:szCs w:val="28"/>
              </w:rPr>
              <w:t>Abogad</w:t>
            </w:r>
            <w:r>
              <w:rPr>
                <w:sz w:val="28"/>
                <w:szCs w:val="28"/>
              </w:rPr>
              <w:t>a o Abogad</w:t>
            </w:r>
            <w:r w:rsidRPr="00FE12AA">
              <w:rPr>
                <w:sz w:val="28"/>
                <w:szCs w:val="28"/>
              </w:rPr>
              <w:t>o</w:t>
            </w:r>
          </w:p>
        </w:tc>
        <w:tc>
          <w:tcPr>
            <w:tcW w:w="1000" w:type="dxa"/>
            <w:tcBorders>
              <w:top w:val="nil"/>
              <w:left w:val="nil"/>
              <w:bottom w:val="nil"/>
              <w:right w:val="nil"/>
            </w:tcBorders>
            <w:shd w:val="clear" w:color="auto" w:fill="auto"/>
            <w:vAlign w:val="center"/>
          </w:tcPr>
          <w:p w14:paraId="232A5EB9"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2B809349"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7E9F1435"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37D73A67" w14:textId="77777777" w:rsidR="00244ED2" w:rsidRPr="00FE12AA" w:rsidRDefault="00244ED2" w:rsidP="00EE7AF9">
            <w:pPr>
              <w:jc w:val="right"/>
              <w:rPr>
                <w:sz w:val="28"/>
                <w:szCs w:val="28"/>
              </w:rPr>
            </w:pPr>
            <w:r w:rsidRPr="00FE12AA">
              <w:rPr>
                <w:sz w:val="28"/>
                <w:szCs w:val="28"/>
              </w:rPr>
              <w:t>16</w:t>
            </w:r>
          </w:p>
        </w:tc>
        <w:tc>
          <w:tcPr>
            <w:tcW w:w="1020" w:type="dxa"/>
            <w:tcBorders>
              <w:top w:val="nil"/>
              <w:left w:val="nil"/>
              <w:bottom w:val="nil"/>
              <w:right w:val="nil"/>
            </w:tcBorders>
            <w:shd w:val="clear" w:color="auto" w:fill="auto"/>
            <w:vAlign w:val="center"/>
          </w:tcPr>
          <w:p w14:paraId="56E852B7" w14:textId="77777777" w:rsidR="00244ED2" w:rsidRPr="00FE12AA" w:rsidRDefault="00244ED2" w:rsidP="00EE7AF9">
            <w:pPr>
              <w:jc w:val="right"/>
              <w:rPr>
                <w:sz w:val="28"/>
                <w:szCs w:val="28"/>
              </w:rPr>
            </w:pPr>
            <w:r w:rsidRPr="00FE12AA">
              <w:rPr>
                <w:sz w:val="28"/>
                <w:szCs w:val="28"/>
              </w:rPr>
              <w:t>19</w:t>
            </w:r>
          </w:p>
        </w:tc>
      </w:tr>
      <w:tr w:rsidR="00244ED2" w:rsidRPr="00FE12AA" w14:paraId="01BF8F7C" w14:textId="77777777" w:rsidTr="00EE7AF9">
        <w:trPr>
          <w:trHeight w:val="375"/>
          <w:jc w:val="center"/>
        </w:trPr>
        <w:tc>
          <w:tcPr>
            <w:tcW w:w="2600" w:type="dxa"/>
            <w:tcBorders>
              <w:top w:val="nil"/>
              <w:left w:val="nil"/>
              <w:bottom w:val="nil"/>
              <w:right w:val="nil"/>
            </w:tcBorders>
            <w:shd w:val="clear" w:color="auto" w:fill="auto"/>
            <w:vAlign w:val="center"/>
          </w:tcPr>
          <w:p w14:paraId="6286C628" w14:textId="77777777" w:rsidR="00244ED2" w:rsidRPr="00FE12AA" w:rsidRDefault="00244ED2" w:rsidP="00EE7AF9">
            <w:pPr>
              <w:rPr>
                <w:sz w:val="28"/>
                <w:szCs w:val="28"/>
              </w:rPr>
            </w:pPr>
            <w:r w:rsidRPr="00FE12AA">
              <w:rPr>
                <w:sz w:val="28"/>
                <w:szCs w:val="28"/>
              </w:rPr>
              <w:t>Fiscal</w:t>
            </w:r>
            <w:r>
              <w:rPr>
                <w:sz w:val="28"/>
                <w:szCs w:val="28"/>
              </w:rPr>
              <w:t>a o Fiscal</w:t>
            </w:r>
            <w:r w:rsidRPr="00FE12AA">
              <w:rPr>
                <w:sz w:val="28"/>
                <w:szCs w:val="28"/>
              </w:rPr>
              <w:t xml:space="preserve"> Adjunto</w:t>
            </w:r>
          </w:p>
        </w:tc>
        <w:tc>
          <w:tcPr>
            <w:tcW w:w="1000" w:type="dxa"/>
            <w:tcBorders>
              <w:top w:val="nil"/>
              <w:left w:val="nil"/>
              <w:bottom w:val="nil"/>
              <w:right w:val="nil"/>
            </w:tcBorders>
            <w:shd w:val="clear" w:color="auto" w:fill="auto"/>
            <w:vAlign w:val="center"/>
          </w:tcPr>
          <w:p w14:paraId="676CDCC6" w14:textId="77777777" w:rsidR="00244ED2" w:rsidRPr="00FE12AA" w:rsidRDefault="00244ED2" w:rsidP="00EE7AF9">
            <w:pPr>
              <w:jc w:val="right"/>
              <w:rPr>
                <w:sz w:val="28"/>
                <w:szCs w:val="28"/>
              </w:rPr>
            </w:pPr>
            <w:r w:rsidRPr="00FE12AA">
              <w:rPr>
                <w:sz w:val="28"/>
                <w:szCs w:val="28"/>
              </w:rPr>
              <w:t>11</w:t>
            </w:r>
          </w:p>
        </w:tc>
        <w:tc>
          <w:tcPr>
            <w:tcW w:w="1000" w:type="dxa"/>
            <w:tcBorders>
              <w:top w:val="nil"/>
              <w:left w:val="nil"/>
              <w:bottom w:val="nil"/>
              <w:right w:val="nil"/>
            </w:tcBorders>
            <w:shd w:val="clear" w:color="auto" w:fill="auto"/>
            <w:vAlign w:val="center"/>
          </w:tcPr>
          <w:p w14:paraId="565E7584" w14:textId="77777777" w:rsidR="00244ED2" w:rsidRPr="00FE12AA" w:rsidRDefault="00244ED2" w:rsidP="00EE7AF9">
            <w:pPr>
              <w:jc w:val="right"/>
              <w:rPr>
                <w:sz w:val="28"/>
                <w:szCs w:val="28"/>
              </w:rPr>
            </w:pPr>
            <w:r w:rsidRPr="00FE12AA">
              <w:rPr>
                <w:sz w:val="28"/>
                <w:szCs w:val="28"/>
              </w:rPr>
              <w:t>11</w:t>
            </w:r>
          </w:p>
        </w:tc>
        <w:tc>
          <w:tcPr>
            <w:tcW w:w="1000" w:type="dxa"/>
            <w:tcBorders>
              <w:top w:val="nil"/>
              <w:left w:val="nil"/>
              <w:bottom w:val="nil"/>
              <w:right w:val="nil"/>
            </w:tcBorders>
            <w:shd w:val="clear" w:color="auto" w:fill="auto"/>
            <w:vAlign w:val="center"/>
          </w:tcPr>
          <w:p w14:paraId="00CF1DC7" w14:textId="77777777" w:rsidR="00244ED2" w:rsidRPr="00FE12AA" w:rsidRDefault="00244ED2" w:rsidP="00EE7AF9">
            <w:pPr>
              <w:jc w:val="right"/>
              <w:rPr>
                <w:sz w:val="28"/>
                <w:szCs w:val="28"/>
              </w:rPr>
            </w:pPr>
            <w:r w:rsidRPr="00FE12AA">
              <w:rPr>
                <w:sz w:val="28"/>
                <w:szCs w:val="28"/>
              </w:rPr>
              <w:t>4</w:t>
            </w:r>
          </w:p>
        </w:tc>
        <w:tc>
          <w:tcPr>
            <w:tcW w:w="980" w:type="dxa"/>
            <w:tcBorders>
              <w:top w:val="nil"/>
              <w:left w:val="nil"/>
              <w:bottom w:val="nil"/>
              <w:right w:val="nil"/>
            </w:tcBorders>
            <w:shd w:val="clear" w:color="auto" w:fill="auto"/>
            <w:vAlign w:val="center"/>
          </w:tcPr>
          <w:p w14:paraId="24B60016" w14:textId="77777777" w:rsidR="00244ED2" w:rsidRPr="00FE12AA" w:rsidRDefault="00244ED2" w:rsidP="00EE7AF9">
            <w:pPr>
              <w:jc w:val="right"/>
              <w:rPr>
                <w:sz w:val="28"/>
                <w:szCs w:val="28"/>
              </w:rPr>
            </w:pPr>
            <w:r w:rsidRPr="00FE12AA">
              <w:rPr>
                <w:sz w:val="28"/>
                <w:szCs w:val="28"/>
              </w:rPr>
              <w:t>17</w:t>
            </w:r>
          </w:p>
        </w:tc>
        <w:tc>
          <w:tcPr>
            <w:tcW w:w="1020" w:type="dxa"/>
            <w:tcBorders>
              <w:top w:val="nil"/>
              <w:left w:val="nil"/>
              <w:bottom w:val="nil"/>
              <w:right w:val="nil"/>
            </w:tcBorders>
            <w:shd w:val="clear" w:color="auto" w:fill="auto"/>
            <w:vAlign w:val="center"/>
          </w:tcPr>
          <w:p w14:paraId="752E0696" w14:textId="77777777" w:rsidR="00244ED2" w:rsidRPr="00FE12AA" w:rsidRDefault="00244ED2" w:rsidP="00EE7AF9">
            <w:pPr>
              <w:jc w:val="right"/>
              <w:rPr>
                <w:sz w:val="28"/>
                <w:szCs w:val="28"/>
              </w:rPr>
            </w:pPr>
            <w:r w:rsidRPr="00FE12AA">
              <w:rPr>
                <w:sz w:val="28"/>
                <w:szCs w:val="28"/>
              </w:rPr>
              <w:t>19</w:t>
            </w:r>
          </w:p>
        </w:tc>
      </w:tr>
      <w:tr w:rsidR="00244ED2" w:rsidRPr="00FE12AA" w14:paraId="401E8BE6" w14:textId="77777777" w:rsidTr="00EE7AF9">
        <w:trPr>
          <w:trHeight w:val="375"/>
          <w:jc w:val="center"/>
        </w:trPr>
        <w:tc>
          <w:tcPr>
            <w:tcW w:w="2600" w:type="dxa"/>
            <w:tcBorders>
              <w:top w:val="nil"/>
              <w:left w:val="nil"/>
              <w:bottom w:val="nil"/>
              <w:right w:val="nil"/>
            </w:tcBorders>
            <w:shd w:val="clear" w:color="auto" w:fill="auto"/>
            <w:vAlign w:val="center"/>
          </w:tcPr>
          <w:p w14:paraId="2CF041F8" w14:textId="77777777" w:rsidR="00244ED2" w:rsidRPr="00FE12AA" w:rsidRDefault="00244ED2" w:rsidP="00EE7AF9">
            <w:pPr>
              <w:rPr>
                <w:sz w:val="28"/>
                <w:szCs w:val="28"/>
              </w:rPr>
            </w:pPr>
            <w:r w:rsidRPr="00FE12AA">
              <w:rPr>
                <w:sz w:val="28"/>
                <w:szCs w:val="28"/>
              </w:rPr>
              <w:t>Psicólog</w:t>
            </w:r>
            <w:r>
              <w:rPr>
                <w:sz w:val="28"/>
                <w:szCs w:val="28"/>
              </w:rPr>
              <w:t xml:space="preserve">a </w:t>
            </w:r>
            <w:r w:rsidRPr="00FE12AA">
              <w:rPr>
                <w:sz w:val="28"/>
                <w:szCs w:val="28"/>
              </w:rPr>
              <w:t>o</w:t>
            </w:r>
            <w:r>
              <w:rPr>
                <w:sz w:val="28"/>
                <w:szCs w:val="28"/>
              </w:rPr>
              <w:t xml:space="preserve"> Psicóloga</w:t>
            </w:r>
          </w:p>
        </w:tc>
        <w:tc>
          <w:tcPr>
            <w:tcW w:w="1000" w:type="dxa"/>
            <w:tcBorders>
              <w:top w:val="nil"/>
              <w:left w:val="nil"/>
              <w:bottom w:val="nil"/>
              <w:right w:val="nil"/>
            </w:tcBorders>
            <w:shd w:val="clear" w:color="auto" w:fill="auto"/>
            <w:vAlign w:val="center"/>
          </w:tcPr>
          <w:p w14:paraId="181F8A3C"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0D06E0B0"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5BE67EF3"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34A12744" w14:textId="77777777" w:rsidR="00244ED2" w:rsidRPr="00FE12AA" w:rsidRDefault="00244ED2" w:rsidP="00EE7AF9">
            <w:pPr>
              <w:jc w:val="right"/>
              <w:rPr>
                <w:sz w:val="28"/>
                <w:szCs w:val="28"/>
              </w:rPr>
            </w:pPr>
            <w:r w:rsidRPr="00FE12AA">
              <w:rPr>
                <w:sz w:val="28"/>
                <w:szCs w:val="28"/>
              </w:rPr>
              <w:t>4</w:t>
            </w:r>
          </w:p>
        </w:tc>
        <w:tc>
          <w:tcPr>
            <w:tcW w:w="1020" w:type="dxa"/>
            <w:tcBorders>
              <w:top w:val="nil"/>
              <w:left w:val="nil"/>
              <w:bottom w:val="nil"/>
              <w:right w:val="nil"/>
            </w:tcBorders>
            <w:shd w:val="clear" w:color="auto" w:fill="auto"/>
            <w:vAlign w:val="center"/>
          </w:tcPr>
          <w:p w14:paraId="256C2044" w14:textId="77777777" w:rsidR="00244ED2" w:rsidRPr="00FE12AA" w:rsidRDefault="00244ED2" w:rsidP="00EE7AF9">
            <w:pPr>
              <w:jc w:val="right"/>
              <w:rPr>
                <w:sz w:val="28"/>
                <w:szCs w:val="28"/>
              </w:rPr>
            </w:pPr>
            <w:r w:rsidRPr="00FE12AA">
              <w:rPr>
                <w:sz w:val="28"/>
                <w:szCs w:val="28"/>
              </w:rPr>
              <w:t>7</w:t>
            </w:r>
          </w:p>
        </w:tc>
      </w:tr>
      <w:tr w:rsidR="00244ED2" w:rsidRPr="00FE12AA" w14:paraId="2F89CA43" w14:textId="77777777" w:rsidTr="00EE7AF9">
        <w:trPr>
          <w:trHeight w:val="375"/>
          <w:jc w:val="center"/>
        </w:trPr>
        <w:tc>
          <w:tcPr>
            <w:tcW w:w="2600" w:type="dxa"/>
            <w:tcBorders>
              <w:top w:val="nil"/>
              <w:left w:val="nil"/>
              <w:bottom w:val="nil"/>
              <w:right w:val="nil"/>
            </w:tcBorders>
            <w:shd w:val="clear" w:color="auto" w:fill="auto"/>
            <w:vAlign w:val="center"/>
          </w:tcPr>
          <w:p w14:paraId="6EE9BD0F" w14:textId="77777777" w:rsidR="00244ED2" w:rsidRPr="00FE12AA" w:rsidRDefault="00244ED2" w:rsidP="00EE7AF9">
            <w:pPr>
              <w:rPr>
                <w:sz w:val="28"/>
                <w:szCs w:val="28"/>
              </w:rPr>
            </w:pPr>
            <w:r>
              <w:rPr>
                <w:sz w:val="28"/>
                <w:szCs w:val="28"/>
              </w:rPr>
              <w:t xml:space="preserve">Trabajadora o </w:t>
            </w:r>
            <w:r w:rsidRPr="00FE12AA">
              <w:rPr>
                <w:sz w:val="28"/>
                <w:szCs w:val="28"/>
              </w:rPr>
              <w:t>Trabajador Social</w:t>
            </w:r>
          </w:p>
        </w:tc>
        <w:tc>
          <w:tcPr>
            <w:tcW w:w="1000" w:type="dxa"/>
            <w:tcBorders>
              <w:top w:val="nil"/>
              <w:left w:val="nil"/>
              <w:bottom w:val="nil"/>
              <w:right w:val="nil"/>
            </w:tcBorders>
            <w:shd w:val="clear" w:color="auto" w:fill="auto"/>
            <w:vAlign w:val="center"/>
          </w:tcPr>
          <w:p w14:paraId="1806E5BB"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5BA80562"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57E36142"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491706F4" w14:textId="77777777" w:rsidR="00244ED2" w:rsidRPr="00FE12AA" w:rsidRDefault="00244ED2" w:rsidP="00EE7AF9">
            <w:pPr>
              <w:jc w:val="right"/>
              <w:rPr>
                <w:sz w:val="28"/>
                <w:szCs w:val="28"/>
              </w:rPr>
            </w:pPr>
            <w:r w:rsidRPr="00FE12AA">
              <w:rPr>
                <w:sz w:val="28"/>
                <w:szCs w:val="28"/>
              </w:rPr>
              <w:t>5</w:t>
            </w:r>
          </w:p>
        </w:tc>
        <w:tc>
          <w:tcPr>
            <w:tcW w:w="1020" w:type="dxa"/>
            <w:tcBorders>
              <w:top w:val="nil"/>
              <w:left w:val="nil"/>
              <w:bottom w:val="nil"/>
              <w:right w:val="nil"/>
            </w:tcBorders>
            <w:shd w:val="clear" w:color="auto" w:fill="auto"/>
            <w:vAlign w:val="center"/>
          </w:tcPr>
          <w:p w14:paraId="1372A0A6" w14:textId="77777777" w:rsidR="00244ED2" w:rsidRPr="00FE12AA" w:rsidRDefault="00244ED2" w:rsidP="00EE7AF9">
            <w:pPr>
              <w:jc w:val="right"/>
              <w:rPr>
                <w:sz w:val="28"/>
                <w:szCs w:val="28"/>
              </w:rPr>
            </w:pPr>
            <w:r w:rsidRPr="00FE12AA">
              <w:rPr>
                <w:sz w:val="28"/>
                <w:szCs w:val="28"/>
              </w:rPr>
              <w:t>7</w:t>
            </w:r>
          </w:p>
        </w:tc>
      </w:tr>
      <w:tr w:rsidR="00244ED2" w:rsidRPr="00FE12AA" w14:paraId="211549BF" w14:textId="77777777" w:rsidTr="00EE7AF9">
        <w:trPr>
          <w:trHeight w:val="375"/>
          <w:jc w:val="center"/>
        </w:trPr>
        <w:tc>
          <w:tcPr>
            <w:tcW w:w="2600" w:type="dxa"/>
            <w:tcBorders>
              <w:top w:val="nil"/>
              <w:left w:val="nil"/>
              <w:bottom w:val="nil"/>
              <w:right w:val="nil"/>
            </w:tcBorders>
            <w:shd w:val="clear" w:color="auto" w:fill="auto"/>
            <w:vAlign w:val="center"/>
          </w:tcPr>
          <w:p w14:paraId="54212A88" w14:textId="77777777" w:rsidR="00244ED2" w:rsidRPr="00FE12AA" w:rsidRDefault="00244ED2" w:rsidP="00EE7AF9">
            <w:pPr>
              <w:rPr>
                <w:sz w:val="28"/>
                <w:szCs w:val="28"/>
              </w:rPr>
            </w:pPr>
            <w:r>
              <w:rPr>
                <w:sz w:val="28"/>
                <w:szCs w:val="28"/>
              </w:rPr>
              <w:t xml:space="preserve">Criminóloga o </w:t>
            </w:r>
            <w:r w:rsidRPr="00FE12AA">
              <w:rPr>
                <w:sz w:val="28"/>
                <w:szCs w:val="28"/>
              </w:rPr>
              <w:t>Criminólogo</w:t>
            </w:r>
          </w:p>
        </w:tc>
        <w:tc>
          <w:tcPr>
            <w:tcW w:w="1000" w:type="dxa"/>
            <w:tcBorders>
              <w:top w:val="nil"/>
              <w:left w:val="nil"/>
              <w:bottom w:val="nil"/>
              <w:right w:val="nil"/>
            </w:tcBorders>
            <w:shd w:val="clear" w:color="auto" w:fill="auto"/>
            <w:vAlign w:val="center"/>
          </w:tcPr>
          <w:p w14:paraId="1769741B"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4397FB56"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3891EFAE"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51A4AD18" w14:textId="77777777" w:rsidR="00244ED2" w:rsidRPr="00FE12AA" w:rsidRDefault="00244ED2" w:rsidP="00EE7AF9">
            <w:pPr>
              <w:jc w:val="right"/>
              <w:rPr>
                <w:sz w:val="28"/>
                <w:szCs w:val="28"/>
              </w:rPr>
            </w:pPr>
            <w:r w:rsidRPr="00FE12AA">
              <w:rPr>
                <w:sz w:val="28"/>
                <w:szCs w:val="28"/>
              </w:rPr>
              <w:t>11</w:t>
            </w:r>
          </w:p>
        </w:tc>
        <w:tc>
          <w:tcPr>
            <w:tcW w:w="1020" w:type="dxa"/>
            <w:tcBorders>
              <w:top w:val="nil"/>
              <w:left w:val="nil"/>
              <w:bottom w:val="nil"/>
              <w:right w:val="nil"/>
            </w:tcBorders>
            <w:shd w:val="clear" w:color="auto" w:fill="auto"/>
            <w:vAlign w:val="center"/>
          </w:tcPr>
          <w:p w14:paraId="3591451D" w14:textId="77777777" w:rsidR="00244ED2" w:rsidRPr="00FE12AA" w:rsidRDefault="00244ED2" w:rsidP="00EE7AF9">
            <w:pPr>
              <w:jc w:val="right"/>
              <w:rPr>
                <w:sz w:val="28"/>
                <w:szCs w:val="28"/>
              </w:rPr>
            </w:pPr>
            <w:r w:rsidRPr="00FE12AA">
              <w:rPr>
                <w:sz w:val="28"/>
                <w:szCs w:val="28"/>
              </w:rPr>
              <w:t>6</w:t>
            </w:r>
          </w:p>
        </w:tc>
      </w:tr>
      <w:tr w:rsidR="00244ED2" w:rsidRPr="00FE12AA" w14:paraId="1CADCD22" w14:textId="77777777" w:rsidTr="00EE7AF9">
        <w:trPr>
          <w:trHeight w:val="375"/>
          <w:jc w:val="center"/>
        </w:trPr>
        <w:tc>
          <w:tcPr>
            <w:tcW w:w="2600" w:type="dxa"/>
            <w:tcBorders>
              <w:top w:val="nil"/>
              <w:left w:val="nil"/>
              <w:bottom w:val="nil"/>
              <w:right w:val="nil"/>
            </w:tcBorders>
            <w:shd w:val="clear" w:color="auto" w:fill="auto"/>
            <w:vAlign w:val="center"/>
          </w:tcPr>
          <w:p w14:paraId="48BAE08E" w14:textId="77777777" w:rsidR="00244ED2" w:rsidRPr="00FE12AA" w:rsidRDefault="00244ED2" w:rsidP="00EE7AF9">
            <w:pPr>
              <w:rPr>
                <w:sz w:val="28"/>
                <w:szCs w:val="28"/>
              </w:rPr>
            </w:pPr>
            <w:r w:rsidRPr="00FE12AA">
              <w:rPr>
                <w:sz w:val="28"/>
                <w:szCs w:val="28"/>
              </w:rPr>
              <w:t>Sin especificar</w:t>
            </w:r>
          </w:p>
        </w:tc>
        <w:tc>
          <w:tcPr>
            <w:tcW w:w="1000" w:type="dxa"/>
            <w:tcBorders>
              <w:top w:val="nil"/>
              <w:left w:val="nil"/>
              <w:bottom w:val="nil"/>
              <w:right w:val="nil"/>
            </w:tcBorders>
            <w:shd w:val="clear" w:color="auto" w:fill="auto"/>
            <w:vAlign w:val="center"/>
          </w:tcPr>
          <w:p w14:paraId="44457BF5" w14:textId="77777777" w:rsidR="00244ED2" w:rsidRPr="00FE12AA" w:rsidRDefault="00244ED2" w:rsidP="00EE7AF9">
            <w:pPr>
              <w:jc w:val="right"/>
              <w:rPr>
                <w:sz w:val="28"/>
                <w:szCs w:val="28"/>
              </w:rPr>
            </w:pPr>
            <w:r w:rsidRPr="00FE12AA">
              <w:rPr>
                <w:sz w:val="28"/>
                <w:szCs w:val="28"/>
              </w:rPr>
              <w:t>0</w:t>
            </w:r>
          </w:p>
        </w:tc>
        <w:tc>
          <w:tcPr>
            <w:tcW w:w="1000" w:type="dxa"/>
            <w:tcBorders>
              <w:top w:val="nil"/>
              <w:left w:val="nil"/>
              <w:bottom w:val="nil"/>
              <w:right w:val="nil"/>
            </w:tcBorders>
            <w:shd w:val="clear" w:color="auto" w:fill="auto"/>
            <w:vAlign w:val="center"/>
          </w:tcPr>
          <w:p w14:paraId="38B12DB6" w14:textId="77777777" w:rsidR="00244ED2" w:rsidRPr="00FE12AA" w:rsidRDefault="00244ED2" w:rsidP="00EE7AF9">
            <w:pPr>
              <w:jc w:val="right"/>
              <w:rPr>
                <w:sz w:val="28"/>
                <w:szCs w:val="28"/>
              </w:rPr>
            </w:pPr>
            <w:r w:rsidRPr="00FE12AA">
              <w:rPr>
                <w:sz w:val="28"/>
                <w:szCs w:val="28"/>
              </w:rPr>
              <w:t>0</w:t>
            </w:r>
          </w:p>
        </w:tc>
        <w:tc>
          <w:tcPr>
            <w:tcW w:w="1000" w:type="dxa"/>
            <w:tcBorders>
              <w:top w:val="nil"/>
              <w:left w:val="nil"/>
              <w:bottom w:val="nil"/>
              <w:right w:val="nil"/>
            </w:tcBorders>
            <w:shd w:val="clear" w:color="auto" w:fill="auto"/>
            <w:vAlign w:val="center"/>
          </w:tcPr>
          <w:p w14:paraId="00337271" w14:textId="77777777" w:rsidR="00244ED2" w:rsidRPr="00FE12AA" w:rsidRDefault="00244ED2" w:rsidP="00EE7AF9">
            <w:pPr>
              <w:jc w:val="right"/>
              <w:rPr>
                <w:sz w:val="28"/>
                <w:szCs w:val="28"/>
              </w:rPr>
            </w:pPr>
            <w:r w:rsidRPr="00FE12AA">
              <w:rPr>
                <w:sz w:val="28"/>
                <w:szCs w:val="28"/>
              </w:rPr>
              <w:t>3</w:t>
            </w:r>
          </w:p>
        </w:tc>
        <w:tc>
          <w:tcPr>
            <w:tcW w:w="980" w:type="dxa"/>
            <w:tcBorders>
              <w:top w:val="nil"/>
              <w:left w:val="nil"/>
              <w:bottom w:val="nil"/>
              <w:right w:val="nil"/>
            </w:tcBorders>
            <w:shd w:val="clear" w:color="auto" w:fill="auto"/>
            <w:vAlign w:val="center"/>
          </w:tcPr>
          <w:p w14:paraId="50BA0BED" w14:textId="77777777" w:rsidR="00244ED2" w:rsidRPr="00FE12AA" w:rsidRDefault="00244ED2" w:rsidP="00EE7AF9">
            <w:pPr>
              <w:jc w:val="right"/>
              <w:rPr>
                <w:sz w:val="28"/>
                <w:szCs w:val="28"/>
              </w:rPr>
            </w:pPr>
            <w:r w:rsidRPr="00FE12AA">
              <w:rPr>
                <w:sz w:val="28"/>
                <w:szCs w:val="28"/>
              </w:rPr>
              <w:t>0</w:t>
            </w:r>
          </w:p>
        </w:tc>
        <w:tc>
          <w:tcPr>
            <w:tcW w:w="1020" w:type="dxa"/>
            <w:tcBorders>
              <w:top w:val="nil"/>
              <w:left w:val="nil"/>
              <w:bottom w:val="nil"/>
              <w:right w:val="nil"/>
            </w:tcBorders>
            <w:shd w:val="clear" w:color="auto" w:fill="auto"/>
            <w:vAlign w:val="center"/>
          </w:tcPr>
          <w:p w14:paraId="0C6869C1" w14:textId="77777777" w:rsidR="00244ED2" w:rsidRPr="00FE12AA" w:rsidRDefault="00244ED2" w:rsidP="00EE7AF9">
            <w:pPr>
              <w:jc w:val="right"/>
              <w:rPr>
                <w:sz w:val="28"/>
                <w:szCs w:val="28"/>
              </w:rPr>
            </w:pPr>
            <w:r>
              <w:rPr>
                <w:sz w:val="28"/>
                <w:szCs w:val="28"/>
              </w:rPr>
              <w:t>0</w:t>
            </w:r>
          </w:p>
        </w:tc>
      </w:tr>
      <w:tr w:rsidR="00244ED2" w:rsidRPr="00FE12AA" w14:paraId="3B56E807" w14:textId="77777777" w:rsidTr="00EE7AF9">
        <w:trPr>
          <w:trHeight w:val="750"/>
          <w:jc w:val="center"/>
        </w:trPr>
        <w:tc>
          <w:tcPr>
            <w:tcW w:w="2600" w:type="dxa"/>
            <w:tcBorders>
              <w:top w:val="nil"/>
              <w:left w:val="nil"/>
              <w:bottom w:val="nil"/>
              <w:right w:val="nil"/>
            </w:tcBorders>
            <w:shd w:val="clear" w:color="auto" w:fill="auto"/>
            <w:vAlign w:val="center"/>
          </w:tcPr>
          <w:p w14:paraId="52A357C9" w14:textId="77777777" w:rsidR="00244ED2" w:rsidRPr="00FE12AA" w:rsidRDefault="00244ED2" w:rsidP="00EE7AF9">
            <w:pPr>
              <w:rPr>
                <w:b/>
                <w:bCs/>
                <w:sz w:val="28"/>
                <w:szCs w:val="28"/>
              </w:rPr>
            </w:pPr>
            <w:r w:rsidRPr="00FE12AA">
              <w:rPr>
                <w:b/>
                <w:bCs/>
                <w:sz w:val="28"/>
                <w:szCs w:val="28"/>
              </w:rPr>
              <w:t>Relativos</w:t>
            </w:r>
          </w:p>
        </w:tc>
        <w:tc>
          <w:tcPr>
            <w:tcW w:w="1000" w:type="dxa"/>
            <w:tcBorders>
              <w:top w:val="nil"/>
              <w:left w:val="nil"/>
              <w:bottom w:val="nil"/>
              <w:right w:val="nil"/>
            </w:tcBorders>
            <w:shd w:val="clear" w:color="auto" w:fill="auto"/>
            <w:vAlign w:val="center"/>
          </w:tcPr>
          <w:p w14:paraId="5F6B89F7" w14:textId="77777777" w:rsidR="00244ED2" w:rsidRPr="00FE12AA" w:rsidRDefault="00244ED2" w:rsidP="00EE7AF9">
            <w:pPr>
              <w:jc w:val="right"/>
              <w:rPr>
                <w:b/>
                <w:bCs/>
                <w:sz w:val="28"/>
                <w:szCs w:val="28"/>
              </w:rPr>
            </w:pPr>
            <w:r w:rsidRPr="00FE12AA">
              <w:rPr>
                <w:b/>
                <w:bCs/>
                <w:sz w:val="28"/>
                <w:szCs w:val="28"/>
              </w:rPr>
              <w:t>100%</w:t>
            </w:r>
          </w:p>
        </w:tc>
        <w:tc>
          <w:tcPr>
            <w:tcW w:w="1000" w:type="dxa"/>
            <w:tcBorders>
              <w:top w:val="nil"/>
              <w:left w:val="nil"/>
              <w:bottom w:val="nil"/>
              <w:right w:val="nil"/>
            </w:tcBorders>
            <w:shd w:val="clear" w:color="auto" w:fill="auto"/>
            <w:vAlign w:val="center"/>
          </w:tcPr>
          <w:p w14:paraId="3B98C1AA" w14:textId="77777777" w:rsidR="00244ED2" w:rsidRPr="00FE12AA" w:rsidRDefault="00244ED2" w:rsidP="00EE7AF9">
            <w:pPr>
              <w:jc w:val="right"/>
              <w:rPr>
                <w:b/>
                <w:bCs/>
                <w:sz w:val="28"/>
                <w:szCs w:val="28"/>
              </w:rPr>
            </w:pPr>
            <w:r w:rsidRPr="00FE12AA">
              <w:rPr>
                <w:b/>
                <w:bCs/>
                <w:sz w:val="28"/>
                <w:szCs w:val="28"/>
              </w:rPr>
              <w:t>100%</w:t>
            </w:r>
          </w:p>
        </w:tc>
        <w:tc>
          <w:tcPr>
            <w:tcW w:w="1000" w:type="dxa"/>
            <w:tcBorders>
              <w:top w:val="nil"/>
              <w:left w:val="nil"/>
              <w:bottom w:val="nil"/>
              <w:right w:val="nil"/>
            </w:tcBorders>
            <w:shd w:val="clear" w:color="auto" w:fill="auto"/>
            <w:vAlign w:val="center"/>
          </w:tcPr>
          <w:p w14:paraId="6E4A770A" w14:textId="77777777" w:rsidR="00244ED2" w:rsidRPr="00FE12AA" w:rsidRDefault="00244ED2" w:rsidP="00EE7AF9">
            <w:pPr>
              <w:jc w:val="right"/>
              <w:rPr>
                <w:b/>
                <w:bCs/>
                <w:sz w:val="28"/>
                <w:szCs w:val="28"/>
              </w:rPr>
            </w:pPr>
            <w:r w:rsidRPr="00FE12AA">
              <w:rPr>
                <w:b/>
                <w:bCs/>
                <w:sz w:val="28"/>
                <w:szCs w:val="28"/>
              </w:rPr>
              <w:t>100%</w:t>
            </w:r>
          </w:p>
        </w:tc>
        <w:tc>
          <w:tcPr>
            <w:tcW w:w="980" w:type="dxa"/>
            <w:tcBorders>
              <w:top w:val="nil"/>
              <w:left w:val="nil"/>
              <w:bottom w:val="nil"/>
              <w:right w:val="nil"/>
            </w:tcBorders>
            <w:shd w:val="clear" w:color="auto" w:fill="auto"/>
            <w:vAlign w:val="center"/>
          </w:tcPr>
          <w:p w14:paraId="39C5A422" w14:textId="77777777" w:rsidR="00244ED2" w:rsidRPr="00FE12AA" w:rsidRDefault="00244ED2" w:rsidP="00EE7AF9">
            <w:pPr>
              <w:jc w:val="right"/>
              <w:rPr>
                <w:b/>
                <w:bCs/>
                <w:sz w:val="28"/>
                <w:szCs w:val="28"/>
              </w:rPr>
            </w:pPr>
            <w:r w:rsidRPr="00FE12AA">
              <w:rPr>
                <w:b/>
                <w:bCs/>
                <w:sz w:val="28"/>
                <w:szCs w:val="28"/>
              </w:rPr>
              <w:t>100%</w:t>
            </w:r>
          </w:p>
        </w:tc>
        <w:tc>
          <w:tcPr>
            <w:tcW w:w="1020" w:type="dxa"/>
            <w:tcBorders>
              <w:top w:val="nil"/>
              <w:left w:val="nil"/>
              <w:bottom w:val="nil"/>
              <w:right w:val="nil"/>
            </w:tcBorders>
            <w:shd w:val="clear" w:color="auto" w:fill="auto"/>
            <w:vAlign w:val="center"/>
          </w:tcPr>
          <w:p w14:paraId="6E367C99" w14:textId="77777777" w:rsidR="00244ED2" w:rsidRPr="00FE12AA" w:rsidRDefault="00244ED2" w:rsidP="00EE7AF9">
            <w:pPr>
              <w:jc w:val="right"/>
              <w:rPr>
                <w:b/>
                <w:bCs/>
                <w:sz w:val="28"/>
                <w:szCs w:val="28"/>
              </w:rPr>
            </w:pPr>
            <w:r w:rsidRPr="00FE12AA">
              <w:rPr>
                <w:b/>
                <w:bCs/>
                <w:sz w:val="28"/>
                <w:szCs w:val="28"/>
              </w:rPr>
              <w:t>100%</w:t>
            </w:r>
          </w:p>
        </w:tc>
      </w:tr>
      <w:tr w:rsidR="00244ED2" w:rsidRPr="00FE12AA" w14:paraId="1D4E1B6F" w14:textId="77777777" w:rsidTr="00EE7AF9">
        <w:trPr>
          <w:trHeight w:val="375"/>
          <w:jc w:val="center"/>
        </w:trPr>
        <w:tc>
          <w:tcPr>
            <w:tcW w:w="2600" w:type="dxa"/>
            <w:tcBorders>
              <w:top w:val="nil"/>
              <w:left w:val="nil"/>
              <w:bottom w:val="nil"/>
              <w:right w:val="nil"/>
            </w:tcBorders>
            <w:shd w:val="clear" w:color="auto" w:fill="auto"/>
            <w:vAlign w:val="center"/>
          </w:tcPr>
          <w:p w14:paraId="1010247F" w14:textId="77777777" w:rsidR="00244ED2" w:rsidRPr="00FE12AA" w:rsidRDefault="00244ED2" w:rsidP="00EE7AF9">
            <w:pPr>
              <w:rPr>
                <w:sz w:val="28"/>
                <w:szCs w:val="28"/>
              </w:rPr>
            </w:pPr>
            <w:r w:rsidRPr="00FE12AA">
              <w:rPr>
                <w:sz w:val="28"/>
                <w:szCs w:val="28"/>
              </w:rPr>
              <w:t>Fiscal</w:t>
            </w:r>
            <w:r>
              <w:rPr>
                <w:sz w:val="28"/>
                <w:szCs w:val="28"/>
              </w:rPr>
              <w:t>a o Fiscal</w:t>
            </w:r>
            <w:r w:rsidRPr="00FE12AA">
              <w:rPr>
                <w:sz w:val="28"/>
                <w:szCs w:val="28"/>
              </w:rPr>
              <w:t xml:space="preserve"> Auxiliar</w:t>
            </w:r>
          </w:p>
        </w:tc>
        <w:tc>
          <w:tcPr>
            <w:tcW w:w="1000" w:type="dxa"/>
            <w:tcBorders>
              <w:top w:val="nil"/>
              <w:left w:val="nil"/>
              <w:bottom w:val="nil"/>
              <w:right w:val="nil"/>
            </w:tcBorders>
            <w:shd w:val="clear" w:color="auto" w:fill="auto"/>
            <w:vAlign w:val="center"/>
          </w:tcPr>
          <w:p w14:paraId="5654C858" w14:textId="77777777" w:rsidR="00244ED2" w:rsidRPr="00FE12AA" w:rsidRDefault="00244ED2" w:rsidP="00EE7AF9">
            <w:pPr>
              <w:jc w:val="right"/>
              <w:rPr>
                <w:sz w:val="28"/>
                <w:szCs w:val="28"/>
              </w:rPr>
            </w:pPr>
            <w:r w:rsidRPr="00FE12AA">
              <w:rPr>
                <w:sz w:val="28"/>
                <w:szCs w:val="28"/>
              </w:rPr>
              <w:t>86%</w:t>
            </w:r>
          </w:p>
        </w:tc>
        <w:tc>
          <w:tcPr>
            <w:tcW w:w="1000" w:type="dxa"/>
            <w:tcBorders>
              <w:top w:val="nil"/>
              <w:left w:val="nil"/>
              <w:bottom w:val="nil"/>
              <w:right w:val="nil"/>
            </w:tcBorders>
            <w:shd w:val="clear" w:color="auto" w:fill="auto"/>
            <w:vAlign w:val="center"/>
          </w:tcPr>
          <w:p w14:paraId="0D96B841" w14:textId="77777777" w:rsidR="00244ED2" w:rsidRPr="00FE12AA" w:rsidRDefault="00244ED2" w:rsidP="00EE7AF9">
            <w:pPr>
              <w:jc w:val="right"/>
              <w:rPr>
                <w:sz w:val="28"/>
                <w:szCs w:val="28"/>
              </w:rPr>
            </w:pPr>
            <w:r w:rsidRPr="00FE12AA">
              <w:rPr>
                <w:sz w:val="28"/>
                <w:szCs w:val="28"/>
              </w:rPr>
              <w:t>90%</w:t>
            </w:r>
          </w:p>
        </w:tc>
        <w:tc>
          <w:tcPr>
            <w:tcW w:w="1000" w:type="dxa"/>
            <w:tcBorders>
              <w:top w:val="nil"/>
              <w:left w:val="nil"/>
              <w:bottom w:val="nil"/>
              <w:right w:val="nil"/>
            </w:tcBorders>
            <w:shd w:val="clear" w:color="auto" w:fill="auto"/>
            <w:vAlign w:val="center"/>
          </w:tcPr>
          <w:p w14:paraId="6A2758BF" w14:textId="77777777" w:rsidR="00244ED2" w:rsidRPr="00FE12AA" w:rsidRDefault="00244ED2" w:rsidP="00EE7AF9">
            <w:pPr>
              <w:jc w:val="right"/>
              <w:rPr>
                <w:sz w:val="28"/>
                <w:szCs w:val="28"/>
              </w:rPr>
            </w:pPr>
            <w:r w:rsidRPr="00FE12AA">
              <w:rPr>
                <w:sz w:val="28"/>
                <w:szCs w:val="28"/>
              </w:rPr>
              <w:t>94%</w:t>
            </w:r>
          </w:p>
        </w:tc>
        <w:tc>
          <w:tcPr>
            <w:tcW w:w="980" w:type="dxa"/>
            <w:tcBorders>
              <w:top w:val="nil"/>
              <w:left w:val="nil"/>
              <w:bottom w:val="nil"/>
              <w:right w:val="nil"/>
            </w:tcBorders>
            <w:shd w:val="clear" w:color="auto" w:fill="auto"/>
            <w:vAlign w:val="center"/>
          </w:tcPr>
          <w:p w14:paraId="02848E01" w14:textId="77777777" w:rsidR="00244ED2" w:rsidRPr="00FE12AA" w:rsidRDefault="00244ED2" w:rsidP="00EE7AF9">
            <w:pPr>
              <w:jc w:val="right"/>
              <w:rPr>
                <w:sz w:val="28"/>
                <w:szCs w:val="28"/>
              </w:rPr>
            </w:pPr>
            <w:r w:rsidRPr="00FE12AA">
              <w:rPr>
                <w:sz w:val="28"/>
                <w:szCs w:val="28"/>
              </w:rPr>
              <w:t>73%</w:t>
            </w:r>
          </w:p>
        </w:tc>
        <w:tc>
          <w:tcPr>
            <w:tcW w:w="1020" w:type="dxa"/>
            <w:tcBorders>
              <w:top w:val="nil"/>
              <w:left w:val="nil"/>
              <w:bottom w:val="nil"/>
              <w:right w:val="nil"/>
            </w:tcBorders>
            <w:shd w:val="clear" w:color="auto" w:fill="auto"/>
            <w:vAlign w:val="center"/>
          </w:tcPr>
          <w:p w14:paraId="32485E15" w14:textId="77777777" w:rsidR="00244ED2" w:rsidRPr="00FE12AA" w:rsidRDefault="00244ED2" w:rsidP="00EE7AF9">
            <w:pPr>
              <w:jc w:val="right"/>
              <w:rPr>
                <w:sz w:val="28"/>
                <w:szCs w:val="28"/>
              </w:rPr>
            </w:pPr>
            <w:r w:rsidRPr="00FE12AA">
              <w:rPr>
                <w:sz w:val="28"/>
                <w:szCs w:val="28"/>
              </w:rPr>
              <w:t>74%</w:t>
            </w:r>
          </w:p>
        </w:tc>
      </w:tr>
      <w:tr w:rsidR="00244ED2" w:rsidRPr="00FE12AA" w14:paraId="229733F9" w14:textId="77777777" w:rsidTr="00EE7AF9">
        <w:trPr>
          <w:trHeight w:val="375"/>
          <w:jc w:val="center"/>
        </w:trPr>
        <w:tc>
          <w:tcPr>
            <w:tcW w:w="2600" w:type="dxa"/>
            <w:tcBorders>
              <w:top w:val="nil"/>
              <w:left w:val="nil"/>
              <w:bottom w:val="nil"/>
              <w:right w:val="nil"/>
            </w:tcBorders>
            <w:shd w:val="clear" w:color="auto" w:fill="auto"/>
            <w:vAlign w:val="center"/>
          </w:tcPr>
          <w:p w14:paraId="587F2699" w14:textId="77777777" w:rsidR="00244ED2" w:rsidRPr="00FE12AA" w:rsidRDefault="00244ED2" w:rsidP="00EE7AF9">
            <w:pPr>
              <w:rPr>
                <w:sz w:val="28"/>
                <w:szCs w:val="28"/>
              </w:rPr>
            </w:pPr>
            <w:r w:rsidRPr="00FE12AA">
              <w:rPr>
                <w:sz w:val="28"/>
                <w:szCs w:val="28"/>
              </w:rPr>
              <w:lastRenderedPageBreak/>
              <w:t>Fiscal</w:t>
            </w:r>
            <w:r>
              <w:rPr>
                <w:sz w:val="28"/>
                <w:szCs w:val="28"/>
              </w:rPr>
              <w:t>a o Fiscal</w:t>
            </w:r>
          </w:p>
        </w:tc>
        <w:tc>
          <w:tcPr>
            <w:tcW w:w="1000" w:type="dxa"/>
            <w:tcBorders>
              <w:top w:val="nil"/>
              <w:left w:val="nil"/>
              <w:bottom w:val="nil"/>
              <w:right w:val="nil"/>
            </w:tcBorders>
            <w:shd w:val="clear" w:color="auto" w:fill="auto"/>
            <w:vAlign w:val="center"/>
          </w:tcPr>
          <w:p w14:paraId="20F89B0B" w14:textId="77777777" w:rsidR="00244ED2" w:rsidRPr="00FE12AA" w:rsidRDefault="00244ED2" w:rsidP="00EE7AF9">
            <w:pPr>
              <w:jc w:val="right"/>
              <w:rPr>
                <w:sz w:val="28"/>
                <w:szCs w:val="28"/>
              </w:rPr>
            </w:pPr>
            <w:r w:rsidRPr="00FE12AA">
              <w:rPr>
                <w:sz w:val="28"/>
                <w:szCs w:val="28"/>
              </w:rPr>
              <w:t>10%</w:t>
            </w:r>
          </w:p>
        </w:tc>
        <w:tc>
          <w:tcPr>
            <w:tcW w:w="1000" w:type="dxa"/>
            <w:tcBorders>
              <w:top w:val="nil"/>
              <w:left w:val="nil"/>
              <w:bottom w:val="nil"/>
              <w:right w:val="nil"/>
            </w:tcBorders>
            <w:shd w:val="clear" w:color="auto" w:fill="auto"/>
            <w:vAlign w:val="center"/>
          </w:tcPr>
          <w:p w14:paraId="7C60B834" w14:textId="77777777" w:rsidR="00244ED2" w:rsidRPr="00FE12AA" w:rsidRDefault="00244ED2" w:rsidP="00EE7AF9">
            <w:pPr>
              <w:jc w:val="right"/>
              <w:rPr>
                <w:sz w:val="28"/>
                <w:szCs w:val="28"/>
              </w:rPr>
            </w:pPr>
            <w:r w:rsidRPr="00FE12AA">
              <w:rPr>
                <w:sz w:val="28"/>
                <w:szCs w:val="28"/>
              </w:rPr>
              <w:t>6%</w:t>
            </w:r>
          </w:p>
        </w:tc>
        <w:tc>
          <w:tcPr>
            <w:tcW w:w="1000" w:type="dxa"/>
            <w:tcBorders>
              <w:top w:val="nil"/>
              <w:left w:val="nil"/>
              <w:bottom w:val="nil"/>
              <w:right w:val="nil"/>
            </w:tcBorders>
            <w:shd w:val="clear" w:color="auto" w:fill="auto"/>
            <w:vAlign w:val="center"/>
          </w:tcPr>
          <w:p w14:paraId="2587A079" w14:textId="77777777" w:rsidR="00244ED2" w:rsidRPr="00FE12AA" w:rsidRDefault="00244ED2" w:rsidP="00EE7AF9">
            <w:pPr>
              <w:jc w:val="right"/>
              <w:rPr>
                <w:sz w:val="28"/>
                <w:szCs w:val="28"/>
              </w:rPr>
            </w:pPr>
            <w:r w:rsidRPr="00FE12AA">
              <w:rPr>
                <w:sz w:val="28"/>
                <w:szCs w:val="28"/>
              </w:rPr>
              <w:t>4%</w:t>
            </w:r>
          </w:p>
        </w:tc>
        <w:tc>
          <w:tcPr>
            <w:tcW w:w="980" w:type="dxa"/>
            <w:tcBorders>
              <w:top w:val="nil"/>
              <w:left w:val="nil"/>
              <w:bottom w:val="nil"/>
              <w:right w:val="nil"/>
            </w:tcBorders>
            <w:shd w:val="clear" w:color="auto" w:fill="auto"/>
            <w:vAlign w:val="center"/>
          </w:tcPr>
          <w:p w14:paraId="5F2405EA" w14:textId="77777777" w:rsidR="00244ED2" w:rsidRPr="00FE12AA" w:rsidRDefault="00244ED2" w:rsidP="00EE7AF9">
            <w:pPr>
              <w:jc w:val="right"/>
              <w:rPr>
                <w:sz w:val="28"/>
                <w:szCs w:val="28"/>
              </w:rPr>
            </w:pPr>
            <w:r w:rsidRPr="00FE12AA">
              <w:rPr>
                <w:sz w:val="28"/>
                <w:szCs w:val="28"/>
              </w:rPr>
              <w:t>9%</w:t>
            </w:r>
          </w:p>
        </w:tc>
        <w:tc>
          <w:tcPr>
            <w:tcW w:w="1020" w:type="dxa"/>
            <w:tcBorders>
              <w:top w:val="nil"/>
              <w:left w:val="nil"/>
              <w:bottom w:val="nil"/>
              <w:right w:val="nil"/>
            </w:tcBorders>
            <w:shd w:val="clear" w:color="auto" w:fill="auto"/>
            <w:vAlign w:val="center"/>
          </w:tcPr>
          <w:p w14:paraId="0403D88C" w14:textId="77777777" w:rsidR="00244ED2" w:rsidRPr="00FE12AA" w:rsidRDefault="00244ED2" w:rsidP="00EE7AF9">
            <w:pPr>
              <w:jc w:val="right"/>
              <w:rPr>
                <w:sz w:val="28"/>
                <w:szCs w:val="28"/>
              </w:rPr>
            </w:pPr>
            <w:r w:rsidRPr="00FE12AA">
              <w:rPr>
                <w:sz w:val="28"/>
                <w:szCs w:val="28"/>
              </w:rPr>
              <w:t>8%</w:t>
            </w:r>
          </w:p>
        </w:tc>
      </w:tr>
      <w:tr w:rsidR="00244ED2" w:rsidRPr="00FE12AA" w14:paraId="234FCC78" w14:textId="77777777" w:rsidTr="00EE7AF9">
        <w:trPr>
          <w:trHeight w:val="375"/>
          <w:jc w:val="center"/>
        </w:trPr>
        <w:tc>
          <w:tcPr>
            <w:tcW w:w="2600" w:type="dxa"/>
            <w:tcBorders>
              <w:top w:val="nil"/>
              <w:left w:val="nil"/>
              <w:bottom w:val="nil"/>
              <w:right w:val="nil"/>
            </w:tcBorders>
            <w:shd w:val="clear" w:color="auto" w:fill="auto"/>
            <w:vAlign w:val="center"/>
          </w:tcPr>
          <w:p w14:paraId="1DB1AB61" w14:textId="77777777" w:rsidR="00244ED2" w:rsidRPr="00FE12AA" w:rsidRDefault="00244ED2" w:rsidP="00EE7AF9">
            <w:pPr>
              <w:rPr>
                <w:sz w:val="28"/>
                <w:szCs w:val="28"/>
              </w:rPr>
            </w:pPr>
            <w:r w:rsidRPr="00FE12AA">
              <w:rPr>
                <w:sz w:val="28"/>
                <w:szCs w:val="28"/>
              </w:rPr>
              <w:t>Abogad</w:t>
            </w:r>
            <w:r>
              <w:rPr>
                <w:sz w:val="28"/>
                <w:szCs w:val="28"/>
              </w:rPr>
              <w:t xml:space="preserve">a </w:t>
            </w:r>
            <w:r w:rsidRPr="00FE12AA">
              <w:rPr>
                <w:sz w:val="28"/>
                <w:szCs w:val="28"/>
              </w:rPr>
              <w:t>o</w:t>
            </w:r>
            <w:r>
              <w:rPr>
                <w:sz w:val="28"/>
                <w:szCs w:val="28"/>
              </w:rPr>
              <w:t xml:space="preserve"> Abogado</w:t>
            </w:r>
          </w:p>
        </w:tc>
        <w:tc>
          <w:tcPr>
            <w:tcW w:w="1000" w:type="dxa"/>
            <w:tcBorders>
              <w:top w:val="nil"/>
              <w:left w:val="nil"/>
              <w:bottom w:val="nil"/>
              <w:right w:val="nil"/>
            </w:tcBorders>
            <w:shd w:val="clear" w:color="auto" w:fill="auto"/>
            <w:vAlign w:val="center"/>
          </w:tcPr>
          <w:p w14:paraId="44086C7F"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12373030"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6A405210"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40992B98" w14:textId="77777777" w:rsidR="00244ED2" w:rsidRPr="00FE12AA" w:rsidRDefault="00244ED2" w:rsidP="00EE7AF9">
            <w:pPr>
              <w:jc w:val="right"/>
              <w:rPr>
                <w:sz w:val="28"/>
                <w:szCs w:val="28"/>
              </w:rPr>
            </w:pPr>
            <w:r w:rsidRPr="00FE12AA">
              <w:rPr>
                <w:sz w:val="28"/>
                <w:szCs w:val="28"/>
              </w:rPr>
              <w:t>5%</w:t>
            </w:r>
          </w:p>
        </w:tc>
        <w:tc>
          <w:tcPr>
            <w:tcW w:w="1020" w:type="dxa"/>
            <w:tcBorders>
              <w:top w:val="nil"/>
              <w:left w:val="nil"/>
              <w:bottom w:val="nil"/>
              <w:right w:val="nil"/>
            </w:tcBorders>
            <w:shd w:val="clear" w:color="auto" w:fill="auto"/>
            <w:vAlign w:val="center"/>
          </w:tcPr>
          <w:p w14:paraId="4F2A42C1" w14:textId="77777777" w:rsidR="00244ED2" w:rsidRPr="00FE12AA" w:rsidRDefault="00244ED2" w:rsidP="00EE7AF9">
            <w:pPr>
              <w:jc w:val="right"/>
              <w:rPr>
                <w:sz w:val="28"/>
                <w:szCs w:val="28"/>
              </w:rPr>
            </w:pPr>
            <w:r w:rsidRPr="00FE12AA">
              <w:rPr>
                <w:sz w:val="28"/>
                <w:szCs w:val="28"/>
              </w:rPr>
              <w:t>6%</w:t>
            </w:r>
          </w:p>
        </w:tc>
      </w:tr>
      <w:tr w:rsidR="00244ED2" w:rsidRPr="00FE12AA" w14:paraId="60F10694" w14:textId="77777777" w:rsidTr="00EE7AF9">
        <w:trPr>
          <w:trHeight w:val="375"/>
          <w:jc w:val="center"/>
        </w:trPr>
        <w:tc>
          <w:tcPr>
            <w:tcW w:w="2600" w:type="dxa"/>
            <w:tcBorders>
              <w:top w:val="nil"/>
              <w:left w:val="nil"/>
              <w:bottom w:val="nil"/>
              <w:right w:val="nil"/>
            </w:tcBorders>
            <w:shd w:val="clear" w:color="auto" w:fill="auto"/>
            <w:vAlign w:val="center"/>
          </w:tcPr>
          <w:p w14:paraId="4763CFB7" w14:textId="77777777" w:rsidR="00244ED2" w:rsidRPr="00FE12AA" w:rsidRDefault="00244ED2" w:rsidP="00EE7AF9">
            <w:pPr>
              <w:rPr>
                <w:sz w:val="28"/>
                <w:szCs w:val="28"/>
              </w:rPr>
            </w:pPr>
            <w:r w:rsidRPr="00FE12AA">
              <w:rPr>
                <w:sz w:val="28"/>
                <w:szCs w:val="28"/>
              </w:rPr>
              <w:t>Fiscal</w:t>
            </w:r>
            <w:r>
              <w:rPr>
                <w:sz w:val="28"/>
                <w:szCs w:val="28"/>
              </w:rPr>
              <w:t>a o Fiscal</w:t>
            </w:r>
            <w:r w:rsidRPr="00FE12AA">
              <w:rPr>
                <w:sz w:val="28"/>
                <w:szCs w:val="28"/>
              </w:rPr>
              <w:t xml:space="preserve"> Adjunto</w:t>
            </w:r>
          </w:p>
        </w:tc>
        <w:tc>
          <w:tcPr>
            <w:tcW w:w="1000" w:type="dxa"/>
            <w:tcBorders>
              <w:top w:val="nil"/>
              <w:left w:val="nil"/>
              <w:bottom w:val="nil"/>
              <w:right w:val="nil"/>
            </w:tcBorders>
            <w:shd w:val="clear" w:color="auto" w:fill="auto"/>
            <w:vAlign w:val="center"/>
          </w:tcPr>
          <w:p w14:paraId="5B247B31" w14:textId="77777777" w:rsidR="00244ED2" w:rsidRPr="00FE12AA" w:rsidRDefault="00244ED2" w:rsidP="00EE7AF9">
            <w:pPr>
              <w:jc w:val="right"/>
              <w:rPr>
                <w:sz w:val="28"/>
                <w:szCs w:val="28"/>
              </w:rPr>
            </w:pPr>
            <w:r w:rsidRPr="00FE12AA">
              <w:rPr>
                <w:sz w:val="28"/>
                <w:szCs w:val="28"/>
              </w:rPr>
              <w:t>4%</w:t>
            </w:r>
          </w:p>
        </w:tc>
        <w:tc>
          <w:tcPr>
            <w:tcW w:w="1000" w:type="dxa"/>
            <w:tcBorders>
              <w:top w:val="nil"/>
              <w:left w:val="nil"/>
              <w:bottom w:val="nil"/>
              <w:right w:val="nil"/>
            </w:tcBorders>
            <w:shd w:val="clear" w:color="auto" w:fill="auto"/>
            <w:vAlign w:val="center"/>
          </w:tcPr>
          <w:p w14:paraId="2196ED3B" w14:textId="77777777" w:rsidR="00244ED2" w:rsidRPr="00FE12AA" w:rsidRDefault="00244ED2" w:rsidP="00EE7AF9">
            <w:pPr>
              <w:jc w:val="right"/>
              <w:rPr>
                <w:sz w:val="28"/>
                <w:szCs w:val="28"/>
              </w:rPr>
            </w:pPr>
            <w:r w:rsidRPr="00FE12AA">
              <w:rPr>
                <w:sz w:val="28"/>
                <w:szCs w:val="28"/>
              </w:rPr>
              <w:t>3%</w:t>
            </w:r>
          </w:p>
        </w:tc>
        <w:tc>
          <w:tcPr>
            <w:tcW w:w="1000" w:type="dxa"/>
            <w:tcBorders>
              <w:top w:val="nil"/>
              <w:left w:val="nil"/>
              <w:bottom w:val="nil"/>
              <w:right w:val="nil"/>
            </w:tcBorders>
            <w:shd w:val="clear" w:color="auto" w:fill="auto"/>
            <w:vAlign w:val="center"/>
          </w:tcPr>
          <w:p w14:paraId="3617AF86" w14:textId="77777777" w:rsidR="00244ED2" w:rsidRPr="00FE12AA" w:rsidRDefault="00244ED2" w:rsidP="00EE7AF9">
            <w:pPr>
              <w:jc w:val="right"/>
              <w:rPr>
                <w:sz w:val="28"/>
                <w:szCs w:val="28"/>
              </w:rPr>
            </w:pPr>
            <w:r w:rsidRPr="00FE12AA">
              <w:rPr>
                <w:sz w:val="28"/>
                <w:szCs w:val="28"/>
              </w:rPr>
              <w:t>1%</w:t>
            </w:r>
          </w:p>
        </w:tc>
        <w:tc>
          <w:tcPr>
            <w:tcW w:w="980" w:type="dxa"/>
            <w:tcBorders>
              <w:top w:val="nil"/>
              <w:left w:val="nil"/>
              <w:bottom w:val="nil"/>
              <w:right w:val="nil"/>
            </w:tcBorders>
            <w:shd w:val="clear" w:color="auto" w:fill="auto"/>
            <w:vAlign w:val="center"/>
          </w:tcPr>
          <w:p w14:paraId="45B57F45" w14:textId="77777777" w:rsidR="00244ED2" w:rsidRPr="00FE12AA" w:rsidRDefault="00244ED2" w:rsidP="00EE7AF9">
            <w:pPr>
              <w:jc w:val="right"/>
              <w:rPr>
                <w:sz w:val="28"/>
                <w:szCs w:val="28"/>
              </w:rPr>
            </w:pPr>
            <w:r w:rsidRPr="00FE12AA">
              <w:rPr>
                <w:sz w:val="28"/>
                <w:szCs w:val="28"/>
              </w:rPr>
              <w:t>6%</w:t>
            </w:r>
          </w:p>
        </w:tc>
        <w:tc>
          <w:tcPr>
            <w:tcW w:w="1020" w:type="dxa"/>
            <w:tcBorders>
              <w:top w:val="nil"/>
              <w:left w:val="nil"/>
              <w:bottom w:val="nil"/>
              <w:right w:val="nil"/>
            </w:tcBorders>
            <w:shd w:val="clear" w:color="auto" w:fill="auto"/>
            <w:vAlign w:val="center"/>
          </w:tcPr>
          <w:p w14:paraId="5EE060DE" w14:textId="77777777" w:rsidR="00244ED2" w:rsidRPr="00FE12AA" w:rsidRDefault="00244ED2" w:rsidP="00EE7AF9">
            <w:pPr>
              <w:jc w:val="right"/>
              <w:rPr>
                <w:sz w:val="28"/>
                <w:szCs w:val="28"/>
              </w:rPr>
            </w:pPr>
            <w:r w:rsidRPr="00FE12AA">
              <w:rPr>
                <w:sz w:val="28"/>
                <w:szCs w:val="28"/>
              </w:rPr>
              <w:t>6%</w:t>
            </w:r>
          </w:p>
        </w:tc>
      </w:tr>
      <w:tr w:rsidR="00244ED2" w:rsidRPr="00FE12AA" w14:paraId="1DCD0CA7" w14:textId="77777777" w:rsidTr="00EE7AF9">
        <w:trPr>
          <w:trHeight w:val="375"/>
          <w:jc w:val="center"/>
        </w:trPr>
        <w:tc>
          <w:tcPr>
            <w:tcW w:w="2600" w:type="dxa"/>
            <w:tcBorders>
              <w:top w:val="nil"/>
              <w:left w:val="nil"/>
              <w:bottom w:val="nil"/>
              <w:right w:val="nil"/>
            </w:tcBorders>
            <w:shd w:val="clear" w:color="auto" w:fill="auto"/>
            <w:vAlign w:val="center"/>
          </w:tcPr>
          <w:p w14:paraId="1996451E" w14:textId="77777777" w:rsidR="00244ED2" w:rsidRPr="00FE12AA" w:rsidRDefault="00244ED2" w:rsidP="00EE7AF9">
            <w:pPr>
              <w:rPr>
                <w:sz w:val="28"/>
                <w:szCs w:val="28"/>
              </w:rPr>
            </w:pPr>
            <w:r w:rsidRPr="00FE12AA">
              <w:rPr>
                <w:sz w:val="28"/>
                <w:szCs w:val="28"/>
              </w:rPr>
              <w:t>Psicólog</w:t>
            </w:r>
            <w:r>
              <w:rPr>
                <w:sz w:val="28"/>
                <w:szCs w:val="28"/>
              </w:rPr>
              <w:t xml:space="preserve">a </w:t>
            </w:r>
            <w:r w:rsidRPr="00FE12AA">
              <w:rPr>
                <w:sz w:val="28"/>
                <w:szCs w:val="28"/>
              </w:rPr>
              <w:t>o</w:t>
            </w:r>
            <w:r>
              <w:rPr>
                <w:sz w:val="28"/>
                <w:szCs w:val="28"/>
              </w:rPr>
              <w:t xml:space="preserve"> Psicólogo</w:t>
            </w:r>
          </w:p>
        </w:tc>
        <w:tc>
          <w:tcPr>
            <w:tcW w:w="1000" w:type="dxa"/>
            <w:tcBorders>
              <w:top w:val="nil"/>
              <w:left w:val="nil"/>
              <w:bottom w:val="nil"/>
              <w:right w:val="nil"/>
            </w:tcBorders>
            <w:shd w:val="clear" w:color="auto" w:fill="auto"/>
            <w:vAlign w:val="center"/>
          </w:tcPr>
          <w:p w14:paraId="34E65236" w14:textId="77777777" w:rsidR="00244ED2" w:rsidRPr="00FE12AA" w:rsidRDefault="00244ED2" w:rsidP="00EE7AF9">
            <w:pPr>
              <w:jc w:val="center"/>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02ECB1F2"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4D73399A"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587594A0" w14:textId="77777777" w:rsidR="00244ED2" w:rsidRPr="00FE12AA" w:rsidRDefault="00244ED2" w:rsidP="00EE7AF9">
            <w:pPr>
              <w:jc w:val="right"/>
              <w:rPr>
                <w:sz w:val="28"/>
                <w:szCs w:val="28"/>
              </w:rPr>
            </w:pPr>
            <w:r w:rsidRPr="00FE12AA">
              <w:rPr>
                <w:sz w:val="28"/>
                <w:szCs w:val="28"/>
              </w:rPr>
              <w:t>1%</w:t>
            </w:r>
          </w:p>
        </w:tc>
        <w:tc>
          <w:tcPr>
            <w:tcW w:w="1020" w:type="dxa"/>
            <w:tcBorders>
              <w:top w:val="nil"/>
              <w:left w:val="nil"/>
              <w:bottom w:val="nil"/>
              <w:right w:val="nil"/>
            </w:tcBorders>
            <w:shd w:val="clear" w:color="auto" w:fill="auto"/>
            <w:vAlign w:val="center"/>
          </w:tcPr>
          <w:p w14:paraId="31D39A23" w14:textId="77777777" w:rsidR="00244ED2" w:rsidRPr="00FE12AA" w:rsidRDefault="00244ED2" w:rsidP="00EE7AF9">
            <w:pPr>
              <w:jc w:val="right"/>
              <w:rPr>
                <w:sz w:val="28"/>
                <w:szCs w:val="28"/>
              </w:rPr>
            </w:pPr>
            <w:r w:rsidRPr="00FE12AA">
              <w:rPr>
                <w:sz w:val="28"/>
                <w:szCs w:val="28"/>
              </w:rPr>
              <w:t>2%</w:t>
            </w:r>
          </w:p>
        </w:tc>
      </w:tr>
      <w:tr w:rsidR="00244ED2" w:rsidRPr="00FE12AA" w14:paraId="4CBAC6E7" w14:textId="77777777" w:rsidTr="00EE7AF9">
        <w:trPr>
          <w:trHeight w:val="375"/>
          <w:jc w:val="center"/>
        </w:trPr>
        <w:tc>
          <w:tcPr>
            <w:tcW w:w="2600" w:type="dxa"/>
            <w:tcBorders>
              <w:top w:val="nil"/>
              <w:left w:val="nil"/>
              <w:bottom w:val="nil"/>
              <w:right w:val="nil"/>
            </w:tcBorders>
            <w:shd w:val="clear" w:color="auto" w:fill="auto"/>
            <w:vAlign w:val="center"/>
          </w:tcPr>
          <w:p w14:paraId="5E6B37A3" w14:textId="77777777" w:rsidR="00244ED2" w:rsidRPr="00FE12AA" w:rsidRDefault="00244ED2" w:rsidP="00EE7AF9">
            <w:pPr>
              <w:rPr>
                <w:sz w:val="28"/>
                <w:szCs w:val="28"/>
              </w:rPr>
            </w:pPr>
            <w:r w:rsidRPr="00FE12AA">
              <w:rPr>
                <w:sz w:val="28"/>
                <w:szCs w:val="28"/>
              </w:rPr>
              <w:t>Trabajador</w:t>
            </w:r>
            <w:r>
              <w:rPr>
                <w:sz w:val="28"/>
                <w:szCs w:val="28"/>
              </w:rPr>
              <w:t>a o Trabajador</w:t>
            </w:r>
            <w:r w:rsidRPr="00FE12AA">
              <w:rPr>
                <w:sz w:val="28"/>
                <w:szCs w:val="28"/>
              </w:rPr>
              <w:t xml:space="preserve"> Social</w:t>
            </w:r>
          </w:p>
        </w:tc>
        <w:tc>
          <w:tcPr>
            <w:tcW w:w="1000" w:type="dxa"/>
            <w:tcBorders>
              <w:top w:val="nil"/>
              <w:left w:val="nil"/>
              <w:bottom w:val="nil"/>
              <w:right w:val="nil"/>
            </w:tcBorders>
            <w:shd w:val="clear" w:color="auto" w:fill="auto"/>
            <w:vAlign w:val="center"/>
          </w:tcPr>
          <w:p w14:paraId="5242414E"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52D0260D"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16509CF6"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2DA253D9" w14:textId="77777777" w:rsidR="00244ED2" w:rsidRPr="00FE12AA" w:rsidRDefault="00244ED2" w:rsidP="00EE7AF9">
            <w:pPr>
              <w:jc w:val="right"/>
              <w:rPr>
                <w:sz w:val="28"/>
                <w:szCs w:val="28"/>
              </w:rPr>
            </w:pPr>
            <w:r w:rsidRPr="00FE12AA">
              <w:rPr>
                <w:sz w:val="28"/>
                <w:szCs w:val="28"/>
              </w:rPr>
              <w:t>2%</w:t>
            </w:r>
          </w:p>
        </w:tc>
        <w:tc>
          <w:tcPr>
            <w:tcW w:w="1020" w:type="dxa"/>
            <w:tcBorders>
              <w:top w:val="nil"/>
              <w:left w:val="nil"/>
              <w:bottom w:val="nil"/>
              <w:right w:val="nil"/>
            </w:tcBorders>
            <w:shd w:val="clear" w:color="auto" w:fill="auto"/>
            <w:vAlign w:val="center"/>
          </w:tcPr>
          <w:p w14:paraId="47777470" w14:textId="77777777" w:rsidR="00244ED2" w:rsidRPr="00FE12AA" w:rsidRDefault="00244ED2" w:rsidP="00EE7AF9">
            <w:pPr>
              <w:jc w:val="right"/>
              <w:rPr>
                <w:sz w:val="28"/>
                <w:szCs w:val="28"/>
              </w:rPr>
            </w:pPr>
            <w:r w:rsidRPr="00FE12AA">
              <w:rPr>
                <w:sz w:val="28"/>
                <w:szCs w:val="28"/>
              </w:rPr>
              <w:t>2%</w:t>
            </w:r>
          </w:p>
        </w:tc>
      </w:tr>
      <w:tr w:rsidR="00244ED2" w:rsidRPr="00FE12AA" w14:paraId="22548019" w14:textId="77777777" w:rsidTr="00EE7AF9">
        <w:trPr>
          <w:trHeight w:val="375"/>
          <w:jc w:val="center"/>
        </w:trPr>
        <w:tc>
          <w:tcPr>
            <w:tcW w:w="2600" w:type="dxa"/>
            <w:tcBorders>
              <w:top w:val="nil"/>
              <w:left w:val="nil"/>
              <w:bottom w:val="nil"/>
              <w:right w:val="nil"/>
            </w:tcBorders>
            <w:shd w:val="clear" w:color="auto" w:fill="auto"/>
            <w:vAlign w:val="center"/>
          </w:tcPr>
          <w:p w14:paraId="346D5A12" w14:textId="77777777" w:rsidR="00244ED2" w:rsidRPr="00FE12AA" w:rsidRDefault="00244ED2" w:rsidP="00EE7AF9">
            <w:pPr>
              <w:rPr>
                <w:sz w:val="28"/>
                <w:szCs w:val="28"/>
              </w:rPr>
            </w:pPr>
            <w:r w:rsidRPr="00FE12AA">
              <w:rPr>
                <w:sz w:val="28"/>
                <w:szCs w:val="28"/>
              </w:rPr>
              <w:t>Criminólog</w:t>
            </w:r>
            <w:r>
              <w:rPr>
                <w:sz w:val="28"/>
                <w:szCs w:val="28"/>
              </w:rPr>
              <w:t xml:space="preserve">a </w:t>
            </w:r>
            <w:r w:rsidRPr="00FE12AA">
              <w:rPr>
                <w:sz w:val="28"/>
                <w:szCs w:val="28"/>
              </w:rPr>
              <w:t>o</w:t>
            </w:r>
            <w:r>
              <w:rPr>
                <w:sz w:val="28"/>
                <w:szCs w:val="28"/>
              </w:rPr>
              <w:t xml:space="preserve"> Criminólogo</w:t>
            </w:r>
          </w:p>
        </w:tc>
        <w:tc>
          <w:tcPr>
            <w:tcW w:w="1000" w:type="dxa"/>
            <w:tcBorders>
              <w:top w:val="nil"/>
              <w:left w:val="nil"/>
              <w:bottom w:val="nil"/>
              <w:right w:val="nil"/>
            </w:tcBorders>
            <w:shd w:val="clear" w:color="auto" w:fill="auto"/>
            <w:vAlign w:val="center"/>
          </w:tcPr>
          <w:p w14:paraId="62252952"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46AF2540" w14:textId="77777777" w:rsidR="00244ED2" w:rsidRPr="00FE12AA" w:rsidRDefault="00244ED2" w:rsidP="00EE7AF9">
            <w:pPr>
              <w:jc w:val="right"/>
              <w:rPr>
                <w:sz w:val="28"/>
                <w:szCs w:val="28"/>
              </w:rPr>
            </w:pPr>
            <w:r w:rsidRPr="00FE12AA">
              <w:rPr>
                <w:sz w:val="28"/>
                <w:szCs w:val="28"/>
              </w:rPr>
              <w:t>---</w:t>
            </w:r>
          </w:p>
        </w:tc>
        <w:tc>
          <w:tcPr>
            <w:tcW w:w="1000" w:type="dxa"/>
            <w:tcBorders>
              <w:top w:val="nil"/>
              <w:left w:val="nil"/>
              <w:bottom w:val="nil"/>
              <w:right w:val="nil"/>
            </w:tcBorders>
            <w:shd w:val="clear" w:color="auto" w:fill="auto"/>
            <w:vAlign w:val="center"/>
          </w:tcPr>
          <w:p w14:paraId="4834E8C2" w14:textId="77777777" w:rsidR="00244ED2" w:rsidRPr="00FE12AA" w:rsidRDefault="00244ED2" w:rsidP="00EE7AF9">
            <w:pPr>
              <w:jc w:val="right"/>
              <w:rPr>
                <w:sz w:val="28"/>
                <w:szCs w:val="28"/>
              </w:rPr>
            </w:pPr>
            <w:r w:rsidRPr="00FE12AA">
              <w:rPr>
                <w:sz w:val="28"/>
                <w:szCs w:val="28"/>
              </w:rPr>
              <w:t>---</w:t>
            </w:r>
          </w:p>
        </w:tc>
        <w:tc>
          <w:tcPr>
            <w:tcW w:w="980" w:type="dxa"/>
            <w:tcBorders>
              <w:top w:val="nil"/>
              <w:left w:val="nil"/>
              <w:bottom w:val="nil"/>
              <w:right w:val="nil"/>
            </w:tcBorders>
            <w:shd w:val="clear" w:color="auto" w:fill="auto"/>
            <w:vAlign w:val="center"/>
          </w:tcPr>
          <w:p w14:paraId="30D23285" w14:textId="77777777" w:rsidR="00244ED2" w:rsidRPr="00FE12AA" w:rsidRDefault="00244ED2" w:rsidP="00EE7AF9">
            <w:pPr>
              <w:jc w:val="right"/>
              <w:rPr>
                <w:sz w:val="28"/>
                <w:szCs w:val="28"/>
              </w:rPr>
            </w:pPr>
            <w:r w:rsidRPr="00FE12AA">
              <w:rPr>
                <w:sz w:val="28"/>
                <w:szCs w:val="28"/>
              </w:rPr>
              <w:t>4%</w:t>
            </w:r>
          </w:p>
        </w:tc>
        <w:tc>
          <w:tcPr>
            <w:tcW w:w="1020" w:type="dxa"/>
            <w:tcBorders>
              <w:top w:val="nil"/>
              <w:left w:val="nil"/>
              <w:bottom w:val="nil"/>
              <w:right w:val="nil"/>
            </w:tcBorders>
            <w:shd w:val="clear" w:color="auto" w:fill="auto"/>
            <w:vAlign w:val="center"/>
          </w:tcPr>
          <w:p w14:paraId="0AE8DC34" w14:textId="77777777" w:rsidR="00244ED2" w:rsidRPr="00FE12AA" w:rsidRDefault="00244ED2" w:rsidP="00EE7AF9">
            <w:pPr>
              <w:jc w:val="right"/>
              <w:rPr>
                <w:sz w:val="28"/>
                <w:szCs w:val="28"/>
              </w:rPr>
            </w:pPr>
            <w:r w:rsidRPr="00FE12AA">
              <w:rPr>
                <w:sz w:val="28"/>
                <w:szCs w:val="28"/>
              </w:rPr>
              <w:t>2%</w:t>
            </w:r>
          </w:p>
        </w:tc>
      </w:tr>
      <w:tr w:rsidR="00244ED2" w:rsidRPr="00FE12AA" w14:paraId="7C71CCD0" w14:textId="77777777" w:rsidTr="00EE7AF9">
        <w:trPr>
          <w:trHeight w:val="375"/>
          <w:jc w:val="center"/>
        </w:trPr>
        <w:tc>
          <w:tcPr>
            <w:tcW w:w="2600" w:type="dxa"/>
            <w:tcBorders>
              <w:top w:val="nil"/>
              <w:left w:val="nil"/>
              <w:bottom w:val="nil"/>
              <w:right w:val="nil"/>
            </w:tcBorders>
            <w:shd w:val="clear" w:color="auto" w:fill="auto"/>
            <w:vAlign w:val="center"/>
          </w:tcPr>
          <w:p w14:paraId="1EC30451" w14:textId="77777777" w:rsidR="00244ED2" w:rsidRPr="00FE12AA" w:rsidRDefault="00244ED2" w:rsidP="00EE7AF9">
            <w:pPr>
              <w:rPr>
                <w:sz w:val="28"/>
                <w:szCs w:val="28"/>
              </w:rPr>
            </w:pPr>
            <w:r w:rsidRPr="00FE12AA">
              <w:rPr>
                <w:sz w:val="28"/>
                <w:szCs w:val="28"/>
              </w:rPr>
              <w:t>Sin especificar</w:t>
            </w:r>
          </w:p>
        </w:tc>
        <w:tc>
          <w:tcPr>
            <w:tcW w:w="1000" w:type="dxa"/>
            <w:tcBorders>
              <w:top w:val="nil"/>
              <w:left w:val="nil"/>
              <w:bottom w:val="nil"/>
              <w:right w:val="nil"/>
            </w:tcBorders>
            <w:shd w:val="clear" w:color="auto" w:fill="auto"/>
            <w:vAlign w:val="center"/>
          </w:tcPr>
          <w:p w14:paraId="3A896AF9" w14:textId="77777777" w:rsidR="00244ED2" w:rsidRPr="00FE12AA" w:rsidRDefault="00244ED2" w:rsidP="00EE7AF9">
            <w:pPr>
              <w:jc w:val="right"/>
              <w:rPr>
                <w:sz w:val="28"/>
                <w:szCs w:val="28"/>
              </w:rPr>
            </w:pPr>
            <w:r w:rsidRPr="00FE12AA">
              <w:rPr>
                <w:sz w:val="28"/>
                <w:szCs w:val="28"/>
              </w:rPr>
              <w:t>0%</w:t>
            </w:r>
          </w:p>
        </w:tc>
        <w:tc>
          <w:tcPr>
            <w:tcW w:w="1000" w:type="dxa"/>
            <w:tcBorders>
              <w:top w:val="nil"/>
              <w:left w:val="nil"/>
              <w:bottom w:val="nil"/>
              <w:right w:val="nil"/>
            </w:tcBorders>
            <w:shd w:val="clear" w:color="auto" w:fill="auto"/>
            <w:vAlign w:val="center"/>
          </w:tcPr>
          <w:p w14:paraId="44D99A3D" w14:textId="77777777" w:rsidR="00244ED2" w:rsidRPr="00FE12AA" w:rsidRDefault="00244ED2" w:rsidP="00EE7AF9">
            <w:pPr>
              <w:jc w:val="right"/>
              <w:rPr>
                <w:sz w:val="28"/>
                <w:szCs w:val="28"/>
              </w:rPr>
            </w:pPr>
            <w:r w:rsidRPr="00FE12AA">
              <w:rPr>
                <w:sz w:val="28"/>
                <w:szCs w:val="28"/>
              </w:rPr>
              <w:t>0%</w:t>
            </w:r>
          </w:p>
        </w:tc>
        <w:tc>
          <w:tcPr>
            <w:tcW w:w="1000" w:type="dxa"/>
            <w:tcBorders>
              <w:top w:val="nil"/>
              <w:left w:val="nil"/>
              <w:bottom w:val="nil"/>
              <w:right w:val="nil"/>
            </w:tcBorders>
            <w:shd w:val="clear" w:color="auto" w:fill="auto"/>
            <w:vAlign w:val="center"/>
          </w:tcPr>
          <w:p w14:paraId="6AFEF072" w14:textId="77777777" w:rsidR="00244ED2" w:rsidRPr="00FE12AA" w:rsidRDefault="00244ED2" w:rsidP="00EE7AF9">
            <w:pPr>
              <w:jc w:val="right"/>
              <w:rPr>
                <w:sz w:val="28"/>
                <w:szCs w:val="28"/>
              </w:rPr>
            </w:pPr>
            <w:r w:rsidRPr="00FE12AA">
              <w:rPr>
                <w:sz w:val="28"/>
                <w:szCs w:val="28"/>
              </w:rPr>
              <w:t>1%</w:t>
            </w:r>
          </w:p>
        </w:tc>
        <w:tc>
          <w:tcPr>
            <w:tcW w:w="980" w:type="dxa"/>
            <w:tcBorders>
              <w:top w:val="nil"/>
              <w:left w:val="nil"/>
              <w:bottom w:val="nil"/>
              <w:right w:val="nil"/>
            </w:tcBorders>
            <w:shd w:val="clear" w:color="auto" w:fill="auto"/>
            <w:vAlign w:val="center"/>
          </w:tcPr>
          <w:p w14:paraId="515B40E5" w14:textId="77777777" w:rsidR="00244ED2" w:rsidRPr="00FE12AA" w:rsidRDefault="00244ED2" w:rsidP="00EE7AF9">
            <w:pPr>
              <w:jc w:val="right"/>
              <w:rPr>
                <w:sz w:val="28"/>
                <w:szCs w:val="28"/>
              </w:rPr>
            </w:pPr>
            <w:r w:rsidRPr="00FE12AA">
              <w:rPr>
                <w:sz w:val="28"/>
                <w:szCs w:val="28"/>
              </w:rPr>
              <w:t>0%</w:t>
            </w:r>
          </w:p>
        </w:tc>
        <w:tc>
          <w:tcPr>
            <w:tcW w:w="1020" w:type="dxa"/>
            <w:tcBorders>
              <w:top w:val="nil"/>
              <w:left w:val="nil"/>
              <w:bottom w:val="nil"/>
              <w:right w:val="nil"/>
            </w:tcBorders>
            <w:shd w:val="clear" w:color="auto" w:fill="auto"/>
            <w:vAlign w:val="center"/>
          </w:tcPr>
          <w:p w14:paraId="34D57838" w14:textId="77777777" w:rsidR="00244ED2" w:rsidRPr="00FE12AA" w:rsidRDefault="00244ED2" w:rsidP="00EE7AF9">
            <w:pPr>
              <w:jc w:val="right"/>
              <w:rPr>
                <w:sz w:val="28"/>
                <w:szCs w:val="28"/>
              </w:rPr>
            </w:pPr>
            <w:r w:rsidRPr="00FE12AA">
              <w:rPr>
                <w:sz w:val="28"/>
                <w:szCs w:val="28"/>
              </w:rPr>
              <w:t>0%</w:t>
            </w:r>
          </w:p>
        </w:tc>
      </w:tr>
    </w:tbl>
    <w:p w14:paraId="34CB4AEA" w14:textId="77777777" w:rsidR="00244ED2" w:rsidRDefault="00244ED2" w:rsidP="00244ED2">
      <w:pPr>
        <w:spacing w:line="360" w:lineRule="auto"/>
        <w:jc w:val="both"/>
        <w:rPr>
          <w:b/>
          <w:bCs/>
          <w:sz w:val="28"/>
          <w:szCs w:val="28"/>
          <w:u w:val="single"/>
        </w:rPr>
      </w:pPr>
    </w:p>
    <w:p w14:paraId="7605B684" w14:textId="77777777" w:rsidR="00B70731" w:rsidRPr="00FE12AA" w:rsidRDefault="00B70731" w:rsidP="00244ED2">
      <w:pPr>
        <w:spacing w:line="360" w:lineRule="auto"/>
        <w:jc w:val="both"/>
        <w:rPr>
          <w:b/>
          <w:bCs/>
          <w:sz w:val="28"/>
          <w:szCs w:val="28"/>
          <w:u w:val="single"/>
        </w:rPr>
      </w:pPr>
    </w:p>
    <w:p w14:paraId="5437D90B" w14:textId="77777777" w:rsidR="00244ED2" w:rsidRPr="00FE12AA" w:rsidRDefault="00244ED2" w:rsidP="00244ED2">
      <w:pPr>
        <w:spacing w:line="360" w:lineRule="auto"/>
        <w:jc w:val="both"/>
        <w:rPr>
          <w:b/>
          <w:bCs/>
          <w:sz w:val="28"/>
          <w:szCs w:val="28"/>
          <w:u w:val="single"/>
        </w:rPr>
      </w:pPr>
      <w:r w:rsidRPr="00FE12AA">
        <w:rPr>
          <w:b/>
          <w:bCs/>
          <w:sz w:val="28"/>
          <w:szCs w:val="28"/>
          <w:u w:val="single"/>
        </w:rPr>
        <w:t>2.5 Entrada por motivo por el cual se levantó la queja</w:t>
      </w:r>
    </w:p>
    <w:p w14:paraId="7D8E54D5" w14:textId="77777777" w:rsidR="00244ED2" w:rsidRPr="00FE12AA" w:rsidRDefault="00244ED2" w:rsidP="00244ED2">
      <w:pPr>
        <w:spacing w:line="360" w:lineRule="auto"/>
        <w:jc w:val="both"/>
        <w:rPr>
          <w:b/>
          <w:bCs/>
          <w:sz w:val="28"/>
          <w:szCs w:val="28"/>
          <w:u w:val="single"/>
        </w:rPr>
      </w:pPr>
    </w:p>
    <w:p w14:paraId="5859676A" w14:textId="77777777" w:rsidR="00244ED2" w:rsidRPr="00FE12AA" w:rsidRDefault="00244ED2" w:rsidP="00244ED2">
      <w:pPr>
        <w:spacing w:line="360" w:lineRule="auto"/>
        <w:jc w:val="both"/>
        <w:rPr>
          <w:sz w:val="28"/>
          <w:szCs w:val="28"/>
        </w:rPr>
      </w:pPr>
      <w:r w:rsidRPr="00FE12AA">
        <w:rPr>
          <w:sz w:val="28"/>
          <w:szCs w:val="28"/>
        </w:rPr>
        <w:t xml:space="preserve">La negligencia, es por mucho el tipo de causa más frecuentemente planteada en la UIF. Si bien respecto al 2014 el peso relativo disminuye, en porcentaje de representación de las quejas por negligencia de este año es del </w:t>
      </w:r>
      <w:r w:rsidRPr="00FE12AA">
        <w:rPr>
          <w:b/>
          <w:sz w:val="28"/>
          <w:szCs w:val="28"/>
        </w:rPr>
        <w:t>31%</w:t>
      </w:r>
      <w:r w:rsidRPr="00FE12AA">
        <w:rPr>
          <w:sz w:val="28"/>
          <w:szCs w:val="28"/>
        </w:rPr>
        <w:t xml:space="preserve">, valor que se aleja de las siguientes dos categorías más frecuentes: </w:t>
      </w:r>
      <w:r w:rsidRPr="00FE12AA">
        <w:rPr>
          <w:b/>
          <w:sz w:val="28"/>
          <w:szCs w:val="28"/>
        </w:rPr>
        <w:t>13%</w:t>
      </w:r>
      <w:r w:rsidRPr="00FE12AA">
        <w:rPr>
          <w:sz w:val="28"/>
          <w:szCs w:val="28"/>
        </w:rPr>
        <w:t xml:space="preserve"> retardo injustificado y el </w:t>
      </w:r>
      <w:r w:rsidRPr="00FE12AA">
        <w:rPr>
          <w:b/>
          <w:sz w:val="28"/>
          <w:szCs w:val="28"/>
        </w:rPr>
        <w:t>11%</w:t>
      </w:r>
      <w:r w:rsidRPr="00FE12AA">
        <w:rPr>
          <w:sz w:val="28"/>
          <w:szCs w:val="28"/>
        </w:rPr>
        <w:t xml:space="preserve"> por daños. Los asuntos entrados por conducta indebida representan una décima parte (</w:t>
      </w:r>
      <w:r w:rsidRPr="00FE12AA">
        <w:rPr>
          <w:b/>
          <w:sz w:val="28"/>
          <w:szCs w:val="28"/>
        </w:rPr>
        <w:t>9%</w:t>
      </w:r>
      <w:r w:rsidRPr="00FE12AA">
        <w:rPr>
          <w:sz w:val="28"/>
          <w:szCs w:val="28"/>
        </w:rPr>
        <w:t xml:space="preserve"> este año y el </w:t>
      </w:r>
      <w:r w:rsidRPr="00FE12AA">
        <w:rPr>
          <w:b/>
          <w:sz w:val="28"/>
          <w:szCs w:val="28"/>
        </w:rPr>
        <w:t>10%</w:t>
      </w:r>
      <w:r w:rsidRPr="00FE12AA">
        <w:rPr>
          <w:sz w:val="28"/>
          <w:szCs w:val="28"/>
        </w:rPr>
        <w:t xml:space="preserve"> en el anterior). El personal acusado en al UIF por prescripción de la causa penal aumentó al </w:t>
      </w:r>
      <w:r w:rsidRPr="00FE12AA">
        <w:rPr>
          <w:b/>
          <w:sz w:val="28"/>
          <w:szCs w:val="28"/>
        </w:rPr>
        <w:t>8%</w:t>
      </w:r>
      <w:r w:rsidRPr="00FE12AA">
        <w:rPr>
          <w:sz w:val="28"/>
          <w:szCs w:val="28"/>
        </w:rPr>
        <w:t xml:space="preserve"> cuando que doce meses antes eran el </w:t>
      </w:r>
      <w:r w:rsidRPr="00FE12AA">
        <w:rPr>
          <w:b/>
          <w:sz w:val="28"/>
          <w:szCs w:val="28"/>
        </w:rPr>
        <w:t>5%</w:t>
      </w:r>
      <w:r w:rsidRPr="00FE12AA">
        <w:rPr>
          <w:sz w:val="28"/>
          <w:szCs w:val="28"/>
        </w:rPr>
        <w:t>. También, aumenta los pesos relativos de “trato desconsiderado o irrespetuoso”, el “incumplimiento de deberes” y “el trámite irregular” como se muestra en la siguiente tabla.</w:t>
      </w:r>
    </w:p>
    <w:p w14:paraId="78E1270B" w14:textId="77777777" w:rsidR="00244ED2" w:rsidRDefault="00244ED2" w:rsidP="00244ED2">
      <w:pPr>
        <w:spacing w:line="360" w:lineRule="auto"/>
        <w:jc w:val="both"/>
        <w:rPr>
          <w:b/>
          <w:bCs/>
          <w:sz w:val="28"/>
          <w:szCs w:val="28"/>
          <w:u w:val="single"/>
        </w:rPr>
      </w:pPr>
    </w:p>
    <w:p w14:paraId="70A3D385" w14:textId="77777777" w:rsidR="00B70731" w:rsidRDefault="00B70731" w:rsidP="00244ED2">
      <w:pPr>
        <w:spacing w:line="360" w:lineRule="auto"/>
        <w:jc w:val="both"/>
        <w:rPr>
          <w:b/>
          <w:bCs/>
          <w:sz w:val="28"/>
          <w:szCs w:val="28"/>
          <w:u w:val="single"/>
        </w:rPr>
      </w:pPr>
    </w:p>
    <w:p w14:paraId="57F67F57" w14:textId="77777777" w:rsidR="00B70731" w:rsidRDefault="00B70731" w:rsidP="00244ED2">
      <w:pPr>
        <w:spacing w:line="360" w:lineRule="auto"/>
        <w:jc w:val="both"/>
        <w:rPr>
          <w:b/>
          <w:bCs/>
          <w:sz w:val="28"/>
          <w:szCs w:val="28"/>
          <w:u w:val="single"/>
        </w:rPr>
      </w:pPr>
    </w:p>
    <w:p w14:paraId="26800758" w14:textId="77777777" w:rsidR="00B70731" w:rsidRDefault="00B70731" w:rsidP="00244ED2">
      <w:pPr>
        <w:spacing w:line="360" w:lineRule="auto"/>
        <w:jc w:val="both"/>
        <w:rPr>
          <w:b/>
          <w:bCs/>
          <w:sz w:val="28"/>
          <w:szCs w:val="28"/>
          <w:u w:val="single"/>
        </w:rPr>
      </w:pPr>
    </w:p>
    <w:p w14:paraId="18A69389" w14:textId="77777777" w:rsidR="00B70731" w:rsidRDefault="00B70731" w:rsidP="00244ED2">
      <w:pPr>
        <w:spacing w:line="360" w:lineRule="auto"/>
        <w:jc w:val="both"/>
        <w:rPr>
          <w:b/>
          <w:bCs/>
          <w:sz w:val="28"/>
          <w:szCs w:val="28"/>
          <w:u w:val="single"/>
        </w:rPr>
      </w:pPr>
    </w:p>
    <w:p w14:paraId="4976BD12" w14:textId="77777777" w:rsidR="00B70731" w:rsidRDefault="00B70731" w:rsidP="00244ED2">
      <w:pPr>
        <w:spacing w:line="360" w:lineRule="auto"/>
        <w:jc w:val="both"/>
        <w:rPr>
          <w:b/>
          <w:bCs/>
          <w:sz w:val="28"/>
          <w:szCs w:val="28"/>
          <w:u w:val="single"/>
        </w:rPr>
      </w:pPr>
    </w:p>
    <w:p w14:paraId="6B402E42" w14:textId="77777777" w:rsidR="00B70731" w:rsidRDefault="00B70731" w:rsidP="00244ED2">
      <w:pPr>
        <w:spacing w:line="360" w:lineRule="auto"/>
        <w:jc w:val="both"/>
        <w:rPr>
          <w:b/>
          <w:bCs/>
          <w:sz w:val="28"/>
          <w:szCs w:val="28"/>
          <w:u w:val="single"/>
        </w:rPr>
      </w:pPr>
    </w:p>
    <w:p w14:paraId="183B8833" w14:textId="77777777" w:rsidR="00B70731" w:rsidRDefault="00B70731" w:rsidP="00244ED2">
      <w:pPr>
        <w:spacing w:line="360" w:lineRule="auto"/>
        <w:jc w:val="both"/>
        <w:rPr>
          <w:b/>
          <w:bCs/>
          <w:sz w:val="28"/>
          <w:szCs w:val="28"/>
          <w:u w:val="single"/>
        </w:rPr>
      </w:pPr>
    </w:p>
    <w:p w14:paraId="3EE4C77F" w14:textId="77777777" w:rsidR="00B70731" w:rsidRPr="00FE12AA" w:rsidRDefault="00B70731" w:rsidP="00244ED2">
      <w:pPr>
        <w:spacing w:line="360" w:lineRule="auto"/>
        <w:jc w:val="both"/>
        <w:rPr>
          <w:b/>
          <w:bCs/>
          <w:sz w:val="28"/>
          <w:szCs w:val="28"/>
          <w:u w:val="single"/>
        </w:rPr>
      </w:pPr>
    </w:p>
    <w:tbl>
      <w:tblPr>
        <w:tblW w:w="8600" w:type="dxa"/>
        <w:tblInd w:w="55" w:type="dxa"/>
        <w:tblCellMar>
          <w:left w:w="70" w:type="dxa"/>
          <w:right w:w="70" w:type="dxa"/>
        </w:tblCellMar>
        <w:tblLook w:val="0000" w:firstRow="0" w:lastRow="0" w:firstColumn="0" w:lastColumn="0" w:noHBand="0" w:noVBand="0"/>
      </w:tblPr>
      <w:tblGrid>
        <w:gridCol w:w="4580"/>
        <w:gridCol w:w="920"/>
        <w:gridCol w:w="920"/>
        <w:gridCol w:w="340"/>
        <w:gridCol w:w="920"/>
        <w:gridCol w:w="920"/>
      </w:tblGrid>
      <w:tr w:rsidR="00244ED2" w:rsidRPr="00FE12AA" w14:paraId="5D4817E5" w14:textId="77777777" w:rsidTr="00EE7AF9">
        <w:trPr>
          <w:trHeight w:val="390"/>
        </w:trPr>
        <w:tc>
          <w:tcPr>
            <w:tcW w:w="4580" w:type="dxa"/>
            <w:vMerge w:val="restart"/>
            <w:tcBorders>
              <w:top w:val="nil"/>
              <w:left w:val="nil"/>
              <w:bottom w:val="nil"/>
              <w:right w:val="nil"/>
            </w:tcBorders>
            <w:shd w:val="clear" w:color="auto" w:fill="auto"/>
            <w:vAlign w:val="center"/>
          </w:tcPr>
          <w:p w14:paraId="69C62B1A" w14:textId="77777777" w:rsidR="00244ED2" w:rsidRPr="00FE12AA" w:rsidRDefault="00244ED2" w:rsidP="00EE7AF9">
            <w:pPr>
              <w:jc w:val="center"/>
              <w:rPr>
                <w:b/>
                <w:bCs/>
                <w:sz w:val="28"/>
                <w:szCs w:val="28"/>
                <w:u w:val="single"/>
              </w:rPr>
            </w:pPr>
            <w:r w:rsidRPr="00FE12AA">
              <w:rPr>
                <w:b/>
                <w:bCs/>
                <w:sz w:val="28"/>
                <w:szCs w:val="28"/>
                <w:u w:val="single"/>
              </w:rPr>
              <w:t>Motivo por el cual</w:t>
            </w:r>
            <w:r w:rsidRPr="00FE12AA">
              <w:rPr>
                <w:b/>
                <w:bCs/>
                <w:sz w:val="28"/>
                <w:szCs w:val="28"/>
                <w:u w:val="single"/>
              </w:rPr>
              <w:br/>
              <w:t>se levantó la queja</w:t>
            </w:r>
          </w:p>
        </w:tc>
        <w:tc>
          <w:tcPr>
            <w:tcW w:w="4020" w:type="dxa"/>
            <w:gridSpan w:val="5"/>
            <w:tcBorders>
              <w:top w:val="nil"/>
              <w:left w:val="nil"/>
              <w:bottom w:val="single" w:sz="8" w:space="0" w:color="auto"/>
              <w:right w:val="nil"/>
            </w:tcBorders>
            <w:shd w:val="clear" w:color="auto" w:fill="auto"/>
            <w:vAlign w:val="center"/>
          </w:tcPr>
          <w:p w14:paraId="727067B9" w14:textId="77777777" w:rsidR="00244ED2" w:rsidRPr="00FE12AA" w:rsidRDefault="00244ED2" w:rsidP="00EE7AF9">
            <w:pPr>
              <w:jc w:val="center"/>
              <w:rPr>
                <w:b/>
                <w:bCs/>
                <w:sz w:val="28"/>
                <w:szCs w:val="28"/>
              </w:rPr>
            </w:pPr>
            <w:r w:rsidRPr="00FE12AA">
              <w:rPr>
                <w:b/>
                <w:bCs/>
                <w:sz w:val="28"/>
                <w:szCs w:val="28"/>
              </w:rPr>
              <w:t>Casos Entrados</w:t>
            </w:r>
          </w:p>
        </w:tc>
      </w:tr>
      <w:tr w:rsidR="00244ED2" w:rsidRPr="00FE12AA" w14:paraId="618B20D6" w14:textId="77777777" w:rsidTr="00EE7AF9">
        <w:trPr>
          <w:trHeight w:val="390"/>
        </w:trPr>
        <w:tc>
          <w:tcPr>
            <w:tcW w:w="4580" w:type="dxa"/>
            <w:vMerge/>
            <w:tcBorders>
              <w:top w:val="nil"/>
              <w:left w:val="nil"/>
              <w:bottom w:val="nil"/>
              <w:right w:val="nil"/>
            </w:tcBorders>
            <w:vAlign w:val="center"/>
          </w:tcPr>
          <w:p w14:paraId="31C9976A" w14:textId="77777777" w:rsidR="00244ED2" w:rsidRPr="00FE12AA" w:rsidRDefault="00244ED2" w:rsidP="00EE7AF9">
            <w:pPr>
              <w:rPr>
                <w:b/>
                <w:bCs/>
                <w:sz w:val="28"/>
                <w:szCs w:val="28"/>
                <w:u w:val="single"/>
              </w:rPr>
            </w:pPr>
          </w:p>
        </w:tc>
        <w:tc>
          <w:tcPr>
            <w:tcW w:w="1840" w:type="dxa"/>
            <w:gridSpan w:val="2"/>
            <w:tcBorders>
              <w:top w:val="single" w:sz="8" w:space="0" w:color="auto"/>
              <w:left w:val="nil"/>
              <w:bottom w:val="single" w:sz="8" w:space="0" w:color="auto"/>
              <w:right w:val="nil"/>
            </w:tcBorders>
            <w:shd w:val="clear" w:color="auto" w:fill="auto"/>
            <w:vAlign w:val="center"/>
          </w:tcPr>
          <w:p w14:paraId="1DC29494" w14:textId="77777777" w:rsidR="00244ED2" w:rsidRPr="00FE12AA" w:rsidRDefault="00244ED2" w:rsidP="00EE7AF9">
            <w:pPr>
              <w:jc w:val="center"/>
              <w:rPr>
                <w:b/>
                <w:bCs/>
                <w:sz w:val="28"/>
                <w:szCs w:val="28"/>
              </w:rPr>
            </w:pPr>
            <w:r w:rsidRPr="00FE12AA">
              <w:rPr>
                <w:b/>
                <w:bCs/>
                <w:sz w:val="28"/>
                <w:szCs w:val="28"/>
              </w:rPr>
              <w:t>Cantidad</w:t>
            </w:r>
          </w:p>
        </w:tc>
        <w:tc>
          <w:tcPr>
            <w:tcW w:w="340" w:type="dxa"/>
            <w:tcBorders>
              <w:top w:val="nil"/>
              <w:left w:val="nil"/>
              <w:bottom w:val="nil"/>
              <w:right w:val="nil"/>
            </w:tcBorders>
            <w:shd w:val="clear" w:color="auto" w:fill="auto"/>
            <w:vAlign w:val="center"/>
          </w:tcPr>
          <w:p w14:paraId="4CCAA7CA" w14:textId="77777777" w:rsidR="00244ED2" w:rsidRPr="00FE12AA" w:rsidRDefault="00244ED2" w:rsidP="00EE7AF9">
            <w:pPr>
              <w:jc w:val="center"/>
              <w:rPr>
                <w:b/>
                <w:bCs/>
                <w:sz w:val="28"/>
                <w:szCs w:val="28"/>
              </w:rPr>
            </w:pPr>
          </w:p>
        </w:tc>
        <w:tc>
          <w:tcPr>
            <w:tcW w:w="1840" w:type="dxa"/>
            <w:gridSpan w:val="2"/>
            <w:tcBorders>
              <w:top w:val="single" w:sz="8" w:space="0" w:color="auto"/>
              <w:left w:val="nil"/>
              <w:bottom w:val="single" w:sz="8" w:space="0" w:color="auto"/>
              <w:right w:val="nil"/>
            </w:tcBorders>
            <w:shd w:val="clear" w:color="auto" w:fill="auto"/>
            <w:vAlign w:val="center"/>
          </w:tcPr>
          <w:p w14:paraId="1593C8CD" w14:textId="77777777" w:rsidR="00244ED2" w:rsidRPr="00FE12AA" w:rsidRDefault="00244ED2" w:rsidP="00EE7AF9">
            <w:pPr>
              <w:jc w:val="center"/>
              <w:rPr>
                <w:b/>
                <w:bCs/>
                <w:sz w:val="28"/>
                <w:szCs w:val="28"/>
              </w:rPr>
            </w:pPr>
            <w:r w:rsidRPr="00FE12AA">
              <w:rPr>
                <w:b/>
                <w:bCs/>
                <w:sz w:val="28"/>
                <w:szCs w:val="28"/>
              </w:rPr>
              <w:t>Porcentajes</w:t>
            </w:r>
          </w:p>
        </w:tc>
      </w:tr>
      <w:tr w:rsidR="00244ED2" w:rsidRPr="00FE12AA" w14:paraId="06D245E1" w14:textId="77777777" w:rsidTr="00EE7AF9">
        <w:trPr>
          <w:trHeight w:val="375"/>
        </w:trPr>
        <w:tc>
          <w:tcPr>
            <w:tcW w:w="4580" w:type="dxa"/>
            <w:vMerge/>
            <w:tcBorders>
              <w:top w:val="nil"/>
              <w:left w:val="nil"/>
              <w:bottom w:val="nil"/>
              <w:right w:val="nil"/>
            </w:tcBorders>
            <w:vAlign w:val="center"/>
          </w:tcPr>
          <w:p w14:paraId="31778CB5" w14:textId="77777777" w:rsidR="00244ED2" w:rsidRPr="00FE12AA" w:rsidRDefault="00244ED2" w:rsidP="00EE7AF9">
            <w:pPr>
              <w:rPr>
                <w:b/>
                <w:bCs/>
                <w:sz w:val="28"/>
                <w:szCs w:val="28"/>
                <w:u w:val="single"/>
              </w:rPr>
            </w:pPr>
          </w:p>
        </w:tc>
        <w:tc>
          <w:tcPr>
            <w:tcW w:w="920" w:type="dxa"/>
            <w:tcBorders>
              <w:top w:val="nil"/>
              <w:left w:val="nil"/>
              <w:bottom w:val="nil"/>
              <w:right w:val="nil"/>
            </w:tcBorders>
            <w:shd w:val="clear" w:color="auto" w:fill="auto"/>
            <w:vAlign w:val="center"/>
          </w:tcPr>
          <w:p w14:paraId="525DC2DC"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920" w:type="dxa"/>
            <w:tcBorders>
              <w:top w:val="nil"/>
              <w:left w:val="nil"/>
              <w:bottom w:val="nil"/>
              <w:right w:val="nil"/>
            </w:tcBorders>
            <w:shd w:val="clear" w:color="auto" w:fill="auto"/>
            <w:vAlign w:val="center"/>
          </w:tcPr>
          <w:p w14:paraId="72095A38" w14:textId="77777777" w:rsidR="00244ED2" w:rsidRPr="00FE12AA" w:rsidRDefault="00244ED2" w:rsidP="00EE7AF9">
            <w:pPr>
              <w:jc w:val="center"/>
              <w:rPr>
                <w:b/>
                <w:bCs/>
                <w:sz w:val="28"/>
                <w:szCs w:val="28"/>
                <w:u w:val="single"/>
              </w:rPr>
            </w:pPr>
            <w:r w:rsidRPr="00FE12AA">
              <w:rPr>
                <w:b/>
                <w:bCs/>
                <w:sz w:val="28"/>
                <w:szCs w:val="28"/>
                <w:u w:val="single"/>
              </w:rPr>
              <w:t>2015</w:t>
            </w:r>
          </w:p>
        </w:tc>
        <w:tc>
          <w:tcPr>
            <w:tcW w:w="340" w:type="dxa"/>
            <w:tcBorders>
              <w:top w:val="nil"/>
              <w:left w:val="nil"/>
              <w:bottom w:val="nil"/>
              <w:right w:val="nil"/>
            </w:tcBorders>
            <w:shd w:val="clear" w:color="auto" w:fill="auto"/>
            <w:vAlign w:val="center"/>
          </w:tcPr>
          <w:p w14:paraId="6BD7108D" w14:textId="77777777" w:rsidR="00244ED2" w:rsidRPr="00FE12AA" w:rsidRDefault="00244ED2" w:rsidP="00EE7AF9">
            <w:pPr>
              <w:jc w:val="center"/>
              <w:rPr>
                <w:b/>
                <w:bCs/>
                <w:sz w:val="28"/>
                <w:szCs w:val="28"/>
                <w:u w:val="single"/>
              </w:rPr>
            </w:pPr>
          </w:p>
        </w:tc>
        <w:tc>
          <w:tcPr>
            <w:tcW w:w="920" w:type="dxa"/>
            <w:tcBorders>
              <w:top w:val="nil"/>
              <w:left w:val="nil"/>
              <w:bottom w:val="nil"/>
              <w:right w:val="nil"/>
            </w:tcBorders>
            <w:shd w:val="clear" w:color="auto" w:fill="auto"/>
            <w:vAlign w:val="center"/>
          </w:tcPr>
          <w:p w14:paraId="34A2D4F4"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920" w:type="dxa"/>
            <w:tcBorders>
              <w:top w:val="nil"/>
              <w:left w:val="nil"/>
              <w:bottom w:val="nil"/>
              <w:right w:val="nil"/>
            </w:tcBorders>
            <w:shd w:val="clear" w:color="auto" w:fill="auto"/>
            <w:vAlign w:val="center"/>
          </w:tcPr>
          <w:p w14:paraId="65D0657C" w14:textId="77777777" w:rsidR="00244ED2" w:rsidRPr="00FE12AA" w:rsidRDefault="00244ED2" w:rsidP="00EE7AF9">
            <w:pPr>
              <w:jc w:val="center"/>
              <w:rPr>
                <w:b/>
                <w:bCs/>
                <w:sz w:val="28"/>
                <w:szCs w:val="28"/>
                <w:u w:val="single"/>
              </w:rPr>
            </w:pPr>
            <w:r w:rsidRPr="00FE12AA">
              <w:rPr>
                <w:b/>
                <w:bCs/>
                <w:sz w:val="28"/>
                <w:szCs w:val="28"/>
                <w:u w:val="single"/>
              </w:rPr>
              <w:t>2015</w:t>
            </w:r>
          </w:p>
        </w:tc>
      </w:tr>
      <w:tr w:rsidR="00244ED2" w:rsidRPr="00FE12AA" w14:paraId="38DBA03E" w14:textId="77777777" w:rsidTr="00EE7AF9">
        <w:trPr>
          <w:trHeight w:val="885"/>
        </w:trPr>
        <w:tc>
          <w:tcPr>
            <w:tcW w:w="4580" w:type="dxa"/>
            <w:tcBorders>
              <w:top w:val="nil"/>
              <w:left w:val="nil"/>
              <w:bottom w:val="nil"/>
              <w:right w:val="nil"/>
            </w:tcBorders>
            <w:shd w:val="clear" w:color="auto" w:fill="auto"/>
            <w:vAlign w:val="center"/>
          </w:tcPr>
          <w:p w14:paraId="4BCF7791" w14:textId="77777777" w:rsidR="00244ED2" w:rsidRPr="00FE12AA" w:rsidRDefault="00244ED2" w:rsidP="00EE7AF9">
            <w:pPr>
              <w:jc w:val="center"/>
              <w:rPr>
                <w:b/>
                <w:bCs/>
                <w:sz w:val="28"/>
                <w:szCs w:val="28"/>
              </w:rPr>
            </w:pPr>
            <w:r w:rsidRPr="00FE12AA">
              <w:rPr>
                <w:b/>
                <w:bCs/>
                <w:sz w:val="28"/>
                <w:szCs w:val="28"/>
              </w:rPr>
              <w:t>TOTAL</w:t>
            </w:r>
          </w:p>
        </w:tc>
        <w:tc>
          <w:tcPr>
            <w:tcW w:w="920" w:type="dxa"/>
            <w:tcBorders>
              <w:top w:val="nil"/>
              <w:left w:val="nil"/>
              <w:bottom w:val="nil"/>
              <w:right w:val="nil"/>
            </w:tcBorders>
            <w:shd w:val="clear" w:color="auto" w:fill="auto"/>
            <w:vAlign w:val="center"/>
          </w:tcPr>
          <w:p w14:paraId="712AE3AB" w14:textId="77777777" w:rsidR="00244ED2" w:rsidRPr="00FE12AA" w:rsidRDefault="00244ED2" w:rsidP="00EE7AF9">
            <w:pPr>
              <w:ind w:left="-435" w:right="115"/>
              <w:jc w:val="right"/>
              <w:rPr>
                <w:b/>
                <w:bCs/>
                <w:sz w:val="28"/>
                <w:szCs w:val="28"/>
              </w:rPr>
            </w:pPr>
            <w:r w:rsidRPr="00FE12AA">
              <w:rPr>
                <w:b/>
                <w:bCs/>
                <w:sz w:val="28"/>
                <w:szCs w:val="28"/>
              </w:rPr>
              <w:t>544</w:t>
            </w:r>
          </w:p>
        </w:tc>
        <w:tc>
          <w:tcPr>
            <w:tcW w:w="920" w:type="dxa"/>
            <w:tcBorders>
              <w:top w:val="nil"/>
              <w:left w:val="nil"/>
              <w:bottom w:val="nil"/>
              <w:right w:val="nil"/>
            </w:tcBorders>
            <w:shd w:val="clear" w:color="auto" w:fill="auto"/>
            <w:vAlign w:val="center"/>
          </w:tcPr>
          <w:p w14:paraId="156D09D7" w14:textId="77777777" w:rsidR="00244ED2" w:rsidRPr="00FE12AA" w:rsidRDefault="00244ED2" w:rsidP="00EE7AF9">
            <w:pPr>
              <w:ind w:left="-435" w:right="115"/>
              <w:jc w:val="right"/>
              <w:rPr>
                <w:b/>
                <w:bCs/>
                <w:sz w:val="28"/>
                <w:szCs w:val="28"/>
              </w:rPr>
            </w:pPr>
            <w:r w:rsidRPr="00FE12AA">
              <w:rPr>
                <w:b/>
                <w:bCs/>
                <w:sz w:val="28"/>
                <w:szCs w:val="28"/>
              </w:rPr>
              <w:t>5</w:t>
            </w:r>
            <w:r>
              <w:rPr>
                <w:b/>
                <w:bCs/>
                <w:sz w:val="28"/>
                <w:szCs w:val="28"/>
              </w:rPr>
              <w:t>70</w:t>
            </w:r>
          </w:p>
        </w:tc>
        <w:tc>
          <w:tcPr>
            <w:tcW w:w="340" w:type="dxa"/>
            <w:tcBorders>
              <w:top w:val="nil"/>
              <w:left w:val="nil"/>
              <w:bottom w:val="nil"/>
              <w:right w:val="nil"/>
            </w:tcBorders>
            <w:shd w:val="clear" w:color="auto" w:fill="auto"/>
            <w:vAlign w:val="center"/>
          </w:tcPr>
          <w:p w14:paraId="131F342E" w14:textId="77777777" w:rsidR="00244ED2" w:rsidRPr="00FE12AA" w:rsidRDefault="00244ED2" w:rsidP="00EE7AF9">
            <w:pPr>
              <w:jc w:val="right"/>
              <w:rPr>
                <w:b/>
                <w:bCs/>
                <w:sz w:val="28"/>
                <w:szCs w:val="28"/>
              </w:rPr>
            </w:pPr>
          </w:p>
        </w:tc>
        <w:tc>
          <w:tcPr>
            <w:tcW w:w="920" w:type="dxa"/>
            <w:tcBorders>
              <w:top w:val="nil"/>
              <w:left w:val="nil"/>
              <w:bottom w:val="nil"/>
              <w:right w:val="nil"/>
            </w:tcBorders>
            <w:shd w:val="clear" w:color="auto" w:fill="auto"/>
            <w:vAlign w:val="center"/>
          </w:tcPr>
          <w:p w14:paraId="2F218F98" w14:textId="77777777" w:rsidR="00244ED2" w:rsidRPr="00FE12AA" w:rsidRDefault="00244ED2" w:rsidP="00EE7AF9">
            <w:pPr>
              <w:jc w:val="right"/>
              <w:rPr>
                <w:b/>
                <w:bCs/>
                <w:sz w:val="28"/>
                <w:szCs w:val="28"/>
              </w:rPr>
            </w:pPr>
            <w:r w:rsidRPr="00FE12AA">
              <w:rPr>
                <w:b/>
                <w:bCs/>
                <w:sz w:val="28"/>
                <w:szCs w:val="28"/>
              </w:rPr>
              <w:t>100%</w:t>
            </w:r>
          </w:p>
        </w:tc>
        <w:tc>
          <w:tcPr>
            <w:tcW w:w="920" w:type="dxa"/>
            <w:tcBorders>
              <w:top w:val="nil"/>
              <w:left w:val="nil"/>
              <w:bottom w:val="nil"/>
              <w:right w:val="nil"/>
            </w:tcBorders>
            <w:shd w:val="clear" w:color="auto" w:fill="auto"/>
            <w:vAlign w:val="center"/>
          </w:tcPr>
          <w:p w14:paraId="358E8D9D" w14:textId="77777777" w:rsidR="00244ED2" w:rsidRPr="00FE12AA" w:rsidRDefault="00244ED2" w:rsidP="00EE7AF9">
            <w:pPr>
              <w:jc w:val="right"/>
              <w:rPr>
                <w:b/>
                <w:bCs/>
                <w:sz w:val="28"/>
                <w:szCs w:val="28"/>
              </w:rPr>
            </w:pPr>
            <w:r w:rsidRPr="00FE12AA">
              <w:rPr>
                <w:b/>
                <w:bCs/>
                <w:sz w:val="28"/>
                <w:szCs w:val="28"/>
              </w:rPr>
              <w:t>100%</w:t>
            </w:r>
          </w:p>
        </w:tc>
      </w:tr>
      <w:tr w:rsidR="00244ED2" w:rsidRPr="00FE12AA" w14:paraId="04A45740" w14:textId="77777777" w:rsidTr="00EE7AF9">
        <w:trPr>
          <w:trHeight w:val="375"/>
        </w:trPr>
        <w:tc>
          <w:tcPr>
            <w:tcW w:w="4580" w:type="dxa"/>
            <w:tcBorders>
              <w:top w:val="nil"/>
              <w:left w:val="nil"/>
              <w:bottom w:val="nil"/>
              <w:right w:val="nil"/>
            </w:tcBorders>
            <w:shd w:val="clear" w:color="auto" w:fill="auto"/>
            <w:vAlign w:val="center"/>
          </w:tcPr>
          <w:p w14:paraId="5C9F4D0D" w14:textId="77777777" w:rsidR="00244ED2" w:rsidRPr="00FE12AA" w:rsidRDefault="00244ED2" w:rsidP="00EE7AF9">
            <w:pPr>
              <w:rPr>
                <w:color w:val="000000"/>
                <w:sz w:val="28"/>
                <w:szCs w:val="28"/>
              </w:rPr>
            </w:pPr>
            <w:r w:rsidRPr="00FE12AA">
              <w:rPr>
                <w:color w:val="000000"/>
                <w:sz w:val="28"/>
                <w:szCs w:val="28"/>
              </w:rPr>
              <w:t>Negligencia</w:t>
            </w:r>
          </w:p>
        </w:tc>
        <w:tc>
          <w:tcPr>
            <w:tcW w:w="920" w:type="dxa"/>
            <w:tcBorders>
              <w:top w:val="nil"/>
              <w:left w:val="nil"/>
              <w:bottom w:val="nil"/>
              <w:right w:val="nil"/>
            </w:tcBorders>
            <w:shd w:val="clear" w:color="auto" w:fill="auto"/>
            <w:vAlign w:val="center"/>
          </w:tcPr>
          <w:p w14:paraId="665BE674" w14:textId="77777777" w:rsidR="00244ED2" w:rsidRPr="00FE12AA" w:rsidRDefault="00244ED2" w:rsidP="00EE7AF9">
            <w:pPr>
              <w:ind w:left="-435" w:right="115"/>
              <w:jc w:val="right"/>
              <w:rPr>
                <w:sz w:val="28"/>
                <w:szCs w:val="28"/>
              </w:rPr>
            </w:pPr>
            <w:r w:rsidRPr="00FE12AA">
              <w:rPr>
                <w:sz w:val="28"/>
                <w:szCs w:val="28"/>
              </w:rPr>
              <w:t>199</w:t>
            </w:r>
          </w:p>
        </w:tc>
        <w:tc>
          <w:tcPr>
            <w:tcW w:w="920" w:type="dxa"/>
            <w:tcBorders>
              <w:top w:val="nil"/>
              <w:left w:val="nil"/>
              <w:bottom w:val="nil"/>
              <w:right w:val="nil"/>
            </w:tcBorders>
            <w:shd w:val="clear" w:color="auto" w:fill="auto"/>
            <w:vAlign w:val="center"/>
          </w:tcPr>
          <w:p w14:paraId="6EA4DE35" w14:textId="77777777" w:rsidR="00244ED2" w:rsidRPr="00FE12AA" w:rsidRDefault="00244ED2" w:rsidP="00EE7AF9">
            <w:pPr>
              <w:ind w:left="-435" w:right="115"/>
              <w:jc w:val="right"/>
              <w:rPr>
                <w:sz w:val="28"/>
                <w:szCs w:val="28"/>
              </w:rPr>
            </w:pPr>
            <w:r w:rsidRPr="00FE12AA">
              <w:rPr>
                <w:sz w:val="28"/>
                <w:szCs w:val="28"/>
              </w:rPr>
              <w:t>159</w:t>
            </w:r>
          </w:p>
        </w:tc>
        <w:tc>
          <w:tcPr>
            <w:tcW w:w="340" w:type="dxa"/>
            <w:tcBorders>
              <w:top w:val="nil"/>
              <w:left w:val="nil"/>
              <w:bottom w:val="nil"/>
              <w:right w:val="nil"/>
            </w:tcBorders>
            <w:shd w:val="clear" w:color="auto" w:fill="auto"/>
            <w:vAlign w:val="center"/>
          </w:tcPr>
          <w:p w14:paraId="45ED90F0"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45DE206D" w14:textId="77777777" w:rsidR="00244ED2" w:rsidRPr="00FE12AA" w:rsidRDefault="00244ED2" w:rsidP="00EE7AF9">
            <w:pPr>
              <w:jc w:val="right"/>
              <w:rPr>
                <w:sz w:val="28"/>
                <w:szCs w:val="28"/>
              </w:rPr>
            </w:pPr>
            <w:r w:rsidRPr="00FE12AA">
              <w:rPr>
                <w:sz w:val="28"/>
                <w:szCs w:val="28"/>
              </w:rPr>
              <w:t>37%</w:t>
            </w:r>
          </w:p>
        </w:tc>
        <w:tc>
          <w:tcPr>
            <w:tcW w:w="920" w:type="dxa"/>
            <w:tcBorders>
              <w:top w:val="nil"/>
              <w:left w:val="nil"/>
              <w:bottom w:val="nil"/>
              <w:right w:val="nil"/>
            </w:tcBorders>
            <w:shd w:val="clear" w:color="auto" w:fill="auto"/>
            <w:vAlign w:val="center"/>
          </w:tcPr>
          <w:p w14:paraId="758EDC3F" w14:textId="77777777" w:rsidR="00244ED2" w:rsidRPr="00FE12AA" w:rsidRDefault="00244ED2" w:rsidP="00EE7AF9">
            <w:pPr>
              <w:jc w:val="right"/>
              <w:rPr>
                <w:sz w:val="28"/>
                <w:szCs w:val="28"/>
              </w:rPr>
            </w:pPr>
            <w:r w:rsidRPr="00FE12AA">
              <w:rPr>
                <w:sz w:val="28"/>
                <w:szCs w:val="28"/>
              </w:rPr>
              <w:t>31%</w:t>
            </w:r>
          </w:p>
        </w:tc>
      </w:tr>
      <w:tr w:rsidR="00244ED2" w:rsidRPr="00FE12AA" w14:paraId="4AF3F972" w14:textId="77777777" w:rsidTr="00EE7AF9">
        <w:trPr>
          <w:trHeight w:val="375"/>
        </w:trPr>
        <w:tc>
          <w:tcPr>
            <w:tcW w:w="4580" w:type="dxa"/>
            <w:tcBorders>
              <w:top w:val="nil"/>
              <w:left w:val="nil"/>
              <w:bottom w:val="nil"/>
              <w:right w:val="nil"/>
            </w:tcBorders>
            <w:shd w:val="clear" w:color="auto" w:fill="auto"/>
            <w:vAlign w:val="center"/>
          </w:tcPr>
          <w:p w14:paraId="2FB3D731" w14:textId="77777777" w:rsidR="00244ED2" w:rsidRPr="00FE12AA" w:rsidRDefault="00244ED2" w:rsidP="00EE7AF9">
            <w:pPr>
              <w:rPr>
                <w:color w:val="000000"/>
                <w:sz w:val="28"/>
                <w:szCs w:val="28"/>
              </w:rPr>
            </w:pPr>
            <w:r w:rsidRPr="00FE12AA">
              <w:rPr>
                <w:color w:val="000000"/>
                <w:sz w:val="28"/>
                <w:szCs w:val="28"/>
              </w:rPr>
              <w:t>Retardo injustificado</w:t>
            </w:r>
          </w:p>
        </w:tc>
        <w:tc>
          <w:tcPr>
            <w:tcW w:w="920" w:type="dxa"/>
            <w:tcBorders>
              <w:top w:val="nil"/>
              <w:left w:val="nil"/>
              <w:bottom w:val="nil"/>
              <w:right w:val="nil"/>
            </w:tcBorders>
            <w:shd w:val="clear" w:color="auto" w:fill="auto"/>
            <w:vAlign w:val="center"/>
          </w:tcPr>
          <w:p w14:paraId="21533B55" w14:textId="77777777" w:rsidR="00244ED2" w:rsidRPr="00FE12AA" w:rsidRDefault="00244ED2" w:rsidP="00EE7AF9">
            <w:pPr>
              <w:ind w:left="-435" w:right="115"/>
              <w:jc w:val="right"/>
              <w:rPr>
                <w:sz w:val="28"/>
                <w:szCs w:val="28"/>
              </w:rPr>
            </w:pPr>
            <w:r w:rsidRPr="00FE12AA">
              <w:rPr>
                <w:sz w:val="28"/>
                <w:szCs w:val="28"/>
              </w:rPr>
              <w:t>71</w:t>
            </w:r>
          </w:p>
        </w:tc>
        <w:tc>
          <w:tcPr>
            <w:tcW w:w="920" w:type="dxa"/>
            <w:tcBorders>
              <w:top w:val="nil"/>
              <w:left w:val="nil"/>
              <w:bottom w:val="nil"/>
              <w:right w:val="nil"/>
            </w:tcBorders>
            <w:shd w:val="clear" w:color="auto" w:fill="auto"/>
            <w:vAlign w:val="center"/>
          </w:tcPr>
          <w:p w14:paraId="1117FF21" w14:textId="77777777" w:rsidR="00244ED2" w:rsidRPr="00FE12AA" w:rsidRDefault="00244ED2" w:rsidP="00EE7AF9">
            <w:pPr>
              <w:ind w:left="-435" w:right="115"/>
              <w:jc w:val="right"/>
              <w:rPr>
                <w:sz w:val="28"/>
                <w:szCs w:val="28"/>
              </w:rPr>
            </w:pPr>
            <w:r w:rsidRPr="00FE12AA">
              <w:rPr>
                <w:sz w:val="28"/>
                <w:szCs w:val="28"/>
              </w:rPr>
              <w:t>67</w:t>
            </w:r>
          </w:p>
        </w:tc>
        <w:tc>
          <w:tcPr>
            <w:tcW w:w="340" w:type="dxa"/>
            <w:tcBorders>
              <w:top w:val="nil"/>
              <w:left w:val="nil"/>
              <w:bottom w:val="nil"/>
              <w:right w:val="nil"/>
            </w:tcBorders>
            <w:shd w:val="clear" w:color="auto" w:fill="auto"/>
            <w:vAlign w:val="center"/>
          </w:tcPr>
          <w:p w14:paraId="60A340E5"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71FD7BF6" w14:textId="77777777" w:rsidR="00244ED2" w:rsidRPr="00FE12AA" w:rsidRDefault="00244ED2" w:rsidP="00EE7AF9">
            <w:pPr>
              <w:jc w:val="right"/>
              <w:rPr>
                <w:sz w:val="28"/>
                <w:szCs w:val="28"/>
              </w:rPr>
            </w:pPr>
            <w:r w:rsidRPr="00FE12AA">
              <w:rPr>
                <w:sz w:val="28"/>
                <w:szCs w:val="28"/>
              </w:rPr>
              <w:t>13%</w:t>
            </w:r>
          </w:p>
        </w:tc>
        <w:tc>
          <w:tcPr>
            <w:tcW w:w="920" w:type="dxa"/>
            <w:tcBorders>
              <w:top w:val="nil"/>
              <w:left w:val="nil"/>
              <w:bottom w:val="nil"/>
              <w:right w:val="nil"/>
            </w:tcBorders>
            <w:shd w:val="clear" w:color="auto" w:fill="auto"/>
            <w:vAlign w:val="center"/>
          </w:tcPr>
          <w:p w14:paraId="2489865A" w14:textId="77777777" w:rsidR="00244ED2" w:rsidRPr="00FE12AA" w:rsidRDefault="00244ED2" w:rsidP="00EE7AF9">
            <w:pPr>
              <w:jc w:val="right"/>
              <w:rPr>
                <w:sz w:val="28"/>
                <w:szCs w:val="28"/>
              </w:rPr>
            </w:pPr>
            <w:r w:rsidRPr="00FE12AA">
              <w:rPr>
                <w:sz w:val="28"/>
                <w:szCs w:val="28"/>
              </w:rPr>
              <w:t>13%</w:t>
            </w:r>
          </w:p>
        </w:tc>
      </w:tr>
      <w:tr w:rsidR="00244ED2" w:rsidRPr="00FE12AA" w14:paraId="1DCADB1A" w14:textId="77777777" w:rsidTr="00EE7AF9">
        <w:trPr>
          <w:trHeight w:val="375"/>
        </w:trPr>
        <w:tc>
          <w:tcPr>
            <w:tcW w:w="4580" w:type="dxa"/>
            <w:tcBorders>
              <w:top w:val="nil"/>
              <w:left w:val="nil"/>
              <w:bottom w:val="nil"/>
              <w:right w:val="nil"/>
            </w:tcBorders>
            <w:shd w:val="clear" w:color="auto" w:fill="auto"/>
            <w:vAlign w:val="center"/>
          </w:tcPr>
          <w:p w14:paraId="0CB56096" w14:textId="77777777" w:rsidR="00244ED2" w:rsidRPr="00FE12AA" w:rsidRDefault="00244ED2" w:rsidP="00EE7AF9">
            <w:pPr>
              <w:rPr>
                <w:color w:val="000000"/>
                <w:sz w:val="28"/>
                <w:szCs w:val="28"/>
              </w:rPr>
            </w:pPr>
            <w:r w:rsidRPr="00FE12AA">
              <w:rPr>
                <w:color w:val="000000"/>
                <w:sz w:val="28"/>
                <w:szCs w:val="28"/>
              </w:rPr>
              <w:t>Daños</w:t>
            </w:r>
          </w:p>
        </w:tc>
        <w:tc>
          <w:tcPr>
            <w:tcW w:w="920" w:type="dxa"/>
            <w:tcBorders>
              <w:top w:val="nil"/>
              <w:left w:val="nil"/>
              <w:bottom w:val="nil"/>
              <w:right w:val="nil"/>
            </w:tcBorders>
            <w:shd w:val="clear" w:color="auto" w:fill="auto"/>
            <w:vAlign w:val="center"/>
          </w:tcPr>
          <w:p w14:paraId="254709A0" w14:textId="77777777" w:rsidR="00244ED2" w:rsidRPr="00FE12AA" w:rsidRDefault="00244ED2" w:rsidP="00EE7AF9">
            <w:pPr>
              <w:ind w:left="-435" w:right="115"/>
              <w:jc w:val="right"/>
              <w:rPr>
                <w:sz w:val="28"/>
                <w:szCs w:val="28"/>
              </w:rPr>
            </w:pPr>
            <w:r w:rsidRPr="00FE12AA">
              <w:rPr>
                <w:sz w:val="28"/>
                <w:szCs w:val="28"/>
              </w:rPr>
              <w:t>64</w:t>
            </w:r>
          </w:p>
        </w:tc>
        <w:tc>
          <w:tcPr>
            <w:tcW w:w="920" w:type="dxa"/>
            <w:tcBorders>
              <w:top w:val="nil"/>
              <w:left w:val="nil"/>
              <w:bottom w:val="nil"/>
              <w:right w:val="nil"/>
            </w:tcBorders>
            <w:shd w:val="clear" w:color="auto" w:fill="auto"/>
            <w:vAlign w:val="center"/>
          </w:tcPr>
          <w:p w14:paraId="3148FC45" w14:textId="77777777" w:rsidR="00244ED2" w:rsidRPr="00FE12AA" w:rsidRDefault="00244ED2" w:rsidP="00EE7AF9">
            <w:pPr>
              <w:ind w:left="-435" w:right="115"/>
              <w:jc w:val="right"/>
              <w:rPr>
                <w:sz w:val="28"/>
                <w:szCs w:val="28"/>
              </w:rPr>
            </w:pPr>
            <w:r w:rsidRPr="00FE12AA">
              <w:rPr>
                <w:sz w:val="28"/>
                <w:szCs w:val="28"/>
              </w:rPr>
              <w:t>5</w:t>
            </w:r>
            <w:r>
              <w:rPr>
                <w:sz w:val="28"/>
                <w:szCs w:val="28"/>
              </w:rPr>
              <w:t>8</w:t>
            </w:r>
          </w:p>
        </w:tc>
        <w:tc>
          <w:tcPr>
            <w:tcW w:w="340" w:type="dxa"/>
            <w:tcBorders>
              <w:top w:val="nil"/>
              <w:left w:val="nil"/>
              <w:bottom w:val="nil"/>
              <w:right w:val="nil"/>
            </w:tcBorders>
            <w:shd w:val="clear" w:color="auto" w:fill="auto"/>
            <w:vAlign w:val="center"/>
          </w:tcPr>
          <w:p w14:paraId="58029EEF"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779815AE" w14:textId="77777777" w:rsidR="00244ED2" w:rsidRPr="00FE12AA" w:rsidRDefault="00244ED2" w:rsidP="00EE7AF9">
            <w:pPr>
              <w:jc w:val="right"/>
              <w:rPr>
                <w:sz w:val="28"/>
                <w:szCs w:val="28"/>
              </w:rPr>
            </w:pPr>
            <w:r w:rsidRPr="00FE12AA">
              <w:rPr>
                <w:sz w:val="28"/>
                <w:szCs w:val="28"/>
              </w:rPr>
              <w:t>12%</w:t>
            </w:r>
          </w:p>
        </w:tc>
        <w:tc>
          <w:tcPr>
            <w:tcW w:w="920" w:type="dxa"/>
            <w:tcBorders>
              <w:top w:val="nil"/>
              <w:left w:val="nil"/>
              <w:bottom w:val="nil"/>
              <w:right w:val="nil"/>
            </w:tcBorders>
            <w:shd w:val="clear" w:color="auto" w:fill="auto"/>
            <w:vAlign w:val="center"/>
          </w:tcPr>
          <w:p w14:paraId="2084B2C4" w14:textId="77777777" w:rsidR="00244ED2" w:rsidRPr="00FE12AA" w:rsidRDefault="00244ED2" w:rsidP="00EE7AF9">
            <w:pPr>
              <w:jc w:val="right"/>
              <w:rPr>
                <w:sz w:val="28"/>
                <w:szCs w:val="28"/>
              </w:rPr>
            </w:pPr>
            <w:r w:rsidRPr="00FE12AA">
              <w:rPr>
                <w:sz w:val="28"/>
                <w:szCs w:val="28"/>
              </w:rPr>
              <w:t>11%</w:t>
            </w:r>
          </w:p>
        </w:tc>
      </w:tr>
      <w:tr w:rsidR="00244ED2" w:rsidRPr="00FE12AA" w14:paraId="224038DE" w14:textId="77777777" w:rsidTr="00EE7AF9">
        <w:trPr>
          <w:trHeight w:val="375"/>
        </w:trPr>
        <w:tc>
          <w:tcPr>
            <w:tcW w:w="4580" w:type="dxa"/>
            <w:tcBorders>
              <w:top w:val="nil"/>
              <w:left w:val="nil"/>
              <w:bottom w:val="nil"/>
              <w:right w:val="nil"/>
            </w:tcBorders>
            <w:shd w:val="clear" w:color="auto" w:fill="auto"/>
            <w:vAlign w:val="center"/>
          </w:tcPr>
          <w:p w14:paraId="0A443C61" w14:textId="77777777" w:rsidR="00244ED2" w:rsidRPr="00FE12AA" w:rsidRDefault="00244ED2" w:rsidP="00EE7AF9">
            <w:pPr>
              <w:rPr>
                <w:color w:val="000000"/>
                <w:sz w:val="28"/>
                <w:szCs w:val="28"/>
              </w:rPr>
            </w:pPr>
            <w:r w:rsidRPr="00FE12AA">
              <w:rPr>
                <w:color w:val="000000"/>
                <w:sz w:val="28"/>
                <w:szCs w:val="28"/>
              </w:rPr>
              <w:t>Conducta indebida</w:t>
            </w:r>
          </w:p>
        </w:tc>
        <w:tc>
          <w:tcPr>
            <w:tcW w:w="920" w:type="dxa"/>
            <w:tcBorders>
              <w:top w:val="nil"/>
              <w:left w:val="nil"/>
              <w:bottom w:val="nil"/>
              <w:right w:val="nil"/>
            </w:tcBorders>
            <w:shd w:val="clear" w:color="auto" w:fill="auto"/>
            <w:vAlign w:val="center"/>
          </w:tcPr>
          <w:p w14:paraId="76CD1719" w14:textId="77777777" w:rsidR="00244ED2" w:rsidRPr="00FE12AA" w:rsidRDefault="00244ED2" w:rsidP="00EE7AF9">
            <w:pPr>
              <w:ind w:left="-435" w:right="115"/>
              <w:jc w:val="right"/>
              <w:rPr>
                <w:sz w:val="28"/>
                <w:szCs w:val="28"/>
              </w:rPr>
            </w:pPr>
            <w:r w:rsidRPr="00FE12AA">
              <w:rPr>
                <w:sz w:val="28"/>
                <w:szCs w:val="28"/>
              </w:rPr>
              <w:t>57</w:t>
            </w:r>
          </w:p>
        </w:tc>
        <w:tc>
          <w:tcPr>
            <w:tcW w:w="920" w:type="dxa"/>
            <w:tcBorders>
              <w:top w:val="nil"/>
              <w:left w:val="nil"/>
              <w:bottom w:val="nil"/>
              <w:right w:val="nil"/>
            </w:tcBorders>
            <w:shd w:val="clear" w:color="auto" w:fill="auto"/>
            <w:vAlign w:val="center"/>
          </w:tcPr>
          <w:p w14:paraId="34FC0D53" w14:textId="77777777" w:rsidR="00244ED2" w:rsidRPr="00FE12AA" w:rsidRDefault="00244ED2" w:rsidP="00EE7AF9">
            <w:pPr>
              <w:ind w:left="-435" w:right="115"/>
              <w:jc w:val="right"/>
              <w:rPr>
                <w:sz w:val="28"/>
                <w:szCs w:val="28"/>
              </w:rPr>
            </w:pPr>
            <w:r w:rsidRPr="00FE12AA">
              <w:rPr>
                <w:sz w:val="28"/>
                <w:szCs w:val="28"/>
              </w:rPr>
              <w:t>48</w:t>
            </w:r>
          </w:p>
        </w:tc>
        <w:tc>
          <w:tcPr>
            <w:tcW w:w="340" w:type="dxa"/>
            <w:tcBorders>
              <w:top w:val="nil"/>
              <w:left w:val="nil"/>
              <w:bottom w:val="nil"/>
              <w:right w:val="nil"/>
            </w:tcBorders>
            <w:shd w:val="clear" w:color="auto" w:fill="auto"/>
            <w:vAlign w:val="center"/>
          </w:tcPr>
          <w:p w14:paraId="4497EAB7"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131445DA" w14:textId="77777777" w:rsidR="00244ED2" w:rsidRPr="00FE12AA" w:rsidRDefault="00244ED2" w:rsidP="00EE7AF9">
            <w:pPr>
              <w:jc w:val="right"/>
              <w:rPr>
                <w:sz w:val="28"/>
                <w:szCs w:val="28"/>
              </w:rPr>
            </w:pPr>
            <w:r w:rsidRPr="00FE12AA">
              <w:rPr>
                <w:sz w:val="28"/>
                <w:szCs w:val="28"/>
              </w:rPr>
              <w:t>10%</w:t>
            </w:r>
          </w:p>
        </w:tc>
        <w:tc>
          <w:tcPr>
            <w:tcW w:w="920" w:type="dxa"/>
            <w:tcBorders>
              <w:top w:val="nil"/>
              <w:left w:val="nil"/>
              <w:bottom w:val="nil"/>
              <w:right w:val="nil"/>
            </w:tcBorders>
            <w:shd w:val="clear" w:color="auto" w:fill="auto"/>
            <w:vAlign w:val="center"/>
          </w:tcPr>
          <w:p w14:paraId="0BC867BB" w14:textId="77777777" w:rsidR="00244ED2" w:rsidRPr="00FE12AA" w:rsidRDefault="00244ED2" w:rsidP="00EE7AF9">
            <w:pPr>
              <w:jc w:val="right"/>
              <w:rPr>
                <w:sz w:val="28"/>
                <w:szCs w:val="28"/>
              </w:rPr>
            </w:pPr>
            <w:r w:rsidRPr="00FE12AA">
              <w:rPr>
                <w:sz w:val="28"/>
                <w:szCs w:val="28"/>
              </w:rPr>
              <w:t>9%</w:t>
            </w:r>
          </w:p>
        </w:tc>
      </w:tr>
      <w:tr w:rsidR="00244ED2" w:rsidRPr="00FE12AA" w14:paraId="05A6F908" w14:textId="77777777" w:rsidTr="00EE7AF9">
        <w:trPr>
          <w:trHeight w:val="375"/>
        </w:trPr>
        <w:tc>
          <w:tcPr>
            <w:tcW w:w="4580" w:type="dxa"/>
            <w:tcBorders>
              <w:top w:val="nil"/>
              <w:left w:val="nil"/>
              <w:bottom w:val="nil"/>
              <w:right w:val="nil"/>
            </w:tcBorders>
            <w:shd w:val="clear" w:color="auto" w:fill="auto"/>
            <w:vAlign w:val="center"/>
          </w:tcPr>
          <w:p w14:paraId="14D25E83" w14:textId="77777777" w:rsidR="00244ED2" w:rsidRPr="00FE12AA" w:rsidRDefault="00244ED2" w:rsidP="00EE7AF9">
            <w:pPr>
              <w:rPr>
                <w:color w:val="000000"/>
                <w:sz w:val="28"/>
                <w:szCs w:val="28"/>
              </w:rPr>
            </w:pPr>
            <w:r w:rsidRPr="00FE12AA">
              <w:rPr>
                <w:color w:val="000000"/>
                <w:sz w:val="28"/>
                <w:szCs w:val="28"/>
              </w:rPr>
              <w:t>Prescripción de causa penal</w:t>
            </w:r>
          </w:p>
        </w:tc>
        <w:tc>
          <w:tcPr>
            <w:tcW w:w="920" w:type="dxa"/>
            <w:tcBorders>
              <w:top w:val="nil"/>
              <w:left w:val="nil"/>
              <w:bottom w:val="nil"/>
              <w:right w:val="nil"/>
            </w:tcBorders>
            <w:shd w:val="clear" w:color="auto" w:fill="auto"/>
            <w:vAlign w:val="center"/>
          </w:tcPr>
          <w:p w14:paraId="65809477" w14:textId="77777777" w:rsidR="00244ED2" w:rsidRPr="00FE12AA" w:rsidRDefault="00244ED2" w:rsidP="00EE7AF9">
            <w:pPr>
              <w:ind w:left="-435" w:right="115"/>
              <w:jc w:val="right"/>
              <w:rPr>
                <w:sz w:val="28"/>
                <w:szCs w:val="28"/>
              </w:rPr>
            </w:pPr>
            <w:r w:rsidRPr="00FE12AA">
              <w:rPr>
                <w:sz w:val="28"/>
                <w:szCs w:val="28"/>
              </w:rPr>
              <w:t>29</w:t>
            </w:r>
          </w:p>
        </w:tc>
        <w:tc>
          <w:tcPr>
            <w:tcW w:w="920" w:type="dxa"/>
            <w:tcBorders>
              <w:top w:val="nil"/>
              <w:left w:val="nil"/>
              <w:bottom w:val="nil"/>
              <w:right w:val="nil"/>
            </w:tcBorders>
            <w:shd w:val="clear" w:color="auto" w:fill="auto"/>
            <w:vAlign w:val="center"/>
          </w:tcPr>
          <w:p w14:paraId="10CC8102" w14:textId="77777777" w:rsidR="00244ED2" w:rsidRPr="00FE12AA" w:rsidRDefault="00244ED2" w:rsidP="00EE7AF9">
            <w:pPr>
              <w:ind w:left="-435" w:right="115"/>
              <w:jc w:val="right"/>
              <w:rPr>
                <w:sz w:val="28"/>
                <w:szCs w:val="28"/>
              </w:rPr>
            </w:pPr>
            <w:r w:rsidRPr="00FE12AA">
              <w:rPr>
                <w:sz w:val="28"/>
                <w:szCs w:val="28"/>
              </w:rPr>
              <w:t>39</w:t>
            </w:r>
          </w:p>
        </w:tc>
        <w:tc>
          <w:tcPr>
            <w:tcW w:w="340" w:type="dxa"/>
            <w:tcBorders>
              <w:top w:val="nil"/>
              <w:left w:val="nil"/>
              <w:bottom w:val="nil"/>
              <w:right w:val="nil"/>
            </w:tcBorders>
            <w:shd w:val="clear" w:color="auto" w:fill="auto"/>
            <w:vAlign w:val="center"/>
          </w:tcPr>
          <w:p w14:paraId="107DF329"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4AE61FAB" w14:textId="77777777" w:rsidR="00244ED2" w:rsidRPr="00FE12AA" w:rsidRDefault="00244ED2" w:rsidP="00EE7AF9">
            <w:pPr>
              <w:jc w:val="right"/>
              <w:rPr>
                <w:sz w:val="28"/>
                <w:szCs w:val="28"/>
              </w:rPr>
            </w:pPr>
            <w:r w:rsidRPr="00FE12AA">
              <w:rPr>
                <w:sz w:val="28"/>
                <w:szCs w:val="28"/>
              </w:rPr>
              <w:t>5%</w:t>
            </w:r>
          </w:p>
        </w:tc>
        <w:tc>
          <w:tcPr>
            <w:tcW w:w="920" w:type="dxa"/>
            <w:tcBorders>
              <w:top w:val="nil"/>
              <w:left w:val="nil"/>
              <w:bottom w:val="nil"/>
              <w:right w:val="nil"/>
            </w:tcBorders>
            <w:shd w:val="clear" w:color="auto" w:fill="auto"/>
            <w:vAlign w:val="center"/>
          </w:tcPr>
          <w:p w14:paraId="7959D0AA" w14:textId="77777777" w:rsidR="00244ED2" w:rsidRPr="00FE12AA" w:rsidRDefault="00244ED2" w:rsidP="00EE7AF9">
            <w:pPr>
              <w:jc w:val="right"/>
              <w:rPr>
                <w:sz w:val="28"/>
                <w:szCs w:val="28"/>
              </w:rPr>
            </w:pPr>
            <w:r w:rsidRPr="00FE12AA">
              <w:rPr>
                <w:sz w:val="28"/>
                <w:szCs w:val="28"/>
              </w:rPr>
              <w:t>8%</w:t>
            </w:r>
          </w:p>
        </w:tc>
      </w:tr>
      <w:tr w:rsidR="00244ED2" w:rsidRPr="00FE12AA" w14:paraId="78415051" w14:textId="77777777" w:rsidTr="00EE7AF9">
        <w:trPr>
          <w:trHeight w:val="375"/>
        </w:trPr>
        <w:tc>
          <w:tcPr>
            <w:tcW w:w="4580" w:type="dxa"/>
            <w:tcBorders>
              <w:top w:val="nil"/>
              <w:left w:val="nil"/>
              <w:bottom w:val="nil"/>
              <w:right w:val="nil"/>
            </w:tcBorders>
            <w:shd w:val="clear" w:color="auto" w:fill="auto"/>
            <w:vAlign w:val="center"/>
          </w:tcPr>
          <w:p w14:paraId="71AC5157" w14:textId="77777777" w:rsidR="00244ED2" w:rsidRPr="00FE12AA" w:rsidRDefault="00244ED2" w:rsidP="00EE7AF9">
            <w:pPr>
              <w:rPr>
                <w:color w:val="000000"/>
                <w:sz w:val="28"/>
                <w:szCs w:val="28"/>
              </w:rPr>
            </w:pPr>
            <w:r w:rsidRPr="00FE12AA">
              <w:rPr>
                <w:color w:val="000000"/>
                <w:sz w:val="28"/>
                <w:szCs w:val="28"/>
              </w:rPr>
              <w:t>Trato desconsiderado o irrespetuoso</w:t>
            </w:r>
          </w:p>
        </w:tc>
        <w:tc>
          <w:tcPr>
            <w:tcW w:w="920" w:type="dxa"/>
            <w:tcBorders>
              <w:top w:val="nil"/>
              <w:left w:val="nil"/>
              <w:bottom w:val="nil"/>
              <w:right w:val="nil"/>
            </w:tcBorders>
            <w:shd w:val="clear" w:color="auto" w:fill="auto"/>
            <w:vAlign w:val="center"/>
          </w:tcPr>
          <w:p w14:paraId="7AB9619A" w14:textId="77777777" w:rsidR="00244ED2" w:rsidRPr="00FE12AA" w:rsidRDefault="00244ED2" w:rsidP="00EE7AF9">
            <w:pPr>
              <w:ind w:left="-435" w:right="115"/>
              <w:jc w:val="right"/>
              <w:rPr>
                <w:sz w:val="28"/>
                <w:szCs w:val="28"/>
              </w:rPr>
            </w:pPr>
            <w:r w:rsidRPr="00FE12AA">
              <w:rPr>
                <w:sz w:val="28"/>
                <w:szCs w:val="28"/>
              </w:rPr>
              <w:t>23</w:t>
            </w:r>
          </w:p>
        </w:tc>
        <w:tc>
          <w:tcPr>
            <w:tcW w:w="920" w:type="dxa"/>
            <w:tcBorders>
              <w:top w:val="nil"/>
              <w:left w:val="nil"/>
              <w:bottom w:val="nil"/>
              <w:right w:val="nil"/>
            </w:tcBorders>
            <w:shd w:val="clear" w:color="auto" w:fill="auto"/>
            <w:vAlign w:val="center"/>
          </w:tcPr>
          <w:p w14:paraId="34E23979" w14:textId="77777777" w:rsidR="00244ED2" w:rsidRPr="00FE12AA" w:rsidRDefault="00244ED2" w:rsidP="00EE7AF9">
            <w:pPr>
              <w:ind w:left="-435" w:right="115"/>
              <w:jc w:val="right"/>
              <w:rPr>
                <w:sz w:val="28"/>
                <w:szCs w:val="28"/>
              </w:rPr>
            </w:pPr>
            <w:r w:rsidRPr="00FE12AA">
              <w:rPr>
                <w:sz w:val="28"/>
                <w:szCs w:val="28"/>
              </w:rPr>
              <w:t>37</w:t>
            </w:r>
          </w:p>
        </w:tc>
        <w:tc>
          <w:tcPr>
            <w:tcW w:w="340" w:type="dxa"/>
            <w:tcBorders>
              <w:top w:val="nil"/>
              <w:left w:val="nil"/>
              <w:bottom w:val="nil"/>
              <w:right w:val="nil"/>
            </w:tcBorders>
            <w:shd w:val="clear" w:color="auto" w:fill="auto"/>
            <w:vAlign w:val="center"/>
          </w:tcPr>
          <w:p w14:paraId="65C3996B"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1BE17C22" w14:textId="77777777" w:rsidR="00244ED2" w:rsidRPr="00FE12AA" w:rsidRDefault="00244ED2" w:rsidP="00EE7AF9">
            <w:pPr>
              <w:jc w:val="right"/>
              <w:rPr>
                <w:sz w:val="28"/>
                <w:szCs w:val="28"/>
              </w:rPr>
            </w:pPr>
            <w:r w:rsidRPr="00FE12AA">
              <w:rPr>
                <w:sz w:val="28"/>
                <w:szCs w:val="28"/>
              </w:rPr>
              <w:t>4%</w:t>
            </w:r>
          </w:p>
        </w:tc>
        <w:tc>
          <w:tcPr>
            <w:tcW w:w="920" w:type="dxa"/>
            <w:tcBorders>
              <w:top w:val="nil"/>
              <w:left w:val="nil"/>
              <w:bottom w:val="nil"/>
              <w:right w:val="nil"/>
            </w:tcBorders>
            <w:shd w:val="clear" w:color="auto" w:fill="auto"/>
            <w:vAlign w:val="center"/>
          </w:tcPr>
          <w:p w14:paraId="3463EB29" w14:textId="77777777" w:rsidR="00244ED2" w:rsidRPr="00FE12AA" w:rsidRDefault="00244ED2" w:rsidP="00EE7AF9">
            <w:pPr>
              <w:jc w:val="right"/>
              <w:rPr>
                <w:sz w:val="28"/>
                <w:szCs w:val="28"/>
              </w:rPr>
            </w:pPr>
            <w:r w:rsidRPr="00FE12AA">
              <w:rPr>
                <w:sz w:val="28"/>
                <w:szCs w:val="28"/>
              </w:rPr>
              <w:t>7%</w:t>
            </w:r>
          </w:p>
        </w:tc>
      </w:tr>
      <w:tr w:rsidR="00244ED2" w:rsidRPr="00FE12AA" w14:paraId="304B12DE" w14:textId="77777777" w:rsidTr="00EE7AF9">
        <w:trPr>
          <w:trHeight w:val="375"/>
        </w:trPr>
        <w:tc>
          <w:tcPr>
            <w:tcW w:w="4580" w:type="dxa"/>
            <w:tcBorders>
              <w:top w:val="nil"/>
              <w:left w:val="nil"/>
              <w:bottom w:val="nil"/>
              <w:right w:val="nil"/>
            </w:tcBorders>
            <w:shd w:val="clear" w:color="auto" w:fill="auto"/>
            <w:vAlign w:val="center"/>
          </w:tcPr>
          <w:p w14:paraId="7CB33E1D" w14:textId="77777777" w:rsidR="00244ED2" w:rsidRPr="00FE12AA" w:rsidRDefault="00244ED2" w:rsidP="00EE7AF9">
            <w:pPr>
              <w:rPr>
                <w:color w:val="000000"/>
                <w:sz w:val="28"/>
                <w:szCs w:val="28"/>
              </w:rPr>
            </w:pPr>
            <w:r w:rsidRPr="00FE12AA">
              <w:rPr>
                <w:color w:val="000000"/>
                <w:sz w:val="28"/>
                <w:szCs w:val="28"/>
              </w:rPr>
              <w:t>Incumplimiento de Deberes</w:t>
            </w:r>
          </w:p>
        </w:tc>
        <w:tc>
          <w:tcPr>
            <w:tcW w:w="920" w:type="dxa"/>
            <w:tcBorders>
              <w:top w:val="nil"/>
              <w:left w:val="nil"/>
              <w:bottom w:val="nil"/>
              <w:right w:val="nil"/>
            </w:tcBorders>
            <w:shd w:val="clear" w:color="auto" w:fill="auto"/>
            <w:vAlign w:val="center"/>
          </w:tcPr>
          <w:p w14:paraId="0362E722" w14:textId="77777777" w:rsidR="00244ED2" w:rsidRPr="00FE12AA" w:rsidRDefault="00244ED2" w:rsidP="00EE7AF9">
            <w:pPr>
              <w:ind w:left="-435" w:right="115"/>
              <w:jc w:val="right"/>
              <w:rPr>
                <w:sz w:val="28"/>
                <w:szCs w:val="28"/>
              </w:rPr>
            </w:pPr>
            <w:r w:rsidRPr="00FE12AA">
              <w:rPr>
                <w:sz w:val="28"/>
                <w:szCs w:val="28"/>
              </w:rPr>
              <w:t>0</w:t>
            </w:r>
          </w:p>
        </w:tc>
        <w:tc>
          <w:tcPr>
            <w:tcW w:w="920" w:type="dxa"/>
            <w:tcBorders>
              <w:top w:val="nil"/>
              <w:left w:val="nil"/>
              <w:bottom w:val="nil"/>
              <w:right w:val="nil"/>
            </w:tcBorders>
            <w:shd w:val="clear" w:color="auto" w:fill="auto"/>
            <w:vAlign w:val="center"/>
          </w:tcPr>
          <w:p w14:paraId="0449BBED" w14:textId="77777777" w:rsidR="00244ED2" w:rsidRPr="00FE12AA" w:rsidRDefault="00244ED2" w:rsidP="00EE7AF9">
            <w:pPr>
              <w:ind w:left="-435" w:right="115"/>
              <w:jc w:val="right"/>
              <w:rPr>
                <w:sz w:val="28"/>
                <w:szCs w:val="28"/>
              </w:rPr>
            </w:pPr>
            <w:r w:rsidRPr="00FE12AA">
              <w:rPr>
                <w:sz w:val="28"/>
                <w:szCs w:val="28"/>
              </w:rPr>
              <w:t>35</w:t>
            </w:r>
          </w:p>
        </w:tc>
        <w:tc>
          <w:tcPr>
            <w:tcW w:w="340" w:type="dxa"/>
            <w:tcBorders>
              <w:top w:val="nil"/>
              <w:left w:val="nil"/>
              <w:bottom w:val="nil"/>
              <w:right w:val="nil"/>
            </w:tcBorders>
            <w:shd w:val="clear" w:color="auto" w:fill="auto"/>
            <w:vAlign w:val="center"/>
          </w:tcPr>
          <w:p w14:paraId="1BBB2BE5"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768FBDE4" w14:textId="77777777" w:rsidR="00244ED2" w:rsidRPr="00FE12AA" w:rsidRDefault="00244ED2" w:rsidP="00EE7AF9">
            <w:pPr>
              <w:jc w:val="right"/>
              <w:rPr>
                <w:sz w:val="28"/>
                <w:szCs w:val="28"/>
              </w:rPr>
            </w:pPr>
            <w:r w:rsidRPr="00FE12AA">
              <w:rPr>
                <w:sz w:val="28"/>
                <w:szCs w:val="28"/>
              </w:rPr>
              <w:t>0%</w:t>
            </w:r>
          </w:p>
        </w:tc>
        <w:tc>
          <w:tcPr>
            <w:tcW w:w="920" w:type="dxa"/>
            <w:tcBorders>
              <w:top w:val="nil"/>
              <w:left w:val="nil"/>
              <w:bottom w:val="nil"/>
              <w:right w:val="nil"/>
            </w:tcBorders>
            <w:shd w:val="clear" w:color="auto" w:fill="auto"/>
            <w:vAlign w:val="center"/>
          </w:tcPr>
          <w:p w14:paraId="0374BB88" w14:textId="77777777" w:rsidR="00244ED2" w:rsidRPr="00FE12AA" w:rsidRDefault="00244ED2" w:rsidP="00EE7AF9">
            <w:pPr>
              <w:jc w:val="right"/>
              <w:rPr>
                <w:sz w:val="28"/>
                <w:szCs w:val="28"/>
              </w:rPr>
            </w:pPr>
            <w:r w:rsidRPr="00FE12AA">
              <w:rPr>
                <w:sz w:val="28"/>
                <w:szCs w:val="28"/>
              </w:rPr>
              <w:t>7%</w:t>
            </w:r>
          </w:p>
        </w:tc>
      </w:tr>
      <w:tr w:rsidR="00244ED2" w:rsidRPr="00FE12AA" w14:paraId="3D895591" w14:textId="77777777" w:rsidTr="00EE7AF9">
        <w:trPr>
          <w:trHeight w:val="375"/>
        </w:trPr>
        <w:tc>
          <w:tcPr>
            <w:tcW w:w="4580" w:type="dxa"/>
            <w:tcBorders>
              <w:top w:val="nil"/>
              <w:left w:val="nil"/>
              <w:bottom w:val="nil"/>
              <w:right w:val="nil"/>
            </w:tcBorders>
            <w:shd w:val="clear" w:color="auto" w:fill="auto"/>
            <w:vAlign w:val="center"/>
          </w:tcPr>
          <w:p w14:paraId="4B1FACE8" w14:textId="77777777" w:rsidR="00244ED2" w:rsidRPr="00FE12AA" w:rsidRDefault="00244ED2" w:rsidP="00EE7AF9">
            <w:pPr>
              <w:rPr>
                <w:color w:val="000000"/>
                <w:sz w:val="28"/>
                <w:szCs w:val="28"/>
              </w:rPr>
            </w:pPr>
            <w:r w:rsidRPr="00FE12AA">
              <w:rPr>
                <w:color w:val="000000"/>
                <w:sz w:val="28"/>
                <w:szCs w:val="28"/>
              </w:rPr>
              <w:t>Trámite irregular</w:t>
            </w:r>
          </w:p>
        </w:tc>
        <w:tc>
          <w:tcPr>
            <w:tcW w:w="920" w:type="dxa"/>
            <w:tcBorders>
              <w:top w:val="nil"/>
              <w:left w:val="nil"/>
              <w:bottom w:val="nil"/>
              <w:right w:val="nil"/>
            </w:tcBorders>
            <w:shd w:val="clear" w:color="auto" w:fill="auto"/>
            <w:vAlign w:val="center"/>
          </w:tcPr>
          <w:p w14:paraId="19392D74" w14:textId="77777777" w:rsidR="00244ED2" w:rsidRPr="00FE12AA" w:rsidRDefault="00244ED2" w:rsidP="00EE7AF9">
            <w:pPr>
              <w:ind w:left="-435" w:right="115"/>
              <w:jc w:val="right"/>
              <w:rPr>
                <w:sz w:val="28"/>
                <w:szCs w:val="28"/>
              </w:rPr>
            </w:pPr>
            <w:r w:rsidRPr="00FE12AA">
              <w:rPr>
                <w:sz w:val="28"/>
                <w:szCs w:val="28"/>
              </w:rPr>
              <w:t>7</w:t>
            </w:r>
          </w:p>
        </w:tc>
        <w:tc>
          <w:tcPr>
            <w:tcW w:w="920" w:type="dxa"/>
            <w:tcBorders>
              <w:top w:val="nil"/>
              <w:left w:val="nil"/>
              <w:bottom w:val="nil"/>
              <w:right w:val="nil"/>
            </w:tcBorders>
            <w:shd w:val="clear" w:color="auto" w:fill="auto"/>
            <w:vAlign w:val="center"/>
          </w:tcPr>
          <w:p w14:paraId="41918791" w14:textId="77777777" w:rsidR="00244ED2" w:rsidRPr="00FE12AA" w:rsidRDefault="00244ED2" w:rsidP="00EE7AF9">
            <w:pPr>
              <w:ind w:left="-435" w:right="115"/>
              <w:jc w:val="right"/>
              <w:rPr>
                <w:sz w:val="28"/>
                <w:szCs w:val="28"/>
              </w:rPr>
            </w:pPr>
            <w:r w:rsidRPr="00FE12AA">
              <w:rPr>
                <w:sz w:val="28"/>
                <w:szCs w:val="28"/>
              </w:rPr>
              <w:t>27</w:t>
            </w:r>
          </w:p>
        </w:tc>
        <w:tc>
          <w:tcPr>
            <w:tcW w:w="340" w:type="dxa"/>
            <w:tcBorders>
              <w:top w:val="nil"/>
              <w:left w:val="nil"/>
              <w:bottom w:val="nil"/>
              <w:right w:val="nil"/>
            </w:tcBorders>
            <w:shd w:val="clear" w:color="auto" w:fill="auto"/>
            <w:vAlign w:val="center"/>
          </w:tcPr>
          <w:p w14:paraId="070AAA02"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3F28CA85" w14:textId="77777777" w:rsidR="00244ED2" w:rsidRPr="00FE12AA" w:rsidRDefault="00244ED2" w:rsidP="00EE7AF9">
            <w:pPr>
              <w:jc w:val="right"/>
              <w:rPr>
                <w:sz w:val="28"/>
                <w:szCs w:val="28"/>
              </w:rPr>
            </w:pPr>
            <w:r w:rsidRPr="00FE12AA">
              <w:rPr>
                <w:sz w:val="28"/>
                <w:szCs w:val="28"/>
              </w:rPr>
              <w:t>1%</w:t>
            </w:r>
          </w:p>
        </w:tc>
        <w:tc>
          <w:tcPr>
            <w:tcW w:w="920" w:type="dxa"/>
            <w:tcBorders>
              <w:top w:val="nil"/>
              <w:left w:val="nil"/>
              <w:bottom w:val="nil"/>
              <w:right w:val="nil"/>
            </w:tcBorders>
            <w:shd w:val="clear" w:color="auto" w:fill="auto"/>
            <w:vAlign w:val="center"/>
          </w:tcPr>
          <w:p w14:paraId="1AEE2836" w14:textId="77777777" w:rsidR="00244ED2" w:rsidRPr="00FE12AA" w:rsidRDefault="00244ED2" w:rsidP="00EE7AF9">
            <w:pPr>
              <w:jc w:val="right"/>
              <w:rPr>
                <w:sz w:val="28"/>
                <w:szCs w:val="28"/>
              </w:rPr>
            </w:pPr>
            <w:r w:rsidRPr="00FE12AA">
              <w:rPr>
                <w:sz w:val="28"/>
                <w:szCs w:val="28"/>
              </w:rPr>
              <w:t>5%</w:t>
            </w:r>
          </w:p>
        </w:tc>
      </w:tr>
      <w:tr w:rsidR="00244ED2" w:rsidRPr="00FE12AA" w14:paraId="57DDB0D6" w14:textId="77777777" w:rsidTr="00EE7AF9">
        <w:trPr>
          <w:trHeight w:val="375"/>
        </w:trPr>
        <w:tc>
          <w:tcPr>
            <w:tcW w:w="4580" w:type="dxa"/>
            <w:tcBorders>
              <w:top w:val="nil"/>
              <w:left w:val="nil"/>
              <w:bottom w:val="nil"/>
              <w:right w:val="nil"/>
            </w:tcBorders>
            <w:shd w:val="clear" w:color="auto" w:fill="auto"/>
            <w:vAlign w:val="center"/>
          </w:tcPr>
          <w:p w14:paraId="58A46D1F" w14:textId="77777777" w:rsidR="00244ED2" w:rsidRPr="00FE12AA" w:rsidRDefault="00244ED2" w:rsidP="00EE7AF9">
            <w:pPr>
              <w:rPr>
                <w:color w:val="000000"/>
                <w:sz w:val="28"/>
                <w:szCs w:val="28"/>
              </w:rPr>
            </w:pPr>
            <w:r w:rsidRPr="00FE12AA">
              <w:rPr>
                <w:color w:val="000000"/>
                <w:sz w:val="28"/>
                <w:szCs w:val="28"/>
              </w:rPr>
              <w:t>Extravío de evidencia o documentos</w:t>
            </w:r>
          </w:p>
        </w:tc>
        <w:tc>
          <w:tcPr>
            <w:tcW w:w="920" w:type="dxa"/>
            <w:tcBorders>
              <w:top w:val="nil"/>
              <w:left w:val="nil"/>
              <w:bottom w:val="nil"/>
              <w:right w:val="nil"/>
            </w:tcBorders>
            <w:shd w:val="clear" w:color="auto" w:fill="auto"/>
            <w:vAlign w:val="center"/>
          </w:tcPr>
          <w:p w14:paraId="36FB291C" w14:textId="77777777" w:rsidR="00244ED2" w:rsidRPr="00FE12AA" w:rsidRDefault="00244ED2" w:rsidP="00EE7AF9">
            <w:pPr>
              <w:ind w:left="-435" w:right="115"/>
              <w:jc w:val="right"/>
              <w:rPr>
                <w:sz w:val="28"/>
                <w:szCs w:val="28"/>
              </w:rPr>
            </w:pPr>
            <w:r w:rsidRPr="00FE12AA">
              <w:rPr>
                <w:sz w:val="28"/>
                <w:szCs w:val="28"/>
              </w:rPr>
              <w:t>25</w:t>
            </w:r>
          </w:p>
        </w:tc>
        <w:tc>
          <w:tcPr>
            <w:tcW w:w="920" w:type="dxa"/>
            <w:tcBorders>
              <w:top w:val="nil"/>
              <w:left w:val="nil"/>
              <w:bottom w:val="nil"/>
              <w:right w:val="nil"/>
            </w:tcBorders>
            <w:shd w:val="clear" w:color="auto" w:fill="auto"/>
            <w:vAlign w:val="center"/>
          </w:tcPr>
          <w:p w14:paraId="5C64F1C2" w14:textId="77777777" w:rsidR="00244ED2" w:rsidRPr="00FE12AA" w:rsidRDefault="00244ED2" w:rsidP="00EE7AF9">
            <w:pPr>
              <w:ind w:left="-435" w:right="115"/>
              <w:jc w:val="right"/>
              <w:rPr>
                <w:sz w:val="28"/>
                <w:szCs w:val="28"/>
              </w:rPr>
            </w:pPr>
            <w:r w:rsidRPr="00FE12AA">
              <w:rPr>
                <w:sz w:val="28"/>
                <w:szCs w:val="28"/>
              </w:rPr>
              <w:t>17</w:t>
            </w:r>
          </w:p>
        </w:tc>
        <w:tc>
          <w:tcPr>
            <w:tcW w:w="340" w:type="dxa"/>
            <w:tcBorders>
              <w:top w:val="nil"/>
              <w:left w:val="nil"/>
              <w:bottom w:val="nil"/>
              <w:right w:val="nil"/>
            </w:tcBorders>
            <w:shd w:val="clear" w:color="auto" w:fill="auto"/>
            <w:vAlign w:val="center"/>
          </w:tcPr>
          <w:p w14:paraId="279B9078"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16022224" w14:textId="77777777" w:rsidR="00244ED2" w:rsidRPr="00FE12AA" w:rsidRDefault="00244ED2" w:rsidP="00EE7AF9">
            <w:pPr>
              <w:jc w:val="right"/>
              <w:rPr>
                <w:sz w:val="28"/>
                <w:szCs w:val="28"/>
              </w:rPr>
            </w:pPr>
            <w:r w:rsidRPr="00FE12AA">
              <w:rPr>
                <w:sz w:val="28"/>
                <w:szCs w:val="28"/>
              </w:rPr>
              <w:t>5%</w:t>
            </w:r>
          </w:p>
        </w:tc>
        <w:tc>
          <w:tcPr>
            <w:tcW w:w="920" w:type="dxa"/>
            <w:tcBorders>
              <w:top w:val="nil"/>
              <w:left w:val="nil"/>
              <w:bottom w:val="nil"/>
              <w:right w:val="nil"/>
            </w:tcBorders>
            <w:shd w:val="clear" w:color="auto" w:fill="auto"/>
            <w:vAlign w:val="center"/>
          </w:tcPr>
          <w:p w14:paraId="6AE46AAF" w14:textId="77777777" w:rsidR="00244ED2" w:rsidRPr="00FE12AA" w:rsidRDefault="00244ED2" w:rsidP="00EE7AF9">
            <w:pPr>
              <w:jc w:val="right"/>
              <w:rPr>
                <w:sz w:val="28"/>
                <w:szCs w:val="28"/>
              </w:rPr>
            </w:pPr>
            <w:r w:rsidRPr="00FE12AA">
              <w:rPr>
                <w:sz w:val="28"/>
                <w:szCs w:val="28"/>
              </w:rPr>
              <w:t>3%</w:t>
            </w:r>
          </w:p>
        </w:tc>
      </w:tr>
      <w:tr w:rsidR="00244ED2" w:rsidRPr="00FE12AA" w14:paraId="4743F30B" w14:textId="77777777" w:rsidTr="00EE7AF9">
        <w:trPr>
          <w:trHeight w:val="375"/>
        </w:trPr>
        <w:tc>
          <w:tcPr>
            <w:tcW w:w="4580" w:type="dxa"/>
            <w:tcBorders>
              <w:top w:val="nil"/>
              <w:left w:val="nil"/>
              <w:bottom w:val="nil"/>
              <w:right w:val="nil"/>
            </w:tcBorders>
            <w:shd w:val="clear" w:color="auto" w:fill="auto"/>
            <w:vAlign w:val="center"/>
          </w:tcPr>
          <w:p w14:paraId="6ED5E5EB" w14:textId="77777777" w:rsidR="00244ED2" w:rsidRPr="00FE12AA" w:rsidRDefault="00244ED2" w:rsidP="00EE7AF9">
            <w:pPr>
              <w:rPr>
                <w:color w:val="000000"/>
                <w:sz w:val="28"/>
                <w:szCs w:val="28"/>
              </w:rPr>
            </w:pPr>
            <w:r w:rsidRPr="00FE12AA">
              <w:rPr>
                <w:color w:val="000000"/>
                <w:sz w:val="28"/>
                <w:szCs w:val="28"/>
              </w:rPr>
              <w:t>Ausenc</w:t>
            </w:r>
            <w:r>
              <w:rPr>
                <w:color w:val="000000"/>
                <w:sz w:val="28"/>
                <w:szCs w:val="28"/>
              </w:rPr>
              <w:t>i</w:t>
            </w:r>
            <w:r w:rsidRPr="00FE12AA">
              <w:rPr>
                <w:color w:val="000000"/>
                <w:sz w:val="28"/>
                <w:szCs w:val="28"/>
              </w:rPr>
              <w:t>a al trabajo</w:t>
            </w:r>
          </w:p>
        </w:tc>
        <w:tc>
          <w:tcPr>
            <w:tcW w:w="920" w:type="dxa"/>
            <w:tcBorders>
              <w:top w:val="nil"/>
              <w:left w:val="nil"/>
              <w:bottom w:val="nil"/>
              <w:right w:val="nil"/>
            </w:tcBorders>
            <w:shd w:val="clear" w:color="auto" w:fill="auto"/>
            <w:vAlign w:val="center"/>
          </w:tcPr>
          <w:p w14:paraId="1EE262F5" w14:textId="77777777" w:rsidR="00244ED2" w:rsidRPr="00FE12AA" w:rsidRDefault="00244ED2" w:rsidP="00EE7AF9">
            <w:pPr>
              <w:ind w:left="-435" w:right="115"/>
              <w:jc w:val="right"/>
              <w:rPr>
                <w:sz w:val="28"/>
                <w:szCs w:val="28"/>
              </w:rPr>
            </w:pPr>
            <w:r w:rsidRPr="00FE12AA">
              <w:rPr>
                <w:sz w:val="28"/>
                <w:szCs w:val="28"/>
              </w:rPr>
              <w:t>2</w:t>
            </w:r>
          </w:p>
        </w:tc>
        <w:tc>
          <w:tcPr>
            <w:tcW w:w="920" w:type="dxa"/>
            <w:tcBorders>
              <w:top w:val="nil"/>
              <w:left w:val="nil"/>
              <w:bottom w:val="nil"/>
              <w:right w:val="nil"/>
            </w:tcBorders>
            <w:shd w:val="clear" w:color="auto" w:fill="auto"/>
            <w:vAlign w:val="center"/>
          </w:tcPr>
          <w:p w14:paraId="6DFB0AC5" w14:textId="77777777" w:rsidR="00244ED2" w:rsidRPr="00FE12AA" w:rsidRDefault="00244ED2" w:rsidP="00EE7AF9">
            <w:pPr>
              <w:ind w:left="-435" w:right="115"/>
              <w:jc w:val="right"/>
              <w:rPr>
                <w:sz w:val="28"/>
                <w:szCs w:val="28"/>
              </w:rPr>
            </w:pPr>
            <w:r w:rsidRPr="00FE12AA">
              <w:rPr>
                <w:sz w:val="28"/>
                <w:szCs w:val="28"/>
              </w:rPr>
              <w:t>16</w:t>
            </w:r>
          </w:p>
        </w:tc>
        <w:tc>
          <w:tcPr>
            <w:tcW w:w="340" w:type="dxa"/>
            <w:tcBorders>
              <w:top w:val="nil"/>
              <w:left w:val="nil"/>
              <w:bottom w:val="nil"/>
              <w:right w:val="nil"/>
            </w:tcBorders>
            <w:shd w:val="clear" w:color="auto" w:fill="auto"/>
            <w:vAlign w:val="center"/>
          </w:tcPr>
          <w:p w14:paraId="52D9297E"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70199F69" w14:textId="77777777" w:rsidR="00244ED2" w:rsidRPr="00FE12AA" w:rsidRDefault="00244ED2" w:rsidP="00EE7AF9">
            <w:pPr>
              <w:jc w:val="right"/>
              <w:rPr>
                <w:sz w:val="28"/>
                <w:szCs w:val="28"/>
              </w:rPr>
            </w:pPr>
            <w:r w:rsidRPr="00FE12AA">
              <w:rPr>
                <w:sz w:val="28"/>
                <w:szCs w:val="28"/>
              </w:rPr>
              <w:t>0%</w:t>
            </w:r>
          </w:p>
        </w:tc>
        <w:tc>
          <w:tcPr>
            <w:tcW w:w="920" w:type="dxa"/>
            <w:tcBorders>
              <w:top w:val="nil"/>
              <w:left w:val="nil"/>
              <w:bottom w:val="nil"/>
              <w:right w:val="nil"/>
            </w:tcBorders>
            <w:shd w:val="clear" w:color="auto" w:fill="auto"/>
            <w:vAlign w:val="center"/>
          </w:tcPr>
          <w:p w14:paraId="22057AC7" w14:textId="77777777" w:rsidR="00244ED2" w:rsidRPr="00FE12AA" w:rsidRDefault="00244ED2" w:rsidP="00EE7AF9">
            <w:pPr>
              <w:jc w:val="right"/>
              <w:rPr>
                <w:sz w:val="28"/>
                <w:szCs w:val="28"/>
              </w:rPr>
            </w:pPr>
            <w:r w:rsidRPr="00FE12AA">
              <w:rPr>
                <w:sz w:val="28"/>
                <w:szCs w:val="28"/>
              </w:rPr>
              <w:t>3%</w:t>
            </w:r>
          </w:p>
        </w:tc>
      </w:tr>
      <w:tr w:rsidR="00244ED2" w:rsidRPr="00FE12AA" w14:paraId="1082A8A2" w14:textId="77777777" w:rsidTr="00EE7AF9">
        <w:trPr>
          <w:trHeight w:val="375"/>
        </w:trPr>
        <w:tc>
          <w:tcPr>
            <w:tcW w:w="4580" w:type="dxa"/>
            <w:tcBorders>
              <w:top w:val="nil"/>
              <w:left w:val="nil"/>
              <w:bottom w:val="nil"/>
              <w:right w:val="nil"/>
            </w:tcBorders>
            <w:shd w:val="clear" w:color="auto" w:fill="auto"/>
            <w:vAlign w:val="center"/>
          </w:tcPr>
          <w:p w14:paraId="14CFC32B" w14:textId="77777777" w:rsidR="00244ED2" w:rsidRPr="00FE12AA" w:rsidRDefault="00244ED2" w:rsidP="00EE7AF9">
            <w:pPr>
              <w:rPr>
                <w:color w:val="000000"/>
                <w:sz w:val="28"/>
                <w:szCs w:val="28"/>
              </w:rPr>
            </w:pPr>
            <w:r w:rsidRPr="00FE12AA">
              <w:rPr>
                <w:color w:val="000000"/>
                <w:sz w:val="28"/>
                <w:szCs w:val="28"/>
              </w:rPr>
              <w:t>Abuso en el cargo</w:t>
            </w:r>
          </w:p>
        </w:tc>
        <w:tc>
          <w:tcPr>
            <w:tcW w:w="920" w:type="dxa"/>
            <w:tcBorders>
              <w:top w:val="nil"/>
              <w:left w:val="nil"/>
              <w:bottom w:val="nil"/>
              <w:right w:val="nil"/>
            </w:tcBorders>
            <w:shd w:val="clear" w:color="auto" w:fill="auto"/>
            <w:vAlign w:val="center"/>
          </w:tcPr>
          <w:p w14:paraId="017EF7C1" w14:textId="77777777" w:rsidR="00244ED2" w:rsidRPr="00FE12AA" w:rsidRDefault="00244ED2" w:rsidP="00EE7AF9">
            <w:pPr>
              <w:ind w:left="-435" w:right="115"/>
              <w:jc w:val="right"/>
              <w:rPr>
                <w:sz w:val="28"/>
                <w:szCs w:val="28"/>
              </w:rPr>
            </w:pPr>
            <w:r w:rsidRPr="00FE12AA">
              <w:rPr>
                <w:sz w:val="28"/>
                <w:szCs w:val="28"/>
              </w:rPr>
              <w:t>25</w:t>
            </w:r>
          </w:p>
        </w:tc>
        <w:tc>
          <w:tcPr>
            <w:tcW w:w="920" w:type="dxa"/>
            <w:tcBorders>
              <w:top w:val="nil"/>
              <w:left w:val="nil"/>
              <w:bottom w:val="nil"/>
              <w:right w:val="nil"/>
            </w:tcBorders>
            <w:shd w:val="clear" w:color="auto" w:fill="auto"/>
            <w:vAlign w:val="center"/>
          </w:tcPr>
          <w:p w14:paraId="7EF36440" w14:textId="77777777" w:rsidR="00244ED2" w:rsidRPr="00FE12AA" w:rsidRDefault="00244ED2" w:rsidP="00EE7AF9">
            <w:pPr>
              <w:ind w:left="-435" w:right="115"/>
              <w:jc w:val="right"/>
              <w:rPr>
                <w:sz w:val="28"/>
                <w:szCs w:val="28"/>
              </w:rPr>
            </w:pPr>
            <w:r w:rsidRPr="00FE12AA">
              <w:rPr>
                <w:sz w:val="28"/>
                <w:szCs w:val="28"/>
              </w:rPr>
              <w:t>15</w:t>
            </w:r>
          </w:p>
        </w:tc>
        <w:tc>
          <w:tcPr>
            <w:tcW w:w="340" w:type="dxa"/>
            <w:tcBorders>
              <w:top w:val="nil"/>
              <w:left w:val="nil"/>
              <w:bottom w:val="nil"/>
              <w:right w:val="nil"/>
            </w:tcBorders>
            <w:shd w:val="clear" w:color="auto" w:fill="auto"/>
            <w:vAlign w:val="center"/>
          </w:tcPr>
          <w:p w14:paraId="5A59F3D8"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47EC8FF1" w14:textId="77777777" w:rsidR="00244ED2" w:rsidRPr="00FE12AA" w:rsidRDefault="00244ED2" w:rsidP="00EE7AF9">
            <w:pPr>
              <w:jc w:val="right"/>
              <w:rPr>
                <w:sz w:val="28"/>
                <w:szCs w:val="28"/>
              </w:rPr>
            </w:pPr>
            <w:r w:rsidRPr="00FE12AA">
              <w:rPr>
                <w:sz w:val="28"/>
                <w:szCs w:val="28"/>
              </w:rPr>
              <w:t>5%</w:t>
            </w:r>
          </w:p>
        </w:tc>
        <w:tc>
          <w:tcPr>
            <w:tcW w:w="920" w:type="dxa"/>
            <w:tcBorders>
              <w:top w:val="nil"/>
              <w:left w:val="nil"/>
              <w:bottom w:val="nil"/>
              <w:right w:val="nil"/>
            </w:tcBorders>
            <w:shd w:val="clear" w:color="auto" w:fill="auto"/>
            <w:vAlign w:val="center"/>
          </w:tcPr>
          <w:p w14:paraId="595AEEA9" w14:textId="77777777" w:rsidR="00244ED2" w:rsidRPr="00FE12AA" w:rsidRDefault="00244ED2" w:rsidP="00EE7AF9">
            <w:pPr>
              <w:jc w:val="right"/>
              <w:rPr>
                <w:sz w:val="28"/>
                <w:szCs w:val="28"/>
              </w:rPr>
            </w:pPr>
            <w:r w:rsidRPr="00FE12AA">
              <w:rPr>
                <w:sz w:val="28"/>
                <w:szCs w:val="28"/>
              </w:rPr>
              <w:t>3%</w:t>
            </w:r>
          </w:p>
        </w:tc>
      </w:tr>
      <w:tr w:rsidR="00244ED2" w:rsidRPr="00FE12AA" w14:paraId="64387654" w14:textId="77777777" w:rsidTr="00EE7AF9">
        <w:trPr>
          <w:trHeight w:val="375"/>
        </w:trPr>
        <w:tc>
          <w:tcPr>
            <w:tcW w:w="4580" w:type="dxa"/>
            <w:tcBorders>
              <w:top w:val="nil"/>
              <w:left w:val="nil"/>
              <w:bottom w:val="nil"/>
              <w:right w:val="nil"/>
            </w:tcBorders>
            <w:shd w:val="clear" w:color="auto" w:fill="auto"/>
            <w:vAlign w:val="center"/>
          </w:tcPr>
          <w:p w14:paraId="7F8BFD27" w14:textId="77777777" w:rsidR="00244ED2" w:rsidRPr="00FE12AA" w:rsidRDefault="00244ED2" w:rsidP="00EE7AF9">
            <w:pPr>
              <w:rPr>
                <w:sz w:val="28"/>
                <w:szCs w:val="28"/>
              </w:rPr>
            </w:pPr>
            <w:r w:rsidRPr="00FE12AA">
              <w:rPr>
                <w:sz w:val="28"/>
                <w:szCs w:val="28"/>
              </w:rPr>
              <w:t>Otros*</w:t>
            </w:r>
          </w:p>
        </w:tc>
        <w:tc>
          <w:tcPr>
            <w:tcW w:w="920" w:type="dxa"/>
            <w:tcBorders>
              <w:top w:val="nil"/>
              <w:left w:val="nil"/>
              <w:bottom w:val="nil"/>
              <w:right w:val="nil"/>
            </w:tcBorders>
            <w:shd w:val="clear" w:color="auto" w:fill="auto"/>
            <w:vAlign w:val="center"/>
          </w:tcPr>
          <w:p w14:paraId="387BCB1D" w14:textId="77777777" w:rsidR="00244ED2" w:rsidRPr="00FE12AA" w:rsidRDefault="00244ED2" w:rsidP="00EE7AF9">
            <w:pPr>
              <w:ind w:left="-435" w:right="115"/>
              <w:jc w:val="right"/>
              <w:rPr>
                <w:sz w:val="28"/>
                <w:szCs w:val="28"/>
              </w:rPr>
            </w:pPr>
            <w:r w:rsidRPr="00FE12AA">
              <w:rPr>
                <w:sz w:val="28"/>
                <w:szCs w:val="28"/>
              </w:rPr>
              <w:t>42</w:t>
            </w:r>
          </w:p>
        </w:tc>
        <w:tc>
          <w:tcPr>
            <w:tcW w:w="920" w:type="dxa"/>
            <w:tcBorders>
              <w:top w:val="nil"/>
              <w:left w:val="nil"/>
              <w:bottom w:val="nil"/>
              <w:right w:val="nil"/>
            </w:tcBorders>
            <w:shd w:val="clear" w:color="auto" w:fill="auto"/>
            <w:vAlign w:val="center"/>
          </w:tcPr>
          <w:p w14:paraId="002BDA73" w14:textId="77777777" w:rsidR="00244ED2" w:rsidRPr="00FE12AA" w:rsidRDefault="00244ED2" w:rsidP="00EE7AF9">
            <w:pPr>
              <w:ind w:left="-435" w:right="115"/>
              <w:jc w:val="right"/>
              <w:rPr>
                <w:sz w:val="28"/>
                <w:szCs w:val="28"/>
              </w:rPr>
            </w:pPr>
            <w:r w:rsidRPr="00FE12AA">
              <w:rPr>
                <w:sz w:val="28"/>
                <w:szCs w:val="28"/>
              </w:rPr>
              <w:t>52</w:t>
            </w:r>
          </w:p>
        </w:tc>
        <w:tc>
          <w:tcPr>
            <w:tcW w:w="340" w:type="dxa"/>
            <w:tcBorders>
              <w:top w:val="nil"/>
              <w:left w:val="nil"/>
              <w:bottom w:val="nil"/>
              <w:right w:val="nil"/>
            </w:tcBorders>
            <w:shd w:val="clear" w:color="auto" w:fill="auto"/>
            <w:vAlign w:val="center"/>
          </w:tcPr>
          <w:p w14:paraId="2D68291F" w14:textId="77777777" w:rsidR="00244ED2" w:rsidRPr="00FE12AA" w:rsidRDefault="00244ED2" w:rsidP="00EE7AF9">
            <w:pPr>
              <w:jc w:val="right"/>
              <w:rPr>
                <w:sz w:val="28"/>
                <w:szCs w:val="28"/>
              </w:rPr>
            </w:pPr>
          </w:p>
        </w:tc>
        <w:tc>
          <w:tcPr>
            <w:tcW w:w="920" w:type="dxa"/>
            <w:tcBorders>
              <w:top w:val="nil"/>
              <w:left w:val="nil"/>
              <w:bottom w:val="nil"/>
              <w:right w:val="nil"/>
            </w:tcBorders>
            <w:shd w:val="clear" w:color="auto" w:fill="auto"/>
            <w:vAlign w:val="center"/>
          </w:tcPr>
          <w:p w14:paraId="0FFE5EB6" w14:textId="77777777" w:rsidR="00244ED2" w:rsidRPr="00FE12AA" w:rsidRDefault="00244ED2" w:rsidP="00EE7AF9">
            <w:pPr>
              <w:jc w:val="right"/>
              <w:rPr>
                <w:sz w:val="28"/>
                <w:szCs w:val="28"/>
              </w:rPr>
            </w:pPr>
            <w:r w:rsidRPr="00FE12AA">
              <w:rPr>
                <w:sz w:val="28"/>
                <w:szCs w:val="28"/>
              </w:rPr>
              <w:t>8%</w:t>
            </w:r>
          </w:p>
        </w:tc>
        <w:tc>
          <w:tcPr>
            <w:tcW w:w="920" w:type="dxa"/>
            <w:tcBorders>
              <w:top w:val="nil"/>
              <w:left w:val="nil"/>
              <w:bottom w:val="nil"/>
              <w:right w:val="nil"/>
            </w:tcBorders>
            <w:shd w:val="clear" w:color="auto" w:fill="auto"/>
            <w:vAlign w:val="center"/>
          </w:tcPr>
          <w:p w14:paraId="2C8422D1" w14:textId="77777777" w:rsidR="00244ED2" w:rsidRPr="00FE12AA" w:rsidRDefault="00244ED2" w:rsidP="00EE7AF9">
            <w:pPr>
              <w:jc w:val="right"/>
              <w:rPr>
                <w:sz w:val="28"/>
                <w:szCs w:val="28"/>
              </w:rPr>
            </w:pPr>
            <w:r w:rsidRPr="00FE12AA">
              <w:rPr>
                <w:sz w:val="28"/>
                <w:szCs w:val="28"/>
              </w:rPr>
              <w:t>10%</w:t>
            </w:r>
          </w:p>
        </w:tc>
      </w:tr>
      <w:tr w:rsidR="00244ED2" w:rsidRPr="00FE12AA" w14:paraId="14D9E4BC" w14:textId="77777777" w:rsidTr="00EE7AF9">
        <w:trPr>
          <w:trHeight w:val="255"/>
        </w:trPr>
        <w:tc>
          <w:tcPr>
            <w:tcW w:w="6420" w:type="dxa"/>
            <w:gridSpan w:val="3"/>
            <w:tcBorders>
              <w:top w:val="nil"/>
              <w:left w:val="nil"/>
              <w:bottom w:val="nil"/>
              <w:right w:val="nil"/>
            </w:tcBorders>
            <w:shd w:val="clear" w:color="auto" w:fill="auto"/>
            <w:noWrap/>
            <w:vAlign w:val="bottom"/>
          </w:tcPr>
          <w:p w14:paraId="65205C84" w14:textId="77777777" w:rsidR="00244ED2" w:rsidRPr="00FE12AA" w:rsidRDefault="00244ED2" w:rsidP="00EE7AF9">
            <w:pPr>
              <w:rPr>
                <w:i/>
                <w:iCs/>
              </w:rPr>
            </w:pPr>
            <w:r w:rsidRPr="00FE12AA">
              <w:rPr>
                <w:i/>
                <w:iCs/>
              </w:rPr>
              <w:t xml:space="preserve">* Incluye motivos con frecuencias inferiores o iguales a 10 en el 2015. </w:t>
            </w:r>
          </w:p>
        </w:tc>
        <w:tc>
          <w:tcPr>
            <w:tcW w:w="340" w:type="dxa"/>
            <w:tcBorders>
              <w:top w:val="nil"/>
              <w:left w:val="nil"/>
              <w:bottom w:val="nil"/>
              <w:right w:val="nil"/>
            </w:tcBorders>
            <w:shd w:val="clear" w:color="auto" w:fill="auto"/>
            <w:vAlign w:val="center"/>
          </w:tcPr>
          <w:p w14:paraId="258A124A" w14:textId="77777777" w:rsidR="00244ED2" w:rsidRPr="00FE12AA" w:rsidRDefault="00244ED2" w:rsidP="00EE7AF9"/>
        </w:tc>
        <w:tc>
          <w:tcPr>
            <w:tcW w:w="920" w:type="dxa"/>
            <w:tcBorders>
              <w:top w:val="nil"/>
              <w:left w:val="nil"/>
              <w:bottom w:val="nil"/>
              <w:right w:val="nil"/>
            </w:tcBorders>
            <w:shd w:val="clear" w:color="auto" w:fill="auto"/>
            <w:vAlign w:val="center"/>
          </w:tcPr>
          <w:p w14:paraId="3CEC6EA9" w14:textId="77777777" w:rsidR="00244ED2" w:rsidRPr="00FE12AA" w:rsidRDefault="00244ED2" w:rsidP="00EE7AF9"/>
        </w:tc>
        <w:tc>
          <w:tcPr>
            <w:tcW w:w="920" w:type="dxa"/>
            <w:tcBorders>
              <w:top w:val="nil"/>
              <w:left w:val="nil"/>
              <w:bottom w:val="nil"/>
              <w:right w:val="nil"/>
            </w:tcBorders>
            <w:shd w:val="clear" w:color="auto" w:fill="auto"/>
            <w:vAlign w:val="center"/>
          </w:tcPr>
          <w:p w14:paraId="555E11B3" w14:textId="77777777" w:rsidR="00244ED2" w:rsidRPr="00FE12AA" w:rsidRDefault="00244ED2" w:rsidP="00EE7AF9"/>
        </w:tc>
      </w:tr>
    </w:tbl>
    <w:p w14:paraId="0628B892" w14:textId="77777777" w:rsidR="00244ED2" w:rsidRPr="00FE12AA" w:rsidRDefault="00244ED2" w:rsidP="00244ED2">
      <w:pPr>
        <w:spacing w:line="360" w:lineRule="auto"/>
        <w:jc w:val="both"/>
        <w:rPr>
          <w:b/>
          <w:bCs/>
          <w:sz w:val="28"/>
          <w:szCs w:val="28"/>
          <w:u w:val="single"/>
        </w:rPr>
      </w:pPr>
    </w:p>
    <w:p w14:paraId="633D7C53" w14:textId="77777777" w:rsidR="00244ED2" w:rsidRPr="00FE12AA" w:rsidRDefault="00244ED2" w:rsidP="00244ED2">
      <w:pPr>
        <w:widowControl/>
        <w:numPr>
          <w:ilvl w:val="0"/>
          <w:numId w:val="34"/>
        </w:numPr>
        <w:tabs>
          <w:tab w:val="clear" w:pos="1080"/>
        </w:tabs>
        <w:autoSpaceDE/>
        <w:autoSpaceDN/>
        <w:adjustRightInd/>
        <w:spacing w:line="360" w:lineRule="auto"/>
        <w:ind w:left="0" w:firstLine="0"/>
        <w:jc w:val="both"/>
        <w:rPr>
          <w:sz w:val="28"/>
          <w:szCs w:val="28"/>
        </w:rPr>
      </w:pPr>
      <w:r w:rsidRPr="00FE12AA">
        <w:rPr>
          <w:b/>
          <w:sz w:val="28"/>
          <w:szCs w:val="28"/>
        </w:rPr>
        <w:lastRenderedPageBreak/>
        <w:t>CASOS TERMINADOS</w:t>
      </w:r>
      <w:r w:rsidRPr="00FE12AA">
        <w:rPr>
          <w:sz w:val="28"/>
          <w:szCs w:val="28"/>
        </w:rPr>
        <w:t xml:space="preserve">  </w:t>
      </w:r>
    </w:p>
    <w:p w14:paraId="48D75A56" w14:textId="77777777" w:rsidR="00244ED2" w:rsidRPr="00FE12AA" w:rsidRDefault="00244ED2" w:rsidP="00244ED2">
      <w:pPr>
        <w:spacing w:line="360" w:lineRule="auto"/>
        <w:jc w:val="both"/>
        <w:rPr>
          <w:sz w:val="28"/>
          <w:szCs w:val="28"/>
        </w:rPr>
      </w:pPr>
    </w:p>
    <w:p w14:paraId="08B17B73" w14:textId="77777777" w:rsidR="00244ED2" w:rsidRPr="00FE12AA" w:rsidRDefault="00244ED2" w:rsidP="00244ED2">
      <w:pPr>
        <w:spacing w:line="360" w:lineRule="auto"/>
        <w:jc w:val="both"/>
        <w:rPr>
          <w:b/>
          <w:sz w:val="28"/>
          <w:szCs w:val="28"/>
        </w:rPr>
      </w:pPr>
      <w:r w:rsidRPr="00FE12AA">
        <w:rPr>
          <w:b/>
          <w:sz w:val="28"/>
          <w:szCs w:val="28"/>
        </w:rPr>
        <w:t>3.1 Patrón general</w:t>
      </w:r>
    </w:p>
    <w:p w14:paraId="1BD994F7" w14:textId="77777777" w:rsidR="00244ED2" w:rsidRPr="00FE12AA" w:rsidRDefault="00244ED2" w:rsidP="00244ED2">
      <w:pPr>
        <w:spacing w:line="360" w:lineRule="auto"/>
        <w:jc w:val="both"/>
        <w:rPr>
          <w:sz w:val="28"/>
          <w:szCs w:val="28"/>
        </w:rPr>
      </w:pPr>
    </w:p>
    <w:p w14:paraId="05348553" w14:textId="77777777" w:rsidR="00244ED2" w:rsidRPr="00FE12AA" w:rsidRDefault="00244ED2" w:rsidP="00244ED2">
      <w:pPr>
        <w:spacing w:line="360" w:lineRule="auto"/>
        <w:jc w:val="both"/>
        <w:rPr>
          <w:sz w:val="28"/>
          <w:szCs w:val="28"/>
        </w:rPr>
      </w:pPr>
      <w:r w:rsidRPr="00FE12AA">
        <w:rPr>
          <w:sz w:val="28"/>
          <w:szCs w:val="28"/>
        </w:rPr>
        <w:t xml:space="preserve">En este año, se mantiene por encima de los </w:t>
      </w:r>
      <w:r w:rsidRPr="00FE12AA">
        <w:rPr>
          <w:b/>
          <w:sz w:val="28"/>
          <w:szCs w:val="28"/>
        </w:rPr>
        <w:t>600</w:t>
      </w:r>
      <w:r w:rsidRPr="00FE12AA">
        <w:rPr>
          <w:sz w:val="28"/>
          <w:szCs w:val="28"/>
        </w:rPr>
        <w:t xml:space="preserve"> los asuntos terminados en la UIF. Específicamente, en UIF se terminaron </w:t>
      </w:r>
      <w:r w:rsidRPr="00FE12AA">
        <w:rPr>
          <w:b/>
          <w:sz w:val="28"/>
          <w:szCs w:val="28"/>
        </w:rPr>
        <w:t>62</w:t>
      </w:r>
      <w:r>
        <w:rPr>
          <w:b/>
          <w:sz w:val="28"/>
          <w:szCs w:val="28"/>
        </w:rPr>
        <w:t>5</w:t>
      </w:r>
      <w:r w:rsidRPr="00FE12AA">
        <w:rPr>
          <w:sz w:val="28"/>
          <w:szCs w:val="28"/>
        </w:rPr>
        <w:t xml:space="preserve"> procesos en esta ocasión, </w:t>
      </w:r>
      <w:r w:rsidRPr="00FE12AA">
        <w:rPr>
          <w:b/>
          <w:sz w:val="28"/>
          <w:szCs w:val="28"/>
        </w:rPr>
        <w:t>trece</w:t>
      </w:r>
      <w:r w:rsidRPr="00FE12AA">
        <w:rPr>
          <w:sz w:val="28"/>
          <w:szCs w:val="28"/>
        </w:rPr>
        <w:t xml:space="preserve"> más que el reporte del 2014 cuando se indicaron </w:t>
      </w:r>
      <w:r w:rsidRPr="00FE12AA">
        <w:rPr>
          <w:b/>
          <w:sz w:val="28"/>
          <w:szCs w:val="28"/>
        </w:rPr>
        <w:t>613</w:t>
      </w:r>
      <w:r w:rsidRPr="00FE12AA">
        <w:rPr>
          <w:sz w:val="28"/>
          <w:szCs w:val="28"/>
        </w:rPr>
        <w:t xml:space="preserve">. Ambas cifras son significativamente superiores a las informadas del 2013 para atrás. </w:t>
      </w:r>
    </w:p>
    <w:p w14:paraId="4AEB8077" w14:textId="77777777" w:rsidR="00244ED2" w:rsidRPr="00FE12AA" w:rsidRDefault="00244ED2" w:rsidP="00244ED2">
      <w:pPr>
        <w:spacing w:line="360" w:lineRule="auto"/>
        <w:jc w:val="center"/>
        <w:rPr>
          <w:sz w:val="28"/>
          <w:szCs w:val="28"/>
        </w:rPr>
      </w:pPr>
      <w:r>
        <w:rPr>
          <w:noProof/>
          <w:sz w:val="28"/>
          <w:szCs w:val="28"/>
          <w:lang w:val="es-CR" w:eastAsia="es-CR"/>
        </w:rPr>
        <w:drawing>
          <wp:inline distT="0" distB="0" distL="0" distR="0" wp14:anchorId="488F0C57" wp14:editId="32D95087">
            <wp:extent cx="5055235" cy="3609975"/>
            <wp:effectExtent l="0" t="0" r="0" b="0"/>
            <wp:docPr id="17"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AC41BA" w14:textId="77777777" w:rsidR="00244ED2" w:rsidRPr="00FE12AA" w:rsidRDefault="00244ED2" w:rsidP="00244ED2">
      <w:pPr>
        <w:spacing w:line="360" w:lineRule="auto"/>
        <w:jc w:val="both"/>
        <w:rPr>
          <w:b/>
          <w:sz w:val="28"/>
          <w:szCs w:val="28"/>
        </w:rPr>
      </w:pPr>
    </w:p>
    <w:p w14:paraId="36625702" w14:textId="77777777" w:rsidR="00244ED2" w:rsidRPr="00FE12AA" w:rsidRDefault="00244ED2" w:rsidP="00244ED2">
      <w:pPr>
        <w:spacing w:line="360" w:lineRule="auto"/>
        <w:jc w:val="both"/>
        <w:rPr>
          <w:sz w:val="28"/>
          <w:szCs w:val="28"/>
        </w:rPr>
      </w:pPr>
      <w:r w:rsidRPr="00FE12AA">
        <w:rPr>
          <w:sz w:val="28"/>
          <w:szCs w:val="28"/>
        </w:rPr>
        <w:t xml:space="preserve">En general, a pesar de los altibajos la tendencia seguida por los casos terminados es hacia el alza. </w:t>
      </w:r>
    </w:p>
    <w:p w14:paraId="75B0CAC7" w14:textId="77777777" w:rsidR="00244ED2" w:rsidRPr="00FE12AA" w:rsidRDefault="00244ED2" w:rsidP="00244ED2">
      <w:pPr>
        <w:spacing w:line="360" w:lineRule="auto"/>
        <w:jc w:val="both"/>
        <w:rPr>
          <w:b/>
          <w:sz w:val="28"/>
          <w:szCs w:val="28"/>
        </w:rPr>
      </w:pPr>
    </w:p>
    <w:p w14:paraId="1A603971" w14:textId="77777777" w:rsidR="00244ED2" w:rsidRPr="00FE12AA" w:rsidRDefault="00244ED2" w:rsidP="00244ED2">
      <w:pPr>
        <w:spacing w:line="360" w:lineRule="auto"/>
        <w:jc w:val="both"/>
        <w:rPr>
          <w:b/>
          <w:sz w:val="28"/>
          <w:szCs w:val="28"/>
        </w:rPr>
      </w:pPr>
      <w:r w:rsidRPr="00FE12AA">
        <w:rPr>
          <w:b/>
          <w:sz w:val="28"/>
          <w:szCs w:val="28"/>
        </w:rPr>
        <w:t>3.2 Finiquito por tipo de resolución</w:t>
      </w:r>
    </w:p>
    <w:p w14:paraId="78887558" w14:textId="77777777" w:rsidR="00244ED2" w:rsidRPr="00FE12AA" w:rsidRDefault="00244ED2" w:rsidP="00244ED2">
      <w:pPr>
        <w:spacing w:line="360" w:lineRule="auto"/>
        <w:jc w:val="both"/>
        <w:rPr>
          <w:sz w:val="28"/>
          <w:szCs w:val="28"/>
        </w:rPr>
      </w:pPr>
    </w:p>
    <w:p w14:paraId="260AB43F" w14:textId="77777777" w:rsidR="00244ED2" w:rsidRPr="00FE12AA" w:rsidRDefault="00244ED2" w:rsidP="00244ED2">
      <w:pPr>
        <w:spacing w:line="360" w:lineRule="auto"/>
        <w:jc w:val="both"/>
        <w:rPr>
          <w:sz w:val="28"/>
          <w:szCs w:val="28"/>
        </w:rPr>
      </w:pPr>
      <w:r w:rsidRPr="00FE12AA">
        <w:rPr>
          <w:sz w:val="28"/>
          <w:szCs w:val="28"/>
        </w:rPr>
        <w:t xml:space="preserve">Otro cambio de patrón estadístico del </w:t>
      </w:r>
      <w:smartTag w:uri="urn:schemas-microsoft-com:office:smarttags" w:element="metricconverter">
        <w:smartTagPr>
          <w:attr w:name="ProductID" w:val="2015 a"/>
        </w:smartTagPr>
        <w:r w:rsidRPr="00FE12AA">
          <w:rPr>
            <w:sz w:val="28"/>
            <w:szCs w:val="28"/>
          </w:rPr>
          <w:t>2015 a</w:t>
        </w:r>
      </w:smartTag>
      <w:r w:rsidRPr="00FE12AA">
        <w:rPr>
          <w:sz w:val="28"/>
          <w:szCs w:val="28"/>
        </w:rPr>
        <w:t xml:space="preserve"> mencionar, es el acaecido en la distribución interna por tipo de resolución en donde se incrementó en forma importante el volumen de las sanciones recomendadas y se redujo el archivo de causas. </w:t>
      </w:r>
    </w:p>
    <w:p w14:paraId="03B1915C" w14:textId="77777777" w:rsidR="00244ED2" w:rsidRPr="00FE12AA" w:rsidRDefault="00244ED2" w:rsidP="00244ED2">
      <w:pPr>
        <w:spacing w:line="360" w:lineRule="auto"/>
        <w:jc w:val="both"/>
        <w:rPr>
          <w:sz w:val="28"/>
          <w:szCs w:val="28"/>
        </w:rPr>
      </w:pPr>
    </w:p>
    <w:p w14:paraId="4E2219F0" w14:textId="77777777" w:rsidR="00244ED2" w:rsidRPr="00FE12AA" w:rsidRDefault="00244ED2" w:rsidP="00244ED2">
      <w:pPr>
        <w:spacing w:line="360" w:lineRule="auto"/>
        <w:jc w:val="both"/>
        <w:rPr>
          <w:sz w:val="28"/>
          <w:szCs w:val="28"/>
        </w:rPr>
      </w:pPr>
      <w:r w:rsidRPr="00FE12AA">
        <w:rPr>
          <w:sz w:val="28"/>
          <w:szCs w:val="28"/>
        </w:rPr>
        <w:t xml:space="preserve">Como se despliega a continuación, se dictaron </w:t>
      </w:r>
      <w:r w:rsidRPr="00FE12AA">
        <w:rPr>
          <w:b/>
          <w:sz w:val="28"/>
          <w:szCs w:val="28"/>
        </w:rPr>
        <w:t>103</w:t>
      </w:r>
      <w:r w:rsidRPr="00FE12AA">
        <w:rPr>
          <w:sz w:val="28"/>
          <w:szCs w:val="28"/>
        </w:rPr>
        <w:t xml:space="preserve"> sanciones en la UIF a lo largo del año, cifra que resalta respecto a los montos anuales de años anteriores (este monto es casi </w:t>
      </w:r>
      <w:r w:rsidRPr="00FE12AA">
        <w:rPr>
          <w:sz w:val="28"/>
          <w:szCs w:val="28"/>
          <w:u w:val="single"/>
        </w:rPr>
        <w:t>tres veces más alto</w:t>
      </w:r>
      <w:r w:rsidRPr="00FE12AA">
        <w:rPr>
          <w:sz w:val="28"/>
          <w:szCs w:val="28"/>
        </w:rPr>
        <w:t xml:space="preserve"> que el reportado en el 2014, por ejemplo) y este dictamen llega a ser el </w:t>
      </w:r>
      <w:r w:rsidRPr="00FE12AA">
        <w:rPr>
          <w:b/>
          <w:sz w:val="28"/>
          <w:szCs w:val="28"/>
        </w:rPr>
        <w:t>16%</w:t>
      </w:r>
      <w:r w:rsidRPr="00FE12AA">
        <w:rPr>
          <w:sz w:val="28"/>
          <w:szCs w:val="28"/>
        </w:rPr>
        <w:t xml:space="preserve"> en este año respecto al total de casos terminados mientras que, antes no se superaba el </w:t>
      </w:r>
      <w:r w:rsidRPr="00FE12AA">
        <w:rPr>
          <w:b/>
          <w:sz w:val="28"/>
          <w:szCs w:val="28"/>
        </w:rPr>
        <w:t>7%</w:t>
      </w:r>
      <w:r w:rsidRPr="00FE12AA">
        <w:rPr>
          <w:sz w:val="28"/>
          <w:szCs w:val="28"/>
        </w:rPr>
        <w:t xml:space="preserve">. </w:t>
      </w:r>
    </w:p>
    <w:p w14:paraId="0D49E9C7" w14:textId="77777777" w:rsidR="00244ED2" w:rsidRPr="00FE12AA" w:rsidRDefault="00244ED2" w:rsidP="00244ED2">
      <w:pPr>
        <w:spacing w:line="360" w:lineRule="auto"/>
        <w:jc w:val="both"/>
        <w:rPr>
          <w:b/>
          <w:bCs/>
          <w:sz w:val="28"/>
          <w:szCs w:val="28"/>
        </w:rPr>
      </w:pPr>
    </w:p>
    <w:tbl>
      <w:tblPr>
        <w:tblW w:w="7280" w:type="dxa"/>
        <w:jc w:val="center"/>
        <w:tblCellMar>
          <w:left w:w="70" w:type="dxa"/>
          <w:right w:w="70" w:type="dxa"/>
        </w:tblCellMar>
        <w:tblLook w:val="0000" w:firstRow="0" w:lastRow="0" w:firstColumn="0" w:lastColumn="0" w:noHBand="0" w:noVBand="0"/>
      </w:tblPr>
      <w:tblGrid>
        <w:gridCol w:w="3417"/>
        <w:gridCol w:w="763"/>
        <w:gridCol w:w="779"/>
        <w:gridCol w:w="779"/>
        <w:gridCol w:w="779"/>
        <w:gridCol w:w="763"/>
      </w:tblGrid>
      <w:tr w:rsidR="00244ED2" w:rsidRPr="00FE12AA" w14:paraId="6500DBE0" w14:textId="77777777" w:rsidTr="00EE7AF9">
        <w:trPr>
          <w:trHeight w:val="390"/>
          <w:jc w:val="center"/>
        </w:trPr>
        <w:tc>
          <w:tcPr>
            <w:tcW w:w="3476" w:type="dxa"/>
            <w:vMerge w:val="restart"/>
            <w:tcBorders>
              <w:top w:val="nil"/>
              <w:left w:val="nil"/>
              <w:bottom w:val="nil"/>
              <w:right w:val="nil"/>
            </w:tcBorders>
            <w:shd w:val="clear" w:color="auto" w:fill="auto"/>
            <w:vAlign w:val="center"/>
          </w:tcPr>
          <w:p w14:paraId="679A25BF" w14:textId="77777777" w:rsidR="00244ED2" w:rsidRPr="00FE12AA" w:rsidRDefault="00244ED2" w:rsidP="00EE7AF9">
            <w:pPr>
              <w:jc w:val="center"/>
              <w:rPr>
                <w:b/>
                <w:bCs/>
                <w:sz w:val="28"/>
                <w:szCs w:val="28"/>
                <w:u w:val="single"/>
              </w:rPr>
            </w:pPr>
            <w:r w:rsidRPr="00FE12AA">
              <w:rPr>
                <w:b/>
                <w:bCs/>
                <w:sz w:val="28"/>
                <w:szCs w:val="28"/>
                <w:u w:val="single"/>
              </w:rPr>
              <w:t>Tipo de Resolución</w:t>
            </w:r>
          </w:p>
        </w:tc>
        <w:tc>
          <w:tcPr>
            <w:tcW w:w="3804" w:type="dxa"/>
            <w:gridSpan w:val="5"/>
            <w:tcBorders>
              <w:top w:val="nil"/>
              <w:left w:val="nil"/>
              <w:bottom w:val="single" w:sz="8" w:space="0" w:color="auto"/>
              <w:right w:val="nil"/>
            </w:tcBorders>
            <w:shd w:val="clear" w:color="auto" w:fill="auto"/>
            <w:vAlign w:val="center"/>
          </w:tcPr>
          <w:p w14:paraId="1FA701E8" w14:textId="77777777" w:rsidR="00244ED2" w:rsidRPr="00FE12AA" w:rsidRDefault="00244ED2" w:rsidP="00EE7AF9">
            <w:pPr>
              <w:jc w:val="center"/>
              <w:rPr>
                <w:b/>
                <w:bCs/>
                <w:sz w:val="28"/>
                <w:szCs w:val="28"/>
              </w:rPr>
            </w:pPr>
            <w:r w:rsidRPr="00FE12AA">
              <w:rPr>
                <w:b/>
                <w:bCs/>
                <w:sz w:val="28"/>
                <w:szCs w:val="28"/>
              </w:rPr>
              <w:t>Casos Terminados</w:t>
            </w:r>
          </w:p>
        </w:tc>
      </w:tr>
      <w:tr w:rsidR="00244ED2" w:rsidRPr="00FE12AA" w14:paraId="327AAB04" w14:textId="77777777" w:rsidTr="00EE7AF9">
        <w:trPr>
          <w:trHeight w:val="375"/>
          <w:jc w:val="center"/>
        </w:trPr>
        <w:tc>
          <w:tcPr>
            <w:tcW w:w="3476" w:type="dxa"/>
            <w:vMerge/>
            <w:tcBorders>
              <w:top w:val="nil"/>
              <w:left w:val="nil"/>
              <w:bottom w:val="nil"/>
              <w:right w:val="nil"/>
            </w:tcBorders>
            <w:vAlign w:val="center"/>
          </w:tcPr>
          <w:p w14:paraId="6CFFFBDC" w14:textId="77777777" w:rsidR="00244ED2" w:rsidRPr="00FE12AA" w:rsidRDefault="00244ED2" w:rsidP="00EE7AF9">
            <w:pPr>
              <w:rPr>
                <w:b/>
                <w:bCs/>
                <w:sz w:val="28"/>
                <w:szCs w:val="28"/>
                <w:u w:val="single"/>
              </w:rPr>
            </w:pPr>
          </w:p>
        </w:tc>
        <w:tc>
          <w:tcPr>
            <w:tcW w:w="732" w:type="dxa"/>
            <w:tcBorders>
              <w:top w:val="nil"/>
              <w:left w:val="nil"/>
              <w:bottom w:val="nil"/>
              <w:right w:val="nil"/>
            </w:tcBorders>
            <w:shd w:val="clear" w:color="auto" w:fill="auto"/>
            <w:vAlign w:val="center"/>
          </w:tcPr>
          <w:p w14:paraId="336E1ECF" w14:textId="77777777" w:rsidR="00244ED2" w:rsidRPr="00FE12AA" w:rsidRDefault="00244ED2" w:rsidP="00EE7AF9">
            <w:pPr>
              <w:jc w:val="center"/>
              <w:rPr>
                <w:b/>
                <w:bCs/>
                <w:sz w:val="28"/>
                <w:szCs w:val="28"/>
                <w:u w:val="single"/>
              </w:rPr>
            </w:pPr>
            <w:r w:rsidRPr="00FE12AA">
              <w:rPr>
                <w:b/>
                <w:bCs/>
                <w:sz w:val="28"/>
                <w:szCs w:val="28"/>
                <w:u w:val="single"/>
              </w:rPr>
              <w:t>2011</w:t>
            </w:r>
          </w:p>
        </w:tc>
        <w:tc>
          <w:tcPr>
            <w:tcW w:w="780" w:type="dxa"/>
            <w:tcBorders>
              <w:top w:val="nil"/>
              <w:left w:val="nil"/>
              <w:bottom w:val="nil"/>
              <w:right w:val="nil"/>
            </w:tcBorders>
            <w:shd w:val="clear" w:color="auto" w:fill="auto"/>
            <w:vAlign w:val="center"/>
          </w:tcPr>
          <w:p w14:paraId="22A0B6A7" w14:textId="77777777" w:rsidR="00244ED2" w:rsidRPr="00FE12AA" w:rsidRDefault="00244ED2" w:rsidP="00EE7AF9">
            <w:pPr>
              <w:jc w:val="center"/>
              <w:rPr>
                <w:b/>
                <w:bCs/>
                <w:sz w:val="28"/>
                <w:szCs w:val="28"/>
                <w:u w:val="single"/>
              </w:rPr>
            </w:pPr>
            <w:r w:rsidRPr="00FE12AA">
              <w:rPr>
                <w:b/>
                <w:bCs/>
                <w:sz w:val="28"/>
                <w:szCs w:val="28"/>
                <w:u w:val="single"/>
              </w:rPr>
              <w:t>2012</w:t>
            </w:r>
          </w:p>
        </w:tc>
        <w:tc>
          <w:tcPr>
            <w:tcW w:w="780" w:type="dxa"/>
            <w:tcBorders>
              <w:top w:val="nil"/>
              <w:left w:val="nil"/>
              <w:bottom w:val="nil"/>
              <w:right w:val="nil"/>
            </w:tcBorders>
            <w:shd w:val="clear" w:color="auto" w:fill="auto"/>
            <w:vAlign w:val="center"/>
          </w:tcPr>
          <w:p w14:paraId="0A8BFB24" w14:textId="77777777" w:rsidR="00244ED2" w:rsidRPr="00FE12AA" w:rsidRDefault="00244ED2" w:rsidP="00EE7AF9">
            <w:pPr>
              <w:jc w:val="center"/>
              <w:rPr>
                <w:b/>
                <w:bCs/>
                <w:sz w:val="28"/>
                <w:szCs w:val="28"/>
                <w:u w:val="single"/>
              </w:rPr>
            </w:pPr>
            <w:r w:rsidRPr="00FE12AA">
              <w:rPr>
                <w:b/>
                <w:bCs/>
                <w:sz w:val="28"/>
                <w:szCs w:val="28"/>
                <w:u w:val="single"/>
              </w:rPr>
              <w:t>2013</w:t>
            </w:r>
          </w:p>
        </w:tc>
        <w:tc>
          <w:tcPr>
            <w:tcW w:w="780" w:type="dxa"/>
            <w:tcBorders>
              <w:top w:val="nil"/>
              <w:left w:val="nil"/>
              <w:bottom w:val="nil"/>
              <w:right w:val="nil"/>
            </w:tcBorders>
            <w:shd w:val="clear" w:color="auto" w:fill="auto"/>
            <w:vAlign w:val="center"/>
          </w:tcPr>
          <w:p w14:paraId="372E38B8"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732" w:type="dxa"/>
            <w:tcBorders>
              <w:top w:val="nil"/>
              <w:left w:val="nil"/>
              <w:bottom w:val="nil"/>
              <w:right w:val="nil"/>
            </w:tcBorders>
            <w:shd w:val="clear" w:color="auto" w:fill="auto"/>
            <w:vAlign w:val="center"/>
          </w:tcPr>
          <w:p w14:paraId="0342BDDE" w14:textId="77777777" w:rsidR="00244ED2" w:rsidRPr="00FE12AA" w:rsidRDefault="00244ED2" w:rsidP="00EE7AF9">
            <w:pPr>
              <w:jc w:val="center"/>
              <w:rPr>
                <w:b/>
                <w:bCs/>
                <w:sz w:val="28"/>
                <w:szCs w:val="28"/>
                <w:u w:val="single"/>
              </w:rPr>
            </w:pPr>
            <w:r w:rsidRPr="00FE12AA">
              <w:rPr>
                <w:b/>
                <w:bCs/>
                <w:sz w:val="28"/>
                <w:szCs w:val="28"/>
                <w:u w:val="single"/>
              </w:rPr>
              <w:t>2015</w:t>
            </w:r>
          </w:p>
        </w:tc>
      </w:tr>
      <w:tr w:rsidR="00244ED2" w:rsidRPr="00FE12AA" w14:paraId="0C6FAB29" w14:textId="77777777" w:rsidTr="00EE7AF9">
        <w:trPr>
          <w:trHeight w:val="780"/>
          <w:jc w:val="center"/>
        </w:trPr>
        <w:tc>
          <w:tcPr>
            <w:tcW w:w="3476" w:type="dxa"/>
            <w:tcBorders>
              <w:top w:val="nil"/>
              <w:left w:val="nil"/>
              <w:bottom w:val="nil"/>
              <w:right w:val="nil"/>
            </w:tcBorders>
            <w:shd w:val="clear" w:color="auto" w:fill="auto"/>
            <w:vAlign w:val="center"/>
          </w:tcPr>
          <w:p w14:paraId="26FF893B" w14:textId="77777777" w:rsidR="00244ED2" w:rsidRPr="00FE12AA" w:rsidRDefault="00244ED2" w:rsidP="00EE7AF9">
            <w:pPr>
              <w:jc w:val="center"/>
              <w:rPr>
                <w:b/>
                <w:bCs/>
                <w:sz w:val="28"/>
                <w:szCs w:val="28"/>
              </w:rPr>
            </w:pPr>
            <w:r w:rsidRPr="00FE12AA">
              <w:rPr>
                <w:b/>
                <w:bCs/>
                <w:sz w:val="28"/>
                <w:szCs w:val="28"/>
              </w:rPr>
              <w:t>Total</w:t>
            </w:r>
          </w:p>
        </w:tc>
        <w:tc>
          <w:tcPr>
            <w:tcW w:w="732" w:type="dxa"/>
            <w:tcBorders>
              <w:top w:val="nil"/>
              <w:left w:val="nil"/>
              <w:bottom w:val="nil"/>
              <w:right w:val="nil"/>
            </w:tcBorders>
            <w:shd w:val="clear" w:color="auto" w:fill="auto"/>
            <w:vAlign w:val="center"/>
          </w:tcPr>
          <w:p w14:paraId="34405F92" w14:textId="77777777" w:rsidR="00244ED2" w:rsidRPr="00FE12AA" w:rsidRDefault="00244ED2" w:rsidP="00EE7AF9">
            <w:pPr>
              <w:jc w:val="right"/>
              <w:rPr>
                <w:b/>
                <w:bCs/>
                <w:sz w:val="28"/>
                <w:szCs w:val="28"/>
                <w:u w:val="double"/>
              </w:rPr>
            </w:pPr>
            <w:r w:rsidRPr="00FE12AA">
              <w:rPr>
                <w:b/>
                <w:bCs/>
                <w:sz w:val="28"/>
                <w:szCs w:val="28"/>
                <w:u w:val="double"/>
              </w:rPr>
              <w:t>461</w:t>
            </w:r>
          </w:p>
        </w:tc>
        <w:tc>
          <w:tcPr>
            <w:tcW w:w="780" w:type="dxa"/>
            <w:tcBorders>
              <w:top w:val="nil"/>
              <w:left w:val="nil"/>
              <w:bottom w:val="nil"/>
              <w:right w:val="nil"/>
            </w:tcBorders>
            <w:shd w:val="clear" w:color="auto" w:fill="auto"/>
            <w:vAlign w:val="center"/>
          </w:tcPr>
          <w:p w14:paraId="249F344A" w14:textId="77777777" w:rsidR="00244ED2" w:rsidRPr="00FE12AA" w:rsidRDefault="00244ED2" w:rsidP="00EE7AF9">
            <w:pPr>
              <w:jc w:val="right"/>
              <w:rPr>
                <w:b/>
                <w:bCs/>
                <w:sz w:val="28"/>
                <w:szCs w:val="28"/>
                <w:u w:val="double"/>
              </w:rPr>
            </w:pPr>
            <w:r w:rsidRPr="00FE12AA">
              <w:rPr>
                <w:b/>
                <w:bCs/>
                <w:sz w:val="28"/>
                <w:szCs w:val="28"/>
                <w:u w:val="double"/>
              </w:rPr>
              <w:t>543</w:t>
            </w:r>
          </w:p>
        </w:tc>
        <w:tc>
          <w:tcPr>
            <w:tcW w:w="780" w:type="dxa"/>
            <w:tcBorders>
              <w:top w:val="nil"/>
              <w:left w:val="nil"/>
              <w:bottom w:val="nil"/>
              <w:right w:val="nil"/>
            </w:tcBorders>
            <w:shd w:val="clear" w:color="auto" w:fill="auto"/>
            <w:vAlign w:val="center"/>
          </w:tcPr>
          <w:p w14:paraId="0AA5C2F8" w14:textId="77777777" w:rsidR="00244ED2" w:rsidRPr="00FE12AA" w:rsidRDefault="00244ED2" w:rsidP="00EE7AF9">
            <w:pPr>
              <w:jc w:val="right"/>
              <w:rPr>
                <w:b/>
                <w:bCs/>
                <w:sz w:val="28"/>
                <w:szCs w:val="28"/>
                <w:u w:val="double"/>
              </w:rPr>
            </w:pPr>
            <w:r w:rsidRPr="00FE12AA">
              <w:rPr>
                <w:b/>
                <w:bCs/>
                <w:sz w:val="28"/>
                <w:szCs w:val="28"/>
                <w:u w:val="double"/>
              </w:rPr>
              <w:t>492</w:t>
            </w:r>
          </w:p>
        </w:tc>
        <w:tc>
          <w:tcPr>
            <w:tcW w:w="780" w:type="dxa"/>
            <w:tcBorders>
              <w:top w:val="nil"/>
              <w:left w:val="nil"/>
              <w:bottom w:val="single" w:sz="4" w:space="0" w:color="auto"/>
              <w:right w:val="nil"/>
            </w:tcBorders>
            <w:shd w:val="clear" w:color="auto" w:fill="auto"/>
            <w:vAlign w:val="center"/>
          </w:tcPr>
          <w:p w14:paraId="14354D88" w14:textId="77777777" w:rsidR="00244ED2" w:rsidRPr="00FE12AA" w:rsidRDefault="00244ED2" w:rsidP="00EE7AF9">
            <w:pPr>
              <w:jc w:val="right"/>
              <w:rPr>
                <w:b/>
                <w:bCs/>
                <w:sz w:val="28"/>
                <w:szCs w:val="28"/>
                <w:u w:val="double"/>
              </w:rPr>
            </w:pPr>
            <w:r w:rsidRPr="00FE12AA">
              <w:rPr>
                <w:b/>
                <w:bCs/>
                <w:sz w:val="28"/>
                <w:szCs w:val="28"/>
                <w:u w:val="double"/>
              </w:rPr>
              <w:t>613</w:t>
            </w:r>
          </w:p>
        </w:tc>
        <w:tc>
          <w:tcPr>
            <w:tcW w:w="732" w:type="dxa"/>
            <w:tcBorders>
              <w:top w:val="nil"/>
              <w:left w:val="nil"/>
              <w:bottom w:val="single" w:sz="4" w:space="0" w:color="auto"/>
              <w:right w:val="nil"/>
            </w:tcBorders>
            <w:shd w:val="clear" w:color="auto" w:fill="auto"/>
            <w:vAlign w:val="center"/>
          </w:tcPr>
          <w:p w14:paraId="5BEC1F0A" w14:textId="77777777" w:rsidR="00244ED2" w:rsidRPr="00FE12AA" w:rsidRDefault="00244ED2" w:rsidP="00EE7AF9">
            <w:pPr>
              <w:jc w:val="right"/>
              <w:rPr>
                <w:b/>
                <w:bCs/>
                <w:sz w:val="28"/>
                <w:szCs w:val="28"/>
                <w:u w:val="double"/>
              </w:rPr>
            </w:pPr>
            <w:r w:rsidRPr="00FE12AA">
              <w:rPr>
                <w:b/>
                <w:bCs/>
                <w:sz w:val="28"/>
                <w:szCs w:val="28"/>
                <w:u w:val="double"/>
              </w:rPr>
              <w:t>626</w:t>
            </w:r>
          </w:p>
        </w:tc>
      </w:tr>
      <w:tr w:rsidR="00244ED2" w:rsidRPr="00FE12AA" w14:paraId="54282926" w14:textId="77777777" w:rsidTr="00EE7AF9">
        <w:trPr>
          <w:trHeight w:val="393"/>
          <w:jc w:val="center"/>
        </w:trPr>
        <w:tc>
          <w:tcPr>
            <w:tcW w:w="3476" w:type="dxa"/>
            <w:tcBorders>
              <w:top w:val="nil"/>
              <w:left w:val="nil"/>
              <w:bottom w:val="nil"/>
              <w:right w:val="nil"/>
            </w:tcBorders>
            <w:shd w:val="clear" w:color="auto" w:fill="auto"/>
            <w:vAlign w:val="center"/>
          </w:tcPr>
          <w:p w14:paraId="33060648" w14:textId="77777777" w:rsidR="00244ED2" w:rsidRPr="00FE12AA" w:rsidRDefault="00244ED2" w:rsidP="00EE7AF9">
            <w:pPr>
              <w:rPr>
                <w:b/>
                <w:bCs/>
                <w:sz w:val="28"/>
                <w:szCs w:val="28"/>
              </w:rPr>
            </w:pPr>
            <w:r w:rsidRPr="00FE12AA">
              <w:rPr>
                <w:b/>
                <w:bCs/>
                <w:sz w:val="28"/>
                <w:szCs w:val="28"/>
              </w:rPr>
              <w:t>Sanciones Impuestas</w:t>
            </w:r>
          </w:p>
        </w:tc>
        <w:tc>
          <w:tcPr>
            <w:tcW w:w="732" w:type="dxa"/>
            <w:tcBorders>
              <w:top w:val="nil"/>
              <w:left w:val="nil"/>
              <w:bottom w:val="nil"/>
              <w:right w:val="nil"/>
            </w:tcBorders>
            <w:shd w:val="clear" w:color="auto" w:fill="auto"/>
            <w:vAlign w:val="center"/>
          </w:tcPr>
          <w:p w14:paraId="092BCF74" w14:textId="77777777" w:rsidR="00244ED2" w:rsidRPr="00FE12AA" w:rsidRDefault="00244ED2" w:rsidP="00EE7AF9">
            <w:pPr>
              <w:jc w:val="right"/>
              <w:rPr>
                <w:b/>
                <w:bCs/>
                <w:sz w:val="28"/>
                <w:szCs w:val="28"/>
              </w:rPr>
            </w:pPr>
            <w:r w:rsidRPr="00FE12AA">
              <w:rPr>
                <w:b/>
                <w:bCs/>
                <w:sz w:val="28"/>
                <w:szCs w:val="28"/>
              </w:rPr>
              <w:t>22</w:t>
            </w:r>
          </w:p>
        </w:tc>
        <w:tc>
          <w:tcPr>
            <w:tcW w:w="780" w:type="dxa"/>
            <w:tcBorders>
              <w:top w:val="nil"/>
              <w:left w:val="nil"/>
              <w:bottom w:val="nil"/>
              <w:right w:val="nil"/>
            </w:tcBorders>
            <w:shd w:val="clear" w:color="auto" w:fill="auto"/>
            <w:vAlign w:val="center"/>
          </w:tcPr>
          <w:p w14:paraId="70C239B4" w14:textId="77777777" w:rsidR="00244ED2" w:rsidRPr="00FE12AA" w:rsidRDefault="00244ED2" w:rsidP="00EE7AF9">
            <w:pPr>
              <w:jc w:val="right"/>
              <w:rPr>
                <w:b/>
                <w:bCs/>
                <w:sz w:val="28"/>
                <w:szCs w:val="28"/>
              </w:rPr>
            </w:pPr>
            <w:r w:rsidRPr="00FE12AA">
              <w:rPr>
                <w:b/>
                <w:bCs/>
                <w:sz w:val="28"/>
                <w:szCs w:val="28"/>
              </w:rPr>
              <w:t>33</w:t>
            </w:r>
          </w:p>
        </w:tc>
        <w:tc>
          <w:tcPr>
            <w:tcW w:w="780" w:type="dxa"/>
            <w:tcBorders>
              <w:top w:val="nil"/>
              <w:left w:val="nil"/>
              <w:bottom w:val="nil"/>
              <w:right w:val="single" w:sz="4" w:space="0" w:color="auto"/>
            </w:tcBorders>
            <w:shd w:val="clear" w:color="auto" w:fill="auto"/>
            <w:vAlign w:val="center"/>
          </w:tcPr>
          <w:p w14:paraId="662CA0CE" w14:textId="77777777" w:rsidR="00244ED2" w:rsidRPr="00FE12AA" w:rsidRDefault="00244ED2" w:rsidP="00EE7AF9">
            <w:pPr>
              <w:jc w:val="right"/>
              <w:rPr>
                <w:b/>
                <w:bCs/>
                <w:sz w:val="28"/>
                <w:szCs w:val="28"/>
              </w:rPr>
            </w:pPr>
            <w:r w:rsidRPr="00FE12AA">
              <w:rPr>
                <w:b/>
                <w:bCs/>
                <w:sz w:val="28"/>
                <w:szCs w:val="28"/>
              </w:rPr>
              <w:t>22</w:t>
            </w:r>
          </w:p>
        </w:tc>
        <w:tc>
          <w:tcPr>
            <w:tcW w:w="780" w:type="dxa"/>
            <w:tcBorders>
              <w:top w:val="single" w:sz="4" w:space="0" w:color="auto"/>
              <w:left w:val="single" w:sz="4" w:space="0" w:color="auto"/>
              <w:bottom w:val="single" w:sz="4" w:space="0" w:color="auto"/>
              <w:right w:val="nil"/>
            </w:tcBorders>
            <w:shd w:val="clear" w:color="auto" w:fill="auto"/>
            <w:vAlign w:val="center"/>
          </w:tcPr>
          <w:p w14:paraId="5921E6C3" w14:textId="77777777" w:rsidR="00244ED2" w:rsidRPr="00FE12AA" w:rsidRDefault="00244ED2" w:rsidP="00EE7AF9">
            <w:pPr>
              <w:jc w:val="right"/>
              <w:rPr>
                <w:b/>
                <w:bCs/>
                <w:sz w:val="28"/>
                <w:szCs w:val="28"/>
              </w:rPr>
            </w:pPr>
            <w:r w:rsidRPr="00FE12AA">
              <w:rPr>
                <w:b/>
                <w:bCs/>
                <w:sz w:val="28"/>
                <w:szCs w:val="28"/>
              </w:rPr>
              <w:t>36</w:t>
            </w:r>
          </w:p>
        </w:tc>
        <w:tc>
          <w:tcPr>
            <w:tcW w:w="732" w:type="dxa"/>
            <w:tcBorders>
              <w:top w:val="single" w:sz="4" w:space="0" w:color="auto"/>
              <w:left w:val="nil"/>
              <w:bottom w:val="single" w:sz="4" w:space="0" w:color="auto"/>
              <w:right w:val="single" w:sz="4" w:space="0" w:color="auto"/>
            </w:tcBorders>
            <w:shd w:val="clear" w:color="auto" w:fill="auto"/>
            <w:vAlign w:val="center"/>
          </w:tcPr>
          <w:p w14:paraId="049E9E36" w14:textId="77777777" w:rsidR="00244ED2" w:rsidRPr="00FE12AA" w:rsidRDefault="00244ED2" w:rsidP="00EE7AF9">
            <w:pPr>
              <w:jc w:val="right"/>
              <w:rPr>
                <w:b/>
                <w:bCs/>
                <w:sz w:val="28"/>
                <w:szCs w:val="28"/>
              </w:rPr>
            </w:pPr>
            <w:r w:rsidRPr="00FE12AA">
              <w:rPr>
                <w:b/>
                <w:bCs/>
                <w:sz w:val="28"/>
                <w:szCs w:val="28"/>
              </w:rPr>
              <w:t>103</w:t>
            </w:r>
          </w:p>
        </w:tc>
      </w:tr>
      <w:tr w:rsidR="00244ED2" w:rsidRPr="00FE12AA" w14:paraId="77E50286" w14:textId="77777777" w:rsidTr="00EE7AF9">
        <w:trPr>
          <w:trHeight w:val="70"/>
          <w:jc w:val="center"/>
        </w:trPr>
        <w:tc>
          <w:tcPr>
            <w:tcW w:w="3476" w:type="dxa"/>
            <w:tcBorders>
              <w:top w:val="nil"/>
              <w:left w:val="nil"/>
              <w:bottom w:val="nil"/>
              <w:right w:val="nil"/>
            </w:tcBorders>
            <w:shd w:val="clear" w:color="auto" w:fill="auto"/>
            <w:vAlign w:val="center"/>
          </w:tcPr>
          <w:p w14:paraId="23BF851A" w14:textId="77777777" w:rsidR="00244ED2" w:rsidRPr="00FE12AA" w:rsidRDefault="00244ED2" w:rsidP="00EE7AF9">
            <w:pPr>
              <w:ind w:firstLineChars="200" w:firstLine="560"/>
              <w:rPr>
                <w:sz w:val="28"/>
                <w:szCs w:val="28"/>
              </w:rPr>
            </w:pPr>
          </w:p>
        </w:tc>
        <w:tc>
          <w:tcPr>
            <w:tcW w:w="732" w:type="dxa"/>
            <w:tcBorders>
              <w:top w:val="nil"/>
              <w:left w:val="nil"/>
              <w:bottom w:val="nil"/>
              <w:right w:val="nil"/>
            </w:tcBorders>
            <w:shd w:val="clear" w:color="auto" w:fill="auto"/>
            <w:vAlign w:val="center"/>
          </w:tcPr>
          <w:p w14:paraId="0561F850" w14:textId="77777777" w:rsidR="00244ED2" w:rsidRPr="00FE12AA" w:rsidRDefault="00244ED2" w:rsidP="00EE7AF9">
            <w:pPr>
              <w:jc w:val="right"/>
              <w:rPr>
                <w:sz w:val="28"/>
                <w:szCs w:val="28"/>
              </w:rPr>
            </w:pPr>
          </w:p>
        </w:tc>
        <w:tc>
          <w:tcPr>
            <w:tcW w:w="780" w:type="dxa"/>
            <w:tcBorders>
              <w:top w:val="nil"/>
              <w:left w:val="nil"/>
              <w:bottom w:val="nil"/>
              <w:right w:val="nil"/>
            </w:tcBorders>
            <w:shd w:val="clear" w:color="auto" w:fill="auto"/>
            <w:vAlign w:val="center"/>
          </w:tcPr>
          <w:p w14:paraId="1A7FBB94" w14:textId="77777777" w:rsidR="00244ED2" w:rsidRPr="00FE12AA" w:rsidRDefault="00244ED2" w:rsidP="00EE7AF9">
            <w:pPr>
              <w:jc w:val="right"/>
              <w:rPr>
                <w:sz w:val="28"/>
                <w:szCs w:val="28"/>
              </w:rPr>
            </w:pPr>
          </w:p>
        </w:tc>
        <w:tc>
          <w:tcPr>
            <w:tcW w:w="780" w:type="dxa"/>
            <w:tcBorders>
              <w:top w:val="nil"/>
              <w:left w:val="nil"/>
              <w:bottom w:val="nil"/>
            </w:tcBorders>
            <w:shd w:val="clear" w:color="auto" w:fill="auto"/>
            <w:vAlign w:val="center"/>
          </w:tcPr>
          <w:p w14:paraId="314BDE2E" w14:textId="77777777" w:rsidR="00244ED2" w:rsidRPr="00FE12AA" w:rsidRDefault="00244ED2" w:rsidP="00EE7AF9">
            <w:pPr>
              <w:jc w:val="right"/>
              <w:rPr>
                <w:sz w:val="28"/>
                <w:szCs w:val="28"/>
              </w:rPr>
            </w:pPr>
          </w:p>
        </w:tc>
        <w:tc>
          <w:tcPr>
            <w:tcW w:w="780" w:type="dxa"/>
            <w:tcBorders>
              <w:top w:val="single" w:sz="4" w:space="0" w:color="auto"/>
              <w:bottom w:val="nil"/>
              <w:right w:val="nil"/>
            </w:tcBorders>
            <w:shd w:val="clear" w:color="auto" w:fill="auto"/>
            <w:vAlign w:val="center"/>
          </w:tcPr>
          <w:p w14:paraId="46975424" w14:textId="77777777" w:rsidR="00244ED2" w:rsidRPr="00FE12AA" w:rsidRDefault="00244ED2" w:rsidP="00EE7AF9">
            <w:pPr>
              <w:jc w:val="right"/>
              <w:rPr>
                <w:sz w:val="28"/>
                <w:szCs w:val="28"/>
              </w:rPr>
            </w:pPr>
          </w:p>
        </w:tc>
        <w:tc>
          <w:tcPr>
            <w:tcW w:w="732" w:type="dxa"/>
            <w:tcBorders>
              <w:top w:val="single" w:sz="4" w:space="0" w:color="auto"/>
              <w:left w:val="nil"/>
              <w:bottom w:val="nil"/>
            </w:tcBorders>
            <w:shd w:val="clear" w:color="auto" w:fill="auto"/>
            <w:vAlign w:val="center"/>
          </w:tcPr>
          <w:p w14:paraId="3683C338" w14:textId="77777777" w:rsidR="00244ED2" w:rsidRPr="00FE12AA" w:rsidRDefault="00244ED2" w:rsidP="00EE7AF9">
            <w:pPr>
              <w:jc w:val="right"/>
              <w:rPr>
                <w:sz w:val="28"/>
                <w:szCs w:val="28"/>
              </w:rPr>
            </w:pPr>
          </w:p>
        </w:tc>
      </w:tr>
      <w:tr w:rsidR="00244ED2" w:rsidRPr="00FE12AA" w14:paraId="45EB7C51" w14:textId="77777777" w:rsidTr="00EE7AF9">
        <w:trPr>
          <w:trHeight w:val="375"/>
          <w:jc w:val="center"/>
        </w:trPr>
        <w:tc>
          <w:tcPr>
            <w:tcW w:w="3476" w:type="dxa"/>
            <w:tcBorders>
              <w:top w:val="nil"/>
              <w:left w:val="nil"/>
              <w:bottom w:val="nil"/>
              <w:right w:val="nil"/>
            </w:tcBorders>
            <w:shd w:val="clear" w:color="auto" w:fill="auto"/>
            <w:vAlign w:val="center"/>
          </w:tcPr>
          <w:p w14:paraId="279EBDF3" w14:textId="77777777" w:rsidR="00244ED2" w:rsidRPr="00FE12AA" w:rsidRDefault="00244ED2" w:rsidP="00EE7AF9">
            <w:pPr>
              <w:ind w:firstLineChars="200" w:firstLine="560"/>
              <w:rPr>
                <w:sz w:val="28"/>
                <w:szCs w:val="28"/>
              </w:rPr>
            </w:pPr>
            <w:r w:rsidRPr="00FE12AA">
              <w:rPr>
                <w:sz w:val="28"/>
                <w:szCs w:val="28"/>
              </w:rPr>
              <w:t>- Suspensión</w:t>
            </w:r>
          </w:p>
        </w:tc>
        <w:tc>
          <w:tcPr>
            <w:tcW w:w="732" w:type="dxa"/>
            <w:tcBorders>
              <w:top w:val="nil"/>
              <w:left w:val="nil"/>
              <w:bottom w:val="nil"/>
              <w:right w:val="nil"/>
            </w:tcBorders>
            <w:shd w:val="clear" w:color="auto" w:fill="auto"/>
            <w:vAlign w:val="center"/>
          </w:tcPr>
          <w:p w14:paraId="0FE9E314" w14:textId="77777777" w:rsidR="00244ED2" w:rsidRPr="00FE12AA" w:rsidRDefault="00244ED2" w:rsidP="00EE7AF9">
            <w:pPr>
              <w:jc w:val="right"/>
              <w:rPr>
                <w:sz w:val="28"/>
                <w:szCs w:val="28"/>
              </w:rPr>
            </w:pPr>
            <w:r w:rsidRPr="00FE12AA">
              <w:rPr>
                <w:sz w:val="28"/>
                <w:szCs w:val="28"/>
              </w:rPr>
              <w:t>6</w:t>
            </w:r>
          </w:p>
        </w:tc>
        <w:tc>
          <w:tcPr>
            <w:tcW w:w="780" w:type="dxa"/>
            <w:tcBorders>
              <w:top w:val="nil"/>
              <w:left w:val="nil"/>
              <w:bottom w:val="nil"/>
              <w:right w:val="nil"/>
            </w:tcBorders>
            <w:shd w:val="clear" w:color="auto" w:fill="auto"/>
            <w:vAlign w:val="center"/>
          </w:tcPr>
          <w:p w14:paraId="1AB93AE7" w14:textId="77777777" w:rsidR="00244ED2" w:rsidRPr="00FE12AA" w:rsidRDefault="00244ED2" w:rsidP="00EE7AF9">
            <w:pPr>
              <w:jc w:val="right"/>
              <w:rPr>
                <w:sz w:val="28"/>
                <w:szCs w:val="28"/>
              </w:rPr>
            </w:pPr>
            <w:r w:rsidRPr="00FE12AA">
              <w:rPr>
                <w:sz w:val="28"/>
                <w:szCs w:val="28"/>
              </w:rPr>
              <w:t>17</w:t>
            </w:r>
          </w:p>
        </w:tc>
        <w:tc>
          <w:tcPr>
            <w:tcW w:w="780" w:type="dxa"/>
            <w:tcBorders>
              <w:top w:val="nil"/>
              <w:left w:val="nil"/>
              <w:bottom w:val="nil"/>
              <w:right w:val="single" w:sz="4" w:space="0" w:color="auto"/>
            </w:tcBorders>
            <w:shd w:val="clear" w:color="auto" w:fill="auto"/>
            <w:vAlign w:val="center"/>
          </w:tcPr>
          <w:p w14:paraId="4F157214" w14:textId="77777777" w:rsidR="00244ED2" w:rsidRPr="00FE12AA" w:rsidRDefault="00244ED2" w:rsidP="00EE7AF9">
            <w:pPr>
              <w:jc w:val="right"/>
              <w:rPr>
                <w:sz w:val="28"/>
                <w:szCs w:val="28"/>
              </w:rPr>
            </w:pPr>
            <w:r w:rsidRPr="00FE12AA">
              <w:rPr>
                <w:sz w:val="28"/>
                <w:szCs w:val="28"/>
              </w:rPr>
              <w:t>7</w:t>
            </w:r>
          </w:p>
        </w:tc>
        <w:tc>
          <w:tcPr>
            <w:tcW w:w="780" w:type="dxa"/>
            <w:tcBorders>
              <w:top w:val="single" w:sz="4" w:space="0" w:color="auto"/>
              <w:left w:val="single" w:sz="4" w:space="0" w:color="auto"/>
              <w:bottom w:val="nil"/>
              <w:right w:val="nil"/>
            </w:tcBorders>
            <w:shd w:val="clear" w:color="auto" w:fill="auto"/>
            <w:vAlign w:val="center"/>
          </w:tcPr>
          <w:p w14:paraId="04C65205" w14:textId="77777777" w:rsidR="00244ED2" w:rsidRPr="00FE12AA" w:rsidRDefault="00244ED2" w:rsidP="00EE7AF9">
            <w:pPr>
              <w:jc w:val="right"/>
              <w:rPr>
                <w:sz w:val="28"/>
                <w:szCs w:val="28"/>
              </w:rPr>
            </w:pPr>
            <w:r w:rsidRPr="00FE12AA">
              <w:rPr>
                <w:sz w:val="28"/>
                <w:szCs w:val="28"/>
              </w:rPr>
              <w:t>6</w:t>
            </w:r>
          </w:p>
        </w:tc>
        <w:tc>
          <w:tcPr>
            <w:tcW w:w="732" w:type="dxa"/>
            <w:tcBorders>
              <w:top w:val="single" w:sz="4" w:space="0" w:color="auto"/>
              <w:left w:val="nil"/>
              <w:bottom w:val="nil"/>
              <w:right w:val="single" w:sz="4" w:space="0" w:color="auto"/>
            </w:tcBorders>
            <w:shd w:val="clear" w:color="auto" w:fill="auto"/>
            <w:vAlign w:val="center"/>
          </w:tcPr>
          <w:p w14:paraId="47453ABF" w14:textId="77777777" w:rsidR="00244ED2" w:rsidRPr="00FE12AA" w:rsidRDefault="00244ED2" w:rsidP="00EE7AF9">
            <w:pPr>
              <w:jc w:val="right"/>
              <w:rPr>
                <w:sz w:val="28"/>
                <w:szCs w:val="28"/>
              </w:rPr>
            </w:pPr>
            <w:r w:rsidRPr="00FE12AA">
              <w:rPr>
                <w:sz w:val="28"/>
                <w:szCs w:val="28"/>
              </w:rPr>
              <w:t>36</w:t>
            </w:r>
          </w:p>
        </w:tc>
      </w:tr>
      <w:tr w:rsidR="00244ED2" w:rsidRPr="00FE12AA" w14:paraId="64981268" w14:textId="77777777" w:rsidTr="00EE7AF9">
        <w:trPr>
          <w:trHeight w:val="375"/>
          <w:jc w:val="center"/>
        </w:trPr>
        <w:tc>
          <w:tcPr>
            <w:tcW w:w="3476" w:type="dxa"/>
            <w:tcBorders>
              <w:top w:val="nil"/>
              <w:left w:val="nil"/>
              <w:bottom w:val="nil"/>
              <w:right w:val="nil"/>
            </w:tcBorders>
            <w:shd w:val="clear" w:color="auto" w:fill="auto"/>
            <w:vAlign w:val="center"/>
          </w:tcPr>
          <w:p w14:paraId="760CFB7A" w14:textId="77777777" w:rsidR="00244ED2" w:rsidRPr="00FE12AA" w:rsidRDefault="00244ED2" w:rsidP="00EE7AF9">
            <w:pPr>
              <w:ind w:firstLineChars="200" w:firstLine="560"/>
              <w:rPr>
                <w:sz w:val="28"/>
                <w:szCs w:val="28"/>
              </w:rPr>
            </w:pPr>
            <w:r w:rsidRPr="00FE12AA">
              <w:rPr>
                <w:sz w:val="28"/>
                <w:szCs w:val="28"/>
              </w:rPr>
              <w:t>- Advertencia</w:t>
            </w:r>
          </w:p>
        </w:tc>
        <w:tc>
          <w:tcPr>
            <w:tcW w:w="732" w:type="dxa"/>
            <w:tcBorders>
              <w:top w:val="nil"/>
              <w:left w:val="nil"/>
              <w:bottom w:val="nil"/>
              <w:right w:val="nil"/>
            </w:tcBorders>
            <w:shd w:val="clear" w:color="auto" w:fill="auto"/>
            <w:vAlign w:val="center"/>
          </w:tcPr>
          <w:p w14:paraId="6B185F2B" w14:textId="77777777" w:rsidR="00244ED2" w:rsidRPr="00FE12AA" w:rsidRDefault="00244ED2" w:rsidP="00EE7AF9">
            <w:pPr>
              <w:jc w:val="right"/>
              <w:rPr>
                <w:sz w:val="28"/>
                <w:szCs w:val="28"/>
              </w:rPr>
            </w:pPr>
            <w:r w:rsidRPr="00FE12AA">
              <w:rPr>
                <w:sz w:val="28"/>
                <w:szCs w:val="28"/>
              </w:rPr>
              <w:t>2</w:t>
            </w:r>
          </w:p>
        </w:tc>
        <w:tc>
          <w:tcPr>
            <w:tcW w:w="780" w:type="dxa"/>
            <w:tcBorders>
              <w:top w:val="nil"/>
              <w:left w:val="nil"/>
              <w:bottom w:val="nil"/>
              <w:right w:val="nil"/>
            </w:tcBorders>
            <w:shd w:val="clear" w:color="auto" w:fill="auto"/>
            <w:vAlign w:val="center"/>
          </w:tcPr>
          <w:p w14:paraId="2107EB89" w14:textId="77777777" w:rsidR="00244ED2" w:rsidRPr="00FE12AA" w:rsidRDefault="00244ED2" w:rsidP="00EE7AF9">
            <w:pPr>
              <w:jc w:val="right"/>
              <w:rPr>
                <w:sz w:val="28"/>
                <w:szCs w:val="28"/>
              </w:rPr>
            </w:pPr>
            <w:r w:rsidRPr="00FE12AA">
              <w:rPr>
                <w:sz w:val="28"/>
                <w:szCs w:val="28"/>
              </w:rPr>
              <w:t>9</w:t>
            </w:r>
          </w:p>
        </w:tc>
        <w:tc>
          <w:tcPr>
            <w:tcW w:w="780" w:type="dxa"/>
            <w:tcBorders>
              <w:top w:val="nil"/>
              <w:left w:val="nil"/>
              <w:bottom w:val="nil"/>
              <w:right w:val="single" w:sz="4" w:space="0" w:color="auto"/>
            </w:tcBorders>
            <w:shd w:val="clear" w:color="auto" w:fill="auto"/>
            <w:vAlign w:val="center"/>
          </w:tcPr>
          <w:p w14:paraId="47E3A46F" w14:textId="77777777" w:rsidR="00244ED2" w:rsidRPr="00FE12AA" w:rsidRDefault="00244ED2" w:rsidP="00EE7AF9">
            <w:pPr>
              <w:jc w:val="right"/>
              <w:rPr>
                <w:sz w:val="28"/>
                <w:szCs w:val="28"/>
              </w:rPr>
            </w:pPr>
            <w:r w:rsidRPr="00FE12AA">
              <w:rPr>
                <w:sz w:val="28"/>
                <w:szCs w:val="28"/>
              </w:rPr>
              <w:t>7</w:t>
            </w:r>
          </w:p>
        </w:tc>
        <w:tc>
          <w:tcPr>
            <w:tcW w:w="780" w:type="dxa"/>
            <w:tcBorders>
              <w:top w:val="nil"/>
              <w:left w:val="single" w:sz="4" w:space="0" w:color="auto"/>
              <w:bottom w:val="nil"/>
              <w:right w:val="nil"/>
            </w:tcBorders>
            <w:shd w:val="clear" w:color="auto" w:fill="auto"/>
            <w:vAlign w:val="center"/>
          </w:tcPr>
          <w:p w14:paraId="032822F9" w14:textId="77777777" w:rsidR="00244ED2" w:rsidRPr="00FE12AA" w:rsidRDefault="00244ED2" w:rsidP="00EE7AF9">
            <w:pPr>
              <w:jc w:val="right"/>
              <w:rPr>
                <w:sz w:val="28"/>
                <w:szCs w:val="28"/>
              </w:rPr>
            </w:pPr>
            <w:r w:rsidRPr="00FE12AA">
              <w:rPr>
                <w:sz w:val="28"/>
                <w:szCs w:val="28"/>
              </w:rPr>
              <w:t>14</w:t>
            </w:r>
          </w:p>
        </w:tc>
        <w:tc>
          <w:tcPr>
            <w:tcW w:w="732" w:type="dxa"/>
            <w:tcBorders>
              <w:top w:val="nil"/>
              <w:left w:val="nil"/>
              <w:bottom w:val="nil"/>
              <w:right w:val="single" w:sz="4" w:space="0" w:color="auto"/>
            </w:tcBorders>
            <w:shd w:val="clear" w:color="auto" w:fill="auto"/>
            <w:vAlign w:val="center"/>
          </w:tcPr>
          <w:p w14:paraId="35D26C78" w14:textId="77777777" w:rsidR="00244ED2" w:rsidRPr="00FE12AA" w:rsidRDefault="00244ED2" w:rsidP="00EE7AF9">
            <w:pPr>
              <w:jc w:val="right"/>
              <w:rPr>
                <w:sz w:val="28"/>
                <w:szCs w:val="28"/>
              </w:rPr>
            </w:pPr>
            <w:r w:rsidRPr="00FE12AA">
              <w:rPr>
                <w:sz w:val="28"/>
                <w:szCs w:val="28"/>
              </w:rPr>
              <w:t>35</w:t>
            </w:r>
          </w:p>
        </w:tc>
      </w:tr>
      <w:tr w:rsidR="00244ED2" w:rsidRPr="00FE12AA" w14:paraId="6FF913ED" w14:textId="77777777" w:rsidTr="00EE7AF9">
        <w:trPr>
          <w:trHeight w:val="375"/>
          <w:jc w:val="center"/>
        </w:trPr>
        <w:tc>
          <w:tcPr>
            <w:tcW w:w="3476" w:type="dxa"/>
            <w:tcBorders>
              <w:top w:val="nil"/>
              <w:left w:val="nil"/>
              <w:bottom w:val="nil"/>
              <w:right w:val="nil"/>
            </w:tcBorders>
            <w:shd w:val="clear" w:color="auto" w:fill="auto"/>
            <w:vAlign w:val="center"/>
          </w:tcPr>
          <w:p w14:paraId="39071652" w14:textId="77777777" w:rsidR="00244ED2" w:rsidRPr="00FE12AA" w:rsidRDefault="00244ED2" w:rsidP="00EE7AF9">
            <w:pPr>
              <w:ind w:firstLineChars="200" w:firstLine="560"/>
              <w:rPr>
                <w:sz w:val="28"/>
                <w:szCs w:val="28"/>
              </w:rPr>
            </w:pPr>
            <w:r w:rsidRPr="00FE12AA">
              <w:rPr>
                <w:sz w:val="28"/>
                <w:szCs w:val="28"/>
              </w:rPr>
              <w:t>- Amonestación escrita</w:t>
            </w:r>
          </w:p>
        </w:tc>
        <w:tc>
          <w:tcPr>
            <w:tcW w:w="732" w:type="dxa"/>
            <w:tcBorders>
              <w:top w:val="nil"/>
              <w:left w:val="nil"/>
              <w:bottom w:val="nil"/>
              <w:right w:val="nil"/>
            </w:tcBorders>
            <w:shd w:val="clear" w:color="auto" w:fill="auto"/>
            <w:vAlign w:val="center"/>
          </w:tcPr>
          <w:p w14:paraId="5FF008E6" w14:textId="77777777" w:rsidR="00244ED2" w:rsidRPr="00FE12AA" w:rsidRDefault="00244ED2" w:rsidP="00EE7AF9">
            <w:pPr>
              <w:jc w:val="right"/>
              <w:rPr>
                <w:sz w:val="28"/>
                <w:szCs w:val="28"/>
              </w:rPr>
            </w:pPr>
            <w:r w:rsidRPr="00FE12AA">
              <w:rPr>
                <w:sz w:val="28"/>
                <w:szCs w:val="28"/>
              </w:rPr>
              <w:t>14</w:t>
            </w:r>
          </w:p>
        </w:tc>
        <w:tc>
          <w:tcPr>
            <w:tcW w:w="780" w:type="dxa"/>
            <w:tcBorders>
              <w:top w:val="nil"/>
              <w:left w:val="nil"/>
              <w:bottom w:val="nil"/>
              <w:right w:val="nil"/>
            </w:tcBorders>
            <w:shd w:val="clear" w:color="auto" w:fill="auto"/>
            <w:vAlign w:val="center"/>
          </w:tcPr>
          <w:p w14:paraId="169259D7" w14:textId="77777777" w:rsidR="00244ED2" w:rsidRPr="00FE12AA" w:rsidRDefault="00244ED2" w:rsidP="00EE7AF9">
            <w:pPr>
              <w:jc w:val="right"/>
              <w:rPr>
                <w:sz w:val="28"/>
                <w:szCs w:val="28"/>
              </w:rPr>
            </w:pPr>
            <w:r w:rsidRPr="00FE12AA">
              <w:rPr>
                <w:sz w:val="28"/>
                <w:szCs w:val="28"/>
              </w:rPr>
              <w:t>7</w:t>
            </w:r>
          </w:p>
        </w:tc>
        <w:tc>
          <w:tcPr>
            <w:tcW w:w="780" w:type="dxa"/>
            <w:tcBorders>
              <w:top w:val="nil"/>
              <w:left w:val="nil"/>
              <w:bottom w:val="nil"/>
              <w:right w:val="single" w:sz="4" w:space="0" w:color="auto"/>
            </w:tcBorders>
            <w:shd w:val="clear" w:color="auto" w:fill="auto"/>
            <w:vAlign w:val="center"/>
          </w:tcPr>
          <w:p w14:paraId="078D515E" w14:textId="77777777" w:rsidR="00244ED2" w:rsidRPr="00FE12AA" w:rsidRDefault="00244ED2" w:rsidP="00EE7AF9">
            <w:pPr>
              <w:jc w:val="right"/>
              <w:rPr>
                <w:sz w:val="28"/>
                <w:szCs w:val="28"/>
              </w:rPr>
            </w:pPr>
            <w:r w:rsidRPr="00FE12AA">
              <w:rPr>
                <w:sz w:val="28"/>
                <w:szCs w:val="28"/>
              </w:rPr>
              <w:t>8</w:t>
            </w:r>
          </w:p>
        </w:tc>
        <w:tc>
          <w:tcPr>
            <w:tcW w:w="780" w:type="dxa"/>
            <w:tcBorders>
              <w:top w:val="nil"/>
              <w:left w:val="single" w:sz="4" w:space="0" w:color="auto"/>
              <w:bottom w:val="single" w:sz="4" w:space="0" w:color="auto"/>
              <w:right w:val="nil"/>
            </w:tcBorders>
            <w:shd w:val="clear" w:color="auto" w:fill="auto"/>
            <w:vAlign w:val="center"/>
          </w:tcPr>
          <w:p w14:paraId="537748D5" w14:textId="77777777" w:rsidR="00244ED2" w:rsidRPr="00FE12AA" w:rsidRDefault="00244ED2" w:rsidP="00EE7AF9">
            <w:pPr>
              <w:jc w:val="right"/>
              <w:rPr>
                <w:sz w:val="28"/>
                <w:szCs w:val="28"/>
              </w:rPr>
            </w:pPr>
            <w:r w:rsidRPr="00FE12AA">
              <w:rPr>
                <w:sz w:val="28"/>
                <w:szCs w:val="28"/>
              </w:rPr>
              <w:t>16</w:t>
            </w:r>
          </w:p>
        </w:tc>
        <w:tc>
          <w:tcPr>
            <w:tcW w:w="732" w:type="dxa"/>
            <w:tcBorders>
              <w:top w:val="nil"/>
              <w:left w:val="nil"/>
              <w:bottom w:val="single" w:sz="4" w:space="0" w:color="auto"/>
              <w:right w:val="single" w:sz="4" w:space="0" w:color="auto"/>
            </w:tcBorders>
            <w:shd w:val="clear" w:color="auto" w:fill="auto"/>
            <w:vAlign w:val="center"/>
          </w:tcPr>
          <w:p w14:paraId="2231EA5F" w14:textId="77777777" w:rsidR="00244ED2" w:rsidRPr="00FE12AA" w:rsidRDefault="00244ED2" w:rsidP="00EE7AF9">
            <w:pPr>
              <w:jc w:val="right"/>
              <w:rPr>
                <w:sz w:val="28"/>
                <w:szCs w:val="28"/>
              </w:rPr>
            </w:pPr>
            <w:r w:rsidRPr="00FE12AA">
              <w:rPr>
                <w:sz w:val="28"/>
                <w:szCs w:val="28"/>
              </w:rPr>
              <w:t>32</w:t>
            </w:r>
          </w:p>
        </w:tc>
      </w:tr>
      <w:tr w:rsidR="00244ED2" w:rsidRPr="00FE12AA" w14:paraId="7AAC5B3B" w14:textId="77777777" w:rsidTr="00EE7AF9">
        <w:trPr>
          <w:trHeight w:val="765"/>
          <w:jc w:val="center"/>
        </w:trPr>
        <w:tc>
          <w:tcPr>
            <w:tcW w:w="3476" w:type="dxa"/>
            <w:tcBorders>
              <w:top w:val="nil"/>
              <w:left w:val="nil"/>
              <w:bottom w:val="nil"/>
              <w:right w:val="nil"/>
            </w:tcBorders>
            <w:shd w:val="clear" w:color="auto" w:fill="auto"/>
            <w:vAlign w:val="center"/>
          </w:tcPr>
          <w:p w14:paraId="417E6DFF" w14:textId="77777777" w:rsidR="00244ED2" w:rsidRPr="00FE12AA" w:rsidRDefault="00244ED2" w:rsidP="00EE7AF9">
            <w:pPr>
              <w:rPr>
                <w:b/>
                <w:bCs/>
                <w:sz w:val="28"/>
                <w:szCs w:val="28"/>
              </w:rPr>
            </w:pPr>
            <w:r w:rsidRPr="00FE12AA">
              <w:rPr>
                <w:b/>
                <w:bCs/>
                <w:sz w:val="28"/>
                <w:szCs w:val="28"/>
              </w:rPr>
              <w:t>Otras resoluciones</w:t>
            </w:r>
          </w:p>
        </w:tc>
        <w:tc>
          <w:tcPr>
            <w:tcW w:w="732" w:type="dxa"/>
            <w:tcBorders>
              <w:top w:val="nil"/>
              <w:left w:val="nil"/>
              <w:bottom w:val="nil"/>
              <w:right w:val="nil"/>
            </w:tcBorders>
            <w:shd w:val="clear" w:color="auto" w:fill="auto"/>
            <w:vAlign w:val="center"/>
          </w:tcPr>
          <w:p w14:paraId="2A4EB611" w14:textId="77777777" w:rsidR="00244ED2" w:rsidRPr="00FE12AA" w:rsidRDefault="00244ED2" w:rsidP="00EE7AF9">
            <w:pPr>
              <w:jc w:val="right"/>
              <w:rPr>
                <w:b/>
                <w:bCs/>
                <w:sz w:val="28"/>
                <w:szCs w:val="28"/>
              </w:rPr>
            </w:pPr>
            <w:r w:rsidRPr="00FE12AA">
              <w:rPr>
                <w:b/>
                <w:bCs/>
                <w:sz w:val="28"/>
                <w:szCs w:val="28"/>
              </w:rPr>
              <w:t>439</w:t>
            </w:r>
          </w:p>
        </w:tc>
        <w:tc>
          <w:tcPr>
            <w:tcW w:w="780" w:type="dxa"/>
            <w:tcBorders>
              <w:top w:val="nil"/>
              <w:left w:val="nil"/>
              <w:bottom w:val="nil"/>
              <w:right w:val="nil"/>
            </w:tcBorders>
            <w:shd w:val="clear" w:color="auto" w:fill="auto"/>
            <w:vAlign w:val="center"/>
          </w:tcPr>
          <w:p w14:paraId="28AB6944" w14:textId="77777777" w:rsidR="00244ED2" w:rsidRPr="00FE12AA" w:rsidRDefault="00244ED2" w:rsidP="00EE7AF9">
            <w:pPr>
              <w:jc w:val="right"/>
              <w:rPr>
                <w:b/>
                <w:bCs/>
                <w:sz w:val="28"/>
                <w:szCs w:val="28"/>
              </w:rPr>
            </w:pPr>
            <w:r w:rsidRPr="00FE12AA">
              <w:rPr>
                <w:b/>
                <w:bCs/>
                <w:sz w:val="28"/>
                <w:szCs w:val="28"/>
              </w:rPr>
              <w:t>510</w:t>
            </w:r>
          </w:p>
        </w:tc>
        <w:tc>
          <w:tcPr>
            <w:tcW w:w="780" w:type="dxa"/>
            <w:tcBorders>
              <w:top w:val="nil"/>
              <w:left w:val="nil"/>
              <w:bottom w:val="nil"/>
              <w:right w:val="nil"/>
            </w:tcBorders>
            <w:shd w:val="clear" w:color="auto" w:fill="auto"/>
            <w:vAlign w:val="center"/>
          </w:tcPr>
          <w:p w14:paraId="52F22D4B" w14:textId="77777777" w:rsidR="00244ED2" w:rsidRPr="00FE12AA" w:rsidRDefault="00244ED2" w:rsidP="00EE7AF9">
            <w:pPr>
              <w:jc w:val="right"/>
              <w:rPr>
                <w:b/>
                <w:bCs/>
                <w:sz w:val="28"/>
                <w:szCs w:val="28"/>
              </w:rPr>
            </w:pPr>
            <w:r w:rsidRPr="00FE12AA">
              <w:rPr>
                <w:b/>
                <w:bCs/>
                <w:sz w:val="28"/>
                <w:szCs w:val="28"/>
              </w:rPr>
              <w:t>470</w:t>
            </w:r>
          </w:p>
        </w:tc>
        <w:tc>
          <w:tcPr>
            <w:tcW w:w="780" w:type="dxa"/>
            <w:tcBorders>
              <w:top w:val="single" w:sz="4" w:space="0" w:color="auto"/>
              <w:left w:val="nil"/>
              <w:bottom w:val="single" w:sz="4" w:space="0" w:color="auto"/>
              <w:right w:val="nil"/>
            </w:tcBorders>
            <w:shd w:val="clear" w:color="auto" w:fill="auto"/>
            <w:vAlign w:val="center"/>
          </w:tcPr>
          <w:p w14:paraId="2FC07D0D" w14:textId="77777777" w:rsidR="00244ED2" w:rsidRPr="00FE12AA" w:rsidRDefault="00244ED2" w:rsidP="00EE7AF9">
            <w:pPr>
              <w:jc w:val="right"/>
              <w:rPr>
                <w:b/>
                <w:bCs/>
                <w:sz w:val="28"/>
                <w:szCs w:val="28"/>
              </w:rPr>
            </w:pPr>
            <w:r w:rsidRPr="00FE12AA">
              <w:rPr>
                <w:b/>
                <w:bCs/>
                <w:sz w:val="28"/>
                <w:szCs w:val="28"/>
              </w:rPr>
              <w:t>577</w:t>
            </w:r>
          </w:p>
        </w:tc>
        <w:tc>
          <w:tcPr>
            <w:tcW w:w="732" w:type="dxa"/>
            <w:tcBorders>
              <w:top w:val="single" w:sz="4" w:space="0" w:color="auto"/>
              <w:left w:val="nil"/>
              <w:bottom w:val="single" w:sz="4" w:space="0" w:color="auto"/>
              <w:right w:val="nil"/>
            </w:tcBorders>
            <w:shd w:val="clear" w:color="auto" w:fill="auto"/>
            <w:vAlign w:val="center"/>
          </w:tcPr>
          <w:p w14:paraId="068A174B" w14:textId="77777777" w:rsidR="00244ED2" w:rsidRPr="00FE12AA" w:rsidRDefault="00244ED2" w:rsidP="00EE7AF9">
            <w:pPr>
              <w:jc w:val="right"/>
              <w:rPr>
                <w:b/>
                <w:bCs/>
                <w:sz w:val="28"/>
                <w:szCs w:val="28"/>
              </w:rPr>
            </w:pPr>
            <w:r w:rsidRPr="00FE12AA">
              <w:rPr>
                <w:b/>
                <w:bCs/>
                <w:sz w:val="28"/>
                <w:szCs w:val="28"/>
              </w:rPr>
              <w:t>523</w:t>
            </w:r>
          </w:p>
        </w:tc>
      </w:tr>
      <w:tr w:rsidR="00244ED2" w:rsidRPr="00FE12AA" w14:paraId="0D0390A6" w14:textId="77777777" w:rsidTr="00EE7AF9">
        <w:trPr>
          <w:trHeight w:val="375"/>
          <w:jc w:val="center"/>
        </w:trPr>
        <w:tc>
          <w:tcPr>
            <w:tcW w:w="3476" w:type="dxa"/>
            <w:tcBorders>
              <w:top w:val="nil"/>
              <w:left w:val="nil"/>
              <w:bottom w:val="nil"/>
              <w:right w:val="nil"/>
            </w:tcBorders>
            <w:shd w:val="clear" w:color="auto" w:fill="auto"/>
            <w:vAlign w:val="center"/>
          </w:tcPr>
          <w:p w14:paraId="4134CF1C" w14:textId="77777777" w:rsidR="00244ED2" w:rsidRPr="00FE12AA" w:rsidRDefault="00244ED2" w:rsidP="00EE7AF9">
            <w:pPr>
              <w:ind w:firstLineChars="200" w:firstLine="560"/>
              <w:rPr>
                <w:sz w:val="28"/>
                <w:szCs w:val="28"/>
              </w:rPr>
            </w:pPr>
            <w:r w:rsidRPr="00FE12AA">
              <w:rPr>
                <w:sz w:val="28"/>
                <w:szCs w:val="28"/>
              </w:rPr>
              <w:lastRenderedPageBreak/>
              <w:t>- Archivo</w:t>
            </w:r>
          </w:p>
        </w:tc>
        <w:tc>
          <w:tcPr>
            <w:tcW w:w="732" w:type="dxa"/>
            <w:tcBorders>
              <w:top w:val="nil"/>
              <w:left w:val="nil"/>
              <w:bottom w:val="nil"/>
              <w:right w:val="nil"/>
            </w:tcBorders>
            <w:shd w:val="clear" w:color="auto" w:fill="auto"/>
            <w:vAlign w:val="center"/>
          </w:tcPr>
          <w:p w14:paraId="21FA3592" w14:textId="77777777" w:rsidR="00244ED2" w:rsidRPr="00FE12AA" w:rsidRDefault="00244ED2" w:rsidP="00EE7AF9">
            <w:pPr>
              <w:jc w:val="right"/>
              <w:rPr>
                <w:sz w:val="28"/>
                <w:szCs w:val="28"/>
              </w:rPr>
            </w:pPr>
            <w:r w:rsidRPr="00FE12AA">
              <w:rPr>
                <w:sz w:val="28"/>
                <w:szCs w:val="28"/>
              </w:rPr>
              <w:t>419</w:t>
            </w:r>
          </w:p>
        </w:tc>
        <w:tc>
          <w:tcPr>
            <w:tcW w:w="780" w:type="dxa"/>
            <w:tcBorders>
              <w:top w:val="nil"/>
              <w:left w:val="nil"/>
              <w:bottom w:val="nil"/>
              <w:right w:val="nil"/>
            </w:tcBorders>
            <w:shd w:val="clear" w:color="auto" w:fill="auto"/>
            <w:vAlign w:val="center"/>
          </w:tcPr>
          <w:p w14:paraId="16E5F80F" w14:textId="77777777" w:rsidR="00244ED2" w:rsidRPr="00FE12AA" w:rsidRDefault="00244ED2" w:rsidP="00EE7AF9">
            <w:pPr>
              <w:jc w:val="right"/>
              <w:rPr>
                <w:sz w:val="28"/>
                <w:szCs w:val="28"/>
              </w:rPr>
            </w:pPr>
            <w:r w:rsidRPr="00FE12AA">
              <w:rPr>
                <w:sz w:val="28"/>
                <w:szCs w:val="28"/>
              </w:rPr>
              <w:t>468</w:t>
            </w:r>
          </w:p>
        </w:tc>
        <w:tc>
          <w:tcPr>
            <w:tcW w:w="780" w:type="dxa"/>
            <w:tcBorders>
              <w:top w:val="nil"/>
              <w:left w:val="nil"/>
              <w:bottom w:val="nil"/>
              <w:right w:val="single" w:sz="4" w:space="0" w:color="auto"/>
            </w:tcBorders>
            <w:shd w:val="clear" w:color="auto" w:fill="auto"/>
            <w:vAlign w:val="center"/>
          </w:tcPr>
          <w:p w14:paraId="0F6A1F02" w14:textId="77777777" w:rsidR="00244ED2" w:rsidRPr="00FE12AA" w:rsidRDefault="00244ED2" w:rsidP="00EE7AF9">
            <w:pPr>
              <w:jc w:val="right"/>
              <w:rPr>
                <w:sz w:val="28"/>
                <w:szCs w:val="28"/>
              </w:rPr>
            </w:pPr>
            <w:r w:rsidRPr="00FE12AA">
              <w:rPr>
                <w:sz w:val="28"/>
                <w:szCs w:val="28"/>
              </w:rPr>
              <w:t>403</w:t>
            </w:r>
          </w:p>
        </w:tc>
        <w:tc>
          <w:tcPr>
            <w:tcW w:w="780" w:type="dxa"/>
            <w:tcBorders>
              <w:top w:val="single" w:sz="4" w:space="0" w:color="auto"/>
              <w:left w:val="single" w:sz="4" w:space="0" w:color="auto"/>
              <w:bottom w:val="single" w:sz="4" w:space="0" w:color="auto"/>
              <w:right w:val="nil"/>
            </w:tcBorders>
            <w:shd w:val="clear" w:color="auto" w:fill="auto"/>
            <w:vAlign w:val="center"/>
          </w:tcPr>
          <w:p w14:paraId="7534551B" w14:textId="77777777" w:rsidR="00244ED2" w:rsidRPr="00FE12AA" w:rsidRDefault="00244ED2" w:rsidP="00EE7AF9">
            <w:pPr>
              <w:jc w:val="right"/>
              <w:rPr>
                <w:sz w:val="28"/>
                <w:szCs w:val="28"/>
              </w:rPr>
            </w:pPr>
            <w:r w:rsidRPr="00FE12AA">
              <w:rPr>
                <w:sz w:val="28"/>
                <w:szCs w:val="28"/>
              </w:rPr>
              <w:t>532</w:t>
            </w:r>
          </w:p>
        </w:tc>
        <w:tc>
          <w:tcPr>
            <w:tcW w:w="732" w:type="dxa"/>
            <w:tcBorders>
              <w:top w:val="single" w:sz="4" w:space="0" w:color="auto"/>
              <w:left w:val="nil"/>
              <w:bottom w:val="single" w:sz="4" w:space="0" w:color="auto"/>
              <w:right w:val="single" w:sz="4" w:space="0" w:color="auto"/>
            </w:tcBorders>
            <w:shd w:val="clear" w:color="auto" w:fill="auto"/>
            <w:vAlign w:val="center"/>
          </w:tcPr>
          <w:p w14:paraId="73B1F4A7" w14:textId="77777777" w:rsidR="00244ED2" w:rsidRPr="00FE12AA" w:rsidRDefault="00244ED2" w:rsidP="00EE7AF9">
            <w:pPr>
              <w:jc w:val="right"/>
              <w:rPr>
                <w:sz w:val="28"/>
                <w:szCs w:val="28"/>
              </w:rPr>
            </w:pPr>
            <w:r w:rsidRPr="00FE12AA">
              <w:rPr>
                <w:sz w:val="28"/>
                <w:szCs w:val="28"/>
              </w:rPr>
              <w:t>470</w:t>
            </w:r>
          </w:p>
        </w:tc>
      </w:tr>
      <w:tr w:rsidR="00244ED2" w:rsidRPr="00FE12AA" w14:paraId="0F1E57C5" w14:textId="77777777" w:rsidTr="00EE7AF9">
        <w:trPr>
          <w:trHeight w:val="375"/>
          <w:jc w:val="center"/>
        </w:trPr>
        <w:tc>
          <w:tcPr>
            <w:tcW w:w="3476" w:type="dxa"/>
            <w:tcBorders>
              <w:top w:val="nil"/>
              <w:left w:val="nil"/>
              <w:bottom w:val="nil"/>
              <w:right w:val="nil"/>
            </w:tcBorders>
            <w:shd w:val="clear" w:color="auto" w:fill="auto"/>
            <w:vAlign w:val="center"/>
          </w:tcPr>
          <w:p w14:paraId="5CD0EC05" w14:textId="77777777" w:rsidR="00244ED2" w:rsidRPr="00FE12AA" w:rsidRDefault="00244ED2" w:rsidP="00EE7AF9">
            <w:pPr>
              <w:ind w:firstLineChars="200" w:firstLine="560"/>
              <w:rPr>
                <w:sz w:val="28"/>
                <w:szCs w:val="28"/>
              </w:rPr>
            </w:pPr>
            <w:r w:rsidRPr="00FE12AA">
              <w:rPr>
                <w:sz w:val="28"/>
                <w:szCs w:val="28"/>
              </w:rPr>
              <w:t>- Incompetencia</w:t>
            </w:r>
          </w:p>
        </w:tc>
        <w:tc>
          <w:tcPr>
            <w:tcW w:w="732" w:type="dxa"/>
            <w:tcBorders>
              <w:top w:val="nil"/>
              <w:left w:val="nil"/>
              <w:bottom w:val="nil"/>
              <w:right w:val="nil"/>
            </w:tcBorders>
            <w:shd w:val="clear" w:color="auto" w:fill="auto"/>
            <w:vAlign w:val="center"/>
          </w:tcPr>
          <w:p w14:paraId="55FB731A" w14:textId="77777777" w:rsidR="00244ED2" w:rsidRPr="00FE12AA" w:rsidRDefault="00244ED2" w:rsidP="00EE7AF9">
            <w:pPr>
              <w:jc w:val="right"/>
              <w:rPr>
                <w:sz w:val="28"/>
                <w:szCs w:val="28"/>
              </w:rPr>
            </w:pPr>
            <w:r w:rsidRPr="00FE12AA">
              <w:rPr>
                <w:sz w:val="28"/>
                <w:szCs w:val="28"/>
              </w:rPr>
              <w:t>13</w:t>
            </w:r>
          </w:p>
        </w:tc>
        <w:tc>
          <w:tcPr>
            <w:tcW w:w="780" w:type="dxa"/>
            <w:tcBorders>
              <w:top w:val="nil"/>
              <w:left w:val="nil"/>
              <w:bottom w:val="nil"/>
              <w:right w:val="nil"/>
            </w:tcBorders>
            <w:shd w:val="clear" w:color="auto" w:fill="auto"/>
            <w:vAlign w:val="center"/>
          </w:tcPr>
          <w:p w14:paraId="2A7B8CE1" w14:textId="77777777" w:rsidR="00244ED2" w:rsidRPr="00FE12AA" w:rsidRDefault="00244ED2" w:rsidP="00EE7AF9">
            <w:pPr>
              <w:jc w:val="right"/>
              <w:rPr>
                <w:sz w:val="28"/>
                <w:szCs w:val="28"/>
              </w:rPr>
            </w:pPr>
            <w:r w:rsidRPr="00FE12AA">
              <w:rPr>
                <w:sz w:val="28"/>
                <w:szCs w:val="28"/>
              </w:rPr>
              <w:t>31</w:t>
            </w:r>
          </w:p>
        </w:tc>
        <w:tc>
          <w:tcPr>
            <w:tcW w:w="780" w:type="dxa"/>
            <w:tcBorders>
              <w:top w:val="nil"/>
              <w:left w:val="nil"/>
              <w:bottom w:val="nil"/>
              <w:right w:val="nil"/>
            </w:tcBorders>
            <w:shd w:val="clear" w:color="auto" w:fill="auto"/>
            <w:vAlign w:val="center"/>
          </w:tcPr>
          <w:p w14:paraId="60D864CF" w14:textId="77777777" w:rsidR="00244ED2" w:rsidRPr="00FE12AA" w:rsidRDefault="00244ED2" w:rsidP="00EE7AF9">
            <w:pPr>
              <w:jc w:val="right"/>
              <w:rPr>
                <w:sz w:val="28"/>
                <w:szCs w:val="28"/>
              </w:rPr>
            </w:pPr>
            <w:r w:rsidRPr="00FE12AA">
              <w:rPr>
                <w:sz w:val="28"/>
                <w:szCs w:val="28"/>
              </w:rPr>
              <w:t>48</w:t>
            </w:r>
          </w:p>
        </w:tc>
        <w:tc>
          <w:tcPr>
            <w:tcW w:w="780" w:type="dxa"/>
            <w:tcBorders>
              <w:top w:val="single" w:sz="4" w:space="0" w:color="auto"/>
              <w:left w:val="nil"/>
              <w:bottom w:val="nil"/>
              <w:right w:val="nil"/>
            </w:tcBorders>
            <w:shd w:val="clear" w:color="auto" w:fill="auto"/>
            <w:vAlign w:val="center"/>
          </w:tcPr>
          <w:p w14:paraId="68A04791" w14:textId="77777777" w:rsidR="00244ED2" w:rsidRPr="00FE12AA" w:rsidRDefault="00244ED2" w:rsidP="00EE7AF9">
            <w:pPr>
              <w:jc w:val="right"/>
              <w:rPr>
                <w:sz w:val="28"/>
                <w:szCs w:val="28"/>
              </w:rPr>
            </w:pPr>
            <w:r w:rsidRPr="00FE12AA">
              <w:rPr>
                <w:sz w:val="28"/>
                <w:szCs w:val="28"/>
              </w:rPr>
              <w:t>30</w:t>
            </w:r>
          </w:p>
        </w:tc>
        <w:tc>
          <w:tcPr>
            <w:tcW w:w="732" w:type="dxa"/>
            <w:tcBorders>
              <w:top w:val="single" w:sz="4" w:space="0" w:color="auto"/>
              <w:left w:val="nil"/>
              <w:bottom w:val="nil"/>
              <w:right w:val="nil"/>
            </w:tcBorders>
            <w:shd w:val="clear" w:color="auto" w:fill="auto"/>
            <w:vAlign w:val="center"/>
          </w:tcPr>
          <w:p w14:paraId="67E674DE" w14:textId="77777777" w:rsidR="00244ED2" w:rsidRPr="00FE12AA" w:rsidRDefault="00244ED2" w:rsidP="00EE7AF9">
            <w:pPr>
              <w:jc w:val="right"/>
              <w:rPr>
                <w:sz w:val="28"/>
                <w:szCs w:val="28"/>
              </w:rPr>
            </w:pPr>
            <w:r w:rsidRPr="00FE12AA">
              <w:rPr>
                <w:sz w:val="28"/>
                <w:szCs w:val="28"/>
              </w:rPr>
              <w:t>2</w:t>
            </w:r>
            <w:r>
              <w:rPr>
                <w:sz w:val="28"/>
                <w:szCs w:val="28"/>
              </w:rPr>
              <w:t>8</w:t>
            </w:r>
          </w:p>
        </w:tc>
      </w:tr>
      <w:tr w:rsidR="00244ED2" w:rsidRPr="00FE12AA" w14:paraId="76D40AD1" w14:textId="77777777" w:rsidTr="00EE7AF9">
        <w:trPr>
          <w:trHeight w:val="375"/>
          <w:jc w:val="center"/>
        </w:trPr>
        <w:tc>
          <w:tcPr>
            <w:tcW w:w="3476" w:type="dxa"/>
            <w:tcBorders>
              <w:top w:val="nil"/>
              <w:left w:val="nil"/>
              <w:bottom w:val="nil"/>
              <w:right w:val="nil"/>
            </w:tcBorders>
            <w:shd w:val="clear" w:color="auto" w:fill="auto"/>
            <w:vAlign w:val="center"/>
          </w:tcPr>
          <w:p w14:paraId="1A19E25B" w14:textId="77777777" w:rsidR="00244ED2" w:rsidRPr="00FE12AA" w:rsidRDefault="00244ED2" w:rsidP="00EE7AF9">
            <w:pPr>
              <w:ind w:firstLineChars="200" w:firstLine="560"/>
              <w:rPr>
                <w:sz w:val="28"/>
                <w:szCs w:val="28"/>
              </w:rPr>
            </w:pPr>
            <w:r w:rsidRPr="00FE12AA">
              <w:rPr>
                <w:sz w:val="28"/>
                <w:szCs w:val="28"/>
              </w:rPr>
              <w:t>- Acumulado</w:t>
            </w:r>
          </w:p>
        </w:tc>
        <w:tc>
          <w:tcPr>
            <w:tcW w:w="732" w:type="dxa"/>
            <w:tcBorders>
              <w:top w:val="nil"/>
              <w:left w:val="nil"/>
              <w:bottom w:val="nil"/>
              <w:right w:val="nil"/>
            </w:tcBorders>
            <w:shd w:val="clear" w:color="auto" w:fill="auto"/>
            <w:vAlign w:val="center"/>
          </w:tcPr>
          <w:p w14:paraId="6E0D82F7" w14:textId="77777777" w:rsidR="00244ED2" w:rsidRPr="00FE12AA" w:rsidRDefault="00244ED2" w:rsidP="00EE7AF9">
            <w:pPr>
              <w:jc w:val="right"/>
              <w:rPr>
                <w:sz w:val="28"/>
                <w:szCs w:val="28"/>
              </w:rPr>
            </w:pPr>
            <w:r w:rsidRPr="00FE12AA">
              <w:rPr>
                <w:sz w:val="28"/>
                <w:szCs w:val="28"/>
              </w:rPr>
              <w:t>7</w:t>
            </w:r>
          </w:p>
        </w:tc>
        <w:tc>
          <w:tcPr>
            <w:tcW w:w="780" w:type="dxa"/>
            <w:tcBorders>
              <w:top w:val="nil"/>
              <w:left w:val="nil"/>
              <w:bottom w:val="nil"/>
              <w:right w:val="nil"/>
            </w:tcBorders>
            <w:shd w:val="clear" w:color="auto" w:fill="auto"/>
            <w:vAlign w:val="center"/>
          </w:tcPr>
          <w:p w14:paraId="176629A1" w14:textId="77777777" w:rsidR="00244ED2" w:rsidRPr="00FE12AA" w:rsidRDefault="00244ED2" w:rsidP="00EE7AF9">
            <w:pPr>
              <w:jc w:val="right"/>
              <w:rPr>
                <w:sz w:val="28"/>
                <w:szCs w:val="28"/>
              </w:rPr>
            </w:pPr>
            <w:r w:rsidRPr="00FE12AA">
              <w:rPr>
                <w:sz w:val="28"/>
                <w:szCs w:val="28"/>
              </w:rPr>
              <w:t>9</w:t>
            </w:r>
          </w:p>
        </w:tc>
        <w:tc>
          <w:tcPr>
            <w:tcW w:w="780" w:type="dxa"/>
            <w:tcBorders>
              <w:top w:val="nil"/>
              <w:left w:val="nil"/>
              <w:bottom w:val="nil"/>
              <w:right w:val="nil"/>
            </w:tcBorders>
            <w:shd w:val="clear" w:color="auto" w:fill="auto"/>
            <w:vAlign w:val="center"/>
          </w:tcPr>
          <w:p w14:paraId="4557CE8B" w14:textId="77777777" w:rsidR="00244ED2" w:rsidRPr="00FE12AA" w:rsidRDefault="00244ED2" w:rsidP="00EE7AF9">
            <w:pPr>
              <w:jc w:val="right"/>
              <w:rPr>
                <w:sz w:val="28"/>
                <w:szCs w:val="28"/>
              </w:rPr>
            </w:pPr>
            <w:r w:rsidRPr="00FE12AA">
              <w:rPr>
                <w:sz w:val="28"/>
                <w:szCs w:val="28"/>
              </w:rPr>
              <w:t>19</w:t>
            </w:r>
          </w:p>
        </w:tc>
        <w:tc>
          <w:tcPr>
            <w:tcW w:w="780" w:type="dxa"/>
            <w:tcBorders>
              <w:top w:val="nil"/>
              <w:left w:val="nil"/>
              <w:bottom w:val="nil"/>
              <w:right w:val="nil"/>
            </w:tcBorders>
            <w:shd w:val="clear" w:color="auto" w:fill="auto"/>
            <w:vAlign w:val="center"/>
          </w:tcPr>
          <w:p w14:paraId="549B8828" w14:textId="77777777" w:rsidR="00244ED2" w:rsidRPr="00FE12AA" w:rsidRDefault="00244ED2" w:rsidP="00EE7AF9">
            <w:pPr>
              <w:jc w:val="right"/>
              <w:rPr>
                <w:sz w:val="28"/>
                <w:szCs w:val="28"/>
              </w:rPr>
            </w:pPr>
            <w:r w:rsidRPr="00FE12AA">
              <w:rPr>
                <w:sz w:val="28"/>
                <w:szCs w:val="28"/>
              </w:rPr>
              <w:t>15</w:t>
            </w:r>
          </w:p>
        </w:tc>
        <w:tc>
          <w:tcPr>
            <w:tcW w:w="732" w:type="dxa"/>
            <w:tcBorders>
              <w:top w:val="nil"/>
              <w:left w:val="nil"/>
              <w:bottom w:val="nil"/>
              <w:right w:val="nil"/>
            </w:tcBorders>
            <w:shd w:val="clear" w:color="auto" w:fill="auto"/>
            <w:vAlign w:val="center"/>
          </w:tcPr>
          <w:p w14:paraId="6DC34251" w14:textId="77777777" w:rsidR="00244ED2" w:rsidRPr="00FE12AA" w:rsidRDefault="00244ED2" w:rsidP="00EE7AF9">
            <w:pPr>
              <w:jc w:val="right"/>
              <w:rPr>
                <w:sz w:val="28"/>
                <w:szCs w:val="28"/>
              </w:rPr>
            </w:pPr>
            <w:r w:rsidRPr="00FE12AA">
              <w:rPr>
                <w:sz w:val="28"/>
                <w:szCs w:val="28"/>
              </w:rPr>
              <w:t>24</w:t>
            </w:r>
          </w:p>
        </w:tc>
      </w:tr>
      <w:tr w:rsidR="00244ED2" w:rsidRPr="00FE12AA" w14:paraId="580301D2" w14:textId="77777777" w:rsidTr="00EE7AF9">
        <w:trPr>
          <w:trHeight w:val="390"/>
          <w:jc w:val="center"/>
        </w:trPr>
        <w:tc>
          <w:tcPr>
            <w:tcW w:w="3476" w:type="dxa"/>
            <w:tcBorders>
              <w:top w:val="nil"/>
              <w:left w:val="nil"/>
              <w:bottom w:val="single" w:sz="8" w:space="0" w:color="auto"/>
              <w:right w:val="nil"/>
            </w:tcBorders>
            <w:shd w:val="clear" w:color="auto" w:fill="auto"/>
            <w:vAlign w:val="center"/>
          </w:tcPr>
          <w:p w14:paraId="3FAFFB9F" w14:textId="77777777" w:rsidR="00244ED2" w:rsidRPr="00FE12AA" w:rsidRDefault="00244ED2" w:rsidP="00EE7AF9">
            <w:pPr>
              <w:ind w:firstLineChars="200" w:firstLine="560"/>
              <w:rPr>
                <w:sz w:val="28"/>
                <w:szCs w:val="28"/>
              </w:rPr>
            </w:pPr>
            <w:r w:rsidRPr="00FE12AA">
              <w:rPr>
                <w:sz w:val="28"/>
                <w:szCs w:val="28"/>
              </w:rPr>
              <w:t>- Desestimación</w:t>
            </w:r>
          </w:p>
        </w:tc>
        <w:tc>
          <w:tcPr>
            <w:tcW w:w="732" w:type="dxa"/>
            <w:tcBorders>
              <w:top w:val="nil"/>
              <w:left w:val="nil"/>
              <w:bottom w:val="single" w:sz="8" w:space="0" w:color="auto"/>
              <w:right w:val="nil"/>
            </w:tcBorders>
            <w:shd w:val="clear" w:color="auto" w:fill="auto"/>
            <w:vAlign w:val="center"/>
          </w:tcPr>
          <w:p w14:paraId="5D54DACD" w14:textId="77777777" w:rsidR="00244ED2" w:rsidRPr="00FE12AA" w:rsidRDefault="00244ED2" w:rsidP="00EE7AF9">
            <w:pPr>
              <w:jc w:val="right"/>
              <w:rPr>
                <w:sz w:val="28"/>
                <w:szCs w:val="28"/>
              </w:rPr>
            </w:pPr>
            <w:r w:rsidRPr="00FE12AA">
              <w:rPr>
                <w:sz w:val="28"/>
                <w:szCs w:val="28"/>
              </w:rPr>
              <w:t>0</w:t>
            </w:r>
          </w:p>
        </w:tc>
        <w:tc>
          <w:tcPr>
            <w:tcW w:w="780" w:type="dxa"/>
            <w:tcBorders>
              <w:top w:val="nil"/>
              <w:left w:val="nil"/>
              <w:bottom w:val="single" w:sz="8" w:space="0" w:color="auto"/>
              <w:right w:val="nil"/>
            </w:tcBorders>
            <w:shd w:val="clear" w:color="auto" w:fill="auto"/>
            <w:vAlign w:val="center"/>
          </w:tcPr>
          <w:p w14:paraId="1B5AD4B9" w14:textId="77777777" w:rsidR="00244ED2" w:rsidRPr="00FE12AA" w:rsidRDefault="00244ED2" w:rsidP="00EE7AF9">
            <w:pPr>
              <w:jc w:val="right"/>
              <w:rPr>
                <w:sz w:val="28"/>
                <w:szCs w:val="28"/>
              </w:rPr>
            </w:pPr>
            <w:r w:rsidRPr="00FE12AA">
              <w:rPr>
                <w:sz w:val="28"/>
                <w:szCs w:val="28"/>
              </w:rPr>
              <w:t>2</w:t>
            </w:r>
          </w:p>
        </w:tc>
        <w:tc>
          <w:tcPr>
            <w:tcW w:w="780" w:type="dxa"/>
            <w:tcBorders>
              <w:top w:val="nil"/>
              <w:left w:val="nil"/>
              <w:bottom w:val="single" w:sz="8" w:space="0" w:color="auto"/>
              <w:right w:val="nil"/>
            </w:tcBorders>
            <w:shd w:val="clear" w:color="auto" w:fill="auto"/>
            <w:vAlign w:val="center"/>
          </w:tcPr>
          <w:p w14:paraId="069F866A" w14:textId="77777777" w:rsidR="00244ED2" w:rsidRPr="00FE12AA" w:rsidRDefault="00244ED2" w:rsidP="00EE7AF9">
            <w:pPr>
              <w:jc w:val="right"/>
              <w:rPr>
                <w:sz w:val="28"/>
                <w:szCs w:val="28"/>
              </w:rPr>
            </w:pPr>
            <w:r w:rsidRPr="00FE12AA">
              <w:rPr>
                <w:sz w:val="28"/>
                <w:szCs w:val="28"/>
              </w:rPr>
              <w:t>0</w:t>
            </w:r>
          </w:p>
        </w:tc>
        <w:tc>
          <w:tcPr>
            <w:tcW w:w="780" w:type="dxa"/>
            <w:tcBorders>
              <w:top w:val="nil"/>
              <w:left w:val="nil"/>
              <w:bottom w:val="single" w:sz="8" w:space="0" w:color="auto"/>
              <w:right w:val="nil"/>
            </w:tcBorders>
            <w:shd w:val="clear" w:color="auto" w:fill="auto"/>
            <w:vAlign w:val="center"/>
          </w:tcPr>
          <w:p w14:paraId="30F455BE" w14:textId="77777777" w:rsidR="00244ED2" w:rsidRPr="00FE12AA" w:rsidRDefault="00244ED2" w:rsidP="00EE7AF9">
            <w:pPr>
              <w:jc w:val="right"/>
              <w:rPr>
                <w:sz w:val="28"/>
                <w:szCs w:val="28"/>
              </w:rPr>
            </w:pPr>
            <w:r w:rsidRPr="00FE12AA">
              <w:rPr>
                <w:sz w:val="28"/>
                <w:szCs w:val="28"/>
              </w:rPr>
              <w:t>0</w:t>
            </w:r>
          </w:p>
        </w:tc>
        <w:tc>
          <w:tcPr>
            <w:tcW w:w="732" w:type="dxa"/>
            <w:tcBorders>
              <w:top w:val="nil"/>
              <w:left w:val="nil"/>
              <w:bottom w:val="single" w:sz="4" w:space="0" w:color="auto"/>
              <w:right w:val="nil"/>
            </w:tcBorders>
            <w:shd w:val="clear" w:color="auto" w:fill="auto"/>
            <w:vAlign w:val="center"/>
          </w:tcPr>
          <w:p w14:paraId="288A2D92" w14:textId="77777777" w:rsidR="00244ED2" w:rsidRPr="00FE12AA" w:rsidRDefault="00244ED2" w:rsidP="00EE7AF9">
            <w:pPr>
              <w:jc w:val="right"/>
              <w:rPr>
                <w:sz w:val="28"/>
                <w:szCs w:val="28"/>
              </w:rPr>
            </w:pPr>
            <w:r w:rsidRPr="00FE12AA">
              <w:rPr>
                <w:sz w:val="28"/>
                <w:szCs w:val="28"/>
              </w:rPr>
              <w:t>0</w:t>
            </w:r>
          </w:p>
        </w:tc>
      </w:tr>
      <w:tr w:rsidR="00244ED2" w:rsidRPr="00FE12AA" w14:paraId="55145344" w14:textId="77777777" w:rsidTr="00EE7AF9">
        <w:trPr>
          <w:trHeight w:val="375"/>
          <w:jc w:val="center"/>
        </w:trPr>
        <w:tc>
          <w:tcPr>
            <w:tcW w:w="3476" w:type="dxa"/>
            <w:tcBorders>
              <w:top w:val="nil"/>
              <w:left w:val="nil"/>
              <w:bottom w:val="nil"/>
              <w:right w:val="nil"/>
            </w:tcBorders>
            <w:shd w:val="clear" w:color="auto" w:fill="auto"/>
            <w:vAlign w:val="center"/>
          </w:tcPr>
          <w:p w14:paraId="0669AF95" w14:textId="77777777" w:rsidR="00244ED2" w:rsidRPr="00FE12AA" w:rsidRDefault="00244ED2" w:rsidP="00EE7AF9">
            <w:pPr>
              <w:rPr>
                <w:sz w:val="28"/>
                <w:szCs w:val="28"/>
              </w:rPr>
            </w:pPr>
            <w:r w:rsidRPr="00FE12AA">
              <w:rPr>
                <w:sz w:val="28"/>
                <w:szCs w:val="28"/>
              </w:rPr>
              <w:t>% Archivos</w:t>
            </w:r>
          </w:p>
        </w:tc>
        <w:tc>
          <w:tcPr>
            <w:tcW w:w="732" w:type="dxa"/>
            <w:tcBorders>
              <w:top w:val="nil"/>
              <w:left w:val="nil"/>
              <w:bottom w:val="nil"/>
              <w:right w:val="nil"/>
            </w:tcBorders>
            <w:shd w:val="clear" w:color="auto" w:fill="auto"/>
            <w:vAlign w:val="center"/>
          </w:tcPr>
          <w:p w14:paraId="1F8195E3" w14:textId="77777777" w:rsidR="00244ED2" w:rsidRPr="00FE12AA" w:rsidRDefault="00244ED2" w:rsidP="00EE7AF9">
            <w:pPr>
              <w:jc w:val="right"/>
              <w:rPr>
                <w:sz w:val="28"/>
                <w:szCs w:val="28"/>
              </w:rPr>
            </w:pPr>
            <w:r w:rsidRPr="00FE12AA">
              <w:rPr>
                <w:sz w:val="28"/>
                <w:szCs w:val="28"/>
              </w:rPr>
              <w:t>91%</w:t>
            </w:r>
          </w:p>
        </w:tc>
        <w:tc>
          <w:tcPr>
            <w:tcW w:w="780" w:type="dxa"/>
            <w:tcBorders>
              <w:top w:val="nil"/>
              <w:left w:val="nil"/>
              <w:bottom w:val="nil"/>
              <w:right w:val="nil"/>
            </w:tcBorders>
            <w:shd w:val="clear" w:color="auto" w:fill="auto"/>
            <w:vAlign w:val="center"/>
          </w:tcPr>
          <w:p w14:paraId="495FE621" w14:textId="77777777" w:rsidR="00244ED2" w:rsidRPr="00FE12AA" w:rsidRDefault="00244ED2" w:rsidP="00EE7AF9">
            <w:pPr>
              <w:jc w:val="right"/>
              <w:rPr>
                <w:sz w:val="28"/>
                <w:szCs w:val="28"/>
              </w:rPr>
            </w:pPr>
            <w:r w:rsidRPr="00FE12AA">
              <w:rPr>
                <w:sz w:val="28"/>
                <w:szCs w:val="28"/>
              </w:rPr>
              <w:t>86%</w:t>
            </w:r>
          </w:p>
        </w:tc>
        <w:tc>
          <w:tcPr>
            <w:tcW w:w="780" w:type="dxa"/>
            <w:tcBorders>
              <w:top w:val="nil"/>
              <w:left w:val="nil"/>
              <w:bottom w:val="nil"/>
              <w:right w:val="nil"/>
            </w:tcBorders>
            <w:shd w:val="clear" w:color="auto" w:fill="auto"/>
            <w:vAlign w:val="center"/>
          </w:tcPr>
          <w:p w14:paraId="7F0C5075" w14:textId="77777777" w:rsidR="00244ED2" w:rsidRPr="00FE12AA" w:rsidRDefault="00244ED2" w:rsidP="00EE7AF9">
            <w:pPr>
              <w:jc w:val="right"/>
              <w:rPr>
                <w:sz w:val="28"/>
                <w:szCs w:val="28"/>
              </w:rPr>
            </w:pPr>
            <w:r w:rsidRPr="00FE12AA">
              <w:rPr>
                <w:sz w:val="28"/>
                <w:szCs w:val="28"/>
              </w:rPr>
              <w:t>82%</w:t>
            </w:r>
          </w:p>
        </w:tc>
        <w:tc>
          <w:tcPr>
            <w:tcW w:w="780" w:type="dxa"/>
            <w:tcBorders>
              <w:top w:val="nil"/>
              <w:left w:val="nil"/>
              <w:bottom w:val="nil"/>
              <w:right w:val="single" w:sz="4" w:space="0" w:color="auto"/>
            </w:tcBorders>
            <w:shd w:val="clear" w:color="auto" w:fill="auto"/>
            <w:vAlign w:val="center"/>
          </w:tcPr>
          <w:p w14:paraId="16779BDB" w14:textId="77777777" w:rsidR="00244ED2" w:rsidRPr="00FE12AA" w:rsidRDefault="00244ED2" w:rsidP="00EE7AF9">
            <w:pPr>
              <w:jc w:val="right"/>
              <w:rPr>
                <w:sz w:val="28"/>
                <w:szCs w:val="28"/>
              </w:rPr>
            </w:pPr>
            <w:r w:rsidRPr="00FE12AA">
              <w:rPr>
                <w:sz w:val="28"/>
                <w:szCs w:val="28"/>
              </w:rPr>
              <w:t>87%</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05A2E413" w14:textId="77777777" w:rsidR="00244ED2" w:rsidRPr="00FE12AA" w:rsidRDefault="00244ED2" w:rsidP="00EE7AF9">
            <w:pPr>
              <w:jc w:val="right"/>
              <w:rPr>
                <w:sz w:val="28"/>
                <w:szCs w:val="28"/>
              </w:rPr>
            </w:pPr>
            <w:r w:rsidRPr="00FE12AA">
              <w:rPr>
                <w:sz w:val="28"/>
                <w:szCs w:val="28"/>
              </w:rPr>
              <w:t>75%</w:t>
            </w:r>
          </w:p>
        </w:tc>
      </w:tr>
      <w:tr w:rsidR="00244ED2" w:rsidRPr="00FE12AA" w14:paraId="0822CED3" w14:textId="77777777" w:rsidTr="00EE7AF9">
        <w:trPr>
          <w:trHeight w:val="70"/>
          <w:jc w:val="center"/>
        </w:trPr>
        <w:tc>
          <w:tcPr>
            <w:tcW w:w="3476" w:type="dxa"/>
            <w:tcBorders>
              <w:top w:val="nil"/>
              <w:left w:val="nil"/>
              <w:bottom w:val="nil"/>
              <w:right w:val="nil"/>
            </w:tcBorders>
            <w:shd w:val="clear" w:color="auto" w:fill="auto"/>
            <w:vAlign w:val="center"/>
          </w:tcPr>
          <w:p w14:paraId="07CB318C" w14:textId="77777777" w:rsidR="00244ED2" w:rsidRPr="00FE12AA" w:rsidRDefault="00244ED2" w:rsidP="00EE7AF9">
            <w:pPr>
              <w:rPr>
                <w:sz w:val="16"/>
                <w:szCs w:val="16"/>
              </w:rPr>
            </w:pPr>
          </w:p>
        </w:tc>
        <w:tc>
          <w:tcPr>
            <w:tcW w:w="732" w:type="dxa"/>
            <w:tcBorders>
              <w:top w:val="nil"/>
              <w:left w:val="nil"/>
              <w:bottom w:val="nil"/>
              <w:right w:val="nil"/>
            </w:tcBorders>
            <w:shd w:val="clear" w:color="auto" w:fill="auto"/>
            <w:vAlign w:val="center"/>
          </w:tcPr>
          <w:p w14:paraId="1938732C" w14:textId="77777777" w:rsidR="00244ED2" w:rsidRPr="00FE12AA" w:rsidRDefault="00244ED2" w:rsidP="00EE7AF9">
            <w:pPr>
              <w:jc w:val="right"/>
              <w:rPr>
                <w:sz w:val="16"/>
                <w:szCs w:val="16"/>
              </w:rPr>
            </w:pPr>
          </w:p>
        </w:tc>
        <w:tc>
          <w:tcPr>
            <w:tcW w:w="780" w:type="dxa"/>
            <w:tcBorders>
              <w:top w:val="nil"/>
              <w:left w:val="nil"/>
              <w:bottom w:val="nil"/>
              <w:right w:val="nil"/>
            </w:tcBorders>
            <w:shd w:val="clear" w:color="auto" w:fill="auto"/>
            <w:vAlign w:val="center"/>
          </w:tcPr>
          <w:p w14:paraId="25A71203" w14:textId="77777777" w:rsidR="00244ED2" w:rsidRPr="00FE12AA" w:rsidRDefault="00244ED2" w:rsidP="00EE7AF9">
            <w:pPr>
              <w:jc w:val="right"/>
              <w:rPr>
                <w:sz w:val="16"/>
                <w:szCs w:val="16"/>
              </w:rPr>
            </w:pPr>
          </w:p>
        </w:tc>
        <w:tc>
          <w:tcPr>
            <w:tcW w:w="780" w:type="dxa"/>
            <w:tcBorders>
              <w:top w:val="nil"/>
              <w:left w:val="nil"/>
              <w:bottom w:val="nil"/>
              <w:right w:val="nil"/>
            </w:tcBorders>
            <w:shd w:val="clear" w:color="auto" w:fill="auto"/>
            <w:vAlign w:val="center"/>
          </w:tcPr>
          <w:p w14:paraId="156ACB51" w14:textId="77777777" w:rsidR="00244ED2" w:rsidRPr="00FE12AA" w:rsidRDefault="00244ED2" w:rsidP="00EE7AF9">
            <w:pPr>
              <w:jc w:val="right"/>
              <w:rPr>
                <w:sz w:val="16"/>
                <w:szCs w:val="16"/>
              </w:rPr>
            </w:pPr>
          </w:p>
        </w:tc>
        <w:tc>
          <w:tcPr>
            <w:tcW w:w="780" w:type="dxa"/>
            <w:tcBorders>
              <w:top w:val="nil"/>
              <w:left w:val="nil"/>
              <w:bottom w:val="nil"/>
              <w:right w:val="nil"/>
            </w:tcBorders>
            <w:shd w:val="clear" w:color="auto" w:fill="auto"/>
            <w:vAlign w:val="center"/>
          </w:tcPr>
          <w:p w14:paraId="3D06AE2E" w14:textId="77777777" w:rsidR="00244ED2" w:rsidRPr="00FE12AA" w:rsidRDefault="00244ED2" w:rsidP="00EE7AF9">
            <w:pPr>
              <w:jc w:val="right"/>
              <w:rPr>
                <w:sz w:val="16"/>
                <w:szCs w:val="16"/>
              </w:rPr>
            </w:pPr>
          </w:p>
        </w:tc>
        <w:tc>
          <w:tcPr>
            <w:tcW w:w="732" w:type="dxa"/>
            <w:tcBorders>
              <w:top w:val="single" w:sz="4" w:space="0" w:color="auto"/>
              <w:left w:val="nil"/>
              <w:bottom w:val="single" w:sz="4" w:space="0" w:color="auto"/>
              <w:right w:val="nil"/>
            </w:tcBorders>
            <w:shd w:val="clear" w:color="auto" w:fill="auto"/>
            <w:vAlign w:val="center"/>
          </w:tcPr>
          <w:p w14:paraId="4454E6B0" w14:textId="77777777" w:rsidR="00244ED2" w:rsidRPr="00FE12AA" w:rsidRDefault="00244ED2" w:rsidP="00EE7AF9">
            <w:pPr>
              <w:jc w:val="right"/>
              <w:rPr>
                <w:sz w:val="16"/>
                <w:szCs w:val="16"/>
              </w:rPr>
            </w:pPr>
          </w:p>
        </w:tc>
      </w:tr>
      <w:tr w:rsidR="00244ED2" w:rsidRPr="00FE12AA" w14:paraId="12B27881" w14:textId="77777777" w:rsidTr="00EE7AF9">
        <w:trPr>
          <w:trHeight w:val="375"/>
          <w:jc w:val="center"/>
        </w:trPr>
        <w:tc>
          <w:tcPr>
            <w:tcW w:w="3476" w:type="dxa"/>
            <w:tcBorders>
              <w:top w:val="nil"/>
              <w:left w:val="nil"/>
              <w:bottom w:val="nil"/>
              <w:right w:val="nil"/>
            </w:tcBorders>
            <w:shd w:val="clear" w:color="auto" w:fill="auto"/>
            <w:vAlign w:val="center"/>
          </w:tcPr>
          <w:p w14:paraId="3A6522CF" w14:textId="77777777" w:rsidR="00244ED2" w:rsidRPr="00FE12AA" w:rsidRDefault="00244ED2" w:rsidP="00EE7AF9">
            <w:pPr>
              <w:rPr>
                <w:sz w:val="28"/>
                <w:szCs w:val="28"/>
              </w:rPr>
            </w:pPr>
            <w:r w:rsidRPr="00FE12AA">
              <w:rPr>
                <w:sz w:val="28"/>
                <w:szCs w:val="28"/>
              </w:rPr>
              <w:t>% Sanciones</w:t>
            </w:r>
          </w:p>
        </w:tc>
        <w:tc>
          <w:tcPr>
            <w:tcW w:w="732" w:type="dxa"/>
            <w:tcBorders>
              <w:top w:val="nil"/>
              <w:left w:val="nil"/>
              <w:bottom w:val="nil"/>
              <w:right w:val="nil"/>
            </w:tcBorders>
            <w:shd w:val="clear" w:color="auto" w:fill="auto"/>
            <w:vAlign w:val="center"/>
          </w:tcPr>
          <w:p w14:paraId="54F534D7" w14:textId="77777777" w:rsidR="00244ED2" w:rsidRPr="00FE12AA" w:rsidRDefault="00244ED2" w:rsidP="00EE7AF9">
            <w:pPr>
              <w:jc w:val="right"/>
              <w:rPr>
                <w:sz w:val="28"/>
                <w:szCs w:val="28"/>
              </w:rPr>
            </w:pPr>
            <w:r w:rsidRPr="00FE12AA">
              <w:rPr>
                <w:sz w:val="28"/>
                <w:szCs w:val="28"/>
              </w:rPr>
              <w:t>5%</w:t>
            </w:r>
          </w:p>
        </w:tc>
        <w:tc>
          <w:tcPr>
            <w:tcW w:w="780" w:type="dxa"/>
            <w:tcBorders>
              <w:top w:val="nil"/>
              <w:left w:val="nil"/>
              <w:bottom w:val="nil"/>
              <w:right w:val="nil"/>
            </w:tcBorders>
            <w:shd w:val="clear" w:color="auto" w:fill="auto"/>
            <w:vAlign w:val="center"/>
          </w:tcPr>
          <w:p w14:paraId="5DF90D8C" w14:textId="77777777" w:rsidR="00244ED2" w:rsidRPr="00FE12AA" w:rsidRDefault="00244ED2" w:rsidP="00EE7AF9">
            <w:pPr>
              <w:jc w:val="right"/>
              <w:rPr>
                <w:sz w:val="28"/>
                <w:szCs w:val="28"/>
              </w:rPr>
            </w:pPr>
            <w:r w:rsidRPr="00FE12AA">
              <w:rPr>
                <w:sz w:val="28"/>
                <w:szCs w:val="28"/>
              </w:rPr>
              <w:t>6%</w:t>
            </w:r>
          </w:p>
        </w:tc>
        <w:tc>
          <w:tcPr>
            <w:tcW w:w="780" w:type="dxa"/>
            <w:tcBorders>
              <w:top w:val="nil"/>
              <w:left w:val="nil"/>
              <w:bottom w:val="nil"/>
              <w:right w:val="nil"/>
            </w:tcBorders>
            <w:shd w:val="clear" w:color="auto" w:fill="auto"/>
            <w:vAlign w:val="center"/>
          </w:tcPr>
          <w:p w14:paraId="36898DD9" w14:textId="77777777" w:rsidR="00244ED2" w:rsidRPr="00FE12AA" w:rsidRDefault="00244ED2" w:rsidP="00EE7AF9">
            <w:pPr>
              <w:jc w:val="right"/>
              <w:rPr>
                <w:sz w:val="28"/>
                <w:szCs w:val="28"/>
              </w:rPr>
            </w:pPr>
            <w:r w:rsidRPr="00FE12AA">
              <w:rPr>
                <w:sz w:val="28"/>
                <w:szCs w:val="28"/>
              </w:rPr>
              <w:t>4%</w:t>
            </w:r>
          </w:p>
        </w:tc>
        <w:tc>
          <w:tcPr>
            <w:tcW w:w="780" w:type="dxa"/>
            <w:tcBorders>
              <w:top w:val="nil"/>
              <w:left w:val="nil"/>
              <w:bottom w:val="nil"/>
              <w:right w:val="single" w:sz="4" w:space="0" w:color="auto"/>
            </w:tcBorders>
            <w:shd w:val="clear" w:color="auto" w:fill="auto"/>
            <w:vAlign w:val="center"/>
          </w:tcPr>
          <w:p w14:paraId="56139D71" w14:textId="77777777" w:rsidR="00244ED2" w:rsidRPr="00FE12AA" w:rsidRDefault="00244ED2" w:rsidP="00EE7AF9">
            <w:pPr>
              <w:jc w:val="right"/>
              <w:rPr>
                <w:sz w:val="28"/>
                <w:szCs w:val="28"/>
              </w:rPr>
            </w:pPr>
            <w:r w:rsidRPr="00FE12AA">
              <w:rPr>
                <w:sz w:val="28"/>
                <w:szCs w:val="28"/>
              </w:rPr>
              <w:t>6%</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98BC933" w14:textId="77777777" w:rsidR="00244ED2" w:rsidRPr="00FE12AA" w:rsidRDefault="00244ED2" w:rsidP="00EE7AF9">
            <w:pPr>
              <w:jc w:val="right"/>
              <w:rPr>
                <w:sz w:val="28"/>
                <w:szCs w:val="28"/>
              </w:rPr>
            </w:pPr>
            <w:r w:rsidRPr="00FE12AA">
              <w:rPr>
                <w:sz w:val="28"/>
                <w:szCs w:val="28"/>
              </w:rPr>
              <w:t>16%</w:t>
            </w:r>
          </w:p>
        </w:tc>
      </w:tr>
    </w:tbl>
    <w:p w14:paraId="63C5B192" w14:textId="77777777" w:rsidR="00244ED2" w:rsidRPr="00FE12AA" w:rsidRDefault="00244ED2" w:rsidP="00244ED2">
      <w:pPr>
        <w:spacing w:line="360" w:lineRule="auto"/>
        <w:jc w:val="both"/>
        <w:rPr>
          <w:sz w:val="28"/>
          <w:szCs w:val="28"/>
        </w:rPr>
      </w:pPr>
    </w:p>
    <w:p w14:paraId="323A1D89" w14:textId="77777777" w:rsidR="00244ED2" w:rsidRPr="00FE12AA" w:rsidRDefault="00244ED2" w:rsidP="00244ED2">
      <w:pPr>
        <w:spacing w:line="360" w:lineRule="auto"/>
        <w:jc w:val="both"/>
        <w:rPr>
          <w:sz w:val="28"/>
          <w:szCs w:val="28"/>
        </w:rPr>
      </w:pPr>
      <w:r w:rsidRPr="00FE12AA">
        <w:rPr>
          <w:sz w:val="28"/>
          <w:szCs w:val="28"/>
        </w:rPr>
        <w:t xml:space="preserve">Por su parte, el archivo disminuye en este año en un </w:t>
      </w:r>
      <w:r w:rsidRPr="00FE12AA">
        <w:rPr>
          <w:b/>
          <w:sz w:val="28"/>
          <w:szCs w:val="28"/>
        </w:rPr>
        <w:t>12%</w:t>
      </w:r>
      <w:r w:rsidRPr="00FE12AA">
        <w:rPr>
          <w:sz w:val="28"/>
          <w:szCs w:val="28"/>
        </w:rPr>
        <w:t xml:space="preserve"> respecto al año inmediatamente anterior (de </w:t>
      </w:r>
      <w:r w:rsidRPr="00FE12AA">
        <w:rPr>
          <w:b/>
          <w:sz w:val="28"/>
          <w:szCs w:val="28"/>
        </w:rPr>
        <w:t>532</w:t>
      </w:r>
      <w:r w:rsidRPr="00FE12AA">
        <w:rPr>
          <w:sz w:val="28"/>
          <w:szCs w:val="28"/>
        </w:rPr>
        <w:t xml:space="preserve"> en el </w:t>
      </w:r>
      <w:smartTag w:uri="urn:schemas-microsoft-com:office:smarttags" w:element="metricconverter">
        <w:smartTagPr>
          <w:attr w:name="ProductID" w:val="2014 a"/>
        </w:smartTagPr>
        <w:r w:rsidRPr="00FE12AA">
          <w:rPr>
            <w:sz w:val="28"/>
            <w:szCs w:val="28"/>
          </w:rPr>
          <w:t>2014 a</w:t>
        </w:r>
      </w:smartTag>
      <w:r w:rsidRPr="00FE12AA">
        <w:rPr>
          <w:sz w:val="28"/>
          <w:szCs w:val="28"/>
        </w:rPr>
        <w:t xml:space="preserve"> </w:t>
      </w:r>
      <w:r w:rsidRPr="00FE12AA">
        <w:rPr>
          <w:b/>
          <w:sz w:val="28"/>
          <w:szCs w:val="28"/>
        </w:rPr>
        <w:t>470</w:t>
      </w:r>
      <w:r w:rsidRPr="00FE12AA">
        <w:rPr>
          <w:sz w:val="28"/>
          <w:szCs w:val="28"/>
        </w:rPr>
        <w:t xml:space="preserve"> en el 2015) y en este año este subconjunto representa el </w:t>
      </w:r>
      <w:r w:rsidRPr="00FE12AA">
        <w:rPr>
          <w:b/>
          <w:sz w:val="28"/>
          <w:szCs w:val="28"/>
        </w:rPr>
        <w:t>75%</w:t>
      </w:r>
      <w:r w:rsidRPr="00FE12AA">
        <w:rPr>
          <w:sz w:val="28"/>
          <w:szCs w:val="28"/>
        </w:rPr>
        <w:t xml:space="preserve"> de todo lo determinado cuando que, antes no bajaba del </w:t>
      </w:r>
      <w:r w:rsidRPr="00FE12AA">
        <w:rPr>
          <w:b/>
          <w:sz w:val="28"/>
          <w:szCs w:val="28"/>
        </w:rPr>
        <w:t>80%</w:t>
      </w:r>
      <w:r w:rsidRPr="00FE12AA">
        <w:rPr>
          <w:sz w:val="28"/>
          <w:szCs w:val="28"/>
        </w:rPr>
        <w:t>.</w:t>
      </w:r>
    </w:p>
    <w:p w14:paraId="7A8BCF08" w14:textId="77777777" w:rsidR="00244ED2" w:rsidRDefault="00244ED2" w:rsidP="00244ED2">
      <w:pPr>
        <w:spacing w:line="360" w:lineRule="auto"/>
        <w:jc w:val="both"/>
        <w:rPr>
          <w:b/>
          <w:bCs/>
          <w:sz w:val="28"/>
          <w:szCs w:val="28"/>
        </w:rPr>
      </w:pPr>
    </w:p>
    <w:p w14:paraId="609263EF" w14:textId="77777777" w:rsidR="00244ED2" w:rsidRPr="00831F58" w:rsidRDefault="00244ED2" w:rsidP="00244ED2">
      <w:pPr>
        <w:spacing w:line="360" w:lineRule="auto"/>
        <w:jc w:val="both"/>
        <w:rPr>
          <w:bCs/>
          <w:sz w:val="28"/>
          <w:szCs w:val="28"/>
        </w:rPr>
      </w:pPr>
      <w:r w:rsidRPr="00FE12AA">
        <w:rPr>
          <w:b/>
          <w:bCs/>
          <w:sz w:val="28"/>
          <w:szCs w:val="28"/>
        </w:rPr>
        <w:t>3.3 Sanciones</w:t>
      </w:r>
    </w:p>
    <w:p w14:paraId="6B10B5BE" w14:textId="77777777" w:rsidR="00244ED2" w:rsidRPr="00FE12AA" w:rsidRDefault="00244ED2" w:rsidP="00244ED2">
      <w:pPr>
        <w:spacing w:line="360" w:lineRule="auto"/>
        <w:jc w:val="both"/>
        <w:rPr>
          <w:bCs/>
          <w:sz w:val="28"/>
          <w:szCs w:val="28"/>
        </w:rPr>
      </w:pPr>
    </w:p>
    <w:p w14:paraId="7B1925C4" w14:textId="77777777" w:rsidR="00244ED2" w:rsidRPr="00FE12AA" w:rsidRDefault="00244ED2" w:rsidP="00244ED2">
      <w:pPr>
        <w:spacing w:line="360" w:lineRule="auto"/>
        <w:jc w:val="both"/>
        <w:rPr>
          <w:bCs/>
          <w:sz w:val="28"/>
          <w:szCs w:val="28"/>
        </w:rPr>
      </w:pPr>
      <w:r w:rsidRPr="00FE12AA">
        <w:rPr>
          <w:bCs/>
          <w:sz w:val="28"/>
          <w:szCs w:val="28"/>
        </w:rPr>
        <w:t xml:space="preserve">Ahora bien, dentro de las sanciones planteadas por la UIF, si bien toda la gama se incrementó, en este año resalta el crecimiento de la Suspensión. Este tipo de sanción llegó </w:t>
      </w:r>
      <w:r w:rsidRPr="00FE12AA">
        <w:rPr>
          <w:b/>
          <w:bCs/>
          <w:sz w:val="28"/>
          <w:szCs w:val="28"/>
        </w:rPr>
        <w:t>36</w:t>
      </w:r>
      <w:r w:rsidRPr="00FE12AA">
        <w:rPr>
          <w:bCs/>
          <w:sz w:val="28"/>
          <w:szCs w:val="28"/>
        </w:rPr>
        <w:t xml:space="preserve"> cuando que doce meses eran solo </w:t>
      </w:r>
      <w:r w:rsidRPr="00FE12AA">
        <w:rPr>
          <w:b/>
          <w:bCs/>
          <w:sz w:val="28"/>
          <w:szCs w:val="28"/>
        </w:rPr>
        <w:t>seis</w:t>
      </w:r>
      <w:r w:rsidRPr="00FE12AA">
        <w:rPr>
          <w:bCs/>
          <w:sz w:val="28"/>
          <w:szCs w:val="28"/>
        </w:rPr>
        <w:t xml:space="preserve">. Por su parte, se advirtió en </w:t>
      </w:r>
      <w:r w:rsidRPr="00FE12AA">
        <w:rPr>
          <w:b/>
          <w:bCs/>
          <w:sz w:val="28"/>
          <w:szCs w:val="28"/>
        </w:rPr>
        <w:t>35</w:t>
      </w:r>
      <w:r w:rsidRPr="00FE12AA">
        <w:rPr>
          <w:bCs/>
          <w:sz w:val="28"/>
          <w:szCs w:val="28"/>
        </w:rPr>
        <w:t xml:space="preserve"> causas en el 2015 cuando que, se reportaron </w:t>
      </w:r>
      <w:r w:rsidRPr="00FE12AA">
        <w:rPr>
          <w:b/>
          <w:bCs/>
          <w:sz w:val="28"/>
          <w:szCs w:val="28"/>
        </w:rPr>
        <w:t>14</w:t>
      </w:r>
      <w:r w:rsidRPr="00FE12AA">
        <w:rPr>
          <w:bCs/>
          <w:sz w:val="28"/>
          <w:szCs w:val="28"/>
        </w:rPr>
        <w:t xml:space="preserve"> el año anterior. La amonestación escrita llegó a </w:t>
      </w:r>
      <w:r w:rsidRPr="00FE12AA">
        <w:rPr>
          <w:b/>
          <w:bCs/>
          <w:sz w:val="28"/>
          <w:szCs w:val="28"/>
        </w:rPr>
        <w:t>32</w:t>
      </w:r>
      <w:r w:rsidRPr="00FE12AA">
        <w:rPr>
          <w:bCs/>
          <w:sz w:val="28"/>
          <w:szCs w:val="28"/>
        </w:rPr>
        <w:t xml:space="preserve"> en este año; el doble de los señalado en el 2014. Estos patrones se pueden corroborar en la tabla anterior</w:t>
      </w:r>
    </w:p>
    <w:p w14:paraId="0ECAD834" w14:textId="77777777" w:rsidR="00244ED2" w:rsidRPr="00FE12AA" w:rsidRDefault="00244ED2" w:rsidP="00244ED2">
      <w:pPr>
        <w:spacing w:line="360" w:lineRule="auto"/>
        <w:jc w:val="both"/>
        <w:rPr>
          <w:sz w:val="28"/>
          <w:szCs w:val="28"/>
        </w:rPr>
      </w:pPr>
    </w:p>
    <w:p w14:paraId="16D4EA15" w14:textId="77777777" w:rsidR="00244ED2" w:rsidRPr="00FE12AA" w:rsidRDefault="00244ED2" w:rsidP="00244ED2">
      <w:pPr>
        <w:spacing w:line="360" w:lineRule="auto"/>
        <w:jc w:val="both"/>
        <w:rPr>
          <w:sz w:val="28"/>
          <w:szCs w:val="28"/>
        </w:rPr>
      </w:pPr>
      <w:r w:rsidRPr="00FE12AA">
        <w:rPr>
          <w:sz w:val="28"/>
          <w:szCs w:val="28"/>
        </w:rPr>
        <w:t xml:space="preserve">Al explorar por tipo de puesto de la persona servidora sancionada, destaca el grupo de personas que ocupan el puesto de </w:t>
      </w:r>
      <w:r>
        <w:rPr>
          <w:sz w:val="28"/>
          <w:szCs w:val="28"/>
        </w:rPr>
        <w:t xml:space="preserve">Fiscala o </w:t>
      </w:r>
      <w:r w:rsidRPr="00FE12AA">
        <w:rPr>
          <w:sz w:val="28"/>
          <w:szCs w:val="28"/>
        </w:rPr>
        <w:t xml:space="preserve">Fiscal Auxiliar con el de mayor frecuencia pues, de las </w:t>
      </w:r>
      <w:r w:rsidRPr="00FE12AA">
        <w:rPr>
          <w:b/>
          <w:sz w:val="28"/>
          <w:szCs w:val="28"/>
        </w:rPr>
        <w:t>103</w:t>
      </w:r>
      <w:r w:rsidRPr="00FE12AA">
        <w:rPr>
          <w:sz w:val="28"/>
          <w:szCs w:val="28"/>
        </w:rPr>
        <w:t xml:space="preserve"> personas </w:t>
      </w:r>
      <w:r w:rsidRPr="00FE12AA">
        <w:rPr>
          <w:sz w:val="28"/>
          <w:szCs w:val="28"/>
        </w:rPr>
        <w:lastRenderedPageBreak/>
        <w:t xml:space="preserve">sancionadas en el 2015, </w:t>
      </w:r>
      <w:r w:rsidRPr="00FE12AA">
        <w:rPr>
          <w:b/>
          <w:sz w:val="28"/>
          <w:szCs w:val="28"/>
        </w:rPr>
        <w:t>70</w:t>
      </w:r>
      <w:r w:rsidRPr="00FE12AA">
        <w:rPr>
          <w:sz w:val="28"/>
          <w:szCs w:val="28"/>
        </w:rPr>
        <w:t xml:space="preserve"> (</w:t>
      </w:r>
      <w:r w:rsidRPr="00FE12AA">
        <w:rPr>
          <w:b/>
          <w:sz w:val="28"/>
          <w:szCs w:val="28"/>
        </w:rPr>
        <w:t>68%</w:t>
      </w:r>
      <w:r w:rsidRPr="00FE12AA">
        <w:rPr>
          <w:sz w:val="28"/>
          <w:szCs w:val="28"/>
        </w:rPr>
        <w:t xml:space="preserve">) ocupaban ese tipo de nombramiento; esto es, </w:t>
      </w:r>
      <w:r w:rsidRPr="00FE12AA">
        <w:rPr>
          <w:b/>
          <w:sz w:val="28"/>
          <w:szCs w:val="28"/>
        </w:rPr>
        <w:t>44</w:t>
      </w:r>
      <w:r w:rsidRPr="00FE12AA">
        <w:rPr>
          <w:sz w:val="28"/>
          <w:szCs w:val="28"/>
        </w:rPr>
        <w:t xml:space="preserve"> más que el 2014 cuando se reportaron </w:t>
      </w:r>
      <w:r w:rsidRPr="00FE12AA">
        <w:rPr>
          <w:b/>
          <w:sz w:val="28"/>
          <w:szCs w:val="28"/>
        </w:rPr>
        <w:t>26</w:t>
      </w:r>
      <w:r w:rsidRPr="00FE12AA">
        <w:rPr>
          <w:sz w:val="28"/>
          <w:szCs w:val="28"/>
        </w:rPr>
        <w:t xml:space="preserve"> sanciones.  Así, de las </w:t>
      </w:r>
      <w:r w:rsidRPr="00FE12AA">
        <w:rPr>
          <w:b/>
          <w:sz w:val="28"/>
          <w:szCs w:val="28"/>
        </w:rPr>
        <w:t>67</w:t>
      </w:r>
      <w:r w:rsidRPr="00FE12AA">
        <w:rPr>
          <w:sz w:val="28"/>
          <w:szCs w:val="28"/>
        </w:rPr>
        <w:t xml:space="preserve"> personas sancionadas de más en este año a escala general, la cifra de </w:t>
      </w:r>
      <w:r w:rsidRPr="00FE12AA">
        <w:rPr>
          <w:b/>
          <w:sz w:val="28"/>
          <w:szCs w:val="28"/>
        </w:rPr>
        <w:t xml:space="preserve">44 </w:t>
      </w:r>
      <w:r w:rsidRPr="00FE12AA">
        <w:rPr>
          <w:sz w:val="28"/>
          <w:szCs w:val="28"/>
        </w:rPr>
        <w:t>fiscales y fiscalas auxiliares sancionadas de más en este año, aporta un porcentaje importante del cambio en el rubro de sanciones (cerca de dos terceras partes del aumento general en las sanciones de este año lo fue en este puesto laboral).</w:t>
      </w:r>
    </w:p>
    <w:p w14:paraId="0124DB09" w14:textId="77777777" w:rsidR="00244ED2" w:rsidRPr="00FE12AA" w:rsidRDefault="00244ED2" w:rsidP="00244ED2">
      <w:pPr>
        <w:spacing w:line="360" w:lineRule="auto"/>
        <w:jc w:val="both"/>
        <w:rPr>
          <w:sz w:val="28"/>
          <w:szCs w:val="28"/>
        </w:rPr>
      </w:pPr>
    </w:p>
    <w:p w14:paraId="7DF38C9B" w14:textId="77777777" w:rsidR="00244ED2" w:rsidRPr="00FE12AA" w:rsidRDefault="00244ED2" w:rsidP="00244ED2">
      <w:pPr>
        <w:spacing w:line="360" w:lineRule="auto"/>
        <w:jc w:val="both"/>
        <w:rPr>
          <w:sz w:val="28"/>
          <w:szCs w:val="28"/>
        </w:rPr>
      </w:pPr>
      <w:r w:rsidRPr="00FE12AA">
        <w:rPr>
          <w:sz w:val="28"/>
          <w:szCs w:val="28"/>
        </w:rPr>
        <w:t xml:space="preserve">El resto de la tipología de puestos en sanciones y sus respectivas variaciones del 2014 al 2015 se presenta en la siguiente tabla. </w:t>
      </w:r>
    </w:p>
    <w:p w14:paraId="03661A30" w14:textId="77777777" w:rsidR="00244ED2" w:rsidRDefault="00244ED2" w:rsidP="00244ED2">
      <w:pPr>
        <w:spacing w:line="360" w:lineRule="auto"/>
        <w:jc w:val="both"/>
        <w:rPr>
          <w:b/>
          <w:bCs/>
          <w:sz w:val="28"/>
          <w:szCs w:val="28"/>
        </w:rPr>
      </w:pPr>
    </w:p>
    <w:p w14:paraId="7F075676" w14:textId="77777777" w:rsidR="00B70731" w:rsidRPr="00FE12AA" w:rsidRDefault="00B70731" w:rsidP="00244ED2">
      <w:pPr>
        <w:spacing w:line="360" w:lineRule="auto"/>
        <w:jc w:val="both"/>
        <w:rPr>
          <w:b/>
          <w:bCs/>
          <w:sz w:val="28"/>
          <w:szCs w:val="28"/>
        </w:rPr>
      </w:pPr>
    </w:p>
    <w:tbl>
      <w:tblPr>
        <w:tblW w:w="7180" w:type="dxa"/>
        <w:jc w:val="center"/>
        <w:tblCellMar>
          <w:left w:w="70" w:type="dxa"/>
          <w:right w:w="70" w:type="dxa"/>
        </w:tblCellMar>
        <w:tblLook w:val="0000" w:firstRow="0" w:lastRow="0" w:firstColumn="0" w:lastColumn="0" w:noHBand="0" w:noVBand="0"/>
      </w:tblPr>
      <w:tblGrid>
        <w:gridCol w:w="2688"/>
        <w:gridCol w:w="1341"/>
        <w:gridCol w:w="1341"/>
        <w:gridCol w:w="346"/>
        <w:gridCol w:w="1464"/>
      </w:tblGrid>
      <w:tr w:rsidR="00244ED2" w:rsidRPr="00FE12AA" w14:paraId="25A1B233" w14:textId="77777777" w:rsidTr="00EE7AF9">
        <w:trPr>
          <w:trHeight w:val="390"/>
          <w:jc w:val="center"/>
        </w:trPr>
        <w:tc>
          <w:tcPr>
            <w:tcW w:w="2740" w:type="dxa"/>
            <w:vMerge w:val="restart"/>
            <w:tcBorders>
              <w:top w:val="nil"/>
              <w:left w:val="nil"/>
              <w:bottom w:val="nil"/>
              <w:right w:val="nil"/>
            </w:tcBorders>
            <w:shd w:val="clear" w:color="auto" w:fill="auto"/>
            <w:vAlign w:val="center"/>
          </w:tcPr>
          <w:p w14:paraId="578CE174" w14:textId="77777777" w:rsidR="00244ED2" w:rsidRPr="00FE12AA" w:rsidRDefault="00244ED2" w:rsidP="00EE7AF9">
            <w:pPr>
              <w:jc w:val="center"/>
              <w:rPr>
                <w:b/>
                <w:bCs/>
                <w:sz w:val="28"/>
                <w:szCs w:val="28"/>
                <w:u w:val="single"/>
              </w:rPr>
            </w:pPr>
            <w:r w:rsidRPr="00FE12AA">
              <w:rPr>
                <w:b/>
                <w:bCs/>
                <w:sz w:val="28"/>
                <w:szCs w:val="28"/>
                <w:u w:val="single"/>
              </w:rPr>
              <w:t>Tipo de puesto</w:t>
            </w:r>
          </w:p>
        </w:tc>
        <w:tc>
          <w:tcPr>
            <w:tcW w:w="2760" w:type="dxa"/>
            <w:gridSpan w:val="2"/>
            <w:tcBorders>
              <w:top w:val="nil"/>
              <w:left w:val="nil"/>
              <w:bottom w:val="single" w:sz="8" w:space="0" w:color="auto"/>
              <w:right w:val="nil"/>
            </w:tcBorders>
            <w:shd w:val="clear" w:color="auto" w:fill="auto"/>
            <w:vAlign w:val="center"/>
          </w:tcPr>
          <w:p w14:paraId="52B21141" w14:textId="77777777" w:rsidR="00244ED2" w:rsidRPr="00FE12AA" w:rsidRDefault="00244ED2" w:rsidP="00EE7AF9">
            <w:pPr>
              <w:jc w:val="center"/>
              <w:rPr>
                <w:b/>
                <w:bCs/>
                <w:sz w:val="28"/>
                <w:szCs w:val="28"/>
              </w:rPr>
            </w:pPr>
            <w:r w:rsidRPr="00FE12AA">
              <w:rPr>
                <w:b/>
                <w:bCs/>
                <w:sz w:val="28"/>
                <w:szCs w:val="28"/>
              </w:rPr>
              <w:t>Sanciones Impuestas</w:t>
            </w:r>
          </w:p>
        </w:tc>
        <w:tc>
          <w:tcPr>
            <w:tcW w:w="360" w:type="dxa"/>
            <w:vMerge w:val="restart"/>
            <w:tcBorders>
              <w:top w:val="nil"/>
              <w:left w:val="nil"/>
              <w:bottom w:val="single" w:sz="8" w:space="0" w:color="000000"/>
              <w:right w:val="nil"/>
            </w:tcBorders>
            <w:shd w:val="clear" w:color="auto" w:fill="auto"/>
            <w:vAlign w:val="center"/>
          </w:tcPr>
          <w:p w14:paraId="144CDCF5" w14:textId="77777777" w:rsidR="00244ED2" w:rsidRPr="00FE12AA" w:rsidRDefault="00244ED2" w:rsidP="00EE7AF9">
            <w:pPr>
              <w:jc w:val="center"/>
              <w:rPr>
                <w:sz w:val="28"/>
                <w:szCs w:val="28"/>
              </w:rPr>
            </w:pPr>
          </w:p>
        </w:tc>
        <w:tc>
          <w:tcPr>
            <w:tcW w:w="1320" w:type="dxa"/>
            <w:vMerge w:val="restart"/>
            <w:tcBorders>
              <w:top w:val="nil"/>
              <w:left w:val="nil"/>
              <w:bottom w:val="nil"/>
              <w:right w:val="nil"/>
            </w:tcBorders>
            <w:shd w:val="clear" w:color="auto" w:fill="auto"/>
            <w:vAlign w:val="center"/>
          </w:tcPr>
          <w:p w14:paraId="63C55D85" w14:textId="77777777" w:rsidR="00244ED2" w:rsidRPr="00FE12AA" w:rsidRDefault="00244ED2" w:rsidP="00EE7AF9">
            <w:pPr>
              <w:jc w:val="center"/>
              <w:rPr>
                <w:b/>
                <w:bCs/>
                <w:sz w:val="28"/>
                <w:szCs w:val="28"/>
                <w:u w:val="single"/>
              </w:rPr>
            </w:pPr>
            <w:r w:rsidRPr="00FE12AA">
              <w:rPr>
                <w:b/>
                <w:bCs/>
                <w:sz w:val="28"/>
                <w:szCs w:val="28"/>
                <w:u w:val="single"/>
              </w:rPr>
              <w:t>Variación</w:t>
            </w:r>
            <w:r w:rsidRPr="00FE12AA">
              <w:rPr>
                <w:b/>
                <w:bCs/>
                <w:sz w:val="28"/>
                <w:szCs w:val="28"/>
                <w:u w:val="single"/>
              </w:rPr>
              <w:br/>
              <w:t>2014/2015</w:t>
            </w:r>
          </w:p>
        </w:tc>
      </w:tr>
      <w:tr w:rsidR="00244ED2" w:rsidRPr="00FE12AA" w14:paraId="6F11B944" w14:textId="77777777" w:rsidTr="00EE7AF9">
        <w:trPr>
          <w:trHeight w:val="375"/>
          <w:jc w:val="center"/>
        </w:trPr>
        <w:tc>
          <w:tcPr>
            <w:tcW w:w="2740" w:type="dxa"/>
            <w:vMerge/>
            <w:tcBorders>
              <w:top w:val="nil"/>
              <w:left w:val="nil"/>
              <w:bottom w:val="nil"/>
              <w:right w:val="nil"/>
            </w:tcBorders>
            <w:vAlign w:val="center"/>
          </w:tcPr>
          <w:p w14:paraId="473E242C" w14:textId="77777777" w:rsidR="00244ED2" w:rsidRPr="00FE12AA" w:rsidRDefault="00244ED2" w:rsidP="00EE7AF9">
            <w:pPr>
              <w:rPr>
                <w:b/>
                <w:bCs/>
                <w:sz w:val="28"/>
                <w:szCs w:val="28"/>
                <w:u w:val="single"/>
              </w:rPr>
            </w:pPr>
          </w:p>
        </w:tc>
        <w:tc>
          <w:tcPr>
            <w:tcW w:w="1380" w:type="dxa"/>
            <w:tcBorders>
              <w:top w:val="nil"/>
              <w:left w:val="nil"/>
              <w:bottom w:val="nil"/>
              <w:right w:val="nil"/>
            </w:tcBorders>
            <w:shd w:val="clear" w:color="auto" w:fill="auto"/>
            <w:vAlign w:val="center"/>
          </w:tcPr>
          <w:p w14:paraId="35FE7710"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1380" w:type="dxa"/>
            <w:tcBorders>
              <w:top w:val="nil"/>
              <w:left w:val="nil"/>
              <w:bottom w:val="nil"/>
              <w:right w:val="nil"/>
            </w:tcBorders>
            <w:shd w:val="clear" w:color="auto" w:fill="auto"/>
            <w:vAlign w:val="center"/>
          </w:tcPr>
          <w:p w14:paraId="7E2A7ACC" w14:textId="77777777" w:rsidR="00244ED2" w:rsidRPr="00FE12AA" w:rsidRDefault="00244ED2" w:rsidP="00EE7AF9">
            <w:pPr>
              <w:jc w:val="center"/>
              <w:rPr>
                <w:b/>
                <w:bCs/>
                <w:sz w:val="28"/>
                <w:szCs w:val="28"/>
                <w:u w:val="single"/>
              </w:rPr>
            </w:pPr>
            <w:r w:rsidRPr="00FE12AA">
              <w:rPr>
                <w:b/>
                <w:bCs/>
                <w:sz w:val="28"/>
                <w:szCs w:val="28"/>
                <w:u w:val="single"/>
              </w:rPr>
              <w:t>2015</w:t>
            </w:r>
          </w:p>
        </w:tc>
        <w:tc>
          <w:tcPr>
            <w:tcW w:w="360" w:type="dxa"/>
            <w:vMerge/>
            <w:tcBorders>
              <w:top w:val="nil"/>
              <w:left w:val="nil"/>
              <w:bottom w:val="single" w:sz="8" w:space="0" w:color="000000"/>
              <w:right w:val="nil"/>
            </w:tcBorders>
            <w:vAlign w:val="center"/>
          </w:tcPr>
          <w:p w14:paraId="3EB5EA15" w14:textId="77777777" w:rsidR="00244ED2" w:rsidRPr="00FE12AA" w:rsidRDefault="00244ED2" w:rsidP="00EE7AF9">
            <w:pPr>
              <w:rPr>
                <w:sz w:val="28"/>
                <w:szCs w:val="28"/>
              </w:rPr>
            </w:pPr>
          </w:p>
        </w:tc>
        <w:tc>
          <w:tcPr>
            <w:tcW w:w="1320" w:type="dxa"/>
            <w:vMerge/>
            <w:tcBorders>
              <w:top w:val="nil"/>
              <w:left w:val="nil"/>
              <w:bottom w:val="nil"/>
              <w:right w:val="nil"/>
            </w:tcBorders>
            <w:vAlign w:val="center"/>
          </w:tcPr>
          <w:p w14:paraId="63E1F8C6" w14:textId="77777777" w:rsidR="00244ED2" w:rsidRPr="00FE12AA" w:rsidRDefault="00244ED2" w:rsidP="00EE7AF9">
            <w:pPr>
              <w:rPr>
                <w:b/>
                <w:bCs/>
                <w:sz w:val="28"/>
                <w:szCs w:val="28"/>
                <w:u w:val="single"/>
              </w:rPr>
            </w:pPr>
          </w:p>
        </w:tc>
      </w:tr>
      <w:tr w:rsidR="00244ED2" w:rsidRPr="00FE12AA" w14:paraId="4174D08A" w14:textId="77777777" w:rsidTr="00EE7AF9">
        <w:trPr>
          <w:trHeight w:val="735"/>
          <w:jc w:val="center"/>
        </w:trPr>
        <w:tc>
          <w:tcPr>
            <w:tcW w:w="2740" w:type="dxa"/>
            <w:tcBorders>
              <w:top w:val="nil"/>
              <w:left w:val="nil"/>
              <w:bottom w:val="nil"/>
              <w:right w:val="nil"/>
            </w:tcBorders>
            <w:shd w:val="clear" w:color="auto" w:fill="auto"/>
            <w:vAlign w:val="center"/>
          </w:tcPr>
          <w:p w14:paraId="15FD50C7" w14:textId="77777777" w:rsidR="00244ED2" w:rsidRPr="00FE12AA" w:rsidRDefault="00244ED2" w:rsidP="00EE7AF9">
            <w:pPr>
              <w:rPr>
                <w:b/>
                <w:bCs/>
                <w:sz w:val="28"/>
                <w:szCs w:val="28"/>
              </w:rPr>
            </w:pPr>
            <w:r w:rsidRPr="00FE12AA">
              <w:rPr>
                <w:b/>
                <w:bCs/>
                <w:sz w:val="28"/>
                <w:szCs w:val="28"/>
              </w:rPr>
              <w:t>Total</w:t>
            </w:r>
          </w:p>
        </w:tc>
        <w:tc>
          <w:tcPr>
            <w:tcW w:w="1380" w:type="dxa"/>
            <w:tcBorders>
              <w:top w:val="nil"/>
              <w:left w:val="nil"/>
              <w:bottom w:val="nil"/>
              <w:right w:val="nil"/>
            </w:tcBorders>
            <w:shd w:val="clear" w:color="auto" w:fill="auto"/>
            <w:vAlign w:val="center"/>
          </w:tcPr>
          <w:p w14:paraId="3210AB80" w14:textId="77777777" w:rsidR="00244ED2" w:rsidRPr="00FE12AA" w:rsidRDefault="00244ED2" w:rsidP="00EE7AF9">
            <w:pPr>
              <w:ind w:left="-633" w:right="468"/>
              <w:jc w:val="right"/>
              <w:rPr>
                <w:b/>
                <w:bCs/>
                <w:sz w:val="28"/>
                <w:szCs w:val="28"/>
              </w:rPr>
            </w:pPr>
            <w:r w:rsidRPr="00FE12AA">
              <w:rPr>
                <w:b/>
                <w:bCs/>
                <w:sz w:val="28"/>
                <w:szCs w:val="28"/>
              </w:rPr>
              <w:t>36</w:t>
            </w:r>
          </w:p>
        </w:tc>
        <w:tc>
          <w:tcPr>
            <w:tcW w:w="1380" w:type="dxa"/>
            <w:tcBorders>
              <w:top w:val="nil"/>
              <w:left w:val="nil"/>
              <w:bottom w:val="nil"/>
              <w:right w:val="nil"/>
            </w:tcBorders>
            <w:shd w:val="clear" w:color="auto" w:fill="auto"/>
            <w:vAlign w:val="center"/>
          </w:tcPr>
          <w:p w14:paraId="449012BC" w14:textId="77777777" w:rsidR="00244ED2" w:rsidRPr="00FE12AA" w:rsidRDefault="00244ED2" w:rsidP="00EE7AF9">
            <w:pPr>
              <w:ind w:left="-633" w:right="343"/>
              <w:jc w:val="right"/>
              <w:rPr>
                <w:b/>
                <w:bCs/>
                <w:sz w:val="28"/>
                <w:szCs w:val="28"/>
              </w:rPr>
            </w:pPr>
            <w:r w:rsidRPr="00FE12AA">
              <w:rPr>
                <w:b/>
                <w:bCs/>
                <w:sz w:val="28"/>
                <w:szCs w:val="28"/>
              </w:rPr>
              <w:t>103</w:t>
            </w:r>
          </w:p>
        </w:tc>
        <w:tc>
          <w:tcPr>
            <w:tcW w:w="360" w:type="dxa"/>
            <w:vMerge/>
            <w:tcBorders>
              <w:top w:val="nil"/>
              <w:left w:val="nil"/>
              <w:bottom w:val="single" w:sz="8" w:space="0" w:color="000000"/>
              <w:right w:val="nil"/>
            </w:tcBorders>
            <w:vAlign w:val="center"/>
          </w:tcPr>
          <w:p w14:paraId="662B89D7"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2F53EB40" w14:textId="77777777" w:rsidR="00244ED2" w:rsidRPr="00FE12AA" w:rsidRDefault="00244ED2" w:rsidP="00EE7AF9">
            <w:pPr>
              <w:ind w:right="340"/>
              <w:jc w:val="right"/>
              <w:rPr>
                <w:b/>
                <w:bCs/>
                <w:sz w:val="28"/>
                <w:szCs w:val="28"/>
              </w:rPr>
            </w:pPr>
            <w:r w:rsidRPr="00FE12AA">
              <w:rPr>
                <w:b/>
                <w:bCs/>
                <w:sz w:val="28"/>
                <w:szCs w:val="28"/>
              </w:rPr>
              <w:t>67</w:t>
            </w:r>
          </w:p>
        </w:tc>
      </w:tr>
      <w:tr w:rsidR="00244ED2" w:rsidRPr="00FE12AA" w14:paraId="4BBD8B6B" w14:textId="77777777" w:rsidTr="00EE7AF9">
        <w:trPr>
          <w:trHeight w:val="375"/>
          <w:jc w:val="center"/>
        </w:trPr>
        <w:tc>
          <w:tcPr>
            <w:tcW w:w="2740" w:type="dxa"/>
            <w:tcBorders>
              <w:top w:val="nil"/>
              <w:left w:val="nil"/>
              <w:bottom w:val="nil"/>
              <w:right w:val="nil"/>
            </w:tcBorders>
            <w:shd w:val="clear" w:color="auto" w:fill="auto"/>
            <w:vAlign w:val="center"/>
          </w:tcPr>
          <w:p w14:paraId="39711341" w14:textId="77777777" w:rsidR="00244ED2" w:rsidRPr="00FE12AA" w:rsidRDefault="00244ED2" w:rsidP="00EE7AF9">
            <w:pPr>
              <w:rPr>
                <w:sz w:val="28"/>
                <w:szCs w:val="28"/>
              </w:rPr>
            </w:pPr>
            <w:r w:rsidRPr="00FE12AA">
              <w:rPr>
                <w:sz w:val="28"/>
                <w:szCs w:val="28"/>
              </w:rPr>
              <w:t xml:space="preserve">Fiscal Auxiliar  </w:t>
            </w:r>
          </w:p>
        </w:tc>
        <w:tc>
          <w:tcPr>
            <w:tcW w:w="1380" w:type="dxa"/>
            <w:tcBorders>
              <w:top w:val="nil"/>
              <w:left w:val="nil"/>
              <w:bottom w:val="nil"/>
              <w:right w:val="nil"/>
            </w:tcBorders>
            <w:shd w:val="clear" w:color="auto" w:fill="auto"/>
            <w:vAlign w:val="center"/>
          </w:tcPr>
          <w:p w14:paraId="41FC6547" w14:textId="77777777" w:rsidR="00244ED2" w:rsidRPr="00FE12AA" w:rsidRDefault="00244ED2" w:rsidP="00EE7AF9">
            <w:pPr>
              <w:ind w:left="-633" w:right="468"/>
              <w:jc w:val="right"/>
              <w:rPr>
                <w:sz w:val="28"/>
                <w:szCs w:val="28"/>
              </w:rPr>
            </w:pPr>
            <w:r w:rsidRPr="00FE12AA">
              <w:rPr>
                <w:sz w:val="28"/>
                <w:szCs w:val="28"/>
              </w:rPr>
              <w:t>26</w:t>
            </w:r>
          </w:p>
        </w:tc>
        <w:tc>
          <w:tcPr>
            <w:tcW w:w="1380" w:type="dxa"/>
            <w:tcBorders>
              <w:top w:val="nil"/>
              <w:left w:val="nil"/>
              <w:bottom w:val="nil"/>
              <w:right w:val="nil"/>
            </w:tcBorders>
            <w:shd w:val="clear" w:color="auto" w:fill="auto"/>
            <w:vAlign w:val="center"/>
          </w:tcPr>
          <w:p w14:paraId="0AC62545" w14:textId="77777777" w:rsidR="00244ED2" w:rsidRPr="00FE12AA" w:rsidRDefault="00244ED2" w:rsidP="00EE7AF9">
            <w:pPr>
              <w:ind w:left="-633" w:right="343"/>
              <w:jc w:val="right"/>
              <w:rPr>
                <w:sz w:val="28"/>
                <w:szCs w:val="28"/>
              </w:rPr>
            </w:pPr>
            <w:r w:rsidRPr="00FE12AA">
              <w:rPr>
                <w:sz w:val="28"/>
                <w:szCs w:val="28"/>
              </w:rPr>
              <w:t>70</w:t>
            </w:r>
          </w:p>
        </w:tc>
        <w:tc>
          <w:tcPr>
            <w:tcW w:w="360" w:type="dxa"/>
            <w:vMerge/>
            <w:tcBorders>
              <w:top w:val="nil"/>
              <w:left w:val="nil"/>
              <w:bottom w:val="single" w:sz="8" w:space="0" w:color="000000"/>
              <w:right w:val="nil"/>
            </w:tcBorders>
            <w:vAlign w:val="center"/>
          </w:tcPr>
          <w:p w14:paraId="6E907EB0"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38590FBD" w14:textId="77777777" w:rsidR="00244ED2" w:rsidRPr="00FE12AA" w:rsidRDefault="00244ED2" w:rsidP="00EE7AF9">
            <w:pPr>
              <w:ind w:right="340"/>
              <w:jc w:val="right"/>
              <w:rPr>
                <w:sz w:val="28"/>
                <w:szCs w:val="28"/>
              </w:rPr>
            </w:pPr>
            <w:r w:rsidRPr="00FE12AA">
              <w:rPr>
                <w:sz w:val="28"/>
                <w:szCs w:val="28"/>
              </w:rPr>
              <w:t>44</w:t>
            </w:r>
          </w:p>
        </w:tc>
      </w:tr>
      <w:tr w:rsidR="00244ED2" w:rsidRPr="00FE12AA" w14:paraId="26B9523A" w14:textId="77777777" w:rsidTr="00EE7AF9">
        <w:trPr>
          <w:trHeight w:val="375"/>
          <w:jc w:val="center"/>
        </w:trPr>
        <w:tc>
          <w:tcPr>
            <w:tcW w:w="2740" w:type="dxa"/>
            <w:tcBorders>
              <w:top w:val="nil"/>
              <w:left w:val="nil"/>
              <w:bottom w:val="nil"/>
              <w:right w:val="nil"/>
            </w:tcBorders>
            <w:shd w:val="clear" w:color="auto" w:fill="auto"/>
            <w:vAlign w:val="center"/>
          </w:tcPr>
          <w:p w14:paraId="419A65D5" w14:textId="77777777" w:rsidR="00244ED2" w:rsidRPr="00FE12AA" w:rsidRDefault="00244ED2" w:rsidP="00EE7AF9">
            <w:pPr>
              <w:rPr>
                <w:sz w:val="28"/>
                <w:szCs w:val="28"/>
              </w:rPr>
            </w:pPr>
            <w:r w:rsidRPr="00FE12AA">
              <w:rPr>
                <w:sz w:val="28"/>
                <w:szCs w:val="28"/>
              </w:rPr>
              <w:t>Técnico Judicial II</w:t>
            </w:r>
          </w:p>
        </w:tc>
        <w:tc>
          <w:tcPr>
            <w:tcW w:w="1380" w:type="dxa"/>
            <w:tcBorders>
              <w:top w:val="nil"/>
              <w:left w:val="nil"/>
              <w:bottom w:val="nil"/>
              <w:right w:val="nil"/>
            </w:tcBorders>
            <w:shd w:val="clear" w:color="auto" w:fill="auto"/>
            <w:vAlign w:val="center"/>
          </w:tcPr>
          <w:p w14:paraId="5B416DAD" w14:textId="77777777" w:rsidR="00244ED2" w:rsidRPr="00FE12AA" w:rsidRDefault="00244ED2" w:rsidP="00EE7AF9">
            <w:pPr>
              <w:ind w:left="-633" w:right="468"/>
              <w:jc w:val="right"/>
              <w:rPr>
                <w:sz w:val="28"/>
                <w:szCs w:val="28"/>
              </w:rPr>
            </w:pPr>
            <w:r w:rsidRPr="00FE12AA">
              <w:rPr>
                <w:sz w:val="28"/>
                <w:szCs w:val="28"/>
              </w:rPr>
              <w:t>6</w:t>
            </w:r>
          </w:p>
        </w:tc>
        <w:tc>
          <w:tcPr>
            <w:tcW w:w="1380" w:type="dxa"/>
            <w:tcBorders>
              <w:top w:val="nil"/>
              <w:left w:val="nil"/>
              <w:bottom w:val="nil"/>
              <w:right w:val="nil"/>
            </w:tcBorders>
            <w:shd w:val="clear" w:color="auto" w:fill="auto"/>
            <w:vAlign w:val="center"/>
          </w:tcPr>
          <w:p w14:paraId="781962C1" w14:textId="77777777" w:rsidR="00244ED2" w:rsidRPr="00FE12AA" w:rsidRDefault="00244ED2" w:rsidP="00EE7AF9">
            <w:pPr>
              <w:ind w:left="-633" w:right="343"/>
              <w:jc w:val="right"/>
              <w:rPr>
                <w:sz w:val="28"/>
                <w:szCs w:val="28"/>
              </w:rPr>
            </w:pPr>
            <w:r w:rsidRPr="00FE12AA">
              <w:rPr>
                <w:sz w:val="28"/>
                <w:szCs w:val="28"/>
              </w:rPr>
              <w:t>16</w:t>
            </w:r>
          </w:p>
        </w:tc>
        <w:tc>
          <w:tcPr>
            <w:tcW w:w="360" w:type="dxa"/>
            <w:vMerge/>
            <w:tcBorders>
              <w:top w:val="nil"/>
              <w:left w:val="nil"/>
              <w:bottom w:val="single" w:sz="8" w:space="0" w:color="000000"/>
              <w:right w:val="nil"/>
            </w:tcBorders>
            <w:vAlign w:val="center"/>
          </w:tcPr>
          <w:p w14:paraId="00EE8F50"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5AFC93A7" w14:textId="77777777" w:rsidR="00244ED2" w:rsidRPr="00FE12AA" w:rsidRDefault="00244ED2" w:rsidP="00EE7AF9">
            <w:pPr>
              <w:ind w:right="340"/>
              <w:jc w:val="right"/>
              <w:rPr>
                <w:sz w:val="28"/>
                <w:szCs w:val="28"/>
              </w:rPr>
            </w:pPr>
            <w:r w:rsidRPr="00FE12AA">
              <w:rPr>
                <w:sz w:val="28"/>
                <w:szCs w:val="28"/>
              </w:rPr>
              <w:t>10</w:t>
            </w:r>
          </w:p>
        </w:tc>
      </w:tr>
      <w:tr w:rsidR="00244ED2" w:rsidRPr="00FE12AA" w14:paraId="4243F6B7" w14:textId="77777777" w:rsidTr="00EE7AF9">
        <w:trPr>
          <w:trHeight w:val="375"/>
          <w:jc w:val="center"/>
        </w:trPr>
        <w:tc>
          <w:tcPr>
            <w:tcW w:w="2740" w:type="dxa"/>
            <w:tcBorders>
              <w:top w:val="nil"/>
              <w:left w:val="nil"/>
              <w:bottom w:val="nil"/>
              <w:right w:val="nil"/>
            </w:tcBorders>
            <w:shd w:val="clear" w:color="auto" w:fill="auto"/>
            <w:vAlign w:val="center"/>
          </w:tcPr>
          <w:p w14:paraId="2E9430DF" w14:textId="77777777" w:rsidR="00244ED2" w:rsidRPr="00FE12AA" w:rsidRDefault="00244ED2" w:rsidP="00EE7AF9">
            <w:pPr>
              <w:rPr>
                <w:sz w:val="28"/>
                <w:szCs w:val="28"/>
              </w:rPr>
            </w:pPr>
            <w:r w:rsidRPr="00FE12AA">
              <w:rPr>
                <w:sz w:val="28"/>
                <w:szCs w:val="28"/>
              </w:rPr>
              <w:t>Fiscal</w:t>
            </w:r>
          </w:p>
        </w:tc>
        <w:tc>
          <w:tcPr>
            <w:tcW w:w="1380" w:type="dxa"/>
            <w:tcBorders>
              <w:top w:val="nil"/>
              <w:left w:val="nil"/>
              <w:bottom w:val="nil"/>
              <w:right w:val="nil"/>
            </w:tcBorders>
            <w:shd w:val="clear" w:color="auto" w:fill="auto"/>
            <w:vAlign w:val="center"/>
          </w:tcPr>
          <w:p w14:paraId="06239E87" w14:textId="77777777" w:rsidR="00244ED2" w:rsidRPr="00FE12AA" w:rsidRDefault="00244ED2" w:rsidP="00EE7AF9">
            <w:pPr>
              <w:ind w:left="-633" w:right="468"/>
              <w:jc w:val="right"/>
              <w:rPr>
                <w:sz w:val="28"/>
                <w:szCs w:val="28"/>
              </w:rPr>
            </w:pPr>
            <w:r w:rsidRPr="00FE12AA">
              <w:rPr>
                <w:sz w:val="28"/>
                <w:szCs w:val="28"/>
              </w:rPr>
              <w:t>0</w:t>
            </w:r>
          </w:p>
        </w:tc>
        <w:tc>
          <w:tcPr>
            <w:tcW w:w="1380" w:type="dxa"/>
            <w:tcBorders>
              <w:top w:val="nil"/>
              <w:left w:val="nil"/>
              <w:bottom w:val="nil"/>
              <w:right w:val="nil"/>
            </w:tcBorders>
            <w:shd w:val="clear" w:color="auto" w:fill="auto"/>
            <w:vAlign w:val="center"/>
          </w:tcPr>
          <w:p w14:paraId="1F854769" w14:textId="77777777" w:rsidR="00244ED2" w:rsidRPr="00FE12AA" w:rsidRDefault="00244ED2" w:rsidP="00EE7AF9">
            <w:pPr>
              <w:ind w:left="-633" w:right="343"/>
              <w:jc w:val="right"/>
              <w:rPr>
                <w:sz w:val="28"/>
                <w:szCs w:val="28"/>
              </w:rPr>
            </w:pPr>
            <w:r w:rsidRPr="00FE12AA">
              <w:rPr>
                <w:sz w:val="28"/>
                <w:szCs w:val="28"/>
              </w:rPr>
              <w:t>6</w:t>
            </w:r>
          </w:p>
        </w:tc>
        <w:tc>
          <w:tcPr>
            <w:tcW w:w="360" w:type="dxa"/>
            <w:vMerge/>
            <w:tcBorders>
              <w:top w:val="nil"/>
              <w:left w:val="nil"/>
              <w:bottom w:val="single" w:sz="8" w:space="0" w:color="000000"/>
              <w:right w:val="nil"/>
            </w:tcBorders>
            <w:vAlign w:val="center"/>
          </w:tcPr>
          <w:p w14:paraId="57113A9F"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4B02B76F" w14:textId="77777777" w:rsidR="00244ED2" w:rsidRPr="00FE12AA" w:rsidRDefault="00244ED2" w:rsidP="00EE7AF9">
            <w:pPr>
              <w:ind w:right="340"/>
              <w:jc w:val="right"/>
              <w:rPr>
                <w:sz w:val="28"/>
                <w:szCs w:val="28"/>
              </w:rPr>
            </w:pPr>
            <w:r w:rsidRPr="00FE12AA">
              <w:rPr>
                <w:sz w:val="28"/>
                <w:szCs w:val="28"/>
              </w:rPr>
              <w:t>6</w:t>
            </w:r>
          </w:p>
        </w:tc>
      </w:tr>
      <w:tr w:rsidR="00244ED2" w:rsidRPr="00FE12AA" w14:paraId="5B9DCA6B" w14:textId="77777777" w:rsidTr="00EE7AF9">
        <w:trPr>
          <w:trHeight w:val="375"/>
          <w:jc w:val="center"/>
        </w:trPr>
        <w:tc>
          <w:tcPr>
            <w:tcW w:w="2740" w:type="dxa"/>
            <w:tcBorders>
              <w:top w:val="nil"/>
              <w:left w:val="nil"/>
              <w:bottom w:val="nil"/>
              <w:right w:val="nil"/>
            </w:tcBorders>
            <w:shd w:val="clear" w:color="auto" w:fill="auto"/>
            <w:vAlign w:val="center"/>
          </w:tcPr>
          <w:p w14:paraId="445C98B5" w14:textId="77777777" w:rsidR="00244ED2" w:rsidRPr="00FE12AA" w:rsidRDefault="00244ED2" w:rsidP="00EE7AF9">
            <w:pPr>
              <w:rPr>
                <w:sz w:val="28"/>
                <w:szCs w:val="28"/>
              </w:rPr>
            </w:pPr>
            <w:r w:rsidRPr="00FE12AA">
              <w:rPr>
                <w:sz w:val="28"/>
                <w:szCs w:val="28"/>
              </w:rPr>
              <w:t>Administrativo</w:t>
            </w:r>
          </w:p>
        </w:tc>
        <w:tc>
          <w:tcPr>
            <w:tcW w:w="1380" w:type="dxa"/>
            <w:tcBorders>
              <w:top w:val="nil"/>
              <w:left w:val="nil"/>
              <w:bottom w:val="nil"/>
              <w:right w:val="nil"/>
            </w:tcBorders>
            <w:shd w:val="clear" w:color="auto" w:fill="auto"/>
            <w:vAlign w:val="center"/>
          </w:tcPr>
          <w:p w14:paraId="2F5B2382" w14:textId="77777777" w:rsidR="00244ED2" w:rsidRPr="00FE12AA" w:rsidRDefault="00244ED2" w:rsidP="00EE7AF9">
            <w:pPr>
              <w:ind w:left="-633" w:right="468"/>
              <w:jc w:val="right"/>
              <w:rPr>
                <w:sz w:val="28"/>
                <w:szCs w:val="28"/>
              </w:rPr>
            </w:pPr>
            <w:r w:rsidRPr="00FE12AA">
              <w:rPr>
                <w:sz w:val="28"/>
                <w:szCs w:val="28"/>
              </w:rPr>
              <w:t>0</w:t>
            </w:r>
          </w:p>
        </w:tc>
        <w:tc>
          <w:tcPr>
            <w:tcW w:w="1380" w:type="dxa"/>
            <w:tcBorders>
              <w:top w:val="nil"/>
              <w:left w:val="nil"/>
              <w:bottom w:val="nil"/>
              <w:right w:val="nil"/>
            </w:tcBorders>
            <w:shd w:val="clear" w:color="auto" w:fill="auto"/>
            <w:vAlign w:val="center"/>
          </w:tcPr>
          <w:p w14:paraId="566DFE34" w14:textId="77777777" w:rsidR="00244ED2" w:rsidRPr="00FE12AA" w:rsidRDefault="00244ED2" w:rsidP="00EE7AF9">
            <w:pPr>
              <w:ind w:left="-633" w:right="343"/>
              <w:jc w:val="right"/>
              <w:rPr>
                <w:sz w:val="28"/>
                <w:szCs w:val="28"/>
              </w:rPr>
            </w:pPr>
            <w:r w:rsidRPr="00FE12AA">
              <w:rPr>
                <w:sz w:val="28"/>
                <w:szCs w:val="28"/>
              </w:rPr>
              <w:t>5</w:t>
            </w:r>
          </w:p>
        </w:tc>
        <w:tc>
          <w:tcPr>
            <w:tcW w:w="360" w:type="dxa"/>
            <w:vMerge/>
            <w:tcBorders>
              <w:top w:val="nil"/>
              <w:left w:val="nil"/>
              <w:bottom w:val="single" w:sz="8" w:space="0" w:color="000000"/>
              <w:right w:val="nil"/>
            </w:tcBorders>
            <w:vAlign w:val="center"/>
          </w:tcPr>
          <w:p w14:paraId="54BDF1C6"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15F10D74" w14:textId="77777777" w:rsidR="00244ED2" w:rsidRPr="00FE12AA" w:rsidRDefault="00244ED2" w:rsidP="00EE7AF9">
            <w:pPr>
              <w:ind w:right="340"/>
              <w:jc w:val="right"/>
              <w:rPr>
                <w:sz w:val="28"/>
                <w:szCs w:val="28"/>
              </w:rPr>
            </w:pPr>
            <w:r w:rsidRPr="00FE12AA">
              <w:rPr>
                <w:sz w:val="28"/>
                <w:szCs w:val="28"/>
              </w:rPr>
              <w:t>5</w:t>
            </w:r>
          </w:p>
        </w:tc>
      </w:tr>
      <w:tr w:rsidR="00244ED2" w:rsidRPr="00FE12AA" w14:paraId="29A88D07" w14:textId="77777777" w:rsidTr="00EE7AF9">
        <w:trPr>
          <w:trHeight w:val="375"/>
          <w:jc w:val="center"/>
        </w:trPr>
        <w:tc>
          <w:tcPr>
            <w:tcW w:w="2740" w:type="dxa"/>
            <w:tcBorders>
              <w:top w:val="nil"/>
              <w:left w:val="nil"/>
              <w:bottom w:val="nil"/>
              <w:right w:val="nil"/>
            </w:tcBorders>
            <w:shd w:val="clear" w:color="auto" w:fill="auto"/>
            <w:vAlign w:val="center"/>
          </w:tcPr>
          <w:p w14:paraId="4F6B5C50" w14:textId="77777777" w:rsidR="00244ED2" w:rsidRPr="00FE12AA" w:rsidRDefault="00244ED2" w:rsidP="00EE7AF9">
            <w:pPr>
              <w:rPr>
                <w:sz w:val="28"/>
                <w:szCs w:val="28"/>
              </w:rPr>
            </w:pPr>
            <w:r w:rsidRPr="00FE12AA">
              <w:rPr>
                <w:sz w:val="28"/>
                <w:szCs w:val="28"/>
              </w:rPr>
              <w:t>Fiscal Adjunto</w:t>
            </w:r>
          </w:p>
        </w:tc>
        <w:tc>
          <w:tcPr>
            <w:tcW w:w="1380" w:type="dxa"/>
            <w:tcBorders>
              <w:top w:val="nil"/>
              <w:left w:val="nil"/>
              <w:bottom w:val="nil"/>
              <w:right w:val="nil"/>
            </w:tcBorders>
            <w:shd w:val="clear" w:color="auto" w:fill="auto"/>
            <w:vAlign w:val="center"/>
          </w:tcPr>
          <w:p w14:paraId="64C1430D" w14:textId="77777777" w:rsidR="00244ED2" w:rsidRPr="00FE12AA" w:rsidRDefault="00244ED2" w:rsidP="00EE7AF9">
            <w:pPr>
              <w:ind w:left="-633" w:right="468"/>
              <w:jc w:val="right"/>
              <w:rPr>
                <w:sz w:val="28"/>
                <w:szCs w:val="28"/>
              </w:rPr>
            </w:pPr>
            <w:r w:rsidRPr="00FE12AA">
              <w:rPr>
                <w:sz w:val="28"/>
                <w:szCs w:val="28"/>
              </w:rPr>
              <w:t>0</w:t>
            </w:r>
          </w:p>
        </w:tc>
        <w:tc>
          <w:tcPr>
            <w:tcW w:w="1380" w:type="dxa"/>
            <w:tcBorders>
              <w:top w:val="nil"/>
              <w:left w:val="nil"/>
              <w:bottom w:val="nil"/>
              <w:right w:val="nil"/>
            </w:tcBorders>
            <w:shd w:val="clear" w:color="auto" w:fill="auto"/>
            <w:vAlign w:val="center"/>
          </w:tcPr>
          <w:p w14:paraId="65362954" w14:textId="77777777" w:rsidR="00244ED2" w:rsidRPr="00FE12AA" w:rsidRDefault="00244ED2" w:rsidP="00EE7AF9">
            <w:pPr>
              <w:ind w:left="-633" w:right="343"/>
              <w:jc w:val="right"/>
              <w:rPr>
                <w:sz w:val="28"/>
                <w:szCs w:val="28"/>
              </w:rPr>
            </w:pPr>
            <w:r w:rsidRPr="00FE12AA">
              <w:rPr>
                <w:sz w:val="28"/>
                <w:szCs w:val="28"/>
              </w:rPr>
              <w:t>3</w:t>
            </w:r>
          </w:p>
        </w:tc>
        <w:tc>
          <w:tcPr>
            <w:tcW w:w="360" w:type="dxa"/>
            <w:vMerge/>
            <w:tcBorders>
              <w:top w:val="nil"/>
              <w:left w:val="nil"/>
              <w:bottom w:val="single" w:sz="8" w:space="0" w:color="000000"/>
              <w:right w:val="nil"/>
            </w:tcBorders>
            <w:vAlign w:val="center"/>
          </w:tcPr>
          <w:p w14:paraId="69DC7306"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4935A284" w14:textId="77777777" w:rsidR="00244ED2" w:rsidRPr="00FE12AA" w:rsidRDefault="00244ED2" w:rsidP="00EE7AF9">
            <w:pPr>
              <w:ind w:right="340"/>
              <w:jc w:val="right"/>
              <w:rPr>
                <w:sz w:val="28"/>
                <w:szCs w:val="28"/>
              </w:rPr>
            </w:pPr>
            <w:r w:rsidRPr="00FE12AA">
              <w:rPr>
                <w:sz w:val="28"/>
                <w:szCs w:val="28"/>
              </w:rPr>
              <w:t>3</w:t>
            </w:r>
          </w:p>
        </w:tc>
      </w:tr>
      <w:tr w:rsidR="00244ED2" w:rsidRPr="00FE12AA" w14:paraId="4AF7B298" w14:textId="77777777" w:rsidTr="00EE7AF9">
        <w:trPr>
          <w:trHeight w:val="375"/>
          <w:jc w:val="center"/>
        </w:trPr>
        <w:tc>
          <w:tcPr>
            <w:tcW w:w="2740" w:type="dxa"/>
            <w:tcBorders>
              <w:top w:val="nil"/>
              <w:left w:val="nil"/>
              <w:bottom w:val="nil"/>
              <w:right w:val="nil"/>
            </w:tcBorders>
            <w:shd w:val="clear" w:color="auto" w:fill="auto"/>
            <w:vAlign w:val="center"/>
          </w:tcPr>
          <w:p w14:paraId="42370EAC" w14:textId="77777777" w:rsidR="00244ED2" w:rsidRPr="00FE12AA" w:rsidRDefault="00244ED2" w:rsidP="00EE7AF9">
            <w:pPr>
              <w:rPr>
                <w:sz w:val="28"/>
                <w:szCs w:val="28"/>
              </w:rPr>
            </w:pPr>
            <w:r w:rsidRPr="00FE12AA">
              <w:rPr>
                <w:sz w:val="28"/>
                <w:szCs w:val="28"/>
              </w:rPr>
              <w:t xml:space="preserve">Coordinador Judicial   </w:t>
            </w:r>
          </w:p>
        </w:tc>
        <w:tc>
          <w:tcPr>
            <w:tcW w:w="1380" w:type="dxa"/>
            <w:tcBorders>
              <w:top w:val="nil"/>
              <w:left w:val="nil"/>
              <w:bottom w:val="nil"/>
              <w:right w:val="nil"/>
            </w:tcBorders>
            <w:shd w:val="clear" w:color="auto" w:fill="auto"/>
            <w:vAlign w:val="center"/>
          </w:tcPr>
          <w:p w14:paraId="553AC11D" w14:textId="77777777" w:rsidR="00244ED2" w:rsidRPr="00FE12AA" w:rsidRDefault="00244ED2" w:rsidP="00EE7AF9">
            <w:pPr>
              <w:ind w:left="-633" w:right="468"/>
              <w:jc w:val="right"/>
              <w:rPr>
                <w:sz w:val="28"/>
                <w:szCs w:val="28"/>
              </w:rPr>
            </w:pPr>
            <w:r w:rsidRPr="00FE12AA">
              <w:rPr>
                <w:sz w:val="28"/>
                <w:szCs w:val="28"/>
              </w:rPr>
              <w:t>1</w:t>
            </w:r>
          </w:p>
        </w:tc>
        <w:tc>
          <w:tcPr>
            <w:tcW w:w="1380" w:type="dxa"/>
            <w:tcBorders>
              <w:top w:val="nil"/>
              <w:left w:val="nil"/>
              <w:bottom w:val="nil"/>
              <w:right w:val="nil"/>
            </w:tcBorders>
            <w:shd w:val="clear" w:color="auto" w:fill="auto"/>
            <w:vAlign w:val="center"/>
          </w:tcPr>
          <w:p w14:paraId="4A0F4D33" w14:textId="77777777" w:rsidR="00244ED2" w:rsidRPr="00FE12AA" w:rsidRDefault="00244ED2" w:rsidP="00EE7AF9">
            <w:pPr>
              <w:ind w:left="-633" w:right="343"/>
              <w:jc w:val="right"/>
              <w:rPr>
                <w:sz w:val="28"/>
                <w:szCs w:val="28"/>
              </w:rPr>
            </w:pPr>
            <w:r w:rsidRPr="00FE12AA">
              <w:rPr>
                <w:sz w:val="28"/>
                <w:szCs w:val="28"/>
              </w:rPr>
              <w:t>2</w:t>
            </w:r>
          </w:p>
        </w:tc>
        <w:tc>
          <w:tcPr>
            <w:tcW w:w="360" w:type="dxa"/>
            <w:vMerge/>
            <w:tcBorders>
              <w:top w:val="nil"/>
              <w:left w:val="nil"/>
              <w:bottom w:val="single" w:sz="8" w:space="0" w:color="000000"/>
              <w:right w:val="nil"/>
            </w:tcBorders>
            <w:vAlign w:val="center"/>
          </w:tcPr>
          <w:p w14:paraId="48118B4C"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6419C06B" w14:textId="77777777" w:rsidR="00244ED2" w:rsidRPr="00FE12AA" w:rsidRDefault="00244ED2" w:rsidP="00EE7AF9">
            <w:pPr>
              <w:ind w:right="340"/>
              <w:jc w:val="right"/>
              <w:rPr>
                <w:sz w:val="28"/>
                <w:szCs w:val="28"/>
              </w:rPr>
            </w:pPr>
            <w:r w:rsidRPr="00FE12AA">
              <w:rPr>
                <w:sz w:val="28"/>
                <w:szCs w:val="28"/>
              </w:rPr>
              <w:t>1</w:t>
            </w:r>
          </w:p>
        </w:tc>
      </w:tr>
      <w:tr w:rsidR="00244ED2" w:rsidRPr="00FE12AA" w14:paraId="2FF2ECC4" w14:textId="77777777" w:rsidTr="00EE7AF9">
        <w:trPr>
          <w:trHeight w:val="375"/>
          <w:jc w:val="center"/>
        </w:trPr>
        <w:tc>
          <w:tcPr>
            <w:tcW w:w="2740" w:type="dxa"/>
            <w:tcBorders>
              <w:top w:val="nil"/>
              <w:left w:val="nil"/>
              <w:bottom w:val="nil"/>
              <w:right w:val="nil"/>
            </w:tcBorders>
            <w:shd w:val="clear" w:color="auto" w:fill="auto"/>
            <w:vAlign w:val="center"/>
          </w:tcPr>
          <w:p w14:paraId="1B8B5660" w14:textId="77777777" w:rsidR="00244ED2" w:rsidRPr="00FE12AA" w:rsidRDefault="00244ED2" w:rsidP="00EE7AF9">
            <w:pPr>
              <w:rPr>
                <w:sz w:val="28"/>
                <w:szCs w:val="28"/>
              </w:rPr>
            </w:pPr>
            <w:r w:rsidRPr="00FE12AA">
              <w:rPr>
                <w:sz w:val="28"/>
                <w:szCs w:val="28"/>
              </w:rPr>
              <w:t>Criminólogo</w:t>
            </w:r>
          </w:p>
        </w:tc>
        <w:tc>
          <w:tcPr>
            <w:tcW w:w="1380" w:type="dxa"/>
            <w:tcBorders>
              <w:top w:val="nil"/>
              <w:left w:val="nil"/>
              <w:bottom w:val="nil"/>
              <w:right w:val="nil"/>
            </w:tcBorders>
            <w:shd w:val="clear" w:color="auto" w:fill="auto"/>
            <w:vAlign w:val="center"/>
          </w:tcPr>
          <w:p w14:paraId="4B7D5C98" w14:textId="77777777" w:rsidR="00244ED2" w:rsidRPr="00FE12AA" w:rsidRDefault="00244ED2" w:rsidP="00EE7AF9">
            <w:pPr>
              <w:ind w:left="-633" w:right="468"/>
              <w:jc w:val="right"/>
              <w:rPr>
                <w:sz w:val="28"/>
                <w:szCs w:val="28"/>
              </w:rPr>
            </w:pPr>
            <w:r w:rsidRPr="00FE12AA">
              <w:rPr>
                <w:sz w:val="28"/>
                <w:szCs w:val="28"/>
              </w:rPr>
              <w:t>0</w:t>
            </w:r>
          </w:p>
        </w:tc>
        <w:tc>
          <w:tcPr>
            <w:tcW w:w="1380" w:type="dxa"/>
            <w:tcBorders>
              <w:top w:val="nil"/>
              <w:left w:val="nil"/>
              <w:bottom w:val="nil"/>
              <w:right w:val="nil"/>
            </w:tcBorders>
            <w:shd w:val="clear" w:color="auto" w:fill="auto"/>
            <w:vAlign w:val="center"/>
          </w:tcPr>
          <w:p w14:paraId="23560425" w14:textId="77777777" w:rsidR="00244ED2" w:rsidRPr="00FE12AA" w:rsidRDefault="00244ED2" w:rsidP="00EE7AF9">
            <w:pPr>
              <w:ind w:left="-633" w:right="343"/>
              <w:jc w:val="right"/>
              <w:rPr>
                <w:sz w:val="28"/>
                <w:szCs w:val="28"/>
              </w:rPr>
            </w:pPr>
            <w:r w:rsidRPr="00FE12AA">
              <w:rPr>
                <w:sz w:val="28"/>
                <w:szCs w:val="28"/>
              </w:rPr>
              <w:t>1</w:t>
            </w:r>
          </w:p>
        </w:tc>
        <w:tc>
          <w:tcPr>
            <w:tcW w:w="360" w:type="dxa"/>
            <w:vMerge/>
            <w:tcBorders>
              <w:top w:val="nil"/>
              <w:left w:val="nil"/>
              <w:bottom w:val="single" w:sz="8" w:space="0" w:color="000000"/>
              <w:right w:val="nil"/>
            </w:tcBorders>
            <w:vAlign w:val="center"/>
          </w:tcPr>
          <w:p w14:paraId="35E9B983"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627EA7A9" w14:textId="77777777" w:rsidR="00244ED2" w:rsidRPr="00FE12AA" w:rsidRDefault="00244ED2" w:rsidP="00EE7AF9">
            <w:pPr>
              <w:ind w:right="340"/>
              <w:jc w:val="right"/>
              <w:rPr>
                <w:sz w:val="28"/>
                <w:szCs w:val="28"/>
              </w:rPr>
            </w:pPr>
            <w:r w:rsidRPr="00FE12AA">
              <w:rPr>
                <w:sz w:val="28"/>
                <w:szCs w:val="28"/>
              </w:rPr>
              <w:t>1</w:t>
            </w:r>
          </w:p>
        </w:tc>
      </w:tr>
      <w:tr w:rsidR="00244ED2" w:rsidRPr="00FE12AA" w14:paraId="0D9C906E" w14:textId="77777777" w:rsidTr="00EE7AF9">
        <w:trPr>
          <w:trHeight w:val="375"/>
          <w:jc w:val="center"/>
        </w:trPr>
        <w:tc>
          <w:tcPr>
            <w:tcW w:w="2740" w:type="dxa"/>
            <w:tcBorders>
              <w:top w:val="nil"/>
              <w:left w:val="nil"/>
              <w:bottom w:val="nil"/>
              <w:right w:val="nil"/>
            </w:tcBorders>
            <w:shd w:val="clear" w:color="auto" w:fill="auto"/>
            <w:vAlign w:val="center"/>
          </w:tcPr>
          <w:p w14:paraId="1571E409" w14:textId="77777777" w:rsidR="00244ED2" w:rsidRPr="00FE12AA" w:rsidRDefault="00244ED2" w:rsidP="00EE7AF9">
            <w:pPr>
              <w:rPr>
                <w:sz w:val="28"/>
                <w:szCs w:val="28"/>
              </w:rPr>
            </w:pPr>
            <w:r w:rsidRPr="00FE12AA">
              <w:rPr>
                <w:sz w:val="28"/>
                <w:szCs w:val="28"/>
              </w:rPr>
              <w:t>Abogado</w:t>
            </w:r>
          </w:p>
        </w:tc>
        <w:tc>
          <w:tcPr>
            <w:tcW w:w="1380" w:type="dxa"/>
            <w:tcBorders>
              <w:top w:val="nil"/>
              <w:left w:val="nil"/>
              <w:bottom w:val="nil"/>
              <w:right w:val="nil"/>
            </w:tcBorders>
            <w:shd w:val="clear" w:color="auto" w:fill="auto"/>
            <w:vAlign w:val="center"/>
          </w:tcPr>
          <w:p w14:paraId="4D45F606" w14:textId="77777777" w:rsidR="00244ED2" w:rsidRPr="00FE12AA" w:rsidRDefault="00244ED2" w:rsidP="00EE7AF9">
            <w:pPr>
              <w:ind w:left="-633" w:right="468"/>
              <w:jc w:val="right"/>
              <w:rPr>
                <w:sz w:val="28"/>
                <w:szCs w:val="28"/>
              </w:rPr>
            </w:pPr>
            <w:r w:rsidRPr="00FE12AA">
              <w:rPr>
                <w:sz w:val="28"/>
                <w:szCs w:val="28"/>
              </w:rPr>
              <w:t>1</w:t>
            </w:r>
          </w:p>
        </w:tc>
        <w:tc>
          <w:tcPr>
            <w:tcW w:w="1380" w:type="dxa"/>
            <w:tcBorders>
              <w:top w:val="nil"/>
              <w:left w:val="nil"/>
              <w:bottom w:val="nil"/>
              <w:right w:val="nil"/>
            </w:tcBorders>
            <w:shd w:val="clear" w:color="auto" w:fill="auto"/>
            <w:vAlign w:val="center"/>
          </w:tcPr>
          <w:p w14:paraId="0FFC2C55" w14:textId="77777777" w:rsidR="00244ED2" w:rsidRPr="00FE12AA" w:rsidRDefault="00244ED2" w:rsidP="00EE7AF9">
            <w:pPr>
              <w:ind w:left="-633" w:right="343"/>
              <w:jc w:val="right"/>
              <w:rPr>
                <w:sz w:val="28"/>
                <w:szCs w:val="28"/>
              </w:rPr>
            </w:pPr>
            <w:r w:rsidRPr="00FE12AA">
              <w:rPr>
                <w:sz w:val="28"/>
                <w:szCs w:val="28"/>
              </w:rPr>
              <w:t>0</w:t>
            </w:r>
          </w:p>
        </w:tc>
        <w:tc>
          <w:tcPr>
            <w:tcW w:w="360" w:type="dxa"/>
            <w:vMerge/>
            <w:tcBorders>
              <w:top w:val="nil"/>
              <w:left w:val="nil"/>
              <w:bottom w:val="single" w:sz="8" w:space="0" w:color="000000"/>
              <w:right w:val="nil"/>
            </w:tcBorders>
            <w:vAlign w:val="center"/>
          </w:tcPr>
          <w:p w14:paraId="583D7EC9" w14:textId="77777777" w:rsidR="00244ED2" w:rsidRPr="00FE12AA" w:rsidRDefault="00244ED2" w:rsidP="00EE7AF9">
            <w:pPr>
              <w:rPr>
                <w:sz w:val="28"/>
                <w:szCs w:val="28"/>
              </w:rPr>
            </w:pPr>
          </w:p>
        </w:tc>
        <w:tc>
          <w:tcPr>
            <w:tcW w:w="1320" w:type="dxa"/>
            <w:tcBorders>
              <w:top w:val="nil"/>
              <w:left w:val="nil"/>
              <w:bottom w:val="nil"/>
              <w:right w:val="nil"/>
            </w:tcBorders>
            <w:shd w:val="clear" w:color="auto" w:fill="auto"/>
            <w:vAlign w:val="center"/>
          </w:tcPr>
          <w:p w14:paraId="4A35D0EA" w14:textId="77777777" w:rsidR="00244ED2" w:rsidRPr="00FE12AA" w:rsidRDefault="00244ED2" w:rsidP="00EE7AF9">
            <w:pPr>
              <w:ind w:right="340"/>
              <w:jc w:val="right"/>
              <w:rPr>
                <w:sz w:val="28"/>
                <w:szCs w:val="28"/>
              </w:rPr>
            </w:pPr>
            <w:r w:rsidRPr="00FE12AA">
              <w:rPr>
                <w:sz w:val="28"/>
                <w:szCs w:val="28"/>
              </w:rPr>
              <w:t>-1</w:t>
            </w:r>
          </w:p>
        </w:tc>
      </w:tr>
      <w:tr w:rsidR="00244ED2" w:rsidRPr="00FE12AA" w14:paraId="5BBE0FE0" w14:textId="77777777" w:rsidTr="00EE7AF9">
        <w:trPr>
          <w:trHeight w:val="390"/>
          <w:jc w:val="center"/>
        </w:trPr>
        <w:tc>
          <w:tcPr>
            <w:tcW w:w="2740" w:type="dxa"/>
            <w:tcBorders>
              <w:top w:val="nil"/>
              <w:left w:val="nil"/>
              <w:bottom w:val="single" w:sz="8" w:space="0" w:color="auto"/>
              <w:right w:val="nil"/>
            </w:tcBorders>
            <w:shd w:val="clear" w:color="auto" w:fill="auto"/>
            <w:vAlign w:val="center"/>
          </w:tcPr>
          <w:p w14:paraId="4A5D8342" w14:textId="77777777" w:rsidR="00244ED2" w:rsidRPr="00FE12AA" w:rsidRDefault="00244ED2" w:rsidP="00EE7AF9">
            <w:pPr>
              <w:rPr>
                <w:sz w:val="28"/>
                <w:szCs w:val="28"/>
              </w:rPr>
            </w:pPr>
            <w:r w:rsidRPr="00FE12AA">
              <w:rPr>
                <w:sz w:val="28"/>
                <w:szCs w:val="28"/>
              </w:rPr>
              <w:t>Técnico Judicial I</w:t>
            </w:r>
          </w:p>
        </w:tc>
        <w:tc>
          <w:tcPr>
            <w:tcW w:w="1380" w:type="dxa"/>
            <w:tcBorders>
              <w:top w:val="nil"/>
              <w:left w:val="nil"/>
              <w:bottom w:val="single" w:sz="8" w:space="0" w:color="auto"/>
              <w:right w:val="nil"/>
            </w:tcBorders>
            <w:shd w:val="clear" w:color="auto" w:fill="auto"/>
            <w:vAlign w:val="center"/>
          </w:tcPr>
          <w:p w14:paraId="008156C5" w14:textId="77777777" w:rsidR="00244ED2" w:rsidRPr="00FE12AA" w:rsidRDefault="00244ED2" w:rsidP="00EE7AF9">
            <w:pPr>
              <w:ind w:left="-633" w:right="468"/>
              <w:jc w:val="right"/>
              <w:rPr>
                <w:sz w:val="28"/>
                <w:szCs w:val="28"/>
              </w:rPr>
            </w:pPr>
            <w:r w:rsidRPr="00FE12AA">
              <w:rPr>
                <w:sz w:val="28"/>
                <w:szCs w:val="28"/>
              </w:rPr>
              <w:t>2</w:t>
            </w:r>
          </w:p>
        </w:tc>
        <w:tc>
          <w:tcPr>
            <w:tcW w:w="1380" w:type="dxa"/>
            <w:tcBorders>
              <w:top w:val="nil"/>
              <w:left w:val="nil"/>
              <w:bottom w:val="single" w:sz="8" w:space="0" w:color="auto"/>
              <w:right w:val="nil"/>
            </w:tcBorders>
            <w:shd w:val="clear" w:color="auto" w:fill="auto"/>
            <w:vAlign w:val="center"/>
          </w:tcPr>
          <w:p w14:paraId="7CEA643B" w14:textId="77777777" w:rsidR="00244ED2" w:rsidRPr="00FE12AA" w:rsidRDefault="00244ED2" w:rsidP="00EE7AF9">
            <w:pPr>
              <w:ind w:left="-633" w:right="343"/>
              <w:jc w:val="right"/>
              <w:rPr>
                <w:sz w:val="28"/>
                <w:szCs w:val="28"/>
              </w:rPr>
            </w:pPr>
            <w:r w:rsidRPr="00FE12AA">
              <w:rPr>
                <w:sz w:val="28"/>
                <w:szCs w:val="28"/>
              </w:rPr>
              <w:t>0</w:t>
            </w:r>
          </w:p>
        </w:tc>
        <w:tc>
          <w:tcPr>
            <w:tcW w:w="360" w:type="dxa"/>
            <w:vMerge/>
            <w:tcBorders>
              <w:top w:val="nil"/>
              <w:left w:val="nil"/>
              <w:bottom w:val="single" w:sz="8" w:space="0" w:color="000000"/>
              <w:right w:val="nil"/>
            </w:tcBorders>
            <w:vAlign w:val="center"/>
          </w:tcPr>
          <w:p w14:paraId="47143321" w14:textId="77777777" w:rsidR="00244ED2" w:rsidRPr="00FE12AA" w:rsidRDefault="00244ED2" w:rsidP="00EE7AF9">
            <w:pPr>
              <w:rPr>
                <w:sz w:val="28"/>
                <w:szCs w:val="28"/>
              </w:rPr>
            </w:pPr>
          </w:p>
        </w:tc>
        <w:tc>
          <w:tcPr>
            <w:tcW w:w="1320" w:type="dxa"/>
            <w:tcBorders>
              <w:top w:val="nil"/>
              <w:left w:val="nil"/>
              <w:bottom w:val="single" w:sz="8" w:space="0" w:color="auto"/>
              <w:right w:val="nil"/>
            </w:tcBorders>
            <w:shd w:val="clear" w:color="auto" w:fill="auto"/>
            <w:vAlign w:val="center"/>
          </w:tcPr>
          <w:p w14:paraId="6CFA5C91" w14:textId="77777777" w:rsidR="00244ED2" w:rsidRPr="00FE12AA" w:rsidRDefault="00244ED2" w:rsidP="00EE7AF9">
            <w:pPr>
              <w:ind w:right="340"/>
              <w:jc w:val="right"/>
              <w:rPr>
                <w:sz w:val="28"/>
                <w:szCs w:val="28"/>
              </w:rPr>
            </w:pPr>
            <w:r w:rsidRPr="00FE12AA">
              <w:rPr>
                <w:sz w:val="28"/>
                <w:szCs w:val="28"/>
              </w:rPr>
              <w:t>-2</w:t>
            </w:r>
          </w:p>
        </w:tc>
      </w:tr>
      <w:tr w:rsidR="00244ED2" w:rsidRPr="00FE12AA" w14:paraId="2C3EF308" w14:textId="77777777" w:rsidTr="00EE7AF9">
        <w:trPr>
          <w:trHeight w:val="375"/>
          <w:jc w:val="center"/>
        </w:trPr>
        <w:tc>
          <w:tcPr>
            <w:tcW w:w="2740" w:type="dxa"/>
            <w:tcBorders>
              <w:top w:val="nil"/>
              <w:left w:val="nil"/>
              <w:bottom w:val="nil"/>
              <w:right w:val="nil"/>
            </w:tcBorders>
            <w:shd w:val="clear" w:color="auto" w:fill="auto"/>
            <w:vAlign w:val="center"/>
          </w:tcPr>
          <w:p w14:paraId="2573DF1D" w14:textId="77777777" w:rsidR="00244ED2" w:rsidRPr="00FE12AA" w:rsidRDefault="00244ED2" w:rsidP="00EE7AF9">
            <w:pPr>
              <w:rPr>
                <w:b/>
                <w:bCs/>
                <w:sz w:val="28"/>
                <w:szCs w:val="28"/>
              </w:rPr>
            </w:pPr>
            <w:r w:rsidRPr="00FE12AA">
              <w:rPr>
                <w:b/>
                <w:bCs/>
                <w:sz w:val="28"/>
                <w:szCs w:val="28"/>
              </w:rPr>
              <w:t>% Fiscal Auxiliar</w:t>
            </w:r>
          </w:p>
        </w:tc>
        <w:tc>
          <w:tcPr>
            <w:tcW w:w="1380" w:type="dxa"/>
            <w:tcBorders>
              <w:top w:val="nil"/>
              <w:left w:val="nil"/>
              <w:bottom w:val="nil"/>
              <w:right w:val="nil"/>
            </w:tcBorders>
            <w:shd w:val="clear" w:color="auto" w:fill="auto"/>
            <w:vAlign w:val="center"/>
          </w:tcPr>
          <w:p w14:paraId="69433419" w14:textId="77777777" w:rsidR="00244ED2" w:rsidRPr="00FE12AA" w:rsidRDefault="00244ED2" w:rsidP="00EE7AF9">
            <w:pPr>
              <w:jc w:val="center"/>
              <w:rPr>
                <w:b/>
                <w:bCs/>
                <w:sz w:val="28"/>
                <w:szCs w:val="28"/>
              </w:rPr>
            </w:pPr>
            <w:r w:rsidRPr="00FE12AA">
              <w:rPr>
                <w:b/>
                <w:bCs/>
                <w:sz w:val="28"/>
                <w:szCs w:val="28"/>
              </w:rPr>
              <w:t>3%</w:t>
            </w:r>
          </w:p>
        </w:tc>
        <w:tc>
          <w:tcPr>
            <w:tcW w:w="1380" w:type="dxa"/>
            <w:tcBorders>
              <w:top w:val="nil"/>
              <w:left w:val="nil"/>
              <w:bottom w:val="nil"/>
              <w:right w:val="nil"/>
            </w:tcBorders>
            <w:shd w:val="clear" w:color="auto" w:fill="auto"/>
            <w:vAlign w:val="center"/>
          </w:tcPr>
          <w:p w14:paraId="523297BF" w14:textId="77777777" w:rsidR="00244ED2" w:rsidRPr="00FE12AA" w:rsidRDefault="00244ED2" w:rsidP="00EE7AF9">
            <w:pPr>
              <w:jc w:val="center"/>
              <w:rPr>
                <w:b/>
                <w:bCs/>
                <w:sz w:val="28"/>
                <w:szCs w:val="28"/>
              </w:rPr>
            </w:pPr>
            <w:r w:rsidRPr="00FE12AA">
              <w:rPr>
                <w:b/>
                <w:bCs/>
                <w:sz w:val="28"/>
                <w:szCs w:val="28"/>
              </w:rPr>
              <w:t>2%</w:t>
            </w:r>
          </w:p>
        </w:tc>
        <w:tc>
          <w:tcPr>
            <w:tcW w:w="1680" w:type="dxa"/>
            <w:gridSpan w:val="2"/>
            <w:tcBorders>
              <w:top w:val="nil"/>
              <w:left w:val="nil"/>
              <w:bottom w:val="nil"/>
              <w:right w:val="nil"/>
            </w:tcBorders>
            <w:shd w:val="clear" w:color="auto" w:fill="auto"/>
            <w:vAlign w:val="center"/>
          </w:tcPr>
          <w:p w14:paraId="79F44D1B" w14:textId="77777777" w:rsidR="00244ED2" w:rsidRPr="00FE12AA" w:rsidRDefault="00244ED2" w:rsidP="00EE7AF9">
            <w:pPr>
              <w:jc w:val="center"/>
              <w:rPr>
                <w:sz w:val="28"/>
                <w:szCs w:val="28"/>
              </w:rPr>
            </w:pPr>
          </w:p>
        </w:tc>
      </w:tr>
    </w:tbl>
    <w:p w14:paraId="05FE34E1" w14:textId="77777777" w:rsidR="00244ED2" w:rsidRPr="00FE12AA" w:rsidRDefault="00244ED2" w:rsidP="00244ED2">
      <w:pPr>
        <w:spacing w:line="360" w:lineRule="auto"/>
        <w:jc w:val="both"/>
        <w:rPr>
          <w:b/>
          <w:bCs/>
          <w:sz w:val="28"/>
          <w:szCs w:val="28"/>
        </w:rPr>
      </w:pPr>
    </w:p>
    <w:p w14:paraId="043F4D58" w14:textId="77777777" w:rsidR="00244ED2" w:rsidRPr="00FE12AA" w:rsidRDefault="00244ED2" w:rsidP="00244ED2">
      <w:pPr>
        <w:spacing w:line="360" w:lineRule="auto"/>
        <w:jc w:val="both"/>
        <w:rPr>
          <w:sz w:val="28"/>
          <w:szCs w:val="28"/>
        </w:rPr>
      </w:pPr>
    </w:p>
    <w:p w14:paraId="0B86E5E4" w14:textId="77777777" w:rsidR="00244ED2" w:rsidRPr="00FE12AA" w:rsidRDefault="00244ED2" w:rsidP="00244ED2">
      <w:pPr>
        <w:widowControl/>
        <w:numPr>
          <w:ilvl w:val="0"/>
          <w:numId w:val="34"/>
        </w:numPr>
        <w:tabs>
          <w:tab w:val="clear" w:pos="1080"/>
        </w:tabs>
        <w:autoSpaceDE/>
        <w:autoSpaceDN/>
        <w:adjustRightInd/>
        <w:spacing w:line="360" w:lineRule="auto"/>
        <w:ind w:left="0" w:hanging="540"/>
        <w:jc w:val="both"/>
        <w:rPr>
          <w:sz w:val="28"/>
          <w:szCs w:val="28"/>
        </w:rPr>
      </w:pPr>
      <w:r w:rsidRPr="00FE12AA">
        <w:rPr>
          <w:b/>
          <w:sz w:val="28"/>
          <w:szCs w:val="28"/>
        </w:rPr>
        <w:t>CIRCULANTE AL FINALIZAR EL AÑO</w:t>
      </w:r>
      <w:r w:rsidRPr="00FE12AA">
        <w:rPr>
          <w:sz w:val="28"/>
          <w:szCs w:val="28"/>
        </w:rPr>
        <w:t xml:space="preserve"> </w:t>
      </w:r>
    </w:p>
    <w:p w14:paraId="512E02CA" w14:textId="77777777" w:rsidR="00244ED2" w:rsidRPr="00FE12AA" w:rsidRDefault="00244ED2" w:rsidP="00244ED2">
      <w:pPr>
        <w:spacing w:line="360" w:lineRule="auto"/>
        <w:jc w:val="both"/>
        <w:rPr>
          <w:sz w:val="28"/>
          <w:szCs w:val="28"/>
        </w:rPr>
      </w:pPr>
    </w:p>
    <w:p w14:paraId="6D2DEA9A" w14:textId="77777777" w:rsidR="00244ED2" w:rsidRPr="00FE12AA" w:rsidRDefault="00244ED2" w:rsidP="00244ED2">
      <w:pPr>
        <w:spacing w:line="360" w:lineRule="auto"/>
        <w:jc w:val="both"/>
        <w:rPr>
          <w:sz w:val="28"/>
          <w:szCs w:val="28"/>
        </w:rPr>
      </w:pPr>
      <w:r w:rsidRPr="00FE12AA">
        <w:rPr>
          <w:sz w:val="28"/>
          <w:szCs w:val="28"/>
        </w:rPr>
        <w:t xml:space="preserve">El mantener por encima de las 600 resoluciones y que tal nivel fuese superior al nuevo ingreso de causas produjo la reducción del circulante en la Unidad de </w:t>
      </w:r>
      <w:smartTag w:uri="urn:schemas-microsoft-com:office:smarttags" w:element="PersonName">
        <w:smartTagPr>
          <w:attr w:name="ProductID" w:val="la Inspecci￳n Fiscal"/>
        </w:smartTagPr>
        <w:r w:rsidRPr="00FE12AA">
          <w:rPr>
            <w:sz w:val="28"/>
            <w:szCs w:val="28"/>
          </w:rPr>
          <w:t>la Inspección Fiscal</w:t>
        </w:r>
      </w:smartTag>
      <w:r w:rsidRPr="00FE12AA">
        <w:rPr>
          <w:sz w:val="28"/>
          <w:szCs w:val="28"/>
        </w:rPr>
        <w:t xml:space="preserve"> del Ministerio Público, especialmente en el segundo semestre del 2015. Como se muestra en el desglose siguiente, se inicia el año con </w:t>
      </w:r>
      <w:r w:rsidRPr="00FE12AA">
        <w:rPr>
          <w:b/>
          <w:sz w:val="28"/>
          <w:szCs w:val="28"/>
        </w:rPr>
        <w:t>219</w:t>
      </w:r>
      <w:r w:rsidRPr="00FE12AA">
        <w:rPr>
          <w:sz w:val="28"/>
          <w:szCs w:val="28"/>
        </w:rPr>
        <w:t xml:space="preserve"> causas pendientes, cifra que cae a </w:t>
      </w:r>
      <w:r w:rsidRPr="00FE12AA">
        <w:rPr>
          <w:b/>
          <w:sz w:val="28"/>
          <w:szCs w:val="28"/>
        </w:rPr>
        <w:t>202</w:t>
      </w:r>
      <w:r w:rsidRPr="00FE12AA">
        <w:rPr>
          <w:sz w:val="28"/>
          <w:szCs w:val="28"/>
        </w:rPr>
        <w:t xml:space="preserve"> al finalizar el primer trimestre del año para luego incrementarse al final del segundo trimestre cuando se reportaron </w:t>
      </w:r>
      <w:r w:rsidRPr="00FE12AA">
        <w:rPr>
          <w:b/>
          <w:sz w:val="28"/>
          <w:szCs w:val="28"/>
        </w:rPr>
        <w:t>216</w:t>
      </w:r>
      <w:r w:rsidRPr="00FE12AA">
        <w:rPr>
          <w:sz w:val="28"/>
          <w:szCs w:val="28"/>
        </w:rPr>
        <w:t xml:space="preserve"> expediente activos. Después de ese monto, inicia la reducción sostenida del monto asociado a esta variable hasta llegar a las </w:t>
      </w:r>
      <w:r w:rsidRPr="00FE12AA">
        <w:rPr>
          <w:b/>
          <w:sz w:val="28"/>
          <w:szCs w:val="28"/>
        </w:rPr>
        <w:t>176</w:t>
      </w:r>
      <w:r w:rsidRPr="00FE12AA">
        <w:rPr>
          <w:sz w:val="28"/>
          <w:szCs w:val="28"/>
        </w:rPr>
        <w:t xml:space="preserve"> causas que estaban en espera de trámite final en la UIF al concluir el 2015; una de las más bajas del último quinquenio.</w:t>
      </w:r>
    </w:p>
    <w:p w14:paraId="158E1361" w14:textId="77777777" w:rsidR="00244ED2" w:rsidRPr="00FE12AA" w:rsidRDefault="00244ED2" w:rsidP="00244ED2">
      <w:pPr>
        <w:spacing w:line="360" w:lineRule="auto"/>
        <w:jc w:val="both"/>
        <w:rPr>
          <w:sz w:val="28"/>
          <w:szCs w:val="28"/>
        </w:rPr>
      </w:pPr>
    </w:p>
    <w:tbl>
      <w:tblPr>
        <w:tblW w:w="4340" w:type="dxa"/>
        <w:jc w:val="center"/>
        <w:tblCellMar>
          <w:left w:w="70" w:type="dxa"/>
          <w:right w:w="70" w:type="dxa"/>
        </w:tblCellMar>
        <w:tblLook w:val="0000" w:firstRow="0" w:lastRow="0" w:firstColumn="0" w:lastColumn="0" w:noHBand="0" w:noVBand="0"/>
      </w:tblPr>
      <w:tblGrid>
        <w:gridCol w:w="2300"/>
        <w:gridCol w:w="1020"/>
        <w:gridCol w:w="1020"/>
      </w:tblGrid>
      <w:tr w:rsidR="00244ED2" w:rsidRPr="00FE12AA" w14:paraId="7CF0707E" w14:textId="77777777" w:rsidTr="00EE7AF9">
        <w:trPr>
          <w:trHeight w:val="375"/>
          <w:jc w:val="center"/>
        </w:trPr>
        <w:tc>
          <w:tcPr>
            <w:tcW w:w="4340" w:type="dxa"/>
            <w:gridSpan w:val="3"/>
            <w:tcBorders>
              <w:top w:val="nil"/>
              <w:left w:val="nil"/>
              <w:bottom w:val="nil"/>
              <w:right w:val="nil"/>
            </w:tcBorders>
            <w:shd w:val="clear" w:color="auto" w:fill="auto"/>
            <w:vAlign w:val="center"/>
          </w:tcPr>
          <w:p w14:paraId="068A266A" w14:textId="77777777" w:rsidR="00244ED2" w:rsidRPr="00FE12AA" w:rsidRDefault="00244ED2" w:rsidP="00EE7AF9">
            <w:pPr>
              <w:jc w:val="center"/>
              <w:rPr>
                <w:b/>
                <w:bCs/>
                <w:sz w:val="28"/>
                <w:szCs w:val="28"/>
              </w:rPr>
            </w:pPr>
            <w:r w:rsidRPr="00FE12AA">
              <w:rPr>
                <w:b/>
                <w:bCs/>
                <w:sz w:val="28"/>
                <w:szCs w:val="28"/>
              </w:rPr>
              <w:t>Circulante al momento de corte</w:t>
            </w:r>
          </w:p>
        </w:tc>
      </w:tr>
      <w:tr w:rsidR="00244ED2" w:rsidRPr="00FE12AA" w14:paraId="747B4140" w14:textId="77777777" w:rsidTr="00EE7AF9">
        <w:trPr>
          <w:trHeight w:val="390"/>
          <w:jc w:val="center"/>
        </w:trPr>
        <w:tc>
          <w:tcPr>
            <w:tcW w:w="2300" w:type="dxa"/>
            <w:vMerge w:val="restart"/>
            <w:tcBorders>
              <w:top w:val="nil"/>
              <w:left w:val="nil"/>
              <w:bottom w:val="nil"/>
              <w:right w:val="nil"/>
            </w:tcBorders>
            <w:shd w:val="clear" w:color="auto" w:fill="auto"/>
            <w:vAlign w:val="center"/>
          </w:tcPr>
          <w:p w14:paraId="2F18969F" w14:textId="77777777" w:rsidR="00244ED2" w:rsidRPr="00FE12AA" w:rsidRDefault="00244ED2" w:rsidP="00EE7AF9">
            <w:pPr>
              <w:jc w:val="center"/>
              <w:rPr>
                <w:b/>
                <w:bCs/>
                <w:sz w:val="28"/>
                <w:szCs w:val="28"/>
                <w:u w:val="single"/>
              </w:rPr>
            </w:pPr>
            <w:r w:rsidRPr="00FE12AA">
              <w:rPr>
                <w:b/>
                <w:bCs/>
                <w:sz w:val="28"/>
                <w:szCs w:val="28"/>
                <w:u w:val="single"/>
              </w:rPr>
              <w:t> Fecha de corte</w:t>
            </w:r>
          </w:p>
        </w:tc>
        <w:tc>
          <w:tcPr>
            <w:tcW w:w="2040" w:type="dxa"/>
            <w:gridSpan w:val="2"/>
            <w:tcBorders>
              <w:top w:val="nil"/>
              <w:left w:val="nil"/>
              <w:bottom w:val="single" w:sz="8" w:space="0" w:color="auto"/>
              <w:right w:val="nil"/>
            </w:tcBorders>
            <w:shd w:val="clear" w:color="auto" w:fill="auto"/>
            <w:vAlign w:val="center"/>
          </w:tcPr>
          <w:p w14:paraId="5D572D8C" w14:textId="77777777" w:rsidR="00244ED2" w:rsidRPr="00FE12AA" w:rsidRDefault="00244ED2" w:rsidP="00EE7AF9">
            <w:pPr>
              <w:jc w:val="center"/>
              <w:rPr>
                <w:b/>
                <w:bCs/>
                <w:sz w:val="28"/>
                <w:szCs w:val="28"/>
              </w:rPr>
            </w:pPr>
            <w:r w:rsidRPr="00FE12AA">
              <w:rPr>
                <w:b/>
                <w:bCs/>
                <w:sz w:val="28"/>
                <w:szCs w:val="28"/>
              </w:rPr>
              <w:t>Año</w:t>
            </w:r>
          </w:p>
        </w:tc>
      </w:tr>
      <w:tr w:rsidR="00244ED2" w:rsidRPr="00FE12AA" w14:paraId="5069A008" w14:textId="77777777" w:rsidTr="00EE7AF9">
        <w:trPr>
          <w:trHeight w:val="375"/>
          <w:jc w:val="center"/>
        </w:trPr>
        <w:tc>
          <w:tcPr>
            <w:tcW w:w="2300" w:type="dxa"/>
            <w:vMerge/>
            <w:tcBorders>
              <w:top w:val="nil"/>
              <w:left w:val="nil"/>
              <w:bottom w:val="nil"/>
              <w:right w:val="nil"/>
            </w:tcBorders>
            <w:vAlign w:val="center"/>
          </w:tcPr>
          <w:p w14:paraId="37833BF2" w14:textId="77777777" w:rsidR="00244ED2" w:rsidRPr="00FE12AA" w:rsidRDefault="00244ED2" w:rsidP="00EE7AF9">
            <w:pPr>
              <w:rPr>
                <w:b/>
                <w:bCs/>
                <w:sz w:val="28"/>
                <w:szCs w:val="28"/>
                <w:u w:val="single"/>
              </w:rPr>
            </w:pPr>
          </w:p>
        </w:tc>
        <w:tc>
          <w:tcPr>
            <w:tcW w:w="1020" w:type="dxa"/>
            <w:tcBorders>
              <w:top w:val="nil"/>
              <w:left w:val="nil"/>
              <w:bottom w:val="nil"/>
              <w:right w:val="nil"/>
            </w:tcBorders>
            <w:shd w:val="clear" w:color="auto" w:fill="auto"/>
            <w:vAlign w:val="center"/>
          </w:tcPr>
          <w:p w14:paraId="409F8AF5" w14:textId="77777777" w:rsidR="00244ED2" w:rsidRPr="00FE12AA" w:rsidRDefault="00244ED2" w:rsidP="00EE7AF9">
            <w:pPr>
              <w:jc w:val="center"/>
              <w:rPr>
                <w:b/>
                <w:bCs/>
                <w:sz w:val="28"/>
                <w:szCs w:val="28"/>
                <w:u w:val="single"/>
              </w:rPr>
            </w:pPr>
            <w:r w:rsidRPr="00FE12AA">
              <w:rPr>
                <w:b/>
                <w:bCs/>
                <w:sz w:val="28"/>
                <w:szCs w:val="28"/>
                <w:u w:val="single"/>
              </w:rPr>
              <w:t>2014</w:t>
            </w:r>
          </w:p>
        </w:tc>
        <w:tc>
          <w:tcPr>
            <w:tcW w:w="1020" w:type="dxa"/>
            <w:tcBorders>
              <w:top w:val="nil"/>
              <w:left w:val="nil"/>
              <w:bottom w:val="nil"/>
              <w:right w:val="nil"/>
            </w:tcBorders>
            <w:shd w:val="clear" w:color="auto" w:fill="auto"/>
            <w:vAlign w:val="center"/>
          </w:tcPr>
          <w:p w14:paraId="43A29CE4" w14:textId="77777777" w:rsidR="00244ED2" w:rsidRPr="00FE12AA" w:rsidRDefault="00244ED2" w:rsidP="00EE7AF9">
            <w:pPr>
              <w:jc w:val="center"/>
              <w:rPr>
                <w:b/>
                <w:bCs/>
                <w:sz w:val="28"/>
                <w:szCs w:val="28"/>
                <w:u w:val="single"/>
              </w:rPr>
            </w:pPr>
            <w:r w:rsidRPr="00FE12AA">
              <w:rPr>
                <w:b/>
                <w:bCs/>
                <w:sz w:val="28"/>
                <w:szCs w:val="28"/>
                <w:u w:val="single"/>
              </w:rPr>
              <w:t>2015</w:t>
            </w:r>
          </w:p>
        </w:tc>
      </w:tr>
      <w:tr w:rsidR="00244ED2" w:rsidRPr="00FE12AA" w14:paraId="001A7343" w14:textId="77777777" w:rsidTr="00EE7AF9">
        <w:trPr>
          <w:trHeight w:val="375"/>
          <w:jc w:val="center"/>
        </w:trPr>
        <w:tc>
          <w:tcPr>
            <w:tcW w:w="2300" w:type="dxa"/>
            <w:tcBorders>
              <w:top w:val="nil"/>
              <w:left w:val="nil"/>
              <w:bottom w:val="nil"/>
              <w:right w:val="nil"/>
            </w:tcBorders>
            <w:shd w:val="clear" w:color="auto" w:fill="auto"/>
            <w:vAlign w:val="center"/>
          </w:tcPr>
          <w:p w14:paraId="7F2D3E80" w14:textId="77777777" w:rsidR="00244ED2" w:rsidRPr="00FE12AA" w:rsidRDefault="00244ED2" w:rsidP="00EE7AF9">
            <w:pPr>
              <w:rPr>
                <w:sz w:val="28"/>
                <w:szCs w:val="28"/>
              </w:rPr>
            </w:pPr>
            <w:r w:rsidRPr="00FE12AA">
              <w:rPr>
                <w:sz w:val="28"/>
                <w:szCs w:val="28"/>
              </w:rPr>
              <w:t>1° Enero</w:t>
            </w:r>
          </w:p>
        </w:tc>
        <w:tc>
          <w:tcPr>
            <w:tcW w:w="1020" w:type="dxa"/>
            <w:tcBorders>
              <w:top w:val="nil"/>
              <w:left w:val="nil"/>
              <w:bottom w:val="nil"/>
              <w:right w:val="nil"/>
            </w:tcBorders>
            <w:shd w:val="clear" w:color="auto" w:fill="auto"/>
            <w:vAlign w:val="center"/>
          </w:tcPr>
          <w:p w14:paraId="05C3AE6A" w14:textId="77777777" w:rsidR="00244ED2" w:rsidRPr="00FE12AA" w:rsidRDefault="00244ED2" w:rsidP="00EE7AF9">
            <w:pPr>
              <w:jc w:val="center"/>
              <w:rPr>
                <w:sz w:val="28"/>
                <w:szCs w:val="28"/>
              </w:rPr>
            </w:pPr>
            <w:r w:rsidRPr="00FE12AA">
              <w:rPr>
                <w:sz w:val="28"/>
                <w:szCs w:val="28"/>
              </w:rPr>
              <w:t>277</w:t>
            </w:r>
          </w:p>
        </w:tc>
        <w:tc>
          <w:tcPr>
            <w:tcW w:w="1020" w:type="dxa"/>
            <w:tcBorders>
              <w:top w:val="nil"/>
              <w:left w:val="nil"/>
              <w:bottom w:val="nil"/>
              <w:right w:val="nil"/>
            </w:tcBorders>
            <w:shd w:val="clear" w:color="auto" w:fill="auto"/>
            <w:vAlign w:val="center"/>
          </w:tcPr>
          <w:p w14:paraId="3F06BA00" w14:textId="77777777" w:rsidR="00244ED2" w:rsidRPr="00FE12AA" w:rsidRDefault="00244ED2" w:rsidP="00EE7AF9">
            <w:pPr>
              <w:jc w:val="center"/>
              <w:rPr>
                <w:sz w:val="28"/>
                <w:szCs w:val="28"/>
              </w:rPr>
            </w:pPr>
            <w:r w:rsidRPr="00FE12AA">
              <w:rPr>
                <w:sz w:val="28"/>
                <w:szCs w:val="28"/>
              </w:rPr>
              <w:t>219</w:t>
            </w:r>
          </w:p>
        </w:tc>
      </w:tr>
      <w:tr w:rsidR="00244ED2" w:rsidRPr="00FE12AA" w14:paraId="780452F9" w14:textId="77777777" w:rsidTr="00EE7AF9">
        <w:trPr>
          <w:trHeight w:val="375"/>
          <w:jc w:val="center"/>
        </w:trPr>
        <w:tc>
          <w:tcPr>
            <w:tcW w:w="2300" w:type="dxa"/>
            <w:tcBorders>
              <w:top w:val="nil"/>
              <w:left w:val="nil"/>
              <w:bottom w:val="nil"/>
              <w:right w:val="nil"/>
            </w:tcBorders>
            <w:shd w:val="clear" w:color="auto" w:fill="auto"/>
            <w:vAlign w:val="center"/>
          </w:tcPr>
          <w:p w14:paraId="11C47BFA" w14:textId="77777777" w:rsidR="00244ED2" w:rsidRPr="00FE12AA" w:rsidRDefault="00244ED2" w:rsidP="00EE7AF9">
            <w:pPr>
              <w:rPr>
                <w:sz w:val="28"/>
                <w:szCs w:val="28"/>
              </w:rPr>
            </w:pPr>
            <w:r w:rsidRPr="00FE12AA">
              <w:rPr>
                <w:sz w:val="28"/>
                <w:szCs w:val="28"/>
              </w:rPr>
              <w:t>31 de marzo</w:t>
            </w:r>
          </w:p>
        </w:tc>
        <w:tc>
          <w:tcPr>
            <w:tcW w:w="1020" w:type="dxa"/>
            <w:tcBorders>
              <w:top w:val="nil"/>
              <w:left w:val="nil"/>
              <w:bottom w:val="nil"/>
              <w:right w:val="nil"/>
            </w:tcBorders>
            <w:shd w:val="clear" w:color="auto" w:fill="auto"/>
            <w:vAlign w:val="center"/>
          </w:tcPr>
          <w:p w14:paraId="39D4E6DC" w14:textId="77777777" w:rsidR="00244ED2" w:rsidRPr="00FE12AA" w:rsidRDefault="00244ED2" w:rsidP="00EE7AF9">
            <w:pPr>
              <w:jc w:val="center"/>
              <w:rPr>
                <w:sz w:val="28"/>
                <w:szCs w:val="28"/>
              </w:rPr>
            </w:pPr>
            <w:r w:rsidRPr="00FE12AA">
              <w:rPr>
                <w:sz w:val="28"/>
                <w:szCs w:val="28"/>
              </w:rPr>
              <w:t>265</w:t>
            </w:r>
          </w:p>
        </w:tc>
        <w:tc>
          <w:tcPr>
            <w:tcW w:w="1020" w:type="dxa"/>
            <w:tcBorders>
              <w:top w:val="nil"/>
              <w:left w:val="nil"/>
              <w:bottom w:val="nil"/>
              <w:right w:val="nil"/>
            </w:tcBorders>
            <w:shd w:val="clear" w:color="auto" w:fill="auto"/>
            <w:vAlign w:val="center"/>
          </w:tcPr>
          <w:p w14:paraId="37A9613E" w14:textId="77777777" w:rsidR="00244ED2" w:rsidRPr="00FE12AA" w:rsidRDefault="00244ED2" w:rsidP="00EE7AF9">
            <w:pPr>
              <w:jc w:val="center"/>
              <w:rPr>
                <w:sz w:val="28"/>
                <w:szCs w:val="28"/>
              </w:rPr>
            </w:pPr>
            <w:r w:rsidRPr="00FE12AA">
              <w:rPr>
                <w:sz w:val="28"/>
                <w:szCs w:val="28"/>
              </w:rPr>
              <w:t>202</w:t>
            </w:r>
          </w:p>
        </w:tc>
      </w:tr>
      <w:tr w:rsidR="00244ED2" w:rsidRPr="00FE12AA" w14:paraId="551F838F" w14:textId="77777777" w:rsidTr="00EE7AF9">
        <w:trPr>
          <w:trHeight w:val="375"/>
          <w:jc w:val="center"/>
        </w:trPr>
        <w:tc>
          <w:tcPr>
            <w:tcW w:w="2300" w:type="dxa"/>
            <w:tcBorders>
              <w:top w:val="nil"/>
              <w:left w:val="nil"/>
              <w:bottom w:val="nil"/>
              <w:right w:val="nil"/>
            </w:tcBorders>
            <w:shd w:val="clear" w:color="auto" w:fill="auto"/>
            <w:vAlign w:val="center"/>
          </w:tcPr>
          <w:p w14:paraId="58F01749" w14:textId="77777777" w:rsidR="00244ED2" w:rsidRPr="00FE12AA" w:rsidRDefault="00244ED2" w:rsidP="00EE7AF9">
            <w:pPr>
              <w:rPr>
                <w:sz w:val="28"/>
                <w:szCs w:val="28"/>
              </w:rPr>
            </w:pPr>
            <w:r w:rsidRPr="00FE12AA">
              <w:rPr>
                <w:sz w:val="28"/>
                <w:szCs w:val="28"/>
              </w:rPr>
              <w:t>30 de junio</w:t>
            </w:r>
          </w:p>
        </w:tc>
        <w:tc>
          <w:tcPr>
            <w:tcW w:w="1020" w:type="dxa"/>
            <w:tcBorders>
              <w:top w:val="nil"/>
              <w:left w:val="nil"/>
              <w:bottom w:val="nil"/>
              <w:right w:val="nil"/>
            </w:tcBorders>
            <w:shd w:val="clear" w:color="auto" w:fill="auto"/>
            <w:vAlign w:val="center"/>
          </w:tcPr>
          <w:p w14:paraId="0DBA3D0A" w14:textId="77777777" w:rsidR="00244ED2" w:rsidRPr="00FE12AA" w:rsidRDefault="00244ED2" w:rsidP="00EE7AF9">
            <w:pPr>
              <w:jc w:val="center"/>
              <w:rPr>
                <w:sz w:val="28"/>
                <w:szCs w:val="28"/>
              </w:rPr>
            </w:pPr>
            <w:r w:rsidRPr="00FE12AA">
              <w:rPr>
                <w:sz w:val="28"/>
                <w:szCs w:val="28"/>
              </w:rPr>
              <w:t>253</w:t>
            </w:r>
          </w:p>
        </w:tc>
        <w:tc>
          <w:tcPr>
            <w:tcW w:w="1020" w:type="dxa"/>
            <w:tcBorders>
              <w:top w:val="nil"/>
              <w:left w:val="nil"/>
              <w:bottom w:val="nil"/>
              <w:right w:val="nil"/>
            </w:tcBorders>
            <w:shd w:val="clear" w:color="auto" w:fill="auto"/>
            <w:vAlign w:val="center"/>
          </w:tcPr>
          <w:p w14:paraId="3CC4633A" w14:textId="77777777" w:rsidR="00244ED2" w:rsidRPr="00FE12AA" w:rsidRDefault="00244ED2" w:rsidP="00EE7AF9">
            <w:pPr>
              <w:jc w:val="center"/>
              <w:rPr>
                <w:sz w:val="28"/>
                <w:szCs w:val="28"/>
              </w:rPr>
            </w:pPr>
            <w:r w:rsidRPr="00FE12AA">
              <w:rPr>
                <w:sz w:val="28"/>
                <w:szCs w:val="28"/>
              </w:rPr>
              <w:t>216</w:t>
            </w:r>
          </w:p>
        </w:tc>
      </w:tr>
      <w:tr w:rsidR="00244ED2" w:rsidRPr="00FE12AA" w14:paraId="67C49F09" w14:textId="77777777" w:rsidTr="00EE7AF9">
        <w:trPr>
          <w:trHeight w:val="375"/>
          <w:jc w:val="center"/>
        </w:trPr>
        <w:tc>
          <w:tcPr>
            <w:tcW w:w="2300" w:type="dxa"/>
            <w:tcBorders>
              <w:top w:val="nil"/>
              <w:left w:val="nil"/>
              <w:bottom w:val="nil"/>
              <w:right w:val="nil"/>
            </w:tcBorders>
            <w:shd w:val="clear" w:color="auto" w:fill="auto"/>
            <w:vAlign w:val="center"/>
          </w:tcPr>
          <w:p w14:paraId="3506D679" w14:textId="77777777" w:rsidR="00244ED2" w:rsidRPr="00FE12AA" w:rsidRDefault="00244ED2" w:rsidP="00EE7AF9">
            <w:pPr>
              <w:rPr>
                <w:sz w:val="28"/>
                <w:szCs w:val="28"/>
              </w:rPr>
            </w:pPr>
            <w:r w:rsidRPr="00FE12AA">
              <w:rPr>
                <w:sz w:val="28"/>
                <w:szCs w:val="28"/>
              </w:rPr>
              <w:t>30 Setiembre</w:t>
            </w:r>
          </w:p>
        </w:tc>
        <w:tc>
          <w:tcPr>
            <w:tcW w:w="1020" w:type="dxa"/>
            <w:tcBorders>
              <w:top w:val="nil"/>
              <w:left w:val="nil"/>
              <w:bottom w:val="nil"/>
              <w:right w:val="nil"/>
            </w:tcBorders>
            <w:shd w:val="clear" w:color="auto" w:fill="auto"/>
            <w:vAlign w:val="center"/>
          </w:tcPr>
          <w:p w14:paraId="625EAB68" w14:textId="77777777" w:rsidR="00244ED2" w:rsidRPr="00FE12AA" w:rsidRDefault="00244ED2" w:rsidP="00EE7AF9">
            <w:pPr>
              <w:jc w:val="center"/>
              <w:rPr>
                <w:sz w:val="28"/>
                <w:szCs w:val="28"/>
              </w:rPr>
            </w:pPr>
            <w:r w:rsidRPr="00FE12AA">
              <w:rPr>
                <w:sz w:val="28"/>
                <w:szCs w:val="28"/>
              </w:rPr>
              <w:t>247</w:t>
            </w:r>
          </w:p>
        </w:tc>
        <w:tc>
          <w:tcPr>
            <w:tcW w:w="1020" w:type="dxa"/>
            <w:tcBorders>
              <w:top w:val="nil"/>
              <w:left w:val="nil"/>
              <w:bottom w:val="nil"/>
              <w:right w:val="nil"/>
            </w:tcBorders>
            <w:shd w:val="clear" w:color="auto" w:fill="auto"/>
            <w:vAlign w:val="center"/>
          </w:tcPr>
          <w:p w14:paraId="64E2B19C" w14:textId="77777777" w:rsidR="00244ED2" w:rsidRPr="00FE12AA" w:rsidRDefault="00244ED2" w:rsidP="00EE7AF9">
            <w:pPr>
              <w:jc w:val="center"/>
              <w:rPr>
                <w:sz w:val="28"/>
                <w:szCs w:val="28"/>
              </w:rPr>
            </w:pPr>
            <w:r w:rsidRPr="00FE12AA">
              <w:rPr>
                <w:sz w:val="28"/>
                <w:szCs w:val="28"/>
              </w:rPr>
              <w:t>197</w:t>
            </w:r>
          </w:p>
        </w:tc>
      </w:tr>
      <w:tr w:rsidR="00244ED2" w:rsidRPr="00FE12AA" w14:paraId="0577AF63" w14:textId="77777777" w:rsidTr="00EE7AF9">
        <w:trPr>
          <w:trHeight w:val="390"/>
          <w:jc w:val="center"/>
        </w:trPr>
        <w:tc>
          <w:tcPr>
            <w:tcW w:w="2300" w:type="dxa"/>
            <w:tcBorders>
              <w:top w:val="nil"/>
              <w:left w:val="nil"/>
              <w:bottom w:val="single" w:sz="8" w:space="0" w:color="auto"/>
              <w:right w:val="nil"/>
            </w:tcBorders>
            <w:shd w:val="clear" w:color="auto" w:fill="auto"/>
            <w:vAlign w:val="center"/>
          </w:tcPr>
          <w:p w14:paraId="7D1615A6" w14:textId="77777777" w:rsidR="00244ED2" w:rsidRPr="00FE12AA" w:rsidRDefault="00244ED2" w:rsidP="00EE7AF9">
            <w:pPr>
              <w:rPr>
                <w:sz w:val="28"/>
                <w:szCs w:val="28"/>
              </w:rPr>
            </w:pPr>
            <w:r w:rsidRPr="00FE12AA">
              <w:rPr>
                <w:sz w:val="28"/>
                <w:szCs w:val="28"/>
              </w:rPr>
              <w:t>31 de diciembre</w:t>
            </w:r>
          </w:p>
        </w:tc>
        <w:tc>
          <w:tcPr>
            <w:tcW w:w="1020" w:type="dxa"/>
            <w:tcBorders>
              <w:top w:val="nil"/>
              <w:left w:val="nil"/>
              <w:bottom w:val="single" w:sz="8" w:space="0" w:color="auto"/>
              <w:right w:val="nil"/>
            </w:tcBorders>
            <w:shd w:val="clear" w:color="auto" w:fill="auto"/>
            <w:vAlign w:val="center"/>
          </w:tcPr>
          <w:p w14:paraId="53498B66" w14:textId="77777777" w:rsidR="00244ED2" w:rsidRPr="00FE12AA" w:rsidRDefault="00244ED2" w:rsidP="00EE7AF9">
            <w:pPr>
              <w:jc w:val="center"/>
              <w:rPr>
                <w:sz w:val="28"/>
                <w:szCs w:val="28"/>
              </w:rPr>
            </w:pPr>
            <w:r w:rsidRPr="00FE12AA">
              <w:rPr>
                <w:sz w:val="28"/>
                <w:szCs w:val="28"/>
              </w:rPr>
              <w:t>219</w:t>
            </w:r>
          </w:p>
        </w:tc>
        <w:tc>
          <w:tcPr>
            <w:tcW w:w="1020" w:type="dxa"/>
            <w:tcBorders>
              <w:top w:val="nil"/>
              <w:left w:val="nil"/>
              <w:bottom w:val="single" w:sz="8" w:space="0" w:color="auto"/>
              <w:right w:val="nil"/>
            </w:tcBorders>
            <w:shd w:val="clear" w:color="auto" w:fill="auto"/>
            <w:vAlign w:val="center"/>
          </w:tcPr>
          <w:p w14:paraId="477598E7" w14:textId="77777777" w:rsidR="00244ED2" w:rsidRPr="00FE12AA" w:rsidRDefault="00244ED2" w:rsidP="00EE7AF9">
            <w:pPr>
              <w:jc w:val="center"/>
              <w:rPr>
                <w:sz w:val="28"/>
                <w:szCs w:val="28"/>
              </w:rPr>
            </w:pPr>
            <w:r w:rsidRPr="00FE12AA">
              <w:rPr>
                <w:sz w:val="28"/>
                <w:szCs w:val="28"/>
              </w:rPr>
              <w:t>176</w:t>
            </w:r>
          </w:p>
        </w:tc>
      </w:tr>
      <w:tr w:rsidR="00244ED2" w:rsidRPr="00FE12AA" w14:paraId="26DDA53D" w14:textId="77777777" w:rsidTr="00EE7AF9">
        <w:trPr>
          <w:trHeight w:val="375"/>
          <w:jc w:val="center"/>
        </w:trPr>
        <w:tc>
          <w:tcPr>
            <w:tcW w:w="2300" w:type="dxa"/>
            <w:tcBorders>
              <w:top w:val="nil"/>
              <w:left w:val="nil"/>
              <w:bottom w:val="nil"/>
              <w:right w:val="nil"/>
            </w:tcBorders>
            <w:shd w:val="clear" w:color="auto" w:fill="auto"/>
            <w:vAlign w:val="center"/>
          </w:tcPr>
          <w:p w14:paraId="5B9017CB" w14:textId="77777777" w:rsidR="00244ED2" w:rsidRPr="00FE12AA" w:rsidRDefault="00244ED2" w:rsidP="00EE7AF9">
            <w:pPr>
              <w:rPr>
                <w:b/>
                <w:bCs/>
                <w:sz w:val="28"/>
                <w:szCs w:val="28"/>
              </w:rPr>
            </w:pPr>
            <w:r w:rsidRPr="00FE12AA">
              <w:rPr>
                <w:b/>
                <w:bCs/>
                <w:sz w:val="28"/>
                <w:szCs w:val="28"/>
              </w:rPr>
              <w:t>Cambio Anual</w:t>
            </w:r>
          </w:p>
        </w:tc>
        <w:tc>
          <w:tcPr>
            <w:tcW w:w="1020" w:type="dxa"/>
            <w:tcBorders>
              <w:top w:val="nil"/>
              <w:left w:val="nil"/>
              <w:bottom w:val="nil"/>
              <w:right w:val="nil"/>
            </w:tcBorders>
            <w:shd w:val="clear" w:color="auto" w:fill="auto"/>
            <w:vAlign w:val="center"/>
          </w:tcPr>
          <w:p w14:paraId="41EDB4BE" w14:textId="77777777" w:rsidR="00244ED2" w:rsidRPr="00FE12AA" w:rsidRDefault="00244ED2" w:rsidP="00EE7AF9">
            <w:pPr>
              <w:jc w:val="center"/>
              <w:rPr>
                <w:b/>
                <w:bCs/>
                <w:sz w:val="28"/>
                <w:szCs w:val="28"/>
              </w:rPr>
            </w:pPr>
            <w:r w:rsidRPr="00FE12AA">
              <w:rPr>
                <w:b/>
                <w:bCs/>
                <w:sz w:val="28"/>
                <w:szCs w:val="28"/>
              </w:rPr>
              <w:t>-58</w:t>
            </w:r>
          </w:p>
        </w:tc>
        <w:tc>
          <w:tcPr>
            <w:tcW w:w="1020" w:type="dxa"/>
            <w:tcBorders>
              <w:top w:val="nil"/>
              <w:left w:val="nil"/>
              <w:bottom w:val="nil"/>
              <w:right w:val="nil"/>
            </w:tcBorders>
            <w:shd w:val="clear" w:color="auto" w:fill="auto"/>
            <w:vAlign w:val="center"/>
          </w:tcPr>
          <w:p w14:paraId="573BA960" w14:textId="77777777" w:rsidR="00244ED2" w:rsidRPr="00FE12AA" w:rsidRDefault="00244ED2" w:rsidP="00EE7AF9">
            <w:pPr>
              <w:jc w:val="center"/>
              <w:rPr>
                <w:b/>
                <w:bCs/>
                <w:sz w:val="28"/>
                <w:szCs w:val="28"/>
              </w:rPr>
            </w:pPr>
            <w:r w:rsidRPr="00FE12AA">
              <w:rPr>
                <w:b/>
                <w:bCs/>
                <w:sz w:val="28"/>
                <w:szCs w:val="28"/>
              </w:rPr>
              <w:t>-43</w:t>
            </w:r>
          </w:p>
        </w:tc>
      </w:tr>
      <w:tr w:rsidR="00244ED2" w:rsidRPr="00FE12AA" w14:paraId="793D8084" w14:textId="77777777" w:rsidTr="00EE7AF9">
        <w:trPr>
          <w:trHeight w:val="375"/>
          <w:jc w:val="center"/>
        </w:trPr>
        <w:tc>
          <w:tcPr>
            <w:tcW w:w="2300" w:type="dxa"/>
            <w:tcBorders>
              <w:top w:val="nil"/>
              <w:left w:val="nil"/>
              <w:bottom w:val="nil"/>
              <w:right w:val="nil"/>
            </w:tcBorders>
            <w:shd w:val="clear" w:color="auto" w:fill="auto"/>
            <w:vAlign w:val="center"/>
          </w:tcPr>
          <w:p w14:paraId="2018D514" w14:textId="77777777" w:rsidR="00244ED2" w:rsidRPr="00FE12AA" w:rsidRDefault="00244ED2" w:rsidP="00EE7AF9">
            <w:pPr>
              <w:rPr>
                <w:b/>
                <w:bCs/>
                <w:sz w:val="28"/>
                <w:szCs w:val="28"/>
              </w:rPr>
            </w:pPr>
            <w:r w:rsidRPr="00FE12AA">
              <w:rPr>
                <w:b/>
                <w:bCs/>
                <w:sz w:val="28"/>
                <w:szCs w:val="28"/>
              </w:rPr>
              <w:t>Cambio Relativo</w:t>
            </w:r>
          </w:p>
        </w:tc>
        <w:tc>
          <w:tcPr>
            <w:tcW w:w="1020" w:type="dxa"/>
            <w:tcBorders>
              <w:top w:val="nil"/>
              <w:left w:val="nil"/>
              <w:bottom w:val="nil"/>
              <w:right w:val="nil"/>
            </w:tcBorders>
            <w:shd w:val="clear" w:color="auto" w:fill="auto"/>
            <w:vAlign w:val="center"/>
          </w:tcPr>
          <w:p w14:paraId="73B3116A" w14:textId="77777777" w:rsidR="00244ED2" w:rsidRPr="00FE12AA" w:rsidRDefault="00244ED2" w:rsidP="00EE7AF9">
            <w:pPr>
              <w:jc w:val="center"/>
              <w:rPr>
                <w:b/>
                <w:bCs/>
                <w:sz w:val="28"/>
                <w:szCs w:val="28"/>
              </w:rPr>
            </w:pPr>
            <w:r w:rsidRPr="00FE12AA">
              <w:rPr>
                <w:b/>
                <w:bCs/>
                <w:sz w:val="28"/>
                <w:szCs w:val="28"/>
              </w:rPr>
              <w:t>-21%</w:t>
            </w:r>
          </w:p>
        </w:tc>
        <w:tc>
          <w:tcPr>
            <w:tcW w:w="1020" w:type="dxa"/>
            <w:tcBorders>
              <w:top w:val="nil"/>
              <w:left w:val="nil"/>
              <w:bottom w:val="nil"/>
              <w:right w:val="nil"/>
            </w:tcBorders>
            <w:shd w:val="clear" w:color="auto" w:fill="auto"/>
            <w:vAlign w:val="center"/>
          </w:tcPr>
          <w:p w14:paraId="37B015B5" w14:textId="77777777" w:rsidR="00244ED2" w:rsidRPr="00FE12AA" w:rsidRDefault="00244ED2" w:rsidP="00EE7AF9">
            <w:pPr>
              <w:jc w:val="center"/>
              <w:rPr>
                <w:b/>
                <w:bCs/>
                <w:sz w:val="28"/>
                <w:szCs w:val="28"/>
              </w:rPr>
            </w:pPr>
            <w:r w:rsidRPr="00FE12AA">
              <w:rPr>
                <w:b/>
                <w:bCs/>
                <w:sz w:val="28"/>
                <w:szCs w:val="28"/>
              </w:rPr>
              <w:t>-20%</w:t>
            </w:r>
          </w:p>
        </w:tc>
      </w:tr>
    </w:tbl>
    <w:p w14:paraId="477837E5" w14:textId="77777777" w:rsidR="00244ED2" w:rsidRPr="00FE12AA" w:rsidRDefault="00244ED2" w:rsidP="00244ED2">
      <w:pPr>
        <w:spacing w:line="360" w:lineRule="auto"/>
        <w:jc w:val="both"/>
        <w:rPr>
          <w:sz w:val="28"/>
          <w:szCs w:val="28"/>
        </w:rPr>
      </w:pPr>
    </w:p>
    <w:p w14:paraId="6A05346A" w14:textId="77777777" w:rsidR="00244ED2" w:rsidRPr="00627B3F" w:rsidRDefault="00244ED2" w:rsidP="00244ED2">
      <w:pPr>
        <w:spacing w:line="360" w:lineRule="auto"/>
        <w:jc w:val="both"/>
        <w:rPr>
          <w:sz w:val="28"/>
          <w:szCs w:val="28"/>
        </w:rPr>
      </w:pPr>
      <w:r w:rsidRPr="00FE12AA">
        <w:rPr>
          <w:sz w:val="28"/>
          <w:szCs w:val="28"/>
        </w:rPr>
        <w:t>Así, la cantidad de asuntos activos en esta oficina reflejó la segunda disminución anual seguida en el último quinquenio, como se muestra en la siguiente gráfica.</w:t>
      </w:r>
      <w:r w:rsidRPr="00627B3F">
        <w:rPr>
          <w:sz w:val="28"/>
          <w:szCs w:val="28"/>
        </w:rPr>
        <w:t xml:space="preserve">  </w:t>
      </w:r>
    </w:p>
    <w:p w14:paraId="64B8B9BF" w14:textId="77777777" w:rsidR="00244ED2" w:rsidRPr="00627B3F" w:rsidRDefault="00244ED2" w:rsidP="00244ED2">
      <w:pPr>
        <w:spacing w:line="360" w:lineRule="auto"/>
        <w:jc w:val="center"/>
        <w:rPr>
          <w:sz w:val="28"/>
          <w:szCs w:val="28"/>
        </w:rPr>
      </w:pPr>
      <w:r>
        <w:rPr>
          <w:noProof/>
          <w:sz w:val="28"/>
          <w:szCs w:val="28"/>
          <w:lang w:val="es-CR" w:eastAsia="es-CR"/>
        </w:rPr>
        <w:drawing>
          <wp:inline distT="0" distB="0" distL="0" distR="0" wp14:anchorId="55F32C99" wp14:editId="6D02D673">
            <wp:extent cx="5364480" cy="3270250"/>
            <wp:effectExtent l="19050" t="0" r="26670" b="6350"/>
            <wp:docPr id="18"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BABC2A" w14:textId="77777777" w:rsidR="00244ED2" w:rsidRPr="00627B3F" w:rsidRDefault="00244ED2" w:rsidP="00244ED2">
      <w:pPr>
        <w:spacing w:line="360" w:lineRule="auto"/>
        <w:jc w:val="both"/>
        <w:rPr>
          <w:sz w:val="28"/>
          <w:szCs w:val="28"/>
        </w:rPr>
      </w:pPr>
    </w:p>
    <w:p w14:paraId="1FD160B1" w14:textId="77777777" w:rsidR="00244ED2" w:rsidRPr="0031256C" w:rsidRDefault="00244ED2" w:rsidP="00244ED2">
      <w:pPr>
        <w:pStyle w:val="BodyText2"/>
        <w:rPr>
          <w:b/>
          <w:bCs/>
          <w:lang w:val="es-CR"/>
        </w:rPr>
      </w:pPr>
    </w:p>
    <w:p w14:paraId="3E771A14" w14:textId="77777777" w:rsidR="00440E51" w:rsidRDefault="00440E51" w:rsidP="00440E51">
      <w:pPr>
        <w:jc w:val="right"/>
        <w:rPr>
          <w:rFonts w:ascii="Book Antiqua" w:hAnsi="Book Antiqua" w:cs="Times New Roman"/>
          <w:bCs/>
          <w:color w:val="000000"/>
        </w:rPr>
      </w:pPr>
    </w:p>
    <w:sectPr w:rsidR="00440E51" w:rsidSect="00856429">
      <w:headerReference w:type="default" r:id="rId17"/>
      <w:footerReference w:type="default" r:id="rId18"/>
      <w:pgSz w:w="12242" w:h="15842" w:code="1"/>
      <w:pgMar w:top="1418" w:right="1469"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1447A" w14:textId="77777777" w:rsidR="007F03CE" w:rsidRDefault="007F03CE">
      <w:r>
        <w:separator/>
      </w:r>
    </w:p>
  </w:endnote>
  <w:endnote w:type="continuationSeparator" w:id="0">
    <w:p w14:paraId="730D9CF5" w14:textId="77777777" w:rsidR="007F03CE" w:rsidRDefault="007F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B53F0" w14:textId="77777777" w:rsidR="00EE7AF9" w:rsidRDefault="00D00587" w:rsidP="007C0BF9">
    <w:pPr>
      <w:pStyle w:val="Footer"/>
      <w:framePr w:wrap="auto" w:vAnchor="text" w:hAnchor="margin" w:xAlign="right" w:y="1"/>
      <w:rPr>
        <w:rStyle w:val="PageNumber"/>
        <w:rFonts w:cs="Arial"/>
      </w:rPr>
    </w:pPr>
    <w:r>
      <w:rPr>
        <w:rStyle w:val="PageNumber"/>
        <w:rFonts w:cs="Arial"/>
      </w:rPr>
      <w:fldChar w:fldCharType="begin"/>
    </w:r>
    <w:r w:rsidR="00EE7AF9">
      <w:rPr>
        <w:rStyle w:val="PageNumber"/>
        <w:rFonts w:cs="Arial"/>
      </w:rPr>
      <w:instrText xml:space="preserve">PAGE  </w:instrText>
    </w:r>
    <w:r>
      <w:rPr>
        <w:rStyle w:val="PageNumber"/>
        <w:rFonts w:cs="Arial"/>
      </w:rPr>
      <w:fldChar w:fldCharType="separate"/>
    </w:r>
    <w:r w:rsidR="005B7BE1">
      <w:rPr>
        <w:rStyle w:val="PageNumber"/>
        <w:rFonts w:cs="Arial"/>
        <w:noProof/>
      </w:rPr>
      <w:t>3</w:t>
    </w:r>
    <w:r>
      <w:rPr>
        <w:rStyle w:val="PageNumber"/>
        <w:rFonts w:cs="Arial"/>
      </w:rPr>
      <w:fldChar w:fldCharType="end"/>
    </w:r>
  </w:p>
  <w:p w14:paraId="5E901060" w14:textId="77777777" w:rsidR="00EE7AF9" w:rsidRDefault="00EE7AF9"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r>
      <w:rPr>
        <w:rFonts w:ascii="Book Antiqua" w:hAnsi="Book Antiqua" w:cs="Times New Roman"/>
        <w:b/>
        <w:bCs/>
        <w:color w:val="000000"/>
      </w:rPr>
      <w:t xml:space="preserve">       </w:t>
    </w:r>
  </w:p>
  <w:p w14:paraId="57D12C2F" w14:textId="77777777" w:rsidR="00EE7AF9" w:rsidRPr="003F17C3" w:rsidRDefault="00EE7AF9" w:rsidP="00843775">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con proyección e innovación</w:t>
    </w:r>
  </w:p>
  <w:p w14:paraId="0E98E3D7" w14:textId="77777777" w:rsidR="00EE7AF9" w:rsidRDefault="00EE7AF9" w:rsidP="00C04D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91972" w14:textId="77777777" w:rsidR="007F03CE" w:rsidRDefault="007F03CE">
      <w:r>
        <w:separator/>
      </w:r>
    </w:p>
  </w:footnote>
  <w:footnote w:type="continuationSeparator" w:id="0">
    <w:p w14:paraId="61C80D84" w14:textId="77777777" w:rsidR="007F03CE" w:rsidRDefault="007F03CE">
      <w:r>
        <w:continuationSeparator/>
      </w:r>
    </w:p>
  </w:footnote>
  <w:footnote w:id="1">
    <w:p w14:paraId="1262E321" w14:textId="77777777" w:rsidR="00EE7AF9" w:rsidRPr="00EE7AF9" w:rsidRDefault="00EE7AF9" w:rsidP="00244ED2">
      <w:pPr>
        <w:pStyle w:val="FootnoteText"/>
        <w:rPr>
          <w:rFonts w:ascii="Book Antiqua" w:hAnsi="Book Antiqua"/>
          <w:bCs/>
        </w:rPr>
      </w:pPr>
      <w:r>
        <w:rPr>
          <w:rStyle w:val="FootnoteReference"/>
        </w:rPr>
        <w:footnoteRef/>
      </w:r>
      <w:r>
        <w:t xml:space="preserve"> En el oficio 75- UIF-2016 el Fiscal Coordinador Campos Valverde, informa sobre las </w:t>
      </w:r>
      <w:r w:rsidRPr="00EE7AF9">
        <w:rPr>
          <w:rFonts w:ascii="Book Antiqua" w:hAnsi="Book Antiqua"/>
          <w:bCs/>
        </w:rPr>
        <w:t>múltiples las situaciones en las que debe anotarse que la demanda se presenta contra “ignorado”, a saber:</w:t>
      </w:r>
    </w:p>
    <w:p w14:paraId="76B036FC" w14:textId="77777777" w:rsidR="00EE7AF9" w:rsidRPr="00EE7AF9" w:rsidRDefault="00EE7AF9" w:rsidP="00244ED2">
      <w:pPr>
        <w:pStyle w:val="FootnoteText"/>
        <w:rPr>
          <w:rFonts w:ascii="Book Antiqua" w:hAnsi="Book Antiqua"/>
          <w:bCs/>
        </w:rPr>
      </w:pPr>
    </w:p>
    <w:p w14:paraId="613A651F" w14:textId="77777777" w:rsidR="00EE7AF9" w:rsidRPr="00EE7AF9" w:rsidRDefault="00EE7AF9" w:rsidP="00244ED2">
      <w:pPr>
        <w:pStyle w:val="ListParagraph"/>
        <w:numPr>
          <w:ilvl w:val="0"/>
          <w:numId w:val="45"/>
        </w:numPr>
        <w:autoSpaceDE w:val="0"/>
        <w:autoSpaceDN w:val="0"/>
        <w:adjustRightInd w:val="0"/>
        <w:ind w:left="1066" w:hanging="357"/>
        <w:contextualSpacing/>
        <w:jc w:val="both"/>
        <w:rPr>
          <w:rFonts w:ascii="Book Antiqua" w:hAnsi="Book Antiqua"/>
          <w:sz w:val="20"/>
          <w:szCs w:val="20"/>
        </w:rPr>
      </w:pPr>
      <w:r w:rsidRPr="00EE7AF9">
        <w:rPr>
          <w:rFonts w:ascii="Book Antiqua" w:hAnsi="Book Antiqua"/>
          <w:bCs/>
          <w:sz w:val="20"/>
          <w:szCs w:val="20"/>
        </w:rPr>
        <w:t>E</w:t>
      </w:r>
      <w:r w:rsidRPr="00EE7AF9">
        <w:rPr>
          <w:rFonts w:ascii="Book Antiqua" w:hAnsi="Book Antiqua"/>
          <w:sz w:val="20"/>
          <w:szCs w:val="20"/>
        </w:rPr>
        <w:t xml:space="preserve">n algunos casos se presenta la queja por escrito sin indicar el funcionario(a) judicial a denunciar y por lo tanto, no es posible la identificación correspondiente para ese momento. </w:t>
      </w:r>
    </w:p>
    <w:p w14:paraId="18462E9B" w14:textId="77777777" w:rsidR="00EE7AF9" w:rsidRPr="00EE7AF9" w:rsidRDefault="00EE7AF9" w:rsidP="00244ED2">
      <w:pPr>
        <w:pStyle w:val="ListParagraph"/>
        <w:numPr>
          <w:ilvl w:val="0"/>
          <w:numId w:val="45"/>
        </w:numPr>
        <w:autoSpaceDE w:val="0"/>
        <w:autoSpaceDN w:val="0"/>
        <w:adjustRightInd w:val="0"/>
        <w:ind w:left="1066" w:hanging="357"/>
        <w:contextualSpacing/>
        <w:jc w:val="both"/>
        <w:rPr>
          <w:rFonts w:ascii="Book Antiqua" w:hAnsi="Book Antiqua"/>
          <w:sz w:val="20"/>
          <w:szCs w:val="20"/>
        </w:rPr>
      </w:pPr>
      <w:r w:rsidRPr="00EE7AF9">
        <w:rPr>
          <w:rFonts w:ascii="Book Antiqua" w:hAnsi="Book Antiqua"/>
          <w:sz w:val="20"/>
          <w:szCs w:val="20"/>
        </w:rPr>
        <w:t xml:space="preserve">En otras ocasiones, la hay carencia de elementos probatorios para identificar al responsable del hecho y en otras la persona posiblemente responsable del hecho no labora en el Poder Judicial. </w:t>
      </w:r>
    </w:p>
    <w:p w14:paraId="5776A9B4" w14:textId="77777777" w:rsidR="00EE7AF9" w:rsidRPr="00EE7AF9" w:rsidRDefault="00EE7AF9" w:rsidP="00244ED2">
      <w:pPr>
        <w:pStyle w:val="ListParagraph"/>
        <w:numPr>
          <w:ilvl w:val="0"/>
          <w:numId w:val="45"/>
        </w:numPr>
        <w:autoSpaceDE w:val="0"/>
        <w:autoSpaceDN w:val="0"/>
        <w:adjustRightInd w:val="0"/>
        <w:ind w:left="1066" w:hanging="357"/>
        <w:contextualSpacing/>
        <w:jc w:val="both"/>
        <w:rPr>
          <w:rFonts w:ascii="Book Antiqua" w:hAnsi="Book Antiqua"/>
          <w:sz w:val="20"/>
          <w:szCs w:val="20"/>
        </w:rPr>
      </w:pPr>
      <w:r w:rsidRPr="00EE7AF9">
        <w:rPr>
          <w:rFonts w:ascii="Book Antiqua" w:hAnsi="Book Antiqua"/>
          <w:bCs/>
          <w:sz w:val="20"/>
          <w:szCs w:val="20"/>
        </w:rPr>
        <w:t>Para</w:t>
      </w:r>
      <w:r w:rsidRPr="00EE7AF9">
        <w:rPr>
          <w:rFonts w:ascii="Book Antiqua" w:hAnsi="Book Antiqua"/>
          <w:sz w:val="20"/>
          <w:szCs w:val="20"/>
        </w:rPr>
        <w:t xml:space="preserve"> la Unidad de Inspección Fiscal no es imperioso que a la persona denunciante o usuaria se les exija, al momento de interponer una queja, el indicar la identidad de la persona servidora a denunciado. </w:t>
      </w:r>
    </w:p>
    <w:p w14:paraId="7E593D79" w14:textId="77777777" w:rsidR="00EE7AF9" w:rsidRPr="00797314" w:rsidRDefault="00EE7AF9" w:rsidP="00244ED2">
      <w:pPr>
        <w:pStyle w:val="ListParagraph"/>
        <w:numPr>
          <w:ilvl w:val="0"/>
          <w:numId w:val="45"/>
        </w:numPr>
        <w:autoSpaceDE w:val="0"/>
        <w:autoSpaceDN w:val="0"/>
        <w:adjustRightInd w:val="0"/>
        <w:ind w:left="1066" w:hanging="357"/>
        <w:contextualSpacing/>
        <w:jc w:val="both"/>
        <w:rPr>
          <w:rFonts w:ascii="Book Antiqua" w:hAnsi="Book Antiqua"/>
          <w:bCs/>
          <w:sz w:val="20"/>
          <w:szCs w:val="20"/>
        </w:rPr>
      </w:pPr>
      <w:r w:rsidRPr="00797314">
        <w:rPr>
          <w:rFonts w:ascii="Book Antiqua" w:hAnsi="Book Antiqua"/>
          <w:sz w:val="20"/>
          <w:szCs w:val="20"/>
        </w:rPr>
        <w:t xml:space="preserve">En </w:t>
      </w:r>
      <w:r w:rsidRPr="00797314">
        <w:rPr>
          <w:rFonts w:ascii="Book Antiqua" w:hAnsi="Book Antiqua"/>
          <w:bCs/>
          <w:sz w:val="20"/>
          <w:szCs w:val="20"/>
        </w:rPr>
        <w:t xml:space="preserve">otras situaciones opera la desestimación de la demanda, el archivo,  la declaración de incompetencia o la acumulación de causas, antes de identificar a la persona a quién se le imputan los hechos. </w:t>
      </w:r>
    </w:p>
    <w:p w14:paraId="4098380E" w14:textId="77777777" w:rsidR="00EE7AF9" w:rsidRPr="00797314" w:rsidRDefault="00EE7AF9" w:rsidP="00244ED2">
      <w:pPr>
        <w:pStyle w:val="ListParagraph"/>
        <w:numPr>
          <w:ilvl w:val="0"/>
          <w:numId w:val="45"/>
        </w:numPr>
        <w:autoSpaceDE w:val="0"/>
        <w:autoSpaceDN w:val="0"/>
        <w:adjustRightInd w:val="0"/>
        <w:ind w:left="1066" w:hanging="357"/>
        <w:contextualSpacing/>
        <w:jc w:val="both"/>
        <w:rPr>
          <w:rFonts w:ascii="Book Antiqua" w:hAnsi="Book Antiqua"/>
          <w:sz w:val="20"/>
          <w:szCs w:val="20"/>
        </w:rPr>
      </w:pPr>
      <w:r w:rsidRPr="00797314">
        <w:rPr>
          <w:rFonts w:ascii="Book Antiqua" w:hAnsi="Book Antiqua"/>
          <w:bCs/>
          <w:sz w:val="20"/>
          <w:szCs w:val="20"/>
        </w:rPr>
        <w:t>En las faltas, por daños a las unidades oficiales  no es posible establecer el al responsable</w:t>
      </w:r>
      <w:r w:rsidRPr="00797314">
        <w:rPr>
          <w:rFonts w:ascii="Book Antiqua" w:hAnsi="Book Antiqua"/>
          <w:sz w:val="20"/>
          <w:szCs w:val="20"/>
        </w:rPr>
        <w:t xml:space="preserve"> que originó del daño o se establece que el mismo fue ocasionado por un particular, permaneciendo el caso en la misma condición inicial, es decir, contra ignorado.</w:t>
      </w:r>
    </w:p>
    <w:p w14:paraId="2AAB368C" w14:textId="77777777" w:rsidR="00EE7AF9" w:rsidRPr="00BE407C" w:rsidRDefault="00EE7AF9" w:rsidP="00244ED2">
      <w:pPr>
        <w:pStyle w:val="FootnoteText"/>
      </w:pPr>
    </w:p>
  </w:footnote>
  <w:footnote w:id="2">
    <w:p w14:paraId="05585AF3" w14:textId="77777777" w:rsidR="00EE7AF9" w:rsidRPr="00293583" w:rsidRDefault="00EE7AF9" w:rsidP="00244ED2">
      <w:pPr>
        <w:pStyle w:val="FootnoteText"/>
        <w:rPr>
          <w:lang w:val="es-CR"/>
        </w:rPr>
      </w:pPr>
      <w:r w:rsidRPr="002B06E3">
        <w:rPr>
          <w:rStyle w:val="FootnoteReference"/>
        </w:rPr>
        <w:footnoteRef/>
      </w:r>
      <w:r w:rsidRPr="002B06E3">
        <w:t xml:space="preserve"> </w:t>
      </w:r>
      <w:r w:rsidRPr="002B06E3">
        <w:rPr>
          <w:iCs/>
          <w:lang w:val="es-CR"/>
        </w:rPr>
        <w:t xml:space="preserve">Debido al incremento de personal tenido en el Ministerio Público, aproximadamente en el año 2009 se crearon plazas como </w:t>
      </w:r>
      <w:r w:rsidRPr="002B06E3">
        <w:rPr>
          <w:iCs/>
          <w:u w:val="single"/>
          <w:lang w:val="es-CR"/>
        </w:rPr>
        <w:t>criminólogos y abogados</w:t>
      </w:r>
      <w:r w:rsidRPr="002B06E3">
        <w:rPr>
          <w:iCs/>
          <w:lang w:val="es-CR"/>
        </w:rPr>
        <w:t xml:space="preserve"> en la oficina de Atención a la Víctima y en la Oficina de la Defensa Civil de la Víctima se cuenta con </w:t>
      </w:r>
      <w:r w:rsidRPr="002B06E3">
        <w:rPr>
          <w:iCs/>
          <w:u w:val="single"/>
          <w:lang w:val="es-CR"/>
        </w:rPr>
        <w:t>abogados</w:t>
      </w:r>
      <w:r w:rsidRPr="002B06E3">
        <w:rPr>
          <w:iCs/>
          <w:lang w:val="es-CR"/>
        </w:rPr>
        <w:t xml:space="preserve"> que representan civilmente a las víctimas.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8C12B" w14:textId="77777777" w:rsidR="00EE7AF9" w:rsidRDefault="00EE7AF9" w:rsidP="00856429">
    <w:pPr>
      <w:pStyle w:val="Header"/>
      <w:tabs>
        <w:tab w:val="clear" w:pos="4252"/>
        <w:tab w:val="clear" w:pos="8504"/>
        <w:tab w:val="center" w:pos="8804"/>
        <w:tab w:val="right" w:pos="8875"/>
      </w:tabs>
      <w:rPr>
        <w:rFonts w:ascii="Book Antiqua" w:hAnsi="Book Antiqua" w:cs="Book Antiqua"/>
        <w:i/>
        <w:iCs/>
        <w:sz w:val="18"/>
        <w:szCs w:val="18"/>
      </w:rPr>
    </w:pPr>
    <w:r>
      <w:rPr>
        <w:rFonts w:ascii="Book Antiqua" w:hAnsi="Book Antiqua" w:cs="Book Antiqua"/>
        <w:i/>
        <w:iCs/>
        <w:sz w:val="18"/>
        <w:szCs w:val="18"/>
      </w:rPr>
      <w:t xml:space="preserve">                                                        Poder Judicial –Dirección </w:t>
    </w:r>
    <w:proofErr w:type="gramStart"/>
    <w:r>
      <w:rPr>
        <w:rFonts w:ascii="Book Antiqua" w:hAnsi="Book Antiqua" w:cs="Book Antiqua"/>
        <w:i/>
        <w:iCs/>
        <w:sz w:val="18"/>
        <w:szCs w:val="18"/>
      </w:rPr>
      <w:t>de  Planificación</w:t>
    </w:r>
    <w:proofErr w:type="gramEnd"/>
    <w:r w:rsidRPr="00E0514B">
      <w:rPr>
        <w:sz w:val="24"/>
        <w:szCs w:val="24"/>
      </w:rPr>
      <w:object w:dxaOrig="1845" w:dyaOrig="2145" w14:anchorId="685EA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2.25pt">
          <v:imagedata r:id="rId1" o:title=""/>
        </v:shape>
        <o:OLEObject Type="Embed" ProgID="PBrush" ShapeID="_x0000_i1025" DrawAspect="Content" ObjectID="_1650619104" r:id="rId2"/>
      </w:object>
    </w:r>
  </w:p>
  <w:p w14:paraId="535745B2" w14:textId="77777777" w:rsidR="00EE7AF9" w:rsidRDefault="00EE7AF9" w:rsidP="00856429">
    <w:pPr>
      <w:pStyle w:val="Header"/>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56199B8C" w14:textId="77777777" w:rsidR="00EE7AF9" w:rsidRPr="00667361" w:rsidRDefault="00EE7AF9" w:rsidP="00856429">
    <w:pPr>
      <w:pStyle w:val="Header"/>
      <w:jc w:val="center"/>
      <w:rPr>
        <w:lang w:val="en-US"/>
      </w:rPr>
    </w:pPr>
    <w:r w:rsidRPr="005B7BE1">
      <w:rPr>
        <w:rFonts w:ascii="Book Antiqua" w:hAnsi="Book Antiqua" w:cs="Book Antiqua"/>
        <w:i/>
        <w:iCs/>
        <w:sz w:val="18"/>
        <w:szCs w:val="18"/>
        <w:lang w:val="en-US"/>
      </w:rPr>
      <w:t xml:space="preserve">Telf.   </w:t>
    </w:r>
    <w:r w:rsidRPr="00667361">
      <w:rPr>
        <w:rFonts w:ascii="Book Antiqua" w:hAnsi="Book Antiqua" w:cs="Book Antiqua"/>
        <w:i/>
        <w:iCs/>
        <w:sz w:val="18"/>
        <w:szCs w:val="18"/>
        <w:lang w:val="en-US"/>
      </w:rPr>
      <w:t xml:space="preserve">2295-3600 / </w:t>
    </w:r>
    <w:proofErr w:type="gramStart"/>
    <w:r w:rsidRPr="00667361">
      <w:rPr>
        <w:rFonts w:ascii="Book Antiqua" w:hAnsi="Book Antiqua" w:cs="Book Antiqua"/>
        <w:i/>
        <w:iCs/>
        <w:sz w:val="18"/>
        <w:szCs w:val="18"/>
        <w:lang w:val="en-US"/>
      </w:rPr>
      <w:t>3599  Fax</w:t>
    </w:r>
    <w:proofErr w:type="gramEnd"/>
    <w:r w:rsidRPr="00667361">
      <w:rPr>
        <w:rFonts w:ascii="Book Antiqua" w:hAnsi="Book Antiqua" w:cs="Book Antiqua"/>
        <w:i/>
        <w:iCs/>
        <w:sz w:val="18"/>
        <w:szCs w:val="18"/>
        <w:lang w:val="en-US"/>
      </w:rPr>
      <w:t>. 2</w:t>
    </w:r>
    <w:r>
      <w:rPr>
        <w:rFonts w:ascii="Book Antiqua" w:hAnsi="Book Antiqua" w:cs="Book Antiqua"/>
        <w:i/>
        <w:iCs/>
        <w:sz w:val="18"/>
        <w:szCs w:val="18"/>
        <w:lang w:val="en-US"/>
      </w:rPr>
      <w:t>257-5633   / Apdo.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667361">
      <w:rPr>
        <w:rFonts w:ascii="Book Antiqua" w:hAnsi="Book Antiqua" w:cs="Book Antiqua"/>
        <w:i/>
        <w:iCs/>
        <w:sz w:val="18"/>
        <w:szCs w:val="18"/>
        <w:lang w:val="en-US"/>
      </w:rPr>
      <w:t>planificacion@poder-judicial.go.cr</w:t>
    </w:r>
  </w:p>
  <w:p w14:paraId="2F713A8E" w14:textId="77777777" w:rsidR="00EE7AF9" w:rsidRPr="00667361" w:rsidRDefault="00EE7AF9" w:rsidP="00856429">
    <w:pPr>
      <w:pBdr>
        <w:bottom w:val="single" w:sz="6" w:space="0" w:color="auto"/>
      </w:pBdr>
      <w:spacing w:after="20"/>
      <w:rPr>
        <w:lang w:val="en-US"/>
      </w:rPr>
    </w:pPr>
  </w:p>
  <w:p w14:paraId="25E01442" w14:textId="77777777" w:rsidR="00EE7AF9" w:rsidRPr="00E55DAB" w:rsidRDefault="00EE7AF9">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73D"/>
    <w:multiLevelType w:val="hybridMultilevel"/>
    <w:tmpl w:val="ABFC7D4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825EB4"/>
    <w:multiLevelType w:val="hybridMultilevel"/>
    <w:tmpl w:val="E8E41D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7EFE"/>
    <w:multiLevelType w:val="hybridMultilevel"/>
    <w:tmpl w:val="543A958A"/>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066DDA"/>
    <w:multiLevelType w:val="hybridMultilevel"/>
    <w:tmpl w:val="3E8AAD26"/>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00997"/>
    <w:multiLevelType w:val="hybridMultilevel"/>
    <w:tmpl w:val="3D7C11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1016CA"/>
    <w:multiLevelType w:val="hybridMultilevel"/>
    <w:tmpl w:val="F3CA4A88"/>
    <w:lvl w:ilvl="0" w:tplc="FAC8538A">
      <w:start w:val="4"/>
      <w:numFmt w:val="upperRoman"/>
      <w:lvlText w:val="%1."/>
      <w:lvlJc w:val="right"/>
      <w:pPr>
        <w:tabs>
          <w:tab w:val="num" w:pos="1800"/>
        </w:tabs>
        <w:ind w:left="180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6" w15:restartNumberingAfterBreak="0">
    <w:nsid w:val="1B2C12BD"/>
    <w:multiLevelType w:val="hybridMultilevel"/>
    <w:tmpl w:val="32EA9696"/>
    <w:lvl w:ilvl="0" w:tplc="0C0A0001">
      <w:start w:val="1"/>
      <w:numFmt w:val="bullet"/>
      <w:lvlText w:val=""/>
      <w:lvlJc w:val="left"/>
      <w:pPr>
        <w:tabs>
          <w:tab w:val="num" w:pos="720"/>
        </w:tabs>
        <w:ind w:left="720" w:hanging="360"/>
      </w:pPr>
      <w:rPr>
        <w:rFonts w:ascii="Symbol" w:hAnsi="Symbol"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1C5E7311"/>
    <w:multiLevelType w:val="hybridMultilevel"/>
    <w:tmpl w:val="806ADF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E06D6"/>
    <w:multiLevelType w:val="multilevel"/>
    <w:tmpl w:val="A22C05E8"/>
    <w:lvl w:ilvl="0">
      <w:start w:val="1"/>
      <w:numFmt w:val="upperRoman"/>
      <w:lvlText w:val="%1."/>
      <w:lvlJc w:val="left"/>
      <w:pPr>
        <w:tabs>
          <w:tab w:val="num" w:pos="1080"/>
        </w:tabs>
        <w:ind w:left="1080" w:hanging="72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15:restartNumberingAfterBreak="0">
    <w:nsid w:val="1FA53C0C"/>
    <w:multiLevelType w:val="hybridMultilevel"/>
    <w:tmpl w:val="1BEA306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21590ADC"/>
    <w:multiLevelType w:val="hybridMultilevel"/>
    <w:tmpl w:val="ACAA9A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A1453A"/>
    <w:multiLevelType w:val="hybridMultilevel"/>
    <w:tmpl w:val="833C13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61C358E"/>
    <w:multiLevelType w:val="hybridMultilevel"/>
    <w:tmpl w:val="BA50027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2BED64B9"/>
    <w:multiLevelType w:val="hybridMultilevel"/>
    <w:tmpl w:val="97D673C0"/>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1E26C9"/>
    <w:multiLevelType w:val="hybridMultilevel"/>
    <w:tmpl w:val="7138D52C"/>
    <w:lvl w:ilvl="0" w:tplc="0C0A0001">
      <w:start w:val="1"/>
      <w:numFmt w:val="bullet"/>
      <w:lvlText w:val=""/>
      <w:lvlJc w:val="left"/>
      <w:pPr>
        <w:tabs>
          <w:tab w:val="num" w:pos="560"/>
        </w:tabs>
        <w:ind w:left="560" w:hanging="360"/>
      </w:pPr>
      <w:rPr>
        <w:rFonts w:ascii="Symbol" w:hAnsi="Symbol" w:hint="default"/>
      </w:rPr>
    </w:lvl>
    <w:lvl w:ilvl="1" w:tplc="0C0A0003" w:tentative="1">
      <w:start w:val="1"/>
      <w:numFmt w:val="bullet"/>
      <w:lvlText w:val="o"/>
      <w:lvlJc w:val="left"/>
      <w:pPr>
        <w:tabs>
          <w:tab w:val="num" w:pos="1280"/>
        </w:tabs>
        <w:ind w:left="1280" w:hanging="360"/>
      </w:pPr>
      <w:rPr>
        <w:rFonts w:ascii="Courier New" w:hAnsi="Courier New" w:cs="Courier New" w:hint="default"/>
      </w:rPr>
    </w:lvl>
    <w:lvl w:ilvl="2" w:tplc="0C0A0005" w:tentative="1">
      <w:start w:val="1"/>
      <w:numFmt w:val="bullet"/>
      <w:lvlText w:val=""/>
      <w:lvlJc w:val="left"/>
      <w:pPr>
        <w:tabs>
          <w:tab w:val="num" w:pos="2000"/>
        </w:tabs>
        <w:ind w:left="2000" w:hanging="360"/>
      </w:pPr>
      <w:rPr>
        <w:rFonts w:ascii="Wingdings" w:hAnsi="Wingdings" w:hint="default"/>
      </w:rPr>
    </w:lvl>
    <w:lvl w:ilvl="3" w:tplc="0C0A0001" w:tentative="1">
      <w:start w:val="1"/>
      <w:numFmt w:val="bullet"/>
      <w:lvlText w:val=""/>
      <w:lvlJc w:val="left"/>
      <w:pPr>
        <w:tabs>
          <w:tab w:val="num" w:pos="2720"/>
        </w:tabs>
        <w:ind w:left="2720" w:hanging="360"/>
      </w:pPr>
      <w:rPr>
        <w:rFonts w:ascii="Symbol" w:hAnsi="Symbol" w:hint="default"/>
      </w:rPr>
    </w:lvl>
    <w:lvl w:ilvl="4" w:tplc="0C0A0003" w:tentative="1">
      <w:start w:val="1"/>
      <w:numFmt w:val="bullet"/>
      <w:lvlText w:val="o"/>
      <w:lvlJc w:val="left"/>
      <w:pPr>
        <w:tabs>
          <w:tab w:val="num" w:pos="3440"/>
        </w:tabs>
        <w:ind w:left="3440" w:hanging="360"/>
      </w:pPr>
      <w:rPr>
        <w:rFonts w:ascii="Courier New" w:hAnsi="Courier New" w:cs="Courier New" w:hint="default"/>
      </w:rPr>
    </w:lvl>
    <w:lvl w:ilvl="5" w:tplc="0C0A0005" w:tentative="1">
      <w:start w:val="1"/>
      <w:numFmt w:val="bullet"/>
      <w:lvlText w:val=""/>
      <w:lvlJc w:val="left"/>
      <w:pPr>
        <w:tabs>
          <w:tab w:val="num" w:pos="4160"/>
        </w:tabs>
        <w:ind w:left="4160" w:hanging="360"/>
      </w:pPr>
      <w:rPr>
        <w:rFonts w:ascii="Wingdings" w:hAnsi="Wingdings" w:hint="default"/>
      </w:rPr>
    </w:lvl>
    <w:lvl w:ilvl="6" w:tplc="0C0A0001" w:tentative="1">
      <w:start w:val="1"/>
      <w:numFmt w:val="bullet"/>
      <w:lvlText w:val=""/>
      <w:lvlJc w:val="left"/>
      <w:pPr>
        <w:tabs>
          <w:tab w:val="num" w:pos="4880"/>
        </w:tabs>
        <w:ind w:left="4880" w:hanging="360"/>
      </w:pPr>
      <w:rPr>
        <w:rFonts w:ascii="Symbol" w:hAnsi="Symbol" w:hint="default"/>
      </w:rPr>
    </w:lvl>
    <w:lvl w:ilvl="7" w:tplc="0C0A0003" w:tentative="1">
      <w:start w:val="1"/>
      <w:numFmt w:val="bullet"/>
      <w:lvlText w:val="o"/>
      <w:lvlJc w:val="left"/>
      <w:pPr>
        <w:tabs>
          <w:tab w:val="num" w:pos="5600"/>
        </w:tabs>
        <w:ind w:left="5600" w:hanging="360"/>
      </w:pPr>
      <w:rPr>
        <w:rFonts w:ascii="Courier New" w:hAnsi="Courier New" w:cs="Courier New" w:hint="default"/>
      </w:rPr>
    </w:lvl>
    <w:lvl w:ilvl="8" w:tplc="0C0A0005" w:tentative="1">
      <w:start w:val="1"/>
      <w:numFmt w:val="bullet"/>
      <w:lvlText w:val=""/>
      <w:lvlJc w:val="left"/>
      <w:pPr>
        <w:tabs>
          <w:tab w:val="num" w:pos="6320"/>
        </w:tabs>
        <w:ind w:left="6320" w:hanging="360"/>
      </w:pPr>
      <w:rPr>
        <w:rFonts w:ascii="Wingdings" w:hAnsi="Wingdings" w:hint="default"/>
      </w:rPr>
    </w:lvl>
  </w:abstractNum>
  <w:abstractNum w:abstractNumId="15" w15:restartNumberingAfterBreak="0">
    <w:nsid w:val="32B7654E"/>
    <w:multiLevelType w:val="hybridMultilevel"/>
    <w:tmpl w:val="7EC26568"/>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6127EA9"/>
    <w:multiLevelType w:val="hybridMultilevel"/>
    <w:tmpl w:val="4A36687E"/>
    <w:lvl w:ilvl="0" w:tplc="2674807E">
      <w:start w:val="1"/>
      <w:numFmt w:val="upperRoman"/>
      <w:lvlText w:val="%1."/>
      <w:lvlJc w:val="left"/>
      <w:pPr>
        <w:tabs>
          <w:tab w:val="num" w:pos="1080"/>
        </w:tabs>
        <w:ind w:left="1080" w:hanging="720"/>
      </w:pPr>
      <w:rPr>
        <w:rFonts w:hint="default"/>
      </w:rPr>
    </w:lvl>
    <w:lvl w:ilvl="1" w:tplc="C840C64E">
      <w:numFmt w:val="none"/>
      <w:lvlText w:val=""/>
      <w:lvlJc w:val="left"/>
      <w:pPr>
        <w:tabs>
          <w:tab w:val="num" w:pos="360"/>
        </w:tabs>
      </w:pPr>
    </w:lvl>
    <w:lvl w:ilvl="2" w:tplc="420AFD1E">
      <w:numFmt w:val="none"/>
      <w:lvlText w:val=""/>
      <w:lvlJc w:val="left"/>
      <w:pPr>
        <w:tabs>
          <w:tab w:val="num" w:pos="360"/>
        </w:tabs>
      </w:pPr>
    </w:lvl>
    <w:lvl w:ilvl="3" w:tplc="1B56F682">
      <w:numFmt w:val="none"/>
      <w:lvlText w:val=""/>
      <w:lvlJc w:val="left"/>
      <w:pPr>
        <w:tabs>
          <w:tab w:val="num" w:pos="360"/>
        </w:tabs>
      </w:pPr>
    </w:lvl>
    <w:lvl w:ilvl="4" w:tplc="8E0627E6">
      <w:numFmt w:val="none"/>
      <w:lvlText w:val=""/>
      <w:lvlJc w:val="left"/>
      <w:pPr>
        <w:tabs>
          <w:tab w:val="num" w:pos="360"/>
        </w:tabs>
      </w:pPr>
    </w:lvl>
    <w:lvl w:ilvl="5" w:tplc="2F146016">
      <w:numFmt w:val="none"/>
      <w:lvlText w:val=""/>
      <w:lvlJc w:val="left"/>
      <w:pPr>
        <w:tabs>
          <w:tab w:val="num" w:pos="360"/>
        </w:tabs>
      </w:pPr>
    </w:lvl>
    <w:lvl w:ilvl="6" w:tplc="C186E214">
      <w:numFmt w:val="none"/>
      <w:lvlText w:val=""/>
      <w:lvlJc w:val="left"/>
      <w:pPr>
        <w:tabs>
          <w:tab w:val="num" w:pos="360"/>
        </w:tabs>
      </w:pPr>
    </w:lvl>
    <w:lvl w:ilvl="7" w:tplc="D214C79C">
      <w:numFmt w:val="none"/>
      <w:lvlText w:val=""/>
      <w:lvlJc w:val="left"/>
      <w:pPr>
        <w:tabs>
          <w:tab w:val="num" w:pos="360"/>
        </w:tabs>
      </w:pPr>
    </w:lvl>
    <w:lvl w:ilvl="8" w:tplc="2D6295A4">
      <w:numFmt w:val="none"/>
      <w:lvlText w:val=""/>
      <w:lvlJc w:val="left"/>
      <w:pPr>
        <w:tabs>
          <w:tab w:val="num" w:pos="360"/>
        </w:tabs>
      </w:pPr>
    </w:lvl>
  </w:abstractNum>
  <w:abstractNum w:abstractNumId="17" w15:restartNumberingAfterBreak="0">
    <w:nsid w:val="37B715CE"/>
    <w:multiLevelType w:val="hybridMultilevel"/>
    <w:tmpl w:val="5C84BB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32C05"/>
    <w:multiLevelType w:val="hybridMultilevel"/>
    <w:tmpl w:val="24F2B7AA"/>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46895D6F"/>
    <w:multiLevelType w:val="multilevel"/>
    <w:tmpl w:val="00000001"/>
    <w:name w:val="List118340747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46895D72"/>
    <w:multiLevelType w:val="multilevel"/>
    <w:tmpl w:val="00000002"/>
    <w:name w:val="List11834074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4710735D"/>
    <w:multiLevelType w:val="hybridMultilevel"/>
    <w:tmpl w:val="F72E29CA"/>
    <w:lvl w:ilvl="0" w:tplc="F5D0D506">
      <w:start w:val="1"/>
      <w:numFmt w:val="decimal"/>
      <w:lvlText w:val="%1."/>
      <w:lvlJc w:val="left"/>
      <w:pPr>
        <w:tabs>
          <w:tab w:val="num" w:pos="720"/>
        </w:tabs>
        <w:ind w:left="720" w:hanging="360"/>
      </w:pPr>
      <w:rPr>
        <w:rFonts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8134C8"/>
    <w:multiLevelType w:val="hybridMultilevel"/>
    <w:tmpl w:val="11A2F5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5E73DF"/>
    <w:multiLevelType w:val="hybridMultilevel"/>
    <w:tmpl w:val="004E13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400FF1"/>
    <w:multiLevelType w:val="multilevel"/>
    <w:tmpl w:val="11A2F5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921D2F"/>
    <w:multiLevelType w:val="hybridMultilevel"/>
    <w:tmpl w:val="54B660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F467A3"/>
    <w:multiLevelType w:val="hybridMultilevel"/>
    <w:tmpl w:val="44E0B0DE"/>
    <w:lvl w:ilvl="0" w:tplc="0C0A000D">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82F52F4"/>
    <w:multiLevelType w:val="hybridMultilevel"/>
    <w:tmpl w:val="62D056FE"/>
    <w:lvl w:ilvl="0" w:tplc="DBBA16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58324AFC"/>
    <w:multiLevelType w:val="hybridMultilevel"/>
    <w:tmpl w:val="3D6EED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99A2846"/>
    <w:multiLevelType w:val="hybridMultilevel"/>
    <w:tmpl w:val="2F52D0FE"/>
    <w:lvl w:ilvl="0" w:tplc="DF9AD496">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4" w15:restartNumberingAfterBreak="0">
    <w:nsid w:val="5A5A716F"/>
    <w:multiLevelType w:val="hybridMultilevel"/>
    <w:tmpl w:val="EB1C485C"/>
    <w:lvl w:ilvl="0" w:tplc="0C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604F3C"/>
    <w:multiLevelType w:val="hybridMultilevel"/>
    <w:tmpl w:val="E146C2F2"/>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7" w15:restartNumberingAfterBreak="0">
    <w:nsid w:val="5EBC2D07"/>
    <w:multiLevelType w:val="hybridMultilevel"/>
    <w:tmpl w:val="32A6893E"/>
    <w:lvl w:ilvl="0" w:tplc="DBBA1654">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5F91798B"/>
    <w:multiLevelType w:val="hybridMultilevel"/>
    <w:tmpl w:val="272872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65602F"/>
    <w:multiLevelType w:val="hybridMultilevel"/>
    <w:tmpl w:val="4A809D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65FF3234"/>
    <w:multiLevelType w:val="hybridMultilevel"/>
    <w:tmpl w:val="6EE81326"/>
    <w:lvl w:ilvl="0" w:tplc="0C0A0001">
      <w:start w:val="1"/>
      <w:numFmt w:val="bullet"/>
      <w:lvlText w:val=""/>
      <w:lvlJc w:val="left"/>
      <w:pPr>
        <w:tabs>
          <w:tab w:val="num" w:pos="720"/>
        </w:tabs>
        <w:ind w:left="720" w:hanging="360"/>
      </w:pPr>
      <w:rPr>
        <w:rFonts w:ascii="Symbol" w:hAnsi="Symbol" w:hint="default"/>
        <w:sz w:val="28"/>
        <w:szCs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6133A9"/>
    <w:multiLevelType w:val="hybridMultilevel"/>
    <w:tmpl w:val="1F02E7E8"/>
    <w:lvl w:ilvl="0" w:tplc="AEEAEEE6">
      <w:start w:val="5"/>
      <w:numFmt w:val="upperRoman"/>
      <w:lvlText w:val="%1."/>
      <w:lvlJc w:val="left"/>
      <w:pPr>
        <w:tabs>
          <w:tab w:val="num" w:pos="720"/>
        </w:tabs>
        <w:ind w:left="720" w:hanging="720"/>
      </w:pPr>
      <w:rPr>
        <w:rFonts w:hint="default"/>
      </w:rPr>
    </w:lvl>
    <w:lvl w:ilvl="1" w:tplc="61C2D50E">
      <w:start w:val="1"/>
      <w:numFmt w:val="bullet"/>
      <w:lvlText w:val=""/>
      <w:lvlJc w:val="left"/>
      <w:pPr>
        <w:tabs>
          <w:tab w:val="num" w:pos="840"/>
        </w:tabs>
        <w:ind w:left="840" w:hanging="360"/>
      </w:pPr>
      <w:rPr>
        <w:rFonts w:ascii="Wingdings" w:hAnsi="Wingdings" w:cs="Wingdings" w:hint="default"/>
        <w:color w:val="000000"/>
      </w:rPr>
    </w:lvl>
    <w:lvl w:ilvl="2" w:tplc="0C0A001B">
      <w:start w:val="1"/>
      <w:numFmt w:val="lowerRoman"/>
      <w:lvlText w:val="%3."/>
      <w:lvlJc w:val="right"/>
      <w:pPr>
        <w:tabs>
          <w:tab w:val="num" w:pos="1560"/>
        </w:tabs>
        <w:ind w:left="1560" w:hanging="180"/>
      </w:pPr>
    </w:lvl>
    <w:lvl w:ilvl="3" w:tplc="0C0A000F">
      <w:start w:val="1"/>
      <w:numFmt w:val="decimal"/>
      <w:lvlText w:val="%4."/>
      <w:lvlJc w:val="left"/>
      <w:pPr>
        <w:tabs>
          <w:tab w:val="num" w:pos="2280"/>
        </w:tabs>
        <w:ind w:left="2280" w:hanging="360"/>
      </w:pPr>
    </w:lvl>
    <w:lvl w:ilvl="4" w:tplc="0C0A0019">
      <w:start w:val="1"/>
      <w:numFmt w:val="lowerLetter"/>
      <w:lvlText w:val="%5."/>
      <w:lvlJc w:val="left"/>
      <w:pPr>
        <w:tabs>
          <w:tab w:val="num" w:pos="3000"/>
        </w:tabs>
        <w:ind w:left="3000" w:hanging="360"/>
      </w:pPr>
    </w:lvl>
    <w:lvl w:ilvl="5" w:tplc="0C0A001B">
      <w:start w:val="1"/>
      <w:numFmt w:val="lowerRoman"/>
      <w:lvlText w:val="%6."/>
      <w:lvlJc w:val="right"/>
      <w:pPr>
        <w:tabs>
          <w:tab w:val="num" w:pos="3720"/>
        </w:tabs>
        <w:ind w:left="3720" w:hanging="180"/>
      </w:pPr>
    </w:lvl>
    <w:lvl w:ilvl="6" w:tplc="0C0A000F">
      <w:start w:val="1"/>
      <w:numFmt w:val="decimal"/>
      <w:lvlText w:val="%7."/>
      <w:lvlJc w:val="left"/>
      <w:pPr>
        <w:tabs>
          <w:tab w:val="num" w:pos="4440"/>
        </w:tabs>
        <w:ind w:left="4440" w:hanging="360"/>
      </w:pPr>
    </w:lvl>
    <w:lvl w:ilvl="7" w:tplc="0C0A0019">
      <w:start w:val="1"/>
      <w:numFmt w:val="lowerLetter"/>
      <w:lvlText w:val="%8."/>
      <w:lvlJc w:val="left"/>
      <w:pPr>
        <w:tabs>
          <w:tab w:val="num" w:pos="5160"/>
        </w:tabs>
        <w:ind w:left="5160" w:hanging="360"/>
      </w:pPr>
    </w:lvl>
    <w:lvl w:ilvl="8" w:tplc="0C0A001B">
      <w:start w:val="1"/>
      <w:numFmt w:val="lowerRoman"/>
      <w:lvlText w:val="%9."/>
      <w:lvlJc w:val="right"/>
      <w:pPr>
        <w:tabs>
          <w:tab w:val="num" w:pos="5880"/>
        </w:tabs>
        <w:ind w:left="5880" w:hanging="180"/>
      </w:pPr>
    </w:lvl>
  </w:abstractNum>
  <w:abstractNum w:abstractNumId="52" w15:restartNumberingAfterBreak="0">
    <w:nsid w:val="6AAF7A6B"/>
    <w:multiLevelType w:val="multilevel"/>
    <w:tmpl w:val="7EA850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15:restartNumberingAfterBreak="0">
    <w:nsid w:val="6FEE44C0"/>
    <w:multiLevelType w:val="hybridMultilevel"/>
    <w:tmpl w:val="B69C224C"/>
    <w:lvl w:ilvl="0" w:tplc="53D461A4">
      <w:start w:val="1"/>
      <w:numFmt w:val="bullet"/>
      <w:lvlText w:val=""/>
      <w:lvlJc w:val="left"/>
      <w:pPr>
        <w:tabs>
          <w:tab w:val="num" w:pos="1080"/>
        </w:tabs>
        <w:ind w:left="108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18C4B81"/>
    <w:multiLevelType w:val="hybridMultilevel"/>
    <w:tmpl w:val="BBCC1D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726D1194"/>
    <w:multiLevelType w:val="hybridMultilevel"/>
    <w:tmpl w:val="629698D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8" w15:restartNumberingAfterBreak="0">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15:restartNumberingAfterBreak="0">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0" w15:restartNumberingAfterBreak="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15:restartNumberingAfterBreak="0">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3" w15:restartNumberingAfterBreak="0">
    <w:nsid w:val="754A5D1C"/>
    <w:multiLevelType w:val="multilevel"/>
    <w:tmpl w:val="684A596F"/>
    <w:name w:val="List118599822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4" w15:restartNumberingAfterBreak="0">
    <w:nsid w:val="754A5D1D"/>
    <w:multiLevelType w:val="multilevel"/>
    <w:tmpl w:val="684A5970"/>
    <w:name w:val="List1185999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754A5D1E"/>
    <w:multiLevelType w:val="multilevel"/>
    <w:tmpl w:val="2558E7EA"/>
    <w:name w:val="List11859027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754A5D1F"/>
    <w:multiLevelType w:val="multilevel"/>
    <w:tmpl w:val="2558E7EB"/>
    <w:name w:val="List118591208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754A5D20"/>
    <w:multiLevelType w:val="multilevel"/>
    <w:tmpl w:val="2558E7EC"/>
    <w:name w:val="List118591329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15:restartNumberingAfterBreak="0">
    <w:nsid w:val="754A5D21"/>
    <w:multiLevelType w:val="multilevel"/>
    <w:tmpl w:val="2558E7ED"/>
    <w:name w:val="List118591854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54A5D22"/>
    <w:multiLevelType w:val="multilevel"/>
    <w:tmpl w:val="2558E7EE"/>
    <w:name w:val="List11859185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15:restartNumberingAfterBreak="0">
    <w:nsid w:val="754A5D23"/>
    <w:multiLevelType w:val="multilevel"/>
    <w:tmpl w:val="2558E7EF"/>
    <w:name w:val="List11859796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1" w15:restartNumberingAfterBreak="0">
    <w:nsid w:val="754A5D24"/>
    <w:multiLevelType w:val="multilevel"/>
    <w:tmpl w:val="76621B07"/>
    <w:name w:val="List11892026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2" w15:restartNumberingAfterBreak="0">
    <w:nsid w:val="754A5D25"/>
    <w:multiLevelType w:val="multilevel"/>
    <w:tmpl w:val="76621B08"/>
    <w:name w:val="List11892027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3" w15:restartNumberingAfterBreak="0">
    <w:nsid w:val="75A507C0"/>
    <w:multiLevelType w:val="hybridMultilevel"/>
    <w:tmpl w:val="0BCCF4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78CE490A"/>
    <w:multiLevelType w:val="hybridMultilevel"/>
    <w:tmpl w:val="A42226F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75" w15:restartNumberingAfterBreak="0">
    <w:nsid w:val="7DE34143"/>
    <w:multiLevelType w:val="hybridMultilevel"/>
    <w:tmpl w:val="3318988C"/>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num w:numId="1">
    <w:abstractNumId w:val="53"/>
  </w:num>
  <w:num w:numId="2">
    <w:abstractNumId w:val="45"/>
  </w:num>
  <w:num w:numId="3">
    <w:abstractNumId w:val="39"/>
  </w:num>
  <w:num w:numId="4">
    <w:abstractNumId w:val="1"/>
  </w:num>
  <w:num w:numId="5">
    <w:abstractNumId w:val="48"/>
  </w:num>
  <w:num w:numId="6">
    <w:abstractNumId w:val="3"/>
  </w:num>
  <w:num w:numId="7">
    <w:abstractNumId w:val="4"/>
  </w:num>
  <w:num w:numId="8">
    <w:abstractNumId w:val="42"/>
  </w:num>
  <w:num w:numId="9">
    <w:abstractNumId w:val="2"/>
  </w:num>
  <w:num w:numId="10">
    <w:abstractNumId w:val="6"/>
  </w:num>
  <w:num w:numId="11">
    <w:abstractNumId w:val="16"/>
  </w:num>
  <w:num w:numId="12">
    <w:abstractNumId w:val="52"/>
  </w:num>
  <w:num w:numId="13">
    <w:abstractNumId w:val="1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3"/>
  </w:num>
  <w:num w:numId="17">
    <w:abstractNumId w:val="10"/>
  </w:num>
  <w:num w:numId="18">
    <w:abstractNumId w:val="49"/>
  </w:num>
  <w:num w:numId="19">
    <w:abstractNumId w:val="13"/>
  </w:num>
  <w:num w:numId="20">
    <w:abstractNumId w:val="40"/>
  </w:num>
  <w:num w:numId="21">
    <w:abstractNumId w:val="74"/>
  </w:num>
  <w:num w:numId="22">
    <w:abstractNumId w:val="47"/>
  </w:num>
  <w:num w:numId="23">
    <w:abstractNumId w:val="44"/>
  </w:num>
  <w:num w:numId="24">
    <w:abstractNumId w:val="15"/>
  </w:num>
  <w:num w:numId="25">
    <w:abstractNumId w:val="41"/>
  </w:num>
  <w:num w:numId="26">
    <w:abstractNumId w:val="39"/>
  </w:num>
  <w:num w:numId="27">
    <w:abstractNumId w:val="1"/>
  </w:num>
  <w:num w:numId="28">
    <w:abstractNumId w:val="51"/>
  </w:num>
  <w:num w:numId="29">
    <w:abstractNumId w:val="12"/>
  </w:num>
  <w:num w:numId="30">
    <w:abstractNumId w:val="5"/>
  </w:num>
  <w:num w:numId="31">
    <w:abstractNumId w:val="9"/>
  </w:num>
  <w:num w:numId="32">
    <w:abstractNumId w:val="46"/>
  </w:num>
  <w:num w:numId="33">
    <w:abstractNumId w:val="54"/>
  </w:num>
  <w:num w:numId="34">
    <w:abstractNumId w:val="8"/>
  </w:num>
  <w:num w:numId="35">
    <w:abstractNumId w:val="55"/>
  </w:num>
  <w:num w:numId="36">
    <w:abstractNumId w:val="7"/>
  </w:num>
  <w:num w:numId="37">
    <w:abstractNumId w:val="37"/>
  </w:num>
  <w:num w:numId="38">
    <w:abstractNumId w:val="14"/>
  </w:num>
  <w:num w:numId="39">
    <w:abstractNumId w:val="36"/>
  </w:num>
  <w:num w:numId="40">
    <w:abstractNumId w:val="38"/>
  </w:num>
  <w:num w:numId="41">
    <w:abstractNumId w:val="35"/>
  </w:num>
  <w:num w:numId="42">
    <w:abstractNumId w:val="50"/>
  </w:num>
  <w:num w:numId="43">
    <w:abstractNumId w:val="75"/>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embedSystemFonts/>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9C"/>
    <w:rsid w:val="00002597"/>
    <w:rsid w:val="000047A6"/>
    <w:rsid w:val="00013A3C"/>
    <w:rsid w:val="00013EFB"/>
    <w:rsid w:val="000179CE"/>
    <w:rsid w:val="000242F8"/>
    <w:rsid w:val="00041FA5"/>
    <w:rsid w:val="00047304"/>
    <w:rsid w:val="0005393F"/>
    <w:rsid w:val="00056425"/>
    <w:rsid w:val="00063C88"/>
    <w:rsid w:val="00077994"/>
    <w:rsid w:val="000A3F46"/>
    <w:rsid w:val="000B39A2"/>
    <w:rsid w:val="000D10F2"/>
    <w:rsid w:val="000D3337"/>
    <w:rsid w:val="000D5F59"/>
    <w:rsid w:val="000E318D"/>
    <w:rsid w:val="000E5419"/>
    <w:rsid w:val="000F01AC"/>
    <w:rsid w:val="000F245B"/>
    <w:rsid w:val="000F3C15"/>
    <w:rsid w:val="00111EED"/>
    <w:rsid w:val="001131D3"/>
    <w:rsid w:val="00115F20"/>
    <w:rsid w:val="00116902"/>
    <w:rsid w:val="00116E2E"/>
    <w:rsid w:val="00123EAD"/>
    <w:rsid w:val="00124514"/>
    <w:rsid w:val="00132818"/>
    <w:rsid w:val="00134CEA"/>
    <w:rsid w:val="00135BD5"/>
    <w:rsid w:val="001549B6"/>
    <w:rsid w:val="001A3959"/>
    <w:rsid w:val="001A7688"/>
    <w:rsid w:val="001C1DF7"/>
    <w:rsid w:val="001D4A27"/>
    <w:rsid w:val="001D4F95"/>
    <w:rsid w:val="001E38DA"/>
    <w:rsid w:val="002062F2"/>
    <w:rsid w:val="0021204C"/>
    <w:rsid w:val="002176F6"/>
    <w:rsid w:val="002178E9"/>
    <w:rsid w:val="00243DEA"/>
    <w:rsid w:val="00244ED2"/>
    <w:rsid w:val="00245E2E"/>
    <w:rsid w:val="0025544A"/>
    <w:rsid w:val="00263456"/>
    <w:rsid w:val="002667DF"/>
    <w:rsid w:val="00266C92"/>
    <w:rsid w:val="00287F54"/>
    <w:rsid w:val="002A5062"/>
    <w:rsid w:val="002A50B4"/>
    <w:rsid w:val="002A61CE"/>
    <w:rsid w:val="002A6DD9"/>
    <w:rsid w:val="002A7A25"/>
    <w:rsid w:val="002B59A2"/>
    <w:rsid w:val="002C1298"/>
    <w:rsid w:val="002C3CBE"/>
    <w:rsid w:val="002C4565"/>
    <w:rsid w:val="002D04B7"/>
    <w:rsid w:val="002D67D9"/>
    <w:rsid w:val="002E78FA"/>
    <w:rsid w:val="002F7F61"/>
    <w:rsid w:val="00304812"/>
    <w:rsid w:val="00304AEB"/>
    <w:rsid w:val="00312A92"/>
    <w:rsid w:val="0033399C"/>
    <w:rsid w:val="0034301B"/>
    <w:rsid w:val="00353D85"/>
    <w:rsid w:val="003746CD"/>
    <w:rsid w:val="00375CD4"/>
    <w:rsid w:val="00382812"/>
    <w:rsid w:val="003B1523"/>
    <w:rsid w:val="003D1098"/>
    <w:rsid w:val="003D40EA"/>
    <w:rsid w:val="003E04D6"/>
    <w:rsid w:val="003E5973"/>
    <w:rsid w:val="003E5A85"/>
    <w:rsid w:val="003E6006"/>
    <w:rsid w:val="003E725C"/>
    <w:rsid w:val="003F2547"/>
    <w:rsid w:val="00400CEB"/>
    <w:rsid w:val="004147C2"/>
    <w:rsid w:val="00421957"/>
    <w:rsid w:val="004246FE"/>
    <w:rsid w:val="004328DB"/>
    <w:rsid w:val="0043696F"/>
    <w:rsid w:val="00440E51"/>
    <w:rsid w:val="004460EC"/>
    <w:rsid w:val="0045107F"/>
    <w:rsid w:val="00466813"/>
    <w:rsid w:val="0048544F"/>
    <w:rsid w:val="00487730"/>
    <w:rsid w:val="00494648"/>
    <w:rsid w:val="004975E6"/>
    <w:rsid w:val="004A3314"/>
    <w:rsid w:val="004A48ED"/>
    <w:rsid w:val="004A596A"/>
    <w:rsid w:val="004A6F6F"/>
    <w:rsid w:val="004B2CE8"/>
    <w:rsid w:val="004C4AD7"/>
    <w:rsid w:val="004D14B9"/>
    <w:rsid w:val="004E1018"/>
    <w:rsid w:val="004E1538"/>
    <w:rsid w:val="004F72A8"/>
    <w:rsid w:val="005278C4"/>
    <w:rsid w:val="00537041"/>
    <w:rsid w:val="0053785B"/>
    <w:rsid w:val="00542ECC"/>
    <w:rsid w:val="00562721"/>
    <w:rsid w:val="00570534"/>
    <w:rsid w:val="0057147E"/>
    <w:rsid w:val="00587741"/>
    <w:rsid w:val="005A3B46"/>
    <w:rsid w:val="005A6AD9"/>
    <w:rsid w:val="005B27D6"/>
    <w:rsid w:val="005B7BE1"/>
    <w:rsid w:val="005B7C91"/>
    <w:rsid w:val="005D4F74"/>
    <w:rsid w:val="005E3AA0"/>
    <w:rsid w:val="005E4849"/>
    <w:rsid w:val="005E5D27"/>
    <w:rsid w:val="005F4086"/>
    <w:rsid w:val="0060102B"/>
    <w:rsid w:val="006222BB"/>
    <w:rsid w:val="00641146"/>
    <w:rsid w:val="0066126A"/>
    <w:rsid w:val="00667361"/>
    <w:rsid w:val="0067029D"/>
    <w:rsid w:val="00680EC7"/>
    <w:rsid w:val="006822E3"/>
    <w:rsid w:val="00695F65"/>
    <w:rsid w:val="006A489B"/>
    <w:rsid w:val="006A71F1"/>
    <w:rsid w:val="006C5917"/>
    <w:rsid w:val="006D5DE2"/>
    <w:rsid w:val="006D7603"/>
    <w:rsid w:val="006E15E3"/>
    <w:rsid w:val="006F08EA"/>
    <w:rsid w:val="006F3C97"/>
    <w:rsid w:val="006F4479"/>
    <w:rsid w:val="006F74DE"/>
    <w:rsid w:val="00706670"/>
    <w:rsid w:val="00710890"/>
    <w:rsid w:val="00711B0A"/>
    <w:rsid w:val="00732A06"/>
    <w:rsid w:val="00745AF6"/>
    <w:rsid w:val="00770AFB"/>
    <w:rsid w:val="00771DA2"/>
    <w:rsid w:val="00781615"/>
    <w:rsid w:val="00797314"/>
    <w:rsid w:val="007B584C"/>
    <w:rsid w:val="007C0BF9"/>
    <w:rsid w:val="007D5F0B"/>
    <w:rsid w:val="007F03CE"/>
    <w:rsid w:val="0080436B"/>
    <w:rsid w:val="008065AC"/>
    <w:rsid w:val="008149AF"/>
    <w:rsid w:val="00823DA5"/>
    <w:rsid w:val="008317D0"/>
    <w:rsid w:val="00832AFB"/>
    <w:rsid w:val="00832B21"/>
    <w:rsid w:val="008426D8"/>
    <w:rsid w:val="00842D8E"/>
    <w:rsid w:val="00843775"/>
    <w:rsid w:val="00854653"/>
    <w:rsid w:val="00856429"/>
    <w:rsid w:val="00866612"/>
    <w:rsid w:val="008741D4"/>
    <w:rsid w:val="008901CB"/>
    <w:rsid w:val="00894307"/>
    <w:rsid w:val="008A04F3"/>
    <w:rsid w:val="008B2D70"/>
    <w:rsid w:val="008B4B3D"/>
    <w:rsid w:val="008B5BDE"/>
    <w:rsid w:val="008C0841"/>
    <w:rsid w:val="008C371C"/>
    <w:rsid w:val="008C541F"/>
    <w:rsid w:val="008C6C47"/>
    <w:rsid w:val="008D1384"/>
    <w:rsid w:val="008D30AC"/>
    <w:rsid w:val="008D694F"/>
    <w:rsid w:val="008E5522"/>
    <w:rsid w:val="008E55EB"/>
    <w:rsid w:val="008E5754"/>
    <w:rsid w:val="008E6480"/>
    <w:rsid w:val="008F6C20"/>
    <w:rsid w:val="00921A4A"/>
    <w:rsid w:val="00932230"/>
    <w:rsid w:val="0093599D"/>
    <w:rsid w:val="00942B03"/>
    <w:rsid w:val="00946FE5"/>
    <w:rsid w:val="00953723"/>
    <w:rsid w:val="00963A02"/>
    <w:rsid w:val="009676D8"/>
    <w:rsid w:val="00970E35"/>
    <w:rsid w:val="00972270"/>
    <w:rsid w:val="009772DD"/>
    <w:rsid w:val="00977E1A"/>
    <w:rsid w:val="009839B4"/>
    <w:rsid w:val="00983B19"/>
    <w:rsid w:val="00986667"/>
    <w:rsid w:val="00994811"/>
    <w:rsid w:val="009A0348"/>
    <w:rsid w:val="009A16C5"/>
    <w:rsid w:val="009B036B"/>
    <w:rsid w:val="009B11E6"/>
    <w:rsid w:val="009B47C0"/>
    <w:rsid w:val="009C13A6"/>
    <w:rsid w:val="009E1EAA"/>
    <w:rsid w:val="009E2091"/>
    <w:rsid w:val="009F0A2A"/>
    <w:rsid w:val="00A04027"/>
    <w:rsid w:val="00A17B50"/>
    <w:rsid w:val="00A23D40"/>
    <w:rsid w:val="00A25BDB"/>
    <w:rsid w:val="00A361F6"/>
    <w:rsid w:val="00A56488"/>
    <w:rsid w:val="00A65703"/>
    <w:rsid w:val="00A82EFC"/>
    <w:rsid w:val="00A83012"/>
    <w:rsid w:val="00A85998"/>
    <w:rsid w:val="00AD67E1"/>
    <w:rsid w:val="00B0245D"/>
    <w:rsid w:val="00B15C05"/>
    <w:rsid w:val="00B21262"/>
    <w:rsid w:val="00B2396B"/>
    <w:rsid w:val="00B32F79"/>
    <w:rsid w:val="00B44314"/>
    <w:rsid w:val="00B521E6"/>
    <w:rsid w:val="00B54D5A"/>
    <w:rsid w:val="00B70731"/>
    <w:rsid w:val="00B715D5"/>
    <w:rsid w:val="00B77E9C"/>
    <w:rsid w:val="00B834BB"/>
    <w:rsid w:val="00B961C5"/>
    <w:rsid w:val="00BA1764"/>
    <w:rsid w:val="00BB2677"/>
    <w:rsid w:val="00BE1800"/>
    <w:rsid w:val="00BF1764"/>
    <w:rsid w:val="00C01B04"/>
    <w:rsid w:val="00C04D85"/>
    <w:rsid w:val="00C10626"/>
    <w:rsid w:val="00C212E6"/>
    <w:rsid w:val="00C32F98"/>
    <w:rsid w:val="00C3445F"/>
    <w:rsid w:val="00C41919"/>
    <w:rsid w:val="00C54F4C"/>
    <w:rsid w:val="00C616A0"/>
    <w:rsid w:val="00C66C5A"/>
    <w:rsid w:val="00C816FC"/>
    <w:rsid w:val="00C87C75"/>
    <w:rsid w:val="00C92239"/>
    <w:rsid w:val="00C93551"/>
    <w:rsid w:val="00CA0644"/>
    <w:rsid w:val="00CB4FD4"/>
    <w:rsid w:val="00CD6B1A"/>
    <w:rsid w:val="00CE0107"/>
    <w:rsid w:val="00CE7909"/>
    <w:rsid w:val="00CF3917"/>
    <w:rsid w:val="00CF3E3D"/>
    <w:rsid w:val="00CF47A4"/>
    <w:rsid w:val="00D00587"/>
    <w:rsid w:val="00D206B3"/>
    <w:rsid w:val="00D4491A"/>
    <w:rsid w:val="00D45F18"/>
    <w:rsid w:val="00D52222"/>
    <w:rsid w:val="00D537AD"/>
    <w:rsid w:val="00D629FE"/>
    <w:rsid w:val="00D74953"/>
    <w:rsid w:val="00D80444"/>
    <w:rsid w:val="00D852A9"/>
    <w:rsid w:val="00D92A51"/>
    <w:rsid w:val="00DA2C94"/>
    <w:rsid w:val="00DA5916"/>
    <w:rsid w:val="00DB601A"/>
    <w:rsid w:val="00DC4EA9"/>
    <w:rsid w:val="00DD79CC"/>
    <w:rsid w:val="00DD7CF9"/>
    <w:rsid w:val="00DF16FC"/>
    <w:rsid w:val="00E0514B"/>
    <w:rsid w:val="00E1517D"/>
    <w:rsid w:val="00E2016A"/>
    <w:rsid w:val="00E21E3D"/>
    <w:rsid w:val="00E26AB0"/>
    <w:rsid w:val="00E4091D"/>
    <w:rsid w:val="00E4258A"/>
    <w:rsid w:val="00E55DAB"/>
    <w:rsid w:val="00E57357"/>
    <w:rsid w:val="00E62EB1"/>
    <w:rsid w:val="00E67EAE"/>
    <w:rsid w:val="00E70ADC"/>
    <w:rsid w:val="00E73CF2"/>
    <w:rsid w:val="00E87300"/>
    <w:rsid w:val="00E9691D"/>
    <w:rsid w:val="00EB260A"/>
    <w:rsid w:val="00EC4512"/>
    <w:rsid w:val="00EC5159"/>
    <w:rsid w:val="00EC70B3"/>
    <w:rsid w:val="00EE7AF9"/>
    <w:rsid w:val="00EF5F55"/>
    <w:rsid w:val="00EF6C5A"/>
    <w:rsid w:val="00EF7494"/>
    <w:rsid w:val="00F07257"/>
    <w:rsid w:val="00F131D2"/>
    <w:rsid w:val="00F135BF"/>
    <w:rsid w:val="00F244DE"/>
    <w:rsid w:val="00F31628"/>
    <w:rsid w:val="00F31C7D"/>
    <w:rsid w:val="00F41C8C"/>
    <w:rsid w:val="00F52303"/>
    <w:rsid w:val="00F6436F"/>
    <w:rsid w:val="00F64BCF"/>
    <w:rsid w:val="00F9409A"/>
    <w:rsid w:val="00FA5E13"/>
    <w:rsid w:val="00FA75C2"/>
    <w:rsid w:val="00FD0221"/>
    <w:rsid w:val="00FE1F26"/>
    <w:rsid w:val="00FE5F91"/>
    <w:rsid w:val="00FF4ABD"/>
    <w:rsid w:val="00FF73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4CC4CD2"/>
  <w15:docId w15:val="{BB9BA24F-12D7-484B-BAAB-5F25AA6E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14B"/>
    <w:pPr>
      <w:widowControl w:val="0"/>
      <w:autoSpaceDE w:val="0"/>
      <w:autoSpaceDN w:val="0"/>
      <w:adjustRightInd w:val="0"/>
    </w:pPr>
    <w:rPr>
      <w:rFonts w:ascii="Arial" w:hAnsi="Arial" w:cs="Arial"/>
      <w:sz w:val="24"/>
      <w:szCs w:val="24"/>
      <w:lang w:val="es-ES" w:eastAsia="es-ES"/>
    </w:rPr>
  </w:style>
  <w:style w:type="paragraph" w:styleId="Heading1">
    <w:name w:val="heading 1"/>
    <w:aliases w:val="Título Principal"/>
    <w:basedOn w:val="Normal"/>
    <w:next w:val="Normal"/>
    <w:qFormat/>
    <w:rsid w:val="00E0514B"/>
    <w:pPr>
      <w:keepNext/>
      <w:tabs>
        <w:tab w:val="center" w:pos="4680"/>
      </w:tabs>
      <w:jc w:val="both"/>
      <w:outlineLvl w:val="0"/>
    </w:pPr>
    <w:rPr>
      <w:b/>
      <w:bCs/>
      <w:i/>
      <w:iCs/>
      <w:color w:val="000000"/>
      <w:spacing w:val="-3"/>
      <w:u w:color="000000"/>
    </w:rPr>
  </w:style>
  <w:style w:type="paragraph" w:styleId="Heading2">
    <w:name w:val="heading 2"/>
    <w:basedOn w:val="Normal"/>
    <w:next w:val="Normal"/>
    <w:link w:val="Heading2Char"/>
    <w:qFormat/>
    <w:rsid w:val="00244ED2"/>
    <w:pPr>
      <w:keepNext/>
      <w:spacing w:before="240" w:after="60"/>
      <w:outlineLvl w:val="1"/>
    </w:pPr>
    <w:rPr>
      <w:b/>
      <w:bCs/>
      <w:i/>
      <w:iCs/>
      <w:sz w:val="28"/>
      <w:szCs w:val="28"/>
    </w:rPr>
  </w:style>
  <w:style w:type="paragraph" w:styleId="Heading3">
    <w:name w:val="heading 3"/>
    <w:basedOn w:val="Normal"/>
    <w:next w:val="Normal"/>
    <w:link w:val="Heading3Char"/>
    <w:qFormat/>
    <w:rsid w:val="00244ED2"/>
    <w:pPr>
      <w:keepNext/>
      <w:spacing w:before="240" w:after="60"/>
      <w:outlineLvl w:val="2"/>
    </w:pPr>
    <w:rPr>
      <w:b/>
      <w:bCs/>
      <w:sz w:val="26"/>
      <w:szCs w:val="26"/>
    </w:rPr>
  </w:style>
  <w:style w:type="paragraph" w:styleId="Heading4">
    <w:name w:val="heading 4"/>
    <w:basedOn w:val="Normal"/>
    <w:next w:val="Normal"/>
    <w:qFormat/>
    <w:rsid w:val="00E0514B"/>
    <w:pPr>
      <w:keepNext/>
      <w:outlineLvl w:val="3"/>
    </w:pPr>
    <w:rPr>
      <w:rFonts w:ascii="Book Antiqua" w:hAnsi="Book Antiqua" w:cs="Book Antiqua"/>
      <w:b/>
      <w:bCs/>
      <w:u w:color="000000"/>
    </w:rPr>
  </w:style>
  <w:style w:type="paragraph" w:styleId="Heading5">
    <w:name w:val="heading 5"/>
    <w:basedOn w:val="Normal"/>
    <w:next w:val="Normal"/>
    <w:qFormat/>
    <w:rsid w:val="00E0514B"/>
    <w:pPr>
      <w:keepNext/>
      <w:jc w:val="both"/>
      <w:outlineLvl w:val="4"/>
    </w:pPr>
    <w:rPr>
      <w:b/>
      <w:bCs/>
      <w:i/>
      <w:iCs/>
      <w:color w:val="000000"/>
      <w:u w:color="000000"/>
    </w:rPr>
  </w:style>
  <w:style w:type="paragraph" w:styleId="Heading6">
    <w:name w:val="heading 6"/>
    <w:basedOn w:val="Normal"/>
    <w:next w:val="Normal"/>
    <w:link w:val="Heading6Char"/>
    <w:qFormat/>
    <w:rsid w:val="00244ED2"/>
    <w:pPr>
      <w:spacing w:before="240" w:after="60"/>
      <w:outlineLvl w:val="5"/>
    </w:pPr>
    <w:rPr>
      <w:rFonts w:ascii="Times New Roman" w:hAnsi="Times New Roman" w:cs="Times New Roman"/>
      <w:b/>
      <w:bCs/>
      <w:sz w:val="22"/>
      <w:szCs w:val="22"/>
    </w:rPr>
  </w:style>
  <w:style w:type="paragraph" w:styleId="Heading7">
    <w:name w:val="heading 7"/>
    <w:basedOn w:val="Normal"/>
    <w:link w:val="Heading7Char"/>
    <w:qFormat/>
    <w:rsid w:val="00244ED2"/>
    <w:pPr>
      <w:keepNext/>
      <w:widowControl/>
      <w:shd w:val="clear" w:color="auto" w:fill="FFFFFF"/>
      <w:tabs>
        <w:tab w:val="num" w:pos="360"/>
      </w:tabs>
      <w:autoSpaceDN/>
      <w:adjustRightInd/>
      <w:jc w:val="right"/>
      <w:outlineLvl w:val="6"/>
    </w:pPr>
    <w:rPr>
      <w:b/>
      <w:bCs/>
      <w:u w:val="single"/>
    </w:rPr>
  </w:style>
  <w:style w:type="paragraph" w:styleId="Heading8">
    <w:name w:val="heading 8"/>
    <w:basedOn w:val="Normal"/>
    <w:next w:val="Normal"/>
    <w:qFormat/>
    <w:rsid w:val="00E0514B"/>
    <w:pPr>
      <w:keepNext/>
      <w:jc w:val="right"/>
      <w:outlineLvl w:val="7"/>
    </w:pPr>
    <w:rPr>
      <w:rFonts w:ascii="Book Antiqua" w:hAnsi="Book Antiqua" w:cs="Book Antiqua"/>
    </w:rPr>
  </w:style>
  <w:style w:type="paragraph" w:styleId="Heading9">
    <w:name w:val="heading 9"/>
    <w:basedOn w:val="Normal"/>
    <w:next w:val="Normal"/>
    <w:link w:val="Heading9Char"/>
    <w:qFormat/>
    <w:rsid w:val="00244ED2"/>
    <w:pPr>
      <w:keepNext/>
      <w:widowControl/>
      <w:autoSpaceDE/>
      <w:autoSpaceDN/>
      <w:adjustRightInd/>
      <w:jc w:val="right"/>
      <w:outlineLvl w:val="8"/>
    </w:pPr>
    <w:rPr>
      <w:b/>
      <w:bCs/>
      <w:sz w:val="18"/>
      <w:szCs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514B"/>
    <w:pPr>
      <w:widowControl/>
      <w:autoSpaceDE/>
      <w:autoSpaceDN/>
      <w:adjustRightInd/>
    </w:pPr>
    <w:rPr>
      <w:rFonts w:ascii="Tahoma" w:hAnsi="Tahoma" w:cs="Tahoma"/>
      <w:sz w:val="16"/>
      <w:szCs w:val="16"/>
    </w:rPr>
  </w:style>
  <w:style w:type="paragraph" w:customStyle="1" w:styleId="Car">
    <w:name w:val="Car"/>
    <w:basedOn w:val="Normal"/>
    <w:semiHidden/>
    <w:rsid w:val="00A17B50"/>
    <w:pPr>
      <w:widowControl/>
      <w:autoSpaceDE/>
      <w:autoSpaceDN/>
      <w:adjustRightInd/>
      <w:spacing w:after="160" w:line="240" w:lineRule="exact"/>
    </w:pPr>
    <w:rPr>
      <w:rFonts w:ascii="Verdana" w:hAnsi="Verdana" w:cs="Verdana"/>
      <w:sz w:val="20"/>
      <w:szCs w:val="20"/>
      <w:lang w:val="en-AU" w:eastAsia="en-US"/>
    </w:rPr>
  </w:style>
  <w:style w:type="paragraph" w:customStyle="1" w:styleId="Estilo">
    <w:name w:val="Estilo"/>
    <w:next w:val="Normal"/>
    <w:rsid w:val="00E0514B"/>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E0514B"/>
    <w:pPr>
      <w:widowControl w:val="0"/>
      <w:autoSpaceDE w:val="0"/>
      <w:autoSpaceDN w:val="0"/>
      <w:adjustRightInd w:val="0"/>
    </w:pPr>
    <w:rPr>
      <w:rFonts w:ascii="Arial" w:hAnsi="Arial" w:cs="Arial"/>
      <w:sz w:val="24"/>
      <w:szCs w:val="24"/>
      <w:u w:color="000000"/>
      <w:lang w:val="es-ES" w:eastAsia="es-ES"/>
    </w:rPr>
  </w:style>
  <w:style w:type="paragraph" w:styleId="Header">
    <w:name w:val="header"/>
    <w:aliases w:val="encabezado"/>
    <w:basedOn w:val="Normal"/>
    <w:link w:val="HeaderChar"/>
    <w:rsid w:val="00E0514B"/>
    <w:pPr>
      <w:tabs>
        <w:tab w:val="center" w:pos="4252"/>
        <w:tab w:val="right" w:pos="8504"/>
      </w:tabs>
    </w:pPr>
    <w:rPr>
      <w:rFonts w:cs="Times New Roman"/>
      <w:sz w:val="20"/>
      <w:szCs w:val="20"/>
      <w:u w:color="000000"/>
    </w:rPr>
  </w:style>
  <w:style w:type="character" w:customStyle="1" w:styleId="HeaderChar">
    <w:name w:val="Header Char"/>
    <w:aliases w:val="encabezado Char"/>
    <w:link w:val="Header"/>
    <w:locked/>
    <w:rsid w:val="008B5BDE"/>
    <w:rPr>
      <w:rFonts w:ascii="Arial" w:hAnsi="Arial"/>
      <w:u w:color="000000"/>
      <w:lang w:val="es-ES" w:eastAsia="es-ES"/>
    </w:rPr>
  </w:style>
  <w:style w:type="paragraph" w:styleId="BodyText3">
    <w:name w:val="Body Text 3"/>
    <w:basedOn w:val="Normal"/>
    <w:rsid w:val="00E0514B"/>
    <w:pPr>
      <w:jc w:val="both"/>
    </w:pPr>
    <w:rPr>
      <w:rFonts w:ascii="Book Antiqua" w:hAnsi="Book Antiqua" w:cs="Book Antiqua"/>
    </w:rPr>
  </w:style>
  <w:style w:type="paragraph" w:styleId="Footer">
    <w:name w:val="footer"/>
    <w:basedOn w:val="Normal"/>
    <w:link w:val="FooterChar"/>
    <w:rsid w:val="00E0514B"/>
    <w:pPr>
      <w:tabs>
        <w:tab w:val="center" w:pos="4252"/>
        <w:tab w:val="right" w:pos="8504"/>
      </w:tabs>
    </w:pPr>
    <w:rPr>
      <w:sz w:val="20"/>
      <w:szCs w:val="20"/>
    </w:rPr>
  </w:style>
  <w:style w:type="paragraph" w:styleId="BodyText2">
    <w:name w:val="Body Text 2"/>
    <w:basedOn w:val="Normal"/>
    <w:link w:val="BodyText2Char"/>
    <w:rsid w:val="00E0514B"/>
    <w:pPr>
      <w:jc w:val="both"/>
    </w:pPr>
    <w:rPr>
      <w:rFonts w:ascii="Book Antiqua" w:hAnsi="Book Antiqua" w:cs="Book Antiqua"/>
    </w:rPr>
  </w:style>
  <w:style w:type="character" w:styleId="Hyperlink">
    <w:name w:val="Hyperlink"/>
    <w:basedOn w:val="DefaultParagraphFont"/>
    <w:rsid w:val="00E0514B"/>
    <w:rPr>
      <w:rFonts w:cs="Times New Roman"/>
      <w:color w:val="0000FF"/>
      <w:u w:val="single"/>
    </w:rPr>
  </w:style>
  <w:style w:type="character" w:styleId="PageNumber">
    <w:name w:val="page number"/>
    <w:basedOn w:val="DefaultParagraphFont"/>
    <w:rsid w:val="00E0514B"/>
    <w:rPr>
      <w:rFonts w:cs="Times New Roman"/>
    </w:rPr>
  </w:style>
  <w:style w:type="character" w:styleId="FollowedHyperlink">
    <w:name w:val="FollowedHyperlink"/>
    <w:basedOn w:val="DefaultParagraphFont"/>
    <w:rsid w:val="00E0514B"/>
    <w:rPr>
      <w:rFonts w:cs="Times New Roman"/>
      <w:color w:val="800080"/>
      <w:u w:val="single"/>
    </w:rPr>
  </w:style>
  <w:style w:type="paragraph" w:customStyle="1" w:styleId="Ttulo3">
    <w:name w:val="TÍtulo 3"/>
    <w:next w:val="Normal"/>
    <w:rsid w:val="00E0514B"/>
    <w:pPr>
      <w:keepNext/>
      <w:widowControl w:val="0"/>
      <w:autoSpaceDE w:val="0"/>
      <w:autoSpaceDN w:val="0"/>
      <w:adjustRightInd w:val="0"/>
      <w:jc w:val="both"/>
    </w:pPr>
    <w:rPr>
      <w:rFonts w:ascii="Arial" w:hAnsi="Arial" w:cs="Arial"/>
      <w:sz w:val="24"/>
      <w:szCs w:val="24"/>
      <w:lang w:val="es-ES" w:eastAsia="es-ES"/>
    </w:rPr>
  </w:style>
  <w:style w:type="paragraph" w:styleId="BodyText">
    <w:name w:val="Body Text"/>
    <w:basedOn w:val="Normal"/>
    <w:rsid w:val="00E0514B"/>
    <w:rPr>
      <w:rFonts w:ascii="Book Antiqua" w:hAnsi="Book Antiqua" w:cs="Book Antiqua"/>
      <w:sz w:val="22"/>
      <w:szCs w:val="22"/>
    </w:rPr>
  </w:style>
  <w:style w:type="paragraph" w:styleId="FootnoteText">
    <w:name w:val="footnote text"/>
    <w:basedOn w:val="Normal"/>
    <w:link w:val="FootnoteTextChar"/>
    <w:semiHidden/>
    <w:rsid w:val="00E0514B"/>
    <w:rPr>
      <w:sz w:val="20"/>
      <w:szCs w:val="20"/>
    </w:rPr>
  </w:style>
  <w:style w:type="character" w:customStyle="1" w:styleId="FootnoteTextChar">
    <w:name w:val="Footnote Text Char"/>
    <w:basedOn w:val="DefaultParagraphFont"/>
    <w:link w:val="FootnoteText"/>
    <w:semiHidden/>
    <w:locked/>
    <w:rsid w:val="008B5BDE"/>
    <w:rPr>
      <w:rFonts w:ascii="Arial" w:hAnsi="Arial" w:cs="Arial"/>
      <w:lang w:val="es-ES" w:eastAsia="es-ES"/>
    </w:rPr>
  </w:style>
  <w:style w:type="character" w:styleId="FootnoteReference">
    <w:name w:val="footnote reference"/>
    <w:basedOn w:val="DefaultParagraphFont"/>
    <w:semiHidden/>
    <w:rsid w:val="00E0514B"/>
    <w:rPr>
      <w:rFonts w:cs="Times New Roman"/>
      <w:vertAlign w:val="superscript"/>
    </w:rPr>
  </w:style>
  <w:style w:type="paragraph" w:styleId="BodyTextIndent2">
    <w:name w:val="Body Text Indent 2"/>
    <w:basedOn w:val="Normal"/>
    <w:rsid w:val="00E0514B"/>
    <w:pPr>
      <w:ind w:left="497"/>
      <w:jc w:val="both"/>
    </w:pPr>
    <w:rPr>
      <w:color w:val="000000"/>
      <w:spacing w:val="-10"/>
      <w:sz w:val="28"/>
      <w:szCs w:val="28"/>
      <w:u w:color="000000"/>
    </w:rPr>
  </w:style>
  <w:style w:type="paragraph" w:styleId="DocumentMap">
    <w:name w:val="Document Map"/>
    <w:basedOn w:val="Normal"/>
    <w:semiHidden/>
    <w:rsid w:val="00E0514B"/>
    <w:pPr>
      <w:shd w:val="clear" w:color="auto" w:fill="000080"/>
    </w:pPr>
    <w:rPr>
      <w:rFonts w:ascii="Tahoma" w:hAnsi="Tahoma" w:cs="Tahoma"/>
      <w:color w:val="000000"/>
      <w:sz w:val="20"/>
      <w:szCs w:val="20"/>
      <w:u w:color="000000"/>
    </w:rPr>
  </w:style>
  <w:style w:type="paragraph" w:styleId="NormalWeb">
    <w:name w:val="Normal (Web)"/>
    <w:basedOn w:val="Normal"/>
    <w:rsid w:val="00E0514B"/>
    <w:rPr>
      <w:rFonts w:ascii="Arial Unicode MS" w:eastAsia="Arial Unicode MS" w:cs="Arial Unicode MS"/>
      <w:color w:val="000000"/>
      <w:u w:color="000000"/>
    </w:rPr>
  </w:style>
  <w:style w:type="table" w:styleId="TableGrid">
    <w:name w:val="Table Grid"/>
    <w:basedOn w:val="TableNormal"/>
    <w:rsid w:val="008B5BDE"/>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B5BDE"/>
    <w:pPr>
      <w:widowControl/>
      <w:autoSpaceDE/>
      <w:autoSpaceDN/>
      <w:adjustRightInd/>
      <w:spacing w:after="120"/>
      <w:ind w:left="283"/>
    </w:pPr>
    <w:rPr>
      <w:sz w:val="20"/>
      <w:szCs w:val="20"/>
      <w:lang w:val="es-CR"/>
    </w:rPr>
  </w:style>
  <w:style w:type="paragraph" w:customStyle="1" w:styleId="estilo2">
    <w:name w:val="estilo2"/>
    <w:basedOn w:val="Normal"/>
    <w:rsid w:val="00F52303"/>
    <w:pPr>
      <w:widowControl/>
      <w:autoSpaceDE/>
      <w:autoSpaceDN/>
      <w:adjustRightInd/>
      <w:spacing w:before="100" w:beforeAutospacing="1" w:after="100" w:afterAutospacing="1"/>
    </w:pPr>
    <w:rPr>
      <w:rFonts w:ascii="Verdana" w:hAnsi="Verdana" w:cs="Verdana"/>
    </w:rPr>
  </w:style>
  <w:style w:type="character" w:customStyle="1" w:styleId="estilo51">
    <w:name w:val="estilo51"/>
    <w:basedOn w:val="DefaultParagraphFont"/>
    <w:rsid w:val="00F52303"/>
    <w:rPr>
      <w:rFonts w:cs="Times New Roman"/>
      <w:b/>
      <w:bCs/>
    </w:rPr>
  </w:style>
  <w:style w:type="paragraph" w:customStyle="1" w:styleId="CharChar">
    <w:name w:val="Char Char"/>
    <w:basedOn w:val="Normal"/>
    <w:semiHidden/>
    <w:rsid w:val="004E1018"/>
    <w:pPr>
      <w:widowControl/>
      <w:autoSpaceDE/>
      <w:autoSpaceDN/>
      <w:adjustRightInd/>
      <w:spacing w:after="160" w:line="240" w:lineRule="exact"/>
    </w:pPr>
    <w:rPr>
      <w:rFonts w:ascii="Verdana" w:hAnsi="Verdana" w:cs="Verdana"/>
      <w:sz w:val="20"/>
      <w:szCs w:val="20"/>
      <w:lang w:val="en-AU" w:eastAsia="en-US"/>
    </w:rPr>
  </w:style>
  <w:style w:type="character" w:customStyle="1" w:styleId="CarCar">
    <w:name w:val="Car Car"/>
    <w:basedOn w:val="DefaultParagraphFont"/>
    <w:semiHidden/>
    <w:locked/>
    <w:rsid w:val="007C0BF9"/>
    <w:rPr>
      <w:rFonts w:ascii="Arial" w:hAnsi="Arial" w:cs="Arial"/>
      <w:color w:val="000000"/>
      <w:u w:color="000000"/>
      <w:lang w:val="es-ES" w:eastAsia="es-ES"/>
    </w:rPr>
  </w:style>
  <w:style w:type="paragraph" w:styleId="ListParagraph">
    <w:name w:val="List Paragraph"/>
    <w:basedOn w:val="Normal"/>
    <w:uiPriority w:val="34"/>
    <w:qFormat/>
    <w:rsid w:val="001C1DF7"/>
    <w:pPr>
      <w:widowControl/>
      <w:autoSpaceDE/>
      <w:autoSpaceDN/>
      <w:adjustRightInd/>
      <w:ind w:left="708"/>
    </w:pPr>
  </w:style>
  <w:style w:type="paragraph" w:customStyle="1" w:styleId="Prrafodelista1">
    <w:name w:val="Párrafo de lista1"/>
    <w:basedOn w:val="Normal"/>
    <w:qFormat/>
    <w:rsid w:val="001C1DF7"/>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oterChar">
    <w:name w:val="Footer Char"/>
    <w:link w:val="Footer"/>
    <w:rsid w:val="00111EED"/>
    <w:rPr>
      <w:rFonts w:ascii="Arial" w:hAnsi="Arial" w:cs="Arial"/>
      <w:lang w:val="es-ES" w:eastAsia="es-ES" w:bidi="ar-SA"/>
    </w:rPr>
  </w:style>
  <w:style w:type="character" w:customStyle="1" w:styleId="apple-converted-space">
    <w:name w:val="apple-converted-space"/>
    <w:basedOn w:val="DefaultParagraphFont"/>
    <w:rsid w:val="00440E51"/>
  </w:style>
  <w:style w:type="character" w:customStyle="1" w:styleId="Heading2Char">
    <w:name w:val="Heading 2 Char"/>
    <w:basedOn w:val="DefaultParagraphFont"/>
    <w:link w:val="Heading2"/>
    <w:rsid w:val="00244ED2"/>
    <w:rPr>
      <w:rFonts w:ascii="Arial" w:hAnsi="Arial" w:cs="Arial"/>
      <w:b/>
      <w:bCs/>
      <w:i/>
      <w:iCs/>
      <w:sz w:val="28"/>
      <w:szCs w:val="28"/>
      <w:lang w:val="es-ES" w:eastAsia="es-ES"/>
    </w:rPr>
  </w:style>
  <w:style w:type="character" w:customStyle="1" w:styleId="Heading3Char">
    <w:name w:val="Heading 3 Char"/>
    <w:basedOn w:val="DefaultParagraphFont"/>
    <w:link w:val="Heading3"/>
    <w:rsid w:val="00244ED2"/>
    <w:rPr>
      <w:rFonts w:ascii="Arial" w:hAnsi="Arial" w:cs="Arial"/>
      <w:b/>
      <w:bCs/>
      <w:sz w:val="26"/>
      <w:szCs w:val="26"/>
      <w:lang w:val="es-ES" w:eastAsia="es-ES"/>
    </w:rPr>
  </w:style>
  <w:style w:type="character" w:customStyle="1" w:styleId="Heading6Char">
    <w:name w:val="Heading 6 Char"/>
    <w:basedOn w:val="DefaultParagraphFont"/>
    <w:link w:val="Heading6"/>
    <w:rsid w:val="00244ED2"/>
    <w:rPr>
      <w:b/>
      <w:bCs/>
      <w:sz w:val="22"/>
      <w:szCs w:val="22"/>
      <w:lang w:val="es-ES" w:eastAsia="es-ES"/>
    </w:rPr>
  </w:style>
  <w:style w:type="character" w:customStyle="1" w:styleId="Heading7Char">
    <w:name w:val="Heading 7 Char"/>
    <w:basedOn w:val="DefaultParagraphFont"/>
    <w:link w:val="Heading7"/>
    <w:rsid w:val="00244ED2"/>
    <w:rPr>
      <w:rFonts w:ascii="Arial" w:hAnsi="Arial" w:cs="Arial"/>
      <w:b/>
      <w:bCs/>
      <w:sz w:val="24"/>
      <w:szCs w:val="24"/>
      <w:u w:val="single"/>
      <w:shd w:val="clear" w:color="auto" w:fill="FFFFFF"/>
      <w:lang w:val="es-ES" w:eastAsia="es-ES"/>
    </w:rPr>
  </w:style>
  <w:style w:type="character" w:customStyle="1" w:styleId="Heading9Char">
    <w:name w:val="Heading 9 Char"/>
    <w:basedOn w:val="DefaultParagraphFont"/>
    <w:link w:val="Heading9"/>
    <w:rsid w:val="00244ED2"/>
    <w:rPr>
      <w:rFonts w:ascii="Arial" w:hAnsi="Arial" w:cs="Arial"/>
      <w:b/>
      <w:bCs/>
      <w:sz w:val="18"/>
      <w:szCs w:val="18"/>
      <w:lang w:val="es-ES_tradnl" w:eastAsia="es-ES"/>
    </w:rPr>
  </w:style>
  <w:style w:type="character" w:styleId="Strong">
    <w:name w:val="Strong"/>
    <w:qFormat/>
    <w:rsid w:val="00244ED2"/>
    <w:rPr>
      <w:rFonts w:cs="Times New Roman"/>
      <w:b/>
      <w:bCs/>
    </w:rPr>
  </w:style>
  <w:style w:type="paragraph" w:customStyle="1" w:styleId="H5">
    <w:name w:val="H5"/>
    <w:next w:val="Normal"/>
    <w:rsid w:val="00244ED2"/>
    <w:pPr>
      <w:keepNext/>
      <w:widowControl w:val="0"/>
      <w:autoSpaceDE w:val="0"/>
      <w:autoSpaceDN w:val="0"/>
      <w:adjustRightInd w:val="0"/>
      <w:spacing w:before="100" w:after="100"/>
      <w:outlineLvl w:val="5"/>
    </w:pPr>
    <w:rPr>
      <w:rFonts w:ascii="Arial" w:hAnsi="Arial" w:cs="Arial"/>
      <w:b/>
      <w:bCs/>
      <w:shd w:val="clear" w:color="auto" w:fill="FFFFFF"/>
      <w:lang w:val="es-ES" w:eastAsia="es-ES"/>
    </w:rPr>
  </w:style>
  <w:style w:type="character" w:customStyle="1" w:styleId="estilo41">
    <w:name w:val="estilo41"/>
    <w:rsid w:val="00244ED2"/>
    <w:rPr>
      <w:rFonts w:cs="Times New Roman"/>
    </w:rPr>
  </w:style>
  <w:style w:type="character" w:styleId="Emphasis">
    <w:name w:val="Emphasis"/>
    <w:qFormat/>
    <w:rsid w:val="00244ED2"/>
    <w:rPr>
      <w:rFonts w:cs="Times New Roman"/>
      <w:i/>
      <w:iCs/>
    </w:rPr>
  </w:style>
  <w:style w:type="character" w:customStyle="1" w:styleId="CarCar1">
    <w:name w:val="Car Car1"/>
    <w:semiHidden/>
    <w:locked/>
    <w:rsid w:val="00244ED2"/>
    <w:rPr>
      <w:rFonts w:ascii="Calibri" w:hAnsi="Calibri" w:cs="Calibri"/>
      <w:lang w:val="es-CR" w:eastAsia="en-US"/>
    </w:rPr>
  </w:style>
  <w:style w:type="character" w:customStyle="1" w:styleId="CarCar2">
    <w:name w:val="Car Car2"/>
    <w:semiHidden/>
    <w:rsid w:val="00244ED2"/>
    <w:rPr>
      <w:rFonts w:cs="Times New Roman"/>
      <w:lang w:val="es-ES" w:eastAsia="es-ES"/>
    </w:rPr>
  </w:style>
  <w:style w:type="paragraph" w:customStyle="1" w:styleId="BodyText22">
    <w:name w:val="Body Text 22"/>
    <w:rsid w:val="00244ED2"/>
    <w:pPr>
      <w:widowControl w:val="0"/>
      <w:autoSpaceDE w:val="0"/>
      <w:autoSpaceDN w:val="0"/>
      <w:adjustRightInd w:val="0"/>
      <w:jc w:val="both"/>
    </w:pPr>
    <w:rPr>
      <w:rFonts w:ascii="Arial" w:hAnsi="Arial" w:cs="Arial"/>
      <w:sz w:val="24"/>
      <w:szCs w:val="24"/>
      <w:u w:color="000000"/>
      <w:shd w:val="clear" w:color="auto" w:fill="FFFFFF"/>
      <w:lang w:val="es-ES" w:eastAsia="es-ES"/>
    </w:rPr>
  </w:style>
  <w:style w:type="paragraph" w:styleId="BlockText">
    <w:name w:val="Block Text"/>
    <w:basedOn w:val="Normal"/>
    <w:rsid w:val="00244ED2"/>
    <w:pPr>
      <w:jc w:val="both"/>
    </w:pPr>
    <w:rPr>
      <w:b/>
      <w:bCs/>
      <w:u w:color="000000"/>
      <w:shd w:val="clear" w:color="auto" w:fill="FFFFFF"/>
      <w:lang w:val="es-ES_tradnl"/>
    </w:rPr>
  </w:style>
  <w:style w:type="paragraph" w:customStyle="1" w:styleId="Car1">
    <w:name w:val="Car1"/>
    <w:basedOn w:val="Normal"/>
    <w:semiHidden/>
    <w:rsid w:val="00244ED2"/>
    <w:pPr>
      <w:widowControl/>
      <w:autoSpaceDE/>
      <w:autoSpaceDN/>
      <w:adjustRightInd/>
      <w:spacing w:after="160" w:line="240" w:lineRule="exact"/>
    </w:pPr>
    <w:rPr>
      <w:rFonts w:ascii="Verdana" w:hAnsi="Verdana" w:cs="Verdana"/>
      <w:sz w:val="20"/>
      <w:szCs w:val="20"/>
      <w:lang w:val="en-AU" w:eastAsia="en-US"/>
    </w:rPr>
  </w:style>
  <w:style w:type="paragraph" w:styleId="Title">
    <w:name w:val="Title"/>
    <w:basedOn w:val="Normal"/>
    <w:link w:val="TitleChar"/>
    <w:qFormat/>
    <w:rsid w:val="00244ED2"/>
    <w:pPr>
      <w:widowControl/>
      <w:autoSpaceDE/>
      <w:autoSpaceDN/>
      <w:adjustRightInd/>
      <w:jc w:val="center"/>
    </w:pPr>
    <w:rPr>
      <w:rFonts w:cs="Times New Roman"/>
      <w:b/>
      <w:bCs/>
      <w:sz w:val="36"/>
      <w:szCs w:val="36"/>
      <w:lang w:val="es-CR"/>
    </w:rPr>
  </w:style>
  <w:style w:type="character" w:customStyle="1" w:styleId="TitleChar">
    <w:name w:val="Title Char"/>
    <w:basedOn w:val="DefaultParagraphFont"/>
    <w:link w:val="Title"/>
    <w:rsid w:val="00244ED2"/>
    <w:rPr>
      <w:rFonts w:ascii="Arial" w:hAnsi="Arial"/>
      <w:b/>
      <w:bCs/>
      <w:sz w:val="36"/>
      <w:szCs w:val="36"/>
      <w:lang w:eastAsia="es-ES"/>
    </w:rPr>
  </w:style>
  <w:style w:type="paragraph" w:customStyle="1" w:styleId="Prrafodelista2">
    <w:name w:val="Párrafo de lista2"/>
    <w:basedOn w:val="Normal"/>
    <w:qFormat/>
    <w:rsid w:val="00244ED2"/>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ListParagraph1">
    <w:name w:val="List Paragraph1"/>
    <w:basedOn w:val="Normal"/>
    <w:qFormat/>
    <w:rsid w:val="00244ED2"/>
    <w:pPr>
      <w:widowControl/>
      <w:autoSpaceDE/>
      <w:autoSpaceDN/>
      <w:adjustRightInd/>
      <w:ind w:left="720"/>
    </w:pPr>
    <w:rPr>
      <w:rFonts w:ascii="Times New Roman" w:hAnsi="Times New Roman" w:cs="Times New Roman"/>
    </w:rPr>
  </w:style>
  <w:style w:type="paragraph" w:styleId="BodyTextIndent3">
    <w:name w:val="Body Text Indent 3"/>
    <w:basedOn w:val="Normal"/>
    <w:link w:val="BodyTextIndent3Char"/>
    <w:rsid w:val="00244ED2"/>
    <w:pPr>
      <w:widowControl/>
      <w:autoSpaceDE/>
      <w:autoSpaceDN/>
      <w:adjustRightInd/>
      <w:ind w:left="709" w:hanging="709"/>
      <w:jc w:val="both"/>
    </w:pPr>
    <w:rPr>
      <w:rFonts w:ascii="Bookman Old Style" w:hAnsi="Bookman Old Style" w:cs="Bookman Old Style"/>
      <w:lang w:val="es-ES_tradnl"/>
    </w:rPr>
  </w:style>
  <w:style w:type="character" w:customStyle="1" w:styleId="BodyTextIndent3Char">
    <w:name w:val="Body Text Indent 3 Char"/>
    <w:basedOn w:val="DefaultParagraphFont"/>
    <w:link w:val="BodyTextIndent3"/>
    <w:rsid w:val="00244ED2"/>
    <w:rPr>
      <w:rFonts w:ascii="Bookman Old Style" w:hAnsi="Bookman Old Style" w:cs="Bookman Old Style"/>
      <w:sz w:val="24"/>
      <w:szCs w:val="24"/>
      <w:lang w:val="es-ES_tradnl" w:eastAsia="es-ES"/>
    </w:rPr>
  </w:style>
  <w:style w:type="paragraph" w:styleId="Subtitle">
    <w:name w:val="Subtitle"/>
    <w:basedOn w:val="Normal"/>
    <w:link w:val="SubtitleChar"/>
    <w:qFormat/>
    <w:rsid w:val="00244ED2"/>
    <w:pPr>
      <w:widowControl/>
      <w:autoSpaceDE/>
      <w:autoSpaceDN/>
      <w:adjustRightInd/>
      <w:jc w:val="center"/>
    </w:pPr>
    <w:rPr>
      <w:rFonts w:ascii="Times New Roman" w:hAnsi="Times New Roman" w:cs="Times New Roman"/>
      <w:b/>
      <w:bCs/>
      <w:sz w:val="32"/>
      <w:szCs w:val="32"/>
    </w:rPr>
  </w:style>
  <w:style w:type="character" w:customStyle="1" w:styleId="SubtitleChar">
    <w:name w:val="Subtitle Char"/>
    <w:basedOn w:val="DefaultParagraphFont"/>
    <w:link w:val="Subtitle"/>
    <w:rsid w:val="00244ED2"/>
    <w:rPr>
      <w:b/>
      <w:bCs/>
      <w:sz w:val="32"/>
      <w:szCs w:val="32"/>
      <w:lang w:val="es-ES" w:eastAsia="es-ES"/>
    </w:rPr>
  </w:style>
  <w:style w:type="paragraph" w:styleId="List">
    <w:name w:val="List"/>
    <w:basedOn w:val="Normal"/>
    <w:rsid w:val="00244ED2"/>
    <w:pPr>
      <w:widowControl/>
      <w:autoSpaceDE/>
      <w:autoSpaceDN/>
      <w:adjustRightInd/>
      <w:ind w:left="283" w:hanging="283"/>
    </w:pPr>
    <w:rPr>
      <w:rFonts w:ascii="Times New Roman" w:hAnsi="Times New Roman" w:cs="Times New Roman"/>
      <w:sz w:val="28"/>
      <w:szCs w:val="28"/>
    </w:rPr>
  </w:style>
  <w:style w:type="paragraph" w:customStyle="1" w:styleId="Ttulo6">
    <w:name w:val="TÍtulo 6"/>
    <w:basedOn w:val="Normal"/>
    <w:next w:val="Normal"/>
    <w:rsid w:val="00244ED2"/>
    <w:pPr>
      <w:keepNext/>
      <w:tabs>
        <w:tab w:val="left" w:pos="-720"/>
      </w:tabs>
      <w:suppressAutoHyphens/>
      <w:overflowPunct w:val="0"/>
      <w:jc w:val="both"/>
      <w:textAlignment w:val="baseline"/>
    </w:pPr>
    <w:rPr>
      <w:rFonts w:ascii="Bookman Old Style" w:hAnsi="Bookman Old Style" w:cs="Bookman Old Style"/>
      <w:spacing w:val="-3"/>
    </w:rPr>
  </w:style>
  <w:style w:type="paragraph" w:customStyle="1" w:styleId="Ttulo9">
    <w:name w:val="TÕtulo 9"/>
    <w:basedOn w:val="Normal"/>
    <w:next w:val="Normal"/>
    <w:rsid w:val="00244ED2"/>
    <w:pPr>
      <w:keepNext/>
      <w:widowControl/>
      <w:tabs>
        <w:tab w:val="left" w:pos="142"/>
      </w:tabs>
      <w:overflowPunct w:val="0"/>
      <w:jc w:val="both"/>
      <w:textAlignment w:val="baseline"/>
    </w:pPr>
    <w:rPr>
      <w:rFonts w:ascii="Book Antiqua" w:hAnsi="Book Antiqua" w:cs="Book Antiqua"/>
      <w:b/>
      <w:bCs/>
      <w:sz w:val="22"/>
      <w:szCs w:val="22"/>
    </w:rPr>
  </w:style>
  <w:style w:type="paragraph" w:customStyle="1" w:styleId="xl24">
    <w:name w:val="xl24"/>
    <w:basedOn w:val="Normal"/>
    <w:rsid w:val="00244ED2"/>
    <w:pPr>
      <w:widowControl/>
      <w:autoSpaceDE/>
      <w:autoSpaceDN/>
      <w:adjustRightInd/>
      <w:spacing w:before="100" w:beforeAutospacing="1" w:after="100" w:afterAutospacing="1"/>
      <w:jc w:val="center"/>
    </w:pPr>
    <w:rPr>
      <w:rFonts w:ascii="Arial Unicode MS" w:eastAsia="Arial Unicode MS" w:hAnsi="Arial Unicode MS" w:cs="Arial Unicode MS"/>
    </w:rPr>
  </w:style>
  <w:style w:type="paragraph" w:customStyle="1" w:styleId="Cpi">
    <w:name w:val="Cpi"/>
    <w:basedOn w:val="Normal"/>
    <w:rsid w:val="00244ED2"/>
    <w:pPr>
      <w:spacing w:line="360" w:lineRule="auto"/>
    </w:pPr>
    <w:rPr>
      <w:rFonts w:ascii="Times New Roman" w:hAnsi="Times New Roman" w:cs="Times New Roman"/>
      <w:sz w:val="28"/>
      <w:szCs w:val="28"/>
      <w:shd w:val="clear" w:color="auto" w:fill="FFFFFF"/>
      <w:lang w:val="es-MX"/>
    </w:rPr>
  </w:style>
  <w:style w:type="paragraph" w:styleId="Caption">
    <w:name w:val="caption"/>
    <w:basedOn w:val="Normal"/>
    <w:next w:val="Normal"/>
    <w:qFormat/>
    <w:rsid w:val="00244ED2"/>
    <w:rPr>
      <w:b/>
      <w:bCs/>
      <w:sz w:val="20"/>
      <w:szCs w:val="20"/>
    </w:rPr>
  </w:style>
  <w:style w:type="character" w:customStyle="1" w:styleId="PuestoCar">
    <w:name w:val="Puesto Car"/>
    <w:locked/>
    <w:rsid w:val="00244ED2"/>
    <w:rPr>
      <w:rFonts w:ascii="Arial" w:hAnsi="Arial"/>
      <w:b/>
      <w:bCs/>
      <w:sz w:val="36"/>
      <w:szCs w:val="36"/>
      <w:lang w:eastAsia="es-ES"/>
    </w:rPr>
  </w:style>
  <w:style w:type="character" w:styleId="CommentReference">
    <w:name w:val="annotation reference"/>
    <w:basedOn w:val="DefaultParagraphFont"/>
    <w:rsid w:val="00244ED2"/>
    <w:rPr>
      <w:sz w:val="16"/>
      <w:szCs w:val="16"/>
    </w:rPr>
  </w:style>
  <w:style w:type="paragraph" w:styleId="CommentText">
    <w:name w:val="annotation text"/>
    <w:basedOn w:val="Normal"/>
    <w:link w:val="CommentTextChar"/>
    <w:rsid w:val="00244ED2"/>
    <w:pPr>
      <w:widowControl/>
      <w:autoSpaceDE/>
      <w:autoSpaceDN/>
      <w:adjustRightInd/>
    </w:pPr>
    <w:rPr>
      <w:rFonts w:ascii="Times New Roman" w:hAnsi="Times New Roman" w:cs="Times New Roman"/>
      <w:sz w:val="20"/>
      <w:szCs w:val="20"/>
      <w:lang w:val="es-CR"/>
    </w:rPr>
  </w:style>
  <w:style w:type="character" w:customStyle="1" w:styleId="CommentTextChar">
    <w:name w:val="Comment Text Char"/>
    <w:basedOn w:val="DefaultParagraphFont"/>
    <w:link w:val="CommentText"/>
    <w:rsid w:val="00244ED2"/>
    <w:rPr>
      <w:lang w:eastAsia="es-ES"/>
    </w:rPr>
  </w:style>
  <w:style w:type="paragraph" w:styleId="CommentSubject">
    <w:name w:val="annotation subject"/>
    <w:basedOn w:val="CommentText"/>
    <w:next w:val="CommentText"/>
    <w:link w:val="CommentSubjectChar"/>
    <w:rsid w:val="00244ED2"/>
    <w:rPr>
      <w:b/>
      <w:bCs/>
    </w:rPr>
  </w:style>
  <w:style w:type="character" w:customStyle="1" w:styleId="CommentSubjectChar">
    <w:name w:val="Comment Subject Char"/>
    <w:basedOn w:val="CommentTextChar"/>
    <w:link w:val="CommentSubject"/>
    <w:rsid w:val="00244ED2"/>
    <w:rPr>
      <w:b/>
      <w:bCs/>
      <w:lang w:eastAsia="es-ES"/>
    </w:rPr>
  </w:style>
  <w:style w:type="paragraph" w:customStyle="1" w:styleId="Prrafodelista20">
    <w:name w:val="Párrafo de lista2"/>
    <w:basedOn w:val="Normal"/>
    <w:qFormat/>
    <w:rsid w:val="00244ED2"/>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BodyText2Char">
    <w:name w:val="Body Text 2 Char"/>
    <w:basedOn w:val="DefaultParagraphFont"/>
    <w:link w:val="BodyText2"/>
    <w:rsid w:val="00EE7AF9"/>
    <w:rPr>
      <w:rFonts w:ascii="Book Antiqua" w:hAnsi="Book Antiqua" w:cs="Book Antiqu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094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9" b="1" i="0" u="none" strike="noStrike" baseline="0">
                <a:solidFill>
                  <a:srgbClr val="000000"/>
                </a:solidFill>
                <a:latin typeface="Times New Roman"/>
                <a:ea typeface="Times New Roman"/>
                <a:cs typeface="Times New Roman"/>
              </a:defRPr>
            </a:pPr>
            <a:r>
              <a:rPr lang="es-CR"/>
              <a:t>Gráfico N° 2 
Evolución de los porcentajes de pendencia y resolución 
en la Unidad de la Inspección Fiscal 
durante el período 2011-2015</a:t>
            </a:r>
          </a:p>
        </c:rich>
      </c:tx>
      <c:layout>
        <c:manualLayout>
          <c:xMode val="edge"/>
          <c:yMode val="edge"/>
          <c:x val="0.19244604316546826"/>
          <c:y val="2.5568181818181768E-2"/>
        </c:manualLayout>
      </c:layout>
      <c:overlay val="0"/>
      <c:spPr>
        <a:noFill/>
        <a:ln w="25373">
          <a:noFill/>
        </a:ln>
      </c:spPr>
    </c:title>
    <c:autoTitleDeleted val="0"/>
    <c:plotArea>
      <c:layout>
        <c:manualLayout>
          <c:layoutTarget val="inner"/>
          <c:xMode val="edge"/>
          <c:yMode val="edge"/>
          <c:x val="0.14928057553956833"/>
          <c:y val="0.28693181818181818"/>
          <c:w val="0.79496402877697847"/>
          <c:h val="0.52556818181818077"/>
        </c:manualLayout>
      </c:layout>
      <c:lineChart>
        <c:grouping val="standard"/>
        <c:varyColors val="0"/>
        <c:ser>
          <c:idx val="0"/>
          <c:order val="0"/>
          <c:tx>
            <c:strRef>
              <c:f>Indic!$B$5</c:f>
              <c:strCache>
                <c:ptCount val="1"/>
                <c:pt idx="0">
                  <c:v>Pendencia</c:v>
                </c:pt>
              </c:strCache>
            </c:strRef>
          </c:tx>
          <c:spPr>
            <a:ln w="12687">
              <a:solidFill>
                <a:srgbClr val="000080"/>
              </a:solidFill>
              <a:prstDash val="solid"/>
            </a:ln>
          </c:spPr>
          <c:marker>
            <c:symbol val="diamond"/>
            <c:size val="4"/>
            <c:spPr>
              <a:solidFill>
                <a:srgbClr val="000000"/>
              </a:solidFill>
              <a:ln>
                <a:solidFill>
                  <a:srgbClr val="000080"/>
                </a:solidFill>
                <a:prstDash val="solid"/>
              </a:ln>
            </c:spPr>
          </c:marker>
          <c:dLbls>
            <c:dLbl>
              <c:idx val="0"/>
              <c:layout>
                <c:manualLayout>
                  <c:x val="-4.3250734774475615E-2"/>
                  <c:y val="3.09621471961087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F5-4CD7-925B-4D6BE63159DC}"/>
                </c:ext>
              </c:extLst>
            </c:dLbl>
            <c:dLbl>
              <c:idx val="1"/>
              <c:layout>
                <c:manualLayout>
                  <c:x val="-4.3250738873739807E-2"/>
                  <c:y val="1.82939693133926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F5-4CD7-925B-4D6BE63159DC}"/>
                </c:ext>
              </c:extLst>
            </c:dLbl>
            <c:dLbl>
              <c:idx val="2"/>
              <c:layout>
                <c:manualLayout>
                  <c:x val="-3.942665119480137E-2"/>
                  <c:y val="4.0425222448821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F5-4CD7-925B-4D6BE63159DC}"/>
                </c:ext>
              </c:extLst>
            </c:dLbl>
            <c:dLbl>
              <c:idx val="3"/>
              <c:layout>
                <c:manualLayout>
                  <c:x val="-4.5162792961369651E-2"/>
                  <c:y val="2.9571388410243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F5-4CD7-925B-4D6BE63159DC}"/>
                </c:ext>
              </c:extLst>
            </c:dLbl>
            <c:dLbl>
              <c:idx val="4"/>
              <c:layout>
                <c:manualLayout>
                  <c:x val="-3.9426659393329788E-2"/>
                  <c:y val="3.24352443089698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F5-4CD7-925B-4D6BE63159DC}"/>
                </c:ext>
              </c:extLst>
            </c:dLbl>
            <c:dLbl>
              <c:idx val="5"/>
              <c:layout>
                <c:manualLayout>
                  <c:xMode val="edge"/>
                  <c:yMode val="edge"/>
                  <c:x val="0.56787762906309869"/>
                  <c:y val="0.56509695290858908"/>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F5-4CD7-925B-4D6BE63159DC}"/>
                </c:ext>
              </c:extLst>
            </c:dLbl>
            <c:dLbl>
              <c:idx val="6"/>
              <c:layout>
                <c:manualLayout>
                  <c:xMode val="edge"/>
                  <c:yMode val="edge"/>
                  <c:x val="0.65774378585086068"/>
                  <c:y val="0.59556786703601006"/>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F5-4CD7-925B-4D6BE63159DC}"/>
                </c:ext>
              </c:extLst>
            </c:dLbl>
            <c:dLbl>
              <c:idx val="7"/>
              <c:layout>
                <c:manualLayout>
                  <c:xMode val="edge"/>
                  <c:yMode val="edge"/>
                  <c:x val="0.74760994263862557"/>
                  <c:y val="0.60110803324099871"/>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F5-4CD7-925B-4D6BE63159DC}"/>
                </c:ext>
              </c:extLst>
            </c:dLbl>
            <c:numFmt formatCode="0%" sourceLinked="0"/>
            <c:spPr>
              <a:noFill/>
              <a:ln w="25373">
                <a:noFill/>
              </a:ln>
            </c:spPr>
            <c:txPr>
              <a:bodyPr/>
              <a:lstStyle/>
              <a:p>
                <a:pPr>
                  <a:defRPr sz="1099"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Indic!$A$6:$A$10</c:f>
              <c:numCache>
                <c:formatCode>General</c:formatCode>
                <c:ptCount val="5"/>
                <c:pt idx="0">
                  <c:v>2011</c:v>
                </c:pt>
                <c:pt idx="1">
                  <c:v>2012</c:v>
                </c:pt>
                <c:pt idx="2">
                  <c:v>2013</c:v>
                </c:pt>
                <c:pt idx="3">
                  <c:v>2014</c:v>
                </c:pt>
                <c:pt idx="4">
                  <c:v>2015</c:v>
                </c:pt>
              </c:numCache>
            </c:numRef>
          </c:cat>
          <c:val>
            <c:numRef>
              <c:f>Indic!$B$6:$B$10</c:f>
              <c:numCache>
                <c:formatCode>0.0</c:formatCode>
                <c:ptCount val="5"/>
                <c:pt idx="0">
                  <c:v>0.31804733727810652</c:v>
                </c:pt>
                <c:pt idx="1">
                  <c:v>0.29019607843137224</c:v>
                </c:pt>
                <c:pt idx="2">
                  <c:v>0.36020806241872561</c:v>
                </c:pt>
                <c:pt idx="3">
                  <c:v>0.26322115384615374</c:v>
                </c:pt>
                <c:pt idx="4">
                  <c:v>0.21945137157107281</c:v>
                </c:pt>
              </c:numCache>
            </c:numRef>
          </c:val>
          <c:smooth val="0"/>
          <c:extLst>
            <c:ext xmlns:c16="http://schemas.microsoft.com/office/drawing/2014/chart" uri="{C3380CC4-5D6E-409C-BE32-E72D297353CC}">
              <c16:uniqueId val="{00000008-C5F5-4CD7-925B-4D6BE63159DC}"/>
            </c:ext>
          </c:extLst>
        </c:ser>
        <c:ser>
          <c:idx val="1"/>
          <c:order val="1"/>
          <c:tx>
            <c:strRef>
              <c:f>Indic!$C$5</c:f>
              <c:strCache>
                <c:ptCount val="1"/>
                <c:pt idx="0">
                  <c:v>Resolución</c:v>
                </c:pt>
              </c:strCache>
            </c:strRef>
          </c:tx>
          <c:spPr>
            <a:ln w="12687">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3.7514597107171616E-2"/>
                  <c:y val="-5.97416770272138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F5-4CD7-925B-4D6BE63159DC}"/>
                </c:ext>
              </c:extLst>
            </c:dLbl>
            <c:dLbl>
              <c:idx val="1"/>
              <c:layout>
                <c:manualLayout>
                  <c:x val="-4.516278476284135E-2"/>
                  <c:y val="-3.8763249837018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F5-4CD7-925B-4D6BE63159DC}"/>
                </c:ext>
              </c:extLst>
            </c:dLbl>
            <c:dLbl>
              <c:idx val="2"/>
              <c:layout>
                <c:manualLayout>
                  <c:x val="-3.942665119480137E-2"/>
                  <c:y val="-6.9204752279926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5F5-4CD7-925B-4D6BE63159DC}"/>
                </c:ext>
              </c:extLst>
            </c:dLbl>
            <c:dLbl>
              <c:idx val="3"/>
              <c:layout>
                <c:manualLayout>
                  <c:x val="-4.5162792961369651E-2"/>
                  <c:y val="-4.45005027288832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5F5-4CD7-925B-4D6BE63159DC}"/>
                </c:ext>
              </c:extLst>
            </c:dLbl>
            <c:dLbl>
              <c:idx val="4"/>
              <c:layout>
                <c:manualLayout>
                  <c:x val="-4.3250751171532396E-2"/>
                  <c:y val="-5.84446910375816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5F5-4CD7-925B-4D6BE63159DC}"/>
                </c:ext>
              </c:extLst>
            </c:dLbl>
            <c:dLbl>
              <c:idx val="5"/>
              <c:layout>
                <c:manualLayout>
                  <c:xMode val="edge"/>
                  <c:yMode val="edge"/>
                  <c:x val="0.57170172084130022"/>
                  <c:y val="0.33240997229917008"/>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5F5-4CD7-925B-4D6BE63159DC}"/>
                </c:ext>
              </c:extLst>
            </c:dLbl>
            <c:dLbl>
              <c:idx val="6"/>
              <c:layout>
                <c:manualLayout>
                  <c:xMode val="edge"/>
                  <c:yMode val="edge"/>
                  <c:x val="0.65965583173996289"/>
                  <c:y val="0.30470914127423832"/>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5F5-4CD7-925B-4D6BE63159DC}"/>
                </c:ext>
              </c:extLst>
            </c:dLbl>
            <c:dLbl>
              <c:idx val="7"/>
              <c:layout>
                <c:manualLayout>
                  <c:xMode val="edge"/>
                  <c:yMode val="edge"/>
                  <c:x val="0.74952198852772467"/>
                  <c:y val="0.30470914127423832"/>
                </c:manualLayout>
              </c:layout>
              <c:numFmt formatCode="0%" sourceLinked="0"/>
              <c:spPr>
                <a:noFill/>
                <a:ln w="25373">
                  <a:noFill/>
                </a:ln>
              </c:spPr>
              <c:txPr>
                <a:bodyPr/>
                <a:lstStyle/>
                <a:p>
                  <a:pPr>
                    <a:defRPr sz="79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5F5-4CD7-925B-4D6BE63159DC}"/>
                </c:ext>
              </c:extLst>
            </c:dLbl>
            <c:numFmt formatCode="0%" sourceLinked="0"/>
            <c:spPr>
              <a:noFill/>
              <a:ln w="25373">
                <a:noFill/>
              </a:ln>
            </c:spPr>
            <c:txPr>
              <a:bodyPr/>
              <a:lstStyle/>
              <a:p>
                <a:pPr>
                  <a:defRPr sz="1099"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Indic!$A$6:$A$10</c:f>
              <c:numCache>
                <c:formatCode>General</c:formatCode>
                <c:ptCount val="5"/>
                <c:pt idx="0">
                  <c:v>2011</c:v>
                </c:pt>
                <c:pt idx="1">
                  <c:v>2012</c:v>
                </c:pt>
                <c:pt idx="2">
                  <c:v>2013</c:v>
                </c:pt>
                <c:pt idx="3">
                  <c:v>2014</c:v>
                </c:pt>
                <c:pt idx="4">
                  <c:v>2015</c:v>
                </c:pt>
              </c:numCache>
            </c:numRef>
          </c:cat>
          <c:val>
            <c:numRef>
              <c:f>Indic!$C$6:$C$10</c:f>
              <c:numCache>
                <c:formatCode>0.0</c:formatCode>
                <c:ptCount val="5"/>
                <c:pt idx="0">
                  <c:v>0.68195266272189392</c:v>
                </c:pt>
                <c:pt idx="1">
                  <c:v>0.7098039215686277</c:v>
                </c:pt>
                <c:pt idx="2">
                  <c:v>0.63979193758127695</c:v>
                </c:pt>
                <c:pt idx="3">
                  <c:v>0.73677884615384837</c:v>
                </c:pt>
                <c:pt idx="4">
                  <c:v>0.78054862842892769</c:v>
                </c:pt>
              </c:numCache>
            </c:numRef>
          </c:val>
          <c:smooth val="0"/>
          <c:extLst>
            <c:ext xmlns:c16="http://schemas.microsoft.com/office/drawing/2014/chart" uri="{C3380CC4-5D6E-409C-BE32-E72D297353CC}">
              <c16:uniqueId val="{00000011-C5F5-4CD7-925B-4D6BE63159DC}"/>
            </c:ext>
          </c:extLst>
        </c:ser>
        <c:dLbls>
          <c:showLegendKey val="0"/>
          <c:showVal val="0"/>
          <c:showCatName val="0"/>
          <c:showSerName val="0"/>
          <c:showPercent val="0"/>
          <c:showBubbleSize val="0"/>
        </c:dLbls>
        <c:marker val="1"/>
        <c:smooth val="0"/>
        <c:axId val="109872256"/>
        <c:axId val="109874176"/>
      </c:lineChart>
      <c:catAx>
        <c:axId val="109872256"/>
        <c:scaling>
          <c:orientation val="minMax"/>
        </c:scaling>
        <c:delete val="0"/>
        <c:axPos val="b"/>
        <c:title>
          <c:tx>
            <c:rich>
              <a:bodyPr/>
              <a:lstStyle/>
              <a:p>
                <a:pPr>
                  <a:defRPr sz="1099"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1618705035971224"/>
              <c:y val="0.88920454545454553"/>
            </c:manualLayout>
          </c:layout>
          <c:overlay val="0"/>
          <c:spPr>
            <a:noFill/>
            <a:ln w="25373">
              <a:noFill/>
            </a:ln>
          </c:spPr>
        </c:title>
        <c:numFmt formatCode="General" sourceLinked="1"/>
        <c:majorTickMark val="out"/>
        <c:minorTickMark val="none"/>
        <c:tickLblPos val="nextTo"/>
        <c:spPr>
          <a:ln w="3172">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en-US"/>
          </a:p>
        </c:txPr>
        <c:crossAx val="109874176"/>
        <c:crosses val="autoZero"/>
        <c:auto val="1"/>
        <c:lblAlgn val="ctr"/>
        <c:lblOffset val="100"/>
        <c:tickLblSkip val="1"/>
        <c:tickMarkSkip val="1"/>
        <c:noMultiLvlLbl val="0"/>
      </c:catAx>
      <c:valAx>
        <c:axId val="109874176"/>
        <c:scaling>
          <c:orientation val="minMax"/>
          <c:max val="1"/>
        </c:scaling>
        <c:delete val="0"/>
        <c:axPos val="l"/>
        <c:majorGridlines>
          <c:spPr>
            <a:ln w="3172">
              <a:solidFill>
                <a:srgbClr val="000000"/>
              </a:solidFill>
              <a:prstDash val="solid"/>
            </a:ln>
          </c:spPr>
        </c:majorGridlines>
        <c:title>
          <c:tx>
            <c:rich>
              <a:bodyPr/>
              <a:lstStyle/>
              <a:p>
                <a:pPr>
                  <a:defRPr sz="1099" b="1" i="0" u="none" strike="noStrike" baseline="0">
                    <a:solidFill>
                      <a:srgbClr val="000000"/>
                    </a:solidFill>
                    <a:latin typeface="Times New Roman"/>
                    <a:ea typeface="Times New Roman"/>
                    <a:cs typeface="Times New Roman"/>
                  </a:defRPr>
                </a:pPr>
                <a:r>
                  <a:rPr lang="es-CR"/>
                  <a:t>Tasas</a:t>
                </a:r>
              </a:p>
            </c:rich>
          </c:tx>
          <c:layout>
            <c:manualLayout>
              <c:xMode val="edge"/>
              <c:yMode val="edge"/>
              <c:x val="1.5296334711407844E-2"/>
              <c:y val="0.49030480280874073"/>
            </c:manualLayout>
          </c:layout>
          <c:overlay val="0"/>
          <c:spPr>
            <a:noFill/>
            <a:ln w="25373">
              <a:noFill/>
            </a:ln>
          </c:spPr>
        </c:title>
        <c:numFmt formatCode="0%" sourceLinked="0"/>
        <c:majorTickMark val="out"/>
        <c:minorTickMark val="none"/>
        <c:tickLblPos val="nextTo"/>
        <c:spPr>
          <a:ln w="3172">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en-US"/>
          </a:p>
        </c:txPr>
        <c:crossAx val="109872256"/>
        <c:crosses val="autoZero"/>
        <c:crossBetween val="between"/>
        <c:majorUnit val="1"/>
        <c:minorUnit val="1"/>
      </c:valAx>
      <c:spPr>
        <a:noFill/>
        <a:ln w="12687">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72">
      <a:solidFill>
        <a:srgbClr val="000000"/>
      </a:solidFill>
      <a:prstDash val="solid"/>
    </a:ln>
  </c:spPr>
  <c:txPr>
    <a:bodyPr/>
    <a:lstStyle/>
    <a:p>
      <a:pPr>
        <a:defRPr sz="849"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99" b="1" i="0" u="none" strike="noStrike" baseline="0">
                <a:solidFill>
                  <a:srgbClr val="000000"/>
                </a:solidFill>
                <a:latin typeface="Times New Roman"/>
                <a:ea typeface="Times New Roman"/>
                <a:cs typeface="Times New Roman"/>
              </a:defRPr>
            </a:pPr>
            <a:r>
              <a:rPr lang="es-CR"/>
              <a:t>Gráfico N° 1 
Evolución de la Tasa de congestión en la Unidad de la Inspección Fiscal durante el período 2011-2015</a:t>
            </a:r>
          </a:p>
        </c:rich>
      </c:tx>
      <c:layout>
        <c:manualLayout>
          <c:xMode val="edge"/>
          <c:yMode val="edge"/>
          <c:x val="0.16226414005941592"/>
          <c:y val="2.0942296006102687E-2"/>
        </c:manualLayout>
      </c:layout>
      <c:overlay val="0"/>
      <c:spPr>
        <a:noFill/>
        <a:ln w="25368">
          <a:noFill/>
        </a:ln>
      </c:spPr>
    </c:title>
    <c:autoTitleDeleted val="0"/>
    <c:plotArea>
      <c:layout>
        <c:manualLayout>
          <c:layoutTarget val="inner"/>
          <c:xMode val="edge"/>
          <c:yMode val="edge"/>
          <c:x val="0.16536964980544749"/>
          <c:y val="0.21715817694369968"/>
          <c:w val="0.78404669260700488"/>
          <c:h val="0.54959785522788263"/>
        </c:manualLayout>
      </c:layout>
      <c:lineChart>
        <c:grouping val="standard"/>
        <c:varyColors val="0"/>
        <c:ser>
          <c:idx val="0"/>
          <c:order val="0"/>
          <c:tx>
            <c:strRef>
              <c:f>Indic!$B$4</c:f>
              <c:strCache>
                <c:ptCount val="1"/>
                <c:pt idx="0">
                  <c:v>Congestión</c:v>
                </c:pt>
              </c:strCache>
            </c:strRef>
          </c:tx>
          <c:spPr>
            <a:ln w="12684">
              <a:solidFill>
                <a:srgbClr val="000000"/>
              </a:solidFill>
              <a:prstDash val="solid"/>
            </a:ln>
          </c:spPr>
          <c:marker>
            <c:symbol val="diamond"/>
            <c:size val="4"/>
            <c:spPr>
              <a:solidFill>
                <a:srgbClr val="000000"/>
              </a:solidFill>
              <a:ln>
                <a:solidFill>
                  <a:srgbClr val="000000"/>
                </a:solidFill>
                <a:prstDash val="solid"/>
              </a:ln>
            </c:spPr>
          </c:marker>
          <c:dLbls>
            <c:dLbl>
              <c:idx val="5"/>
              <c:numFmt formatCode="0" sourceLinked="0"/>
              <c:spPr>
                <a:noFill/>
                <a:ln w="25368">
                  <a:noFill/>
                </a:ln>
              </c:spPr>
              <c:txPr>
                <a:bodyPr/>
                <a:lstStyle/>
                <a:p>
                  <a:pPr>
                    <a:defRPr sz="924" b="0" i="0" u="none" strike="noStrike" baseline="0">
                      <a:solidFill>
                        <a:srgbClr val="000000"/>
                      </a:solidFill>
                      <a:latin typeface="Times New Roman"/>
                      <a:ea typeface="Times New Roman"/>
                      <a:cs typeface="Times New Roman"/>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C8D2-41C7-88F5-0BE2E24DA129}"/>
                </c:ext>
              </c:extLst>
            </c:dLbl>
            <c:dLbl>
              <c:idx val="6"/>
              <c:numFmt formatCode="0" sourceLinked="0"/>
              <c:spPr>
                <a:noFill/>
                <a:ln w="25368">
                  <a:noFill/>
                </a:ln>
              </c:spPr>
              <c:txPr>
                <a:bodyPr/>
                <a:lstStyle/>
                <a:p>
                  <a:pPr>
                    <a:defRPr sz="924" b="0" i="0" u="none" strike="noStrike" baseline="0">
                      <a:solidFill>
                        <a:srgbClr val="000000"/>
                      </a:solidFill>
                      <a:latin typeface="Times New Roman"/>
                      <a:ea typeface="Times New Roman"/>
                      <a:cs typeface="Times New Roman"/>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C8D2-41C7-88F5-0BE2E24DA129}"/>
                </c:ext>
              </c:extLst>
            </c:dLbl>
            <c:dLbl>
              <c:idx val="7"/>
              <c:numFmt formatCode="0" sourceLinked="0"/>
              <c:spPr>
                <a:noFill/>
                <a:ln w="25368">
                  <a:noFill/>
                </a:ln>
              </c:spPr>
              <c:txPr>
                <a:bodyPr/>
                <a:lstStyle/>
                <a:p>
                  <a:pPr>
                    <a:defRPr sz="924" b="0" i="0" u="none" strike="noStrike" baseline="0">
                      <a:solidFill>
                        <a:srgbClr val="000000"/>
                      </a:solidFill>
                      <a:latin typeface="Times New Roman"/>
                      <a:ea typeface="Times New Roman"/>
                      <a:cs typeface="Times New Roman"/>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C8D2-41C7-88F5-0BE2E24DA129}"/>
                </c:ext>
              </c:extLst>
            </c:dLbl>
            <c:numFmt formatCode="0" sourceLinked="0"/>
            <c:spPr>
              <a:noFill/>
              <a:ln w="25368">
                <a:noFill/>
              </a:ln>
            </c:spPr>
            <c:txPr>
              <a:bodyPr/>
              <a:lstStyle/>
              <a:p>
                <a:pPr>
                  <a:defRPr sz="1099" b="0" i="0" u="none" strike="noStrike" baseline="0">
                    <a:solidFill>
                      <a:srgbClr val="000000"/>
                    </a:solidFill>
                    <a:latin typeface="Times New Roman"/>
                    <a:ea typeface="Times New Roman"/>
                    <a:cs typeface="Times New Roman"/>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Indic!$A$5:$A$9</c:f>
              <c:strCache>
                <c:ptCount val="5"/>
                <c:pt idx="0">
                  <c:v>2011</c:v>
                </c:pt>
                <c:pt idx="1">
                  <c:v>2012</c:v>
                </c:pt>
                <c:pt idx="2">
                  <c:v>2013</c:v>
                </c:pt>
                <c:pt idx="3">
                  <c:v>2014</c:v>
                </c:pt>
                <c:pt idx="4">
                  <c:v>2015</c:v>
                </c:pt>
              </c:strCache>
            </c:strRef>
          </c:cat>
          <c:val>
            <c:numRef>
              <c:f>Indic!$B$5:$B$9</c:f>
              <c:numCache>
                <c:formatCode>0.00</c:formatCode>
                <c:ptCount val="5"/>
                <c:pt idx="0">
                  <c:v>146.63774403470688</c:v>
                </c:pt>
                <c:pt idx="1">
                  <c:v>140.88397790055248</c:v>
                </c:pt>
                <c:pt idx="2">
                  <c:v>156.30081300813009</c:v>
                </c:pt>
                <c:pt idx="3">
                  <c:v>135.72593800978794</c:v>
                </c:pt>
                <c:pt idx="4">
                  <c:v>128.11501597444052</c:v>
                </c:pt>
              </c:numCache>
            </c:numRef>
          </c:val>
          <c:smooth val="0"/>
          <c:extLst>
            <c:ext xmlns:c16="http://schemas.microsoft.com/office/drawing/2014/chart" uri="{C3380CC4-5D6E-409C-BE32-E72D297353CC}">
              <c16:uniqueId val="{00000003-1B34-414F-948F-914F3FC08F7F}"/>
            </c:ext>
          </c:extLst>
        </c:ser>
        <c:dLbls>
          <c:showLegendKey val="0"/>
          <c:showVal val="0"/>
          <c:showCatName val="0"/>
          <c:showSerName val="0"/>
          <c:showPercent val="0"/>
          <c:showBubbleSize val="0"/>
        </c:dLbls>
        <c:marker val="1"/>
        <c:smooth val="0"/>
        <c:axId val="109900544"/>
        <c:axId val="109902464"/>
      </c:lineChart>
      <c:catAx>
        <c:axId val="109900544"/>
        <c:scaling>
          <c:orientation val="minMax"/>
        </c:scaling>
        <c:delete val="0"/>
        <c:axPos val="b"/>
        <c:title>
          <c:tx>
            <c:rich>
              <a:bodyPr/>
              <a:lstStyle/>
              <a:p>
                <a:pPr>
                  <a:defRPr sz="1099"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2918287937743158"/>
              <c:y val="0.8418230563002691"/>
            </c:manualLayout>
          </c:layout>
          <c:overlay val="0"/>
          <c:spPr>
            <a:noFill/>
            <a:ln w="25368">
              <a:noFill/>
            </a:ln>
          </c:spPr>
        </c:title>
        <c:numFmt formatCode="General" sourceLinked="1"/>
        <c:majorTickMark val="out"/>
        <c:minorTickMark val="none"/>
        <c:tickLblPos val="nextTo"/>
        <c:spPr>
          <a:ln w="3171">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en-US"/>
          </a:p>
        </c:txPr>
        <c:crossAx val="109902464"/>
        <c:crosses val="autoZero"/>
        <c:auto val="1"/>
        <c:lblAlgn val="ctr"/>
        <c:lblOffset val="100"/>
        <c:tickLblSkip val="1"/>
        <c:tickMarkSkip val="1"/>
        <c:noMultiLvlLbl val="0"/>
      </c:catAx>
      <c:valAx>
        <c:axId val="109902464"/>
        <c:scaling>
          <c:orientation val="minMax"/>
          <c:max val="200"/>
          <c:min val="1"/>
        </c:scaling>
        <c:delete val="0"/>
        <c:axPos val="l"/>
        <c:majorGridlines>
          <c:spPr>
            <a:ln w="3171">
              <a:solidFill>
                <a:srgbClr val="000000"/>
              </a:solidFill>
              <a:prstDash val="solid"/>
            </a:ln>
          </c:spPr>
        </c:majorGridlines>
        <c:title>
          <c:tx>
            <c:rich>
              <a:bodyPr/>
              <a:lstStyle/>
              <a:p>
                <a:pPr>
                  <a:defRPr sz="1099" b="1" i="0" u="none" strike="noStrike" baseline="0">
                    <a:solidFill>
                      <a:srgbClr val="000000"/>
                    </a:solidFill>
                    <a:latin typeface="Times New Roman"/>
                    <a:ea typeface="Times New Roman"/>
                    <a:cs typeface="Times New Roman"/>
                  </a:defRPr>
                </a:pPr>
                <a:r>
                  <a:rPr lang="es-CR"/>
                  <a:t>Razón</a:t>
                </a:r>
              </a:p>
            </c:rich>
          </c:tx>
          <c:layout>
            <c:manualLayout>
              <c:xMode val="edge"/>
              <c:yMode val="edge"/>
              <c:x val="1.3207579821753081E-2"/>
              <c:y val="0.41884824741734888"/>
            </c:manualLayout>
          </c:layout>
          <c:overlay val="0"/>
          <c:spPr>
            <a:noFill/>
            <a:ln w="25368">
              <a:noFill/>
            </a:ln>
          </c:spPr>
        </c:title>
        <c:numFmt formatCode="0.00" sourceLinked="1"/>
        <c:majorTickMark val="out"/>
        <c:minorTickMark val="none"/>
        <c:tickLblPos val="nextTo"/>
        <c:spPr>
          <a:ln w="3171">
            <a:solidFill>
              <a:srgbClr val="000000"/>
            </a:solidFill>
            <a:prstDash val="solid"/>
          </a:ln>
        </c:spPr>
        <c:txPr>
          <a:bodyPr rot="0" vert="horz"/>
          <a:lstStyle/>
          <a:p>
            <a:pPr>
              <a:defRPr sz="1099" b="0" i="0" u="none" strike="noStrike" baseline="0">
                <a:solidFill>
                  <a:srgbClr val="000000"/>
                </a:solidFill>
                <a:latin typeface="Times New Roman"/>
                <a:ea typeface="Times New Roman"/>
                <a:cs typeface="Times New Roman"/>
              </a:defRPr>
            </a:pPr>
            <a:endParaRPr lang="en-US"/>
          </a:p>
        </c:txPr>
        <c:crossAx val="109900544"/>
        <c:crosses val="autoZero"/>
        <c:crossBetween val="between"/>
        <c:majorUnit val="200"/>
        <c:minorUnit val="200"/>
      </c:valAx>
      <c:spPr>
        <a:noFill/>
        <a:ln w="12684">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71">
      <a:solidFill>
        <a:srgbClr val="000000"/>
      </a:solidFill>
      <a:prstDash val="solid"/>
    </a:ln>
  </c:spPr>
  <c:txPr>
    <a:bodyPr/>
    <a:lstStyle/>
    <a:p>
      <a:pPr>
        <a:defRPr sz="899"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Times New Roman"/>
                <a:ea typeface="Times New Roman"/>
                <a:cs typeface="Times New Roman"/>
              </a:defRPr>
            </a:pPr>
            <a:r>
              <a:rPr lang="es-CR"/>
              <a:t>Gráfico N° 3 
Casos entrados en la Unidad de la Inspección Fiscal 
durante el período 2011-2015</a:t>
            </a:r>
          </a:p>
        </c:rich>
      </c:tx>
      <c:layout>
        <c:manualLayout>
          <c:xMode val="edge"/>
          <c:yMode val="edge"/>
          <c:x val="0.22656246327418028"/>
          <c:y val="1.9390492855059786E-2"/>
        </c:manualLayout>
      </c:layout>
      <c:overlay val="0"/>
      <c:spPr>
        <a:noFill/>
        <a:ln w="25374">
          <a:noFill/>
        </a:ln>
      </c:spPr>
    </c:title>
    <c:autoTitleDeleted val="0"/>
    <c:plotArea>
      <c:layout>
        <c:manualLayout>
          <c:layoutTarget val="inner"/>
          <c:xMode val="edge"/>
          <c:yMode val="edge"/>
          <c:x val="0.11663479923518183"/>
          <c:y val="0.25075528700906347"/>
          <c:w val="0.84321223709369064"/>
          <c:h val="0.58006042296072458"/>
        </c:manualLayout>
      </c:layout>
      <c:lineChart>
        <c:grouping val="standard"/>
        <c:varyColors val="0"/>
        <c:ser>
          <c:idx val="0"/>
          <c:order val="0"/>
          <c:spPr>
            <a:ln w="12687">
              <a:solidFill>
                <a:srgbClr val="000000"/>
              </a:solidFill>
              <a:prstDash val="solid"/>
            </a:ln>
          </c:spPr>
          <c:marker>
            <c:symbol val="diamond"/>
            <c:size val="4"/>
            <c:spPr>
              <a:solidFill>
                <a:srgbClr val="000000"/>
              </a:solidFill>
              <a:ln>
                <a:solidFill>
                  <a:srgbClr val="000000"/>
                </a:solidFill>
                <a:prstDash val="solid"/>
              </a:ln>
            </c:spPr>
          </c:marker>
          <c:dLbls>
            <c:spPr>
              <a:noFill/>
              <a:ln w="25374">
                <a:noFill/>
              </a:ln>
            </c:spPr>
            <c:txPr>
              <a:bodyPr/>
              <a:lstStyle/>
              <a:p>
                <a:pPr>
                  <a:defRPr sz="999" b="0" i="0" u="none" strike="noStrike" baseline="0">
                    <a:solidFill>
                      <a:srgbClr val="000000"/>
                    </a:solidFill>
                    <a:latin typeface="Times New Roman"/>
                    <a:ea typeface="Times New Roman"/>
                    <a:cs typeface="Times New Roman"/>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Ent!$A$5:$A$9</c:f>
              <c:strCache>
                <c:ptCount val="5"/>
                <c:pt idx="0">
                  <c:v>2011</c:v>
                </c:pt>
                <c:pt idx="1">
                  <c:v>2012</c:v>
                </c:pt>
                <c:pt idx="2">
                  <c:v>2013</c:v>
                </c:pt>
                <c:pt idx="3">
                  <c:v>2014</c:v>
                </c:pt>
                <c:pt idx="4">
                  <c:v>2015</c:v>
                </c:pt>
              </c:strCache>
            </c:strRef>
          </c:cat>
          <c:val>
            <c:numRef>
              <c:f>Ent!$B$5:$B$9</c:f>
              <c:numCache>
                <c:formatCode>General</c:formatCode>
                <c:ptCount val="5"/>
                <c:pt idx="0">
                  <c:v>533</c:v>
                </c:pt>
                <c:pt idx="1">
                  <c:v>538</c:v>
                </c:pt>
                <c:pt idx="2">
                  <c:v>540</c:v>
                </c:pt>
                <c:pt idx="3">
                  <c:v>544</c:v>
                </c:pt>
                <c:pt idx="4">
                  <c:v>570</c:v>
                </c:pt>
              </c:numCache>
            </c:numRef>
          </c:val>
          <c:smooth val="0"/>
          <c:extLst>
            <c:ext xmlns:c16="http://schemas.microsoft.com/office/drawing/2014/chart" uri="{C3380CC4-5D6E-409C-BE32-E72D297353CC}">
              <c16:uniqueId val="{00000000-C527-4BA1-AD98-23B62685F6C1}"/>
            </c:ext>
          </c:extLst>
        </c:ser>
        <c:dLbls>
          <c:showLegendKey val="0"/>
          <c:showVal val="0"/>
          <c:showCatName val="0"/>
          <c:showSerName val="0"/>
          <c:showPercent val="0"/>
          <c:showBubbleSize val="0"/>
        </c:dLbls>
        <c:marker val="1"/>
        <c:smooth val="0"/>
        <c:axId val="64159104"/>
        <c:axId val="109692416"/>
      </c:lineChart>
      <c:catAx>
        <c:axId val="64159104"/>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1434034416825958"/>
              <c:y val="0.90332326283987963"/>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09692416"/>
        <c:crossesAt val="0"/>
        <c:auto val="1"/>
        <c:lblAlgn val="ctr"/>
        <c:lblOffset val="100"/>
        <c:tickLblSkip val="1"/>
        <c:tickMarkSkip val="1"/>
        <c:noMultiLvlLbl val="0"/>
      </c:catAx>
      <c:valAx>
        <c:axId val="109692416"/>
        <c:scaling>
          <c:orientation val="minMax"/>
          <c:max val="700"/>
          <c:min val="0"/>
        </c:scaling>
        <c:delete val="0"/>
        <c:axPos val="l"/>
        <c:majorGridlines>
          <c:spPr>
            <a:ln w="3172">
              <a:solidFill>
                <a:srgbClr val="000000"/>
              </a:solidFill>
              <a:prstDash val="solid"/>
            </a:ln>
          </c:spPr>
        </c:majorGridlines>
        <c:title>
          <c:tx>
            <c:rich>
              <a:bodyPr/>
              <a:lstStyle/>
              <a:p>
                <a:pPr>
                  <a:defRPr sz="999" b="1" i="0" u="none" strike="noStrike" baseline="0">
                    <a:solidFill>
                      <a:srgbClr val="000000"/>
                    </a:solidFill>
                    <a:latin typeface="Times New Roman"/>
                    <a:ea typeface="Times New Roman"/>
                    <a:cs typeface="Times New Roman"/>
                  </a:defRPr>
                </a:pPr>
                <a:r>
                  <a:rPr lang="es-CR"/>
                  <a:t>Entrados</a:t>
                </a:r>
              </a:p>
            </c:rich>
          </c:tx>
          <c:layout>
            <c:manualLayout>
              <c:xMode val="edge"/>
              <c:yMode val="edge"/>
              <c:x val="1.1718768362909861E-2"/>
              <c:y val="0.41274238447466832"/>
            </c:manualLayout>
          </c:layout>
          <c:overlay val="0"/>
          <c:spPr>
            <a:noFill/>
            <a:ln w="25374">
              <a:noFill/>
            </a:ln>
          </c:spPr>
        </c:title>
        <c:numFmt formatCode="General" sourceLinked="1"/>
        <c:majorTickMark val="out"/>
        <c:minorTickMark val="none"/>
        <c:tickLblPos val="nextTo"/>
        <c:spPr>
          <a:ln w="3172">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64159104"/>
        <c:crosses val="autoZero"/>
        <c:crossBetween val="between"/>
        <c:majorUnit val="700"/>
        <c:minorUnit val="100"/>
      </c:valAx>
      <c:spPr>
        <a:noFill/>
        <a:ln w="12687">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72">
      <a:solidFill>
        <a:srgbClr val="000000"/>
      </a:solidFill>
      <a:prstDash val="solid"/>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Arial"/>
                <a:cs typeface="Arial"/>
              </a:rPr>
              <a:t>2014</a:t>
            </a:r>
          </a:p>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Times New Roman"/>
                <a:cs typeface="Times New Roman"/>
              </a:rPr>
              <a:t>544 casos</a:t>
            </a:r>
          </a:p>
        </c:rich>
      </c:tx>
      <c:layout>
        <c:manualLayout>
          <c:xMode val="edge"/>
          <c:yMode val="edge"/>
          <c:x val="0.74275362318840765"/>
          <c:y val="0"/>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50"/>
      <c:rAngAx val="0"/>
      <c:perspective val="0"/>
    </c:view3D>
    <c:floor>
      <c:thickness val="0"/>
    </c:floor>
    <c:sideWall>
      <c:thickness val="0"/>
    </c:sideWall>
    <c:backWall>
      <c:thickness val="0"/>
    </c:backWall>
    <c:plotArea>
      <c:layout>
        <c:manualLayout>
          <c:layoutTarget val="inner"/>
          <c:xMode val="edge"/>
          <c:yMode val="edge"/>
          <c:x val="4.7101449275362285E-2"/>
          <c:y val="0.23546511627906991"/>
          <c:w val="0.9492753623188418"/>
          <c:h val="0.52325581395349008"/>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c:ext xmlns:c16="http://schemas.microsoft.com/office/drawing/2014/chart" uri="{C3380CC4-5D6E-409C-BE32-E72D297353CC}">
                <c16:uniqueId val="{00000000-6E4E-4FA2-8AFA-D338FBC7BD3E}"/>
              </c:ext>
            </c:extLst>
          </c:dPt>
          <c:dPt>
            <c:idx val="1"/>
            <c:bubble3D val="0"/>
            <c:spPr>
              <a:solidFill>
                <a:srgbClr val="339966"/>
              </a:solidFill>
              <a:ln w="12689">
                <a:solidFill>
                  <a:srgbClr val="000000"/>
                </a:solidFill>
                <a:prstDash val="solid"/>
              </a:ln>
            </c:spPr>
            <c:extLst>
              <c:ext xmlns:c16="http://schemas.microsoft.com/office/drawing/2014/chart" uri="{C3380CC4-5D6E-409C-BE32-E72D297353CC}">
                <c16:uniqueId val="{00000001-6E4E-4FA2-8AFA-D338FBC7BD3E}"/>
              </c:ext>
            </c:extLst>
          </c:dPt>
          <c:dLbls>
            <c:dLbl>
              <c:idx val="0"/>
              <c:layout>
                <c:manualLayout>
                  <c:x val="-3.7622027221845211E-2"/>
                  <c:y val="-0.39018999265121312"/>
                </c:manualLayout>
              </c:layout>
              <c:spPr>
                <a:noFill/>
                <a:ln w="25377">
                  <a:noFill/>
                </a:ln>
              </c:spPr>
              <c:txPr>
                <a:bodyPr/>
                <a:lstStyle/>
                <a:p>
                  <a:pPr>
                    <a:defRPr sz="1199" b="0" i="0" u="none" strike="noStrike" baseline="0">
                      <a:solidFill>
                        <a:srgbClr val="000000"/>
                      </a:solidFill>
                      <a:latin typeface="Times New Roman"/>
                      <a:ea typeface="Times New Roman"/>
                      <a:cs typeface="Times New Roman"/>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4E-4FA2-8AFA-D338FBC7BD3E}"/>
                </c:ext>
              </c:extLst>
            </c:dLbl>
            <c:dLbl>
              <c:idx val="1"/>
              <c:layout>
                <c:manualLayout>
                  <c:x val="-0.17756142211006948"/>
                  <c:y val="-7.8961312008365064E-2"/>
                </c:manualLayout>
              </c:layout>
              <c:spPr>
                <a:noFill/>
                <a:ln w="25377">
                  <a:noFill/>
                </a:ln>
              </c:spPr>
              <c:txPr>
                <a:bodyPr/>
                <a:lstStyle/>
                <a:p>
                  <a:pPr>
                    <a:defRPr sz="1199" b="0" i="0" u="none" strike="noStrike" baseline="0">
                      <a:solidFill>
                        <a:srgbClr val="000000"/>
                      </a:solidFill>
                      <a:latin typeface="Times New Roman"/>
                      <a:ea typeface="Times New Roman"/>
                      <a:cs typeface="Times New Roman"/>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4E-4FA2-8AFA-D338FBC7BD3E}"/>
                </c:ext>
              </c:extLst>
            </c:dLbl>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Sheet1!$B$2:$C$2</c:f>
              <c:numCache>
                <c:formatCode>#,##0</c:formatCode>
                <c:ptCount val="2"/>
                <c:pt idx="0">
                  <c:v>519</c:v>
                </c:pt>
                <c:pt idx="1">
                  <c:v>25</c:v>
                </c:pt>
              </c:numCache>
            </c:numRef>
          </c:val>
          <c:extLst>
            <c:ext xmlns:c16="http://schemas.microsoft.com/office/drawing/2014/chart" uri="{C3380CC4-5D6E-409C-BE32-E72D297353CC}">
              <c16:uniqueId val="{00000002-6E4E-4FA2-8AFA-D338FBC7BD3E}"/>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3-6E4E-4FA2-8AFA-D338FBC7BD3E}"/>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Sheet1!$B$3:$C$3</c:f>
              <c:numCache>
                <c:formatCode>General</c:formatCode>
                <c:ptCount val="2"/>
              </c:numCache>
            </c:numRef>
          </c:val>
          <c:extLst>
            <c:ext xmlns:c16="http://schemas.microsoft.com/office/drawing/2014/chart" uri="{C3380CC4-5D6E-409C-BE32-E72D297353CC}">
              <c16:uniqueId val="{00000004-6E4E-4FA2-8AFA-D338FBC7BD3E}"/>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5-6E4E-4FA2-8AFA-D338FBC7BD3E}"/>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6-6E4E-4FA2-8AFA-D338FBC7BD3E}"/>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Sheet1!$B$4:$C$4</c:f>
              <c:numCache>
                <c:formatCode>General</c:formatCode>
                <c:ptCount val="2"/>
              </c:numCache>
            </c:numRef>
          </c:val>
          <c:extLst>
            <c:ext xmlns:c16="http://schemas.microsoft.com/office/drawing/2014/chart" uri="{C3380CC4-5D6E-409C-BE32-E72D297353CC}">
              <c16:uniqueId val="{00000007-6E4E-4FA2-8AFA-D338FBC7BD3E}"/>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8-6E4E-4FA2-8AFA-D338FBC7BD3E}"/>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9-6E4E-4FA2-8AFA-D338FBC7BD3E}"/>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Sheet1!$B$5:$C$5</c:f>
              <c:numCache>
                <c:formatCode>General</c:formatCode>
                <c:ptCount val="2"/>
              </c:numCache>
            </c:numRef>
          </c:val>
          <c:extLst>
            <c:ext xmlns:c16="http://schemas.microsoft.com/office/drawing/2014/chart" uri="{C3380CC4-5D6E-409C-BE32-E72D297353CC}">
              <c16:uniqueId val="{0000000A-6E4E-4FA2-8AFA-D338FBC7BD3E}"/>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B-6E4E-4FA2-8AFA-D338FBC7BD3E}"/>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C-6E4E-4FA2-8AFA-D338FBC7BD3E}"/>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Sheet1!$B$6:$C$6</c:f>
              <c:numCache>
                <c:formatCode>General</c:formatCode>
                <c:ptCount val="2"/>
              </c:numCache>
            </c:numRef>
          </c:val>
          <c:extLst>
            <c:ext xmlns:c16="http://schemas.microsoft.com/office/drawing/2014/chart" uri="{C3380CC4-5D6E-409C-BE32-E72D297353CC}">
              <c16:uniqueId val="{0000000D-6E4E-4FA2-8AFA-D338FBC7BD3E}"/>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E-6E4E-4FA2-8AFA-D338FBC7BD3E}"/>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F-6E4E-4FA2-8AFA-D338FBC7BD3E}"/>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Sheet1!$B$7:$C$7</c:f>
              <c:numCache>
                <c:formatCode>General</c:formatCode>
                <c:ptCount val="2"/>
              </c:numCache>
            </c:numRef>
          </c:val>
          <c:extLst>
            <c:ext xmlns:c16="http://schemas.microsoft.com/office/drawing/2014/chart" uri="{C3380CC4-5D6E-409C-BE32-E72D297353CC}">
              <c16:uniqueId val="{00000010-6E4E-4FA2-8AFA-D338FBC7BD3E}"/>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999" b="1" i="0" strike="noStrike">
                <a:solidFill>
                  <a:srgbClr val="000000"/>
                </a:solidFill>
                <a:latin typeface="Arial"/>
                <a:cs typeface="Arial"/>
              </a:rPr>
              <a:t>2015</a:t>
            </a:r>
          </a:p>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Times New Roman"/>
                <a:cs typeface="Times New Roman"/>
              </a:rPr>
              <a:t>570 casos</a:t>
            </a:r>
          </a:p>
        </c:rich>
      </c:tx>
      <c:layout>
        <c:manualLayout>
          <c:xMode val="edge"/>
          <c:yMode val="edge"/>
          <c:x val="0.74637681159420388"/>
          <c:y val="0"/>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45"/>
      <c:rAngAx val="0"/>
      <c:perspective val="0"/>
    </c:view3D>
    <c:floor>
      <c:thickness val="0"/>
    </c:floor>
    <c:sideWall>
      <c:thickness val="0"/>
    </c:sideWall>
    <c:backWall>
      <c:thickness val="0"/>
    </c:backWall>
    <c:plotArea>
      <c:layout>
        <c:manualLayout>
          <c:layoutTarget val="inner"/>
          <c:xMode val="edge"/>
          <c:yMode val="edge"/>
          <c:x val="3.6231884057971078E-2"/>
          <c:y val="0.24709302325581395"/>
          <c:w val="0.95289855072463769"/>
          <c:h val="0.52906976744186052"/>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c:ext xmlns:c16="http://schemas.microsoft.com/office/drawing/2014/chart" uri="{C3380CC4-5D6E-409C-BE32-E72D297353CC}">
                <c16:uniqueId val="{00000000-C1F8-497A-A46B-4AFB7589547A}"/>
              </c:ext>
            </c:extLst>
          </c:dPt>
          <c:dPt>
            <c:idx val="1"/>
            <c:bubble3D val="0"/>
            <c:spPr>
              <a:solidFill>
                <a:srgbClr val="339966"/>
              </a:solidFill>
              <a:ln w="12689">
                <a:solidFill>
                  <a:srgbClr val="000000"/>
                </a:solidFill>
                <a:prstDash val="solid"/>
              </a:ln>
            </c:spPr>
            <c:extLst>
              <c:ext xmlns:c16="http://schemas.microsoft.com/office/drawing/2014/chart" uri="{C3380CC4-5D6E-409C-BE32-E72D297353CC}">
                <c16:uniqueId val="{00000001-C1F8-497A-A46B-4AFB7589547A}"/>
              </c:ext>
            </c:extLst>
          </c:dPt>
          <c:dLbls>
            <c:dLbl>
              <c:idx val="0"/>
              <c:layout>
                <c:manualLayout>
                  <c:x val="-0.11183708183386097"/>
                  <c:y val="-0.40536698553681827"/>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F8-497A-A46B-4AFB7589547A}"/>
                </c:ext>
              </c:extLst>
            </c:dLbl>
            <c:dLbl>
              <c:idx val="1"/>
              <c:layout>
                <c:manualLayout>
                  <c:x val="-8.16930425186842E-2"/>
                  <c:y val="-0.1131526235542866"/>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F8-497A-A46B-4AFB7589547A}"/>
                </c:ext>
              </c:extLst>
            </c:dLbl>
            <c:spPr>
              <a:noFill/>
              <a:ln w="25377">
                <a:noFill/>
              </a:ln>
            </c:spPr>
            <c:txPr>
              <a:bodyPr/>
              <a:lstStyle/>
              <a:p>
                <a:pPr>
                  <a:defRPr sz="11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Sheet1!$B$2:$C$2</c:f>
              <c:numCache>
                <c:formatCode>General</c:formatCode>
                <c:ptCount val="2"/>
                <c:pt idx="0">
                  <c:v>536</c:v>
                </c:pt>
                <c:pt idx="1">
                  <c:v>35</c:v>
                </c:pt>
              </c:numCache>
            </c:numRef>
          </c:val>
          <c:extLst>
            <c:ext xmlns:c16="http://schemas.microsoft.com/office/drawing/2014/chart" uri="{C3380CC4-5D6E-409C-BE32-E72D297353CC}">
              <c16:uniqueId val="{00000002-C1F8-497A-A46B-4AFB7589547A}"/>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3-C1F8-497A-A46B-4AFB758954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Sheet1!$B$3:$C$3</c:f>
              <c:numCache>
                <c:formatCode>General</c:formatCode>
                <c:ptCount val="2"/>
              </c:numCache>
            </c:numRef>
          </c:val>
          <c:extLst>
            <c:ext xmlns:c16="http://schemas.microsoft.com/office/drawing/2014/chart" uri="{C3380CC4-5D6E-409C-BE32-E72D297353CC}">
              <c16:uniqueId val="{00000004-C1F8-497A-A46B-4AFB7589547A}"/>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5-C1F8-497A-A46B-4AFB758954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6-C1F8-497A-A46B-4AFB758954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Sheet1!$B$4:$C$4</c:f>
              <c:numCache>
                <c:formatCode>General</c:formatCode>
                <c:ptCount val="2"/>
              </c:numCache>
            </c:numRef>
          </c:val>
          <c:extLst>
            <c:ext xmlns:c16="http://schemas.microsoft.com/office/drawing/2014/chart" uri="{C3380CC4-5D6E-409C-BE32-E72D297353CC}">
              <c16:uniqueId val="{00000007-C1F8-497A-A46B-4AFB7589547A}"/>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8-C1F8-497A-A46B-4AFB758954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9-C1F8-497A-A46B-4AFB758954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Sheet1!$B$5:$C$5</c:f>
              <c:numCache>
                <c:formatCode>General</c:formatCode>
                <c:ptCount val="2"/>
              </c:numCache>
            </c:numRef>
          </c:val>
          <c:extLst>
            <c:ext xmlns:c16="http://schemas.microsoft.com/office/drawing/2014/chart" uri="{C3380CC4-5D6E-409C-BE32-E72D297353CC}">
              <c16:uniqueId val="{0000000A-C1F8-497A-A46B-4AFB7589547A}"/>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B-C1F8-497A-A46B-4AFB758954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C-C1F8-497A-A46B-4AFB758954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Sheet1!$B$6:$C$6</c:f>
              <c:numCache>
                <c:formatCode>General</c:formatCode>
                <c:ptCount val="2"/>
              </c:numCache>
            </c:numRef>
          </c:val>
          <c:extLst>
            <c:ext xmlns:c16="http://schemas.microsoft.com/office/drawing/2014/chart" uri="{C3380CC4-5D6E-409C-BE32-E72D297353CC}">
              <c16:uniqueId val="{0000000D-C1F8-497A-A46B-4AFB7589547A}"/>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E-C1F8-497A-A46B-4AFB758954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F-C1F8-497A-A46B-4AFB758954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Sheet1!$B$1:$C$1</c:f>
              <c:strCache>
                <c:ptCount val="2"/>
                <c:pt idx="0">
                  <c:v>Queja directa</c:v>
                </c:pt>
                <c:pt idx="1">
                  <c:v>De oficio</c:v>
                </c:pt>
              </c:strCache>
            </c:strRef>
          </c:cat>
          <c:val>
            <c:numRef>
              <c:f>Sheet1!$B$7:$C$7</c:f>
              <c:numCache>
                <c:formatCode>General</c:formatCode>
                <c:ptCount val="2"/>
              </c:numCache>
            </c:numRef>
          </c:val>
          <c:extLst>
            <c:ext xmlns:c16="http://schemas.microsoft.com/office/drawing/2014/chart" uri="{C3380CC4-5D6E-409C-BE32-E72D297353CC}">
              <c16:uniqueId val="{00000010-C1F8-497A-A46B-4AFB7589547A}"/>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Arial"/>
                <a:cs typeface="Arial"/>
              </a:rPr>
              <a:t>2014</a:t>
            </a:r>
          </a:p>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Times New Roman"/>
                <a:cs typeface="Times New Roman"/>
              </a:rPr>
              <a:t>544 casos</a:t>
            </a:r>
          </a:p>
        </c:rich>
      </c:tx>
      <c:layout>
        <c:manualLayout>
          <c:xMode val="edge"/>
          <c:yMode val="edge"/>
          <c:x val="0.74275362318840765"/>
          <c:y val="0"/>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50"/>
      <c:rAngAx val="0"/>
      <c:perspective val="0"/>
    </c:view3D>
    <c:floor>
      <c:thickness val="0"/>
    </c:floor>
    <c:sideWall>
      <c:thickness val="0"/>
    </c:sideWall>
    <c:backWall>
      <c:thickness val="0"/>
    </c:backWall>
    <c:plotArea>
      <c:layout>
        <c:manualLayout>
          <c:layoutTarget val="inner"/>
          <c:xMode val="edge"/>
          <c:yMode val="edge"/>
          <c:x val="4.7101449275362285E-2"/>
          <c:y val="0.24709302325581395"/>
          <c:w val="0.9492753623188418"/>
          <c:h val="0.52325581395349008"/>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c:ext xmlns:c16="http://schemas.microsoft.com/office/drawing/2014/chart" uri="{C3380CC4-5D6E-409C-BE32-E72D297353CC}">
                <c16:uniqueId val="{00000000-669F-46FA-AC7A-B6B4EE0D5A8B}"/>
              </c:ext>
            </c:extLst>
          </c:dPt>
          <c:dPt>
            <c:idx val="1"/>
            <c:bubble3D val="0"/>
            <c:spPr>
              <a:solidFill>
                <a:srgbClr val="339966"/>
              </a:solidFill>
              <a:ln w="12689">
                <a:solidFill>
                  <a:srgbClr val="000000"/>
                </a:solidFill>
                <a:prstDash val="solid"/>
              </a:ln>
            </c:spPr>
            <c:extLst>
              <c:ext xmlns:c16="http://schemas.microsoft.com/office/drawing/2014/chart" uri="{C3380CC4-5D6E-409C-BE32-E72D297353CC}">
                <c16:uniqueId val="{00000001-669F-46FA-AC7A-B6B4EE0D5A8B}"/>
              </c:ext>
            </c:extLst>
          </c:dPt>
          <c:dPt>
            <c:idx val="2"/>
            <c:bubble3D val="0"/>
            <c:spPr>
              <a:solidFill>
                <a:srgbClr val="FF9900"/>
              </a:solidFill>
              <a:ln w="12689">
                <a:solidFill>
                  <a:srgbClr val="000000"/>
                </a:solidFill>
                <a:prstDash val="solid"/>
              </a:ln>
            </c:spPr>
            <c:extLst>
              <c:ext xmlns:c16="http://schemas.microsoft.com/office/drawing/2014/chart" uri="{C3380CC4-5D6E-409C-BE32-E72D297353CC}">
                <c16:uniqueId val="{00000002-669F-46FA-AC7A-B6B4EE0D5A8B}"/>
              </c:ext>
            </c:extLst>
          </c:dPt>
          <c:dLbls>
            <c:dLbl>
              <c:idx val="0"/>
              <c:layout>
                <c:manualLayout>
                  <c:x val="-0.14942227024721991"/>
                  <c:y val="-3.2874610170713435E-2"/>
                </c:manualLayout>
              </c:layout>
              <c:tx>
                <c:rich>
                  <a:bodyPr/>
                  <a:lstStyle/>
                  <a:p>
                    <a:pPr>
                      <a:defRPr sz="1399" b="0" i="0" u="none" strike="noStrike" baseline="0">
                        <a:solidFill>
                          <a:srgbClr val="000000"/>
                        </a:solidFill>
                        <a:latin typeface="Times New Roman"/>
                        <a:ea typeface="Times New Roman"/>
                        <a:cs typeface="Times New Roman"/>
                      </a:defRPr>
                    </a:pPr>
                    <a:r>
                      <a:rPr lang="en-US"/>
                      <a:t>Profe-sional
55%</a:t>
                    </a:r>
                  </a:p>
                </c:rich>
              </c:tx>
              <c:spPr>
                <a:noFill/>
                <a:ln w="253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9F-46FA-AC7A-B6B4EE0D5A8B}"/>
                </c:ext>
              </c:extLst>
            </c:dLbl>
            <c:dLbl>
              <c:idx val="1"/>
              <c:layout>
                <c:manualLayout>
                  <c:x val="0.18840579710144981"/>
                  <c:y val="-0.14840290858427024"/>
                </c:manualLayout>
              </c:layout>
              <c:tx>
                <c:rich>
                  <a:bodyPr/>
                  <a:lstStyle/>
                  <a:p>
                    <a:pPr>
                      <a:defRPr sz="1399" b="0" i="0" u="none" strike="noStrike" baseline="0">
                        <a:solidFill>
                          <a:srgbClr val="000000"/>
                        </a:solidFill>
                        <a:latin typeface="Times New Roman"/>
                        <a:ea typeface="Times New Roman"/>
                        <a:cs typeface="Times New Roman"/>
                      </a:defRPr>
                    </a:pPr>
                    <a:r>
                      <a:rPr lang="en-US"/>
                      <a:t>Igno-rado
33%</a:t>
                    </a:r>
                  </a:p>
                </c:rich>
              </c:tx>
              <c:spPr>
                <a:noFill/>
                <a:ln w="253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9F-46FA-AC7A-B6B4EE0D5A8B}"/>
                </c:ext>
              </c:extLst>
            </c:dLbl>
            <c:dLbl>
              <c:idx val="2"/>
              <c:tx>
                <c:rich>
                  <a:bodyPr/>
                  <a:lstStyle/>
                  <a:p>
                    <a:pPr>
                      <a:defRPr sz="1399" b="0" i="0" u="none" strike="noStrike" baseline="0">
                        <a:solidFill>
                          <a:srgbClr val="000000"/>
                        </a:solidFill>
                        <a:latin typeface="Times New Roman"/>
                        <a:ea typeface="Times New Roman"/>
                        <a:cs typeface="Times New Roman"/>
                      </a:defRPr>
                    </a:pPr>
                    <a:r>
                      <a:rPr lang="en-US"/>
                      <a:t>Admi-nistra-tivo
12%</a:t>
                    </a:r>
                  </a:p>
                </c:rich>
              </c:tx>
              <c:spPr>
                <a:noFill/>
                <a:ln w="25377">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9F-46FA-AC7A-B6B4EE0D5A8B}"/>
                </c:ext>
              </c:extLst>
            </c:dLbl>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Sheet1!$B$2:$D$2</c:f>
              <c:numCache>
                <c:formatCode>#,##0</c:formatCode>
                <c:ptCount val="3"/>
                <c:pt idx="0">
                  <c:v>300</c:v>
                </c:pt>
                <c:pt idx="1">
                  <c:v>179</c:v>
                </c:pt>
                <c:pt idx="2" formatCode="General">
                  <c:v>65</c:v>
                </c:pt>
              </c:numCache>
            </c:numRef>
          </c:val>
          <c:extLst>
            <c:ext xmlns:c16="http://schemas.microsoft.com/office/drawing/2014/chart" uri="{C3380CC4-5D6E-409C-BE32-E72D297353CC}">
              <c16:uniqueId val="{00000003-669F-46FA-AC7A-B6B4EE0D5A8B}"/>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4-669F-46FA-AC7A-B6B4EE0D5A8B}"/>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05-669F-46FA-AC7A-B6B4EE0D5A8B}"/>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Sheet1!$B$3:$D$3</c:f>
              <c:numCache>
                <c:formatCode>General</c:formatCode>
                <c:ptCount val="3"/>
              </c:numCache>
            </c:numRef>
          </c:val>
          <c:extLst>
            <c:ext xmlns:c16="http://schemas.microsoft.com/office/drawing/2014/chart" uri="{C3380CC4-5D6E-409C-BE32-E72D297353CC}">
              <c16:uniqueId val="{00000006-669F-46FA-AC7A-B6B4EE0D5A8B}"/>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7-669F-46FA-AC7A-B6B4EE0D5A8B}"/>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8-669F-46FA-AC7A-B6B4EE0D5A8B}"/>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Sheet1!$B$4:$D$4</c:f>
              <c:numCache>
                <c:formatCode>General</c:formatCode>
                <c:ptCount val="3"/>
              </c:numCache>
            </c:numRef>
          </c:val>
          <c:extLst>
            <c:ext xmlns:c16="http://schemas.microsoft.com/office/drawing/2014/chart" uri="{C3380CC4-5D6E-409C-BE32-E72D297353CC}">
              <c16:uniqueId val="{00000009-669F-46FA-AC7A-B6B4EE0D5A8B}"/>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A-669F-46FA-AC7A-B6B4EE0D5A8B}"/>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B-669F-46FA-AC7A-B6B4EE0D5A8B}"/>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0C-669F-46FA-AC7A-B6B4EE0D5A8B}"/>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Sheet1!$B$5:$D$5</c:f>
              <c:numCache>
                <c:formatCode>General</c:formatCode>
                <c:ptCount val="3"/>
              </c:numCache>
            </c:numRef>
          </c:val>
          <c:extLst>
            <c:ext xmlns:c16="http://schemas.microsoft.com/office/drawing/2014/chart" uri="{C3380CC4-5D6E-409C-BE32-E72D297353CC}">
              <c16:uniqueId val="{0000000D-669F-46FA-AC7A-B6B4EE0D5A8B}"/>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E-669F-46FA-AC7A-B6B4EE0D5A8B}"/>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F-669F-46FA-AC7A-B6B4EE0D5A8B}"/>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10-669F-46FA-AC7A-B6B4EE0D5A8B}"/>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Sheet1!$B$6:$D$6</c:f>
              <c:numCache>
                <c:formatCode>General</c:formatCode>
                <c:ptCount val="3"/>
              </c:numCache>
            </c:numRef>
          </c:val>
          <c:extLst>
            <c:ext xmlns:c16="http://schemas.microsoft.com/office/drawing/2014/chart" uri="{C3380CC4-5D6E-409C-BE32-E72D297353CC}">
              <c16:uniqueId val="{00000011-669F-46FA-AC7A-B6B4EE0D5A8B}"/>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12-669F-46FA-AC7A-B6B4EE0D5A8B}"/>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13-669F-46FA-AC7A-B6B4EE0D5A8B}"/>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14-669F-46FA-AC7A-B6B4EE0D5A8B}"/>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Sheet1!$B$7:$D$7</c:f>
              <c:numCache>
                <c:formatCode>General</c:formatCode>
                <c:ptCount val="3"/>
              </c:numCache>
            </c:numRef>
          </c:val>
          <c:extLst>
            <c:ext xmlns:c16="http://schemas.microsoft.com/office/drawing/2014/chart" uri="{C3380CC4-5D6E-409C-BE32-E72D297353CC}">
              <c16:uniqueId val="{00000015-669F-46FA-AC7A-B6B4EE0D5A8B}"/>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Times New Roman"/>
                <a:ea typeface="Times New Roman"/>
                <a:cs typeface="Times New Roman"/>
              </a:defRPr>
            </a:pPr>
            <a:r>
              <a:rPr lang="es-CR" sz="999" b="1" i="0" strike="noStrike">
                <a:solidFill>
                  <a:srgbClr val="000000"/>
                </a:solidFill>
                <a:latin typeface="Arial"/>
                <a:cs typeface="Arial"/>
              </a:rPr>
              <a:t>2015</a:t>
            </a:r>
          </a:p>
          <a:p>
            <a:pPr>
              <a:defRPr sz="1398" b="1" i="0" u="none" strike="noStrike" baseline="0">
                <a:solidFill>
                  <a:srgbClr val="000000"/>
                </a:solidFill>
                <a:latin typeface="Times New Roman"/>
                <a:ea typeface="Times New Roman"/>
                <a:cs typeface="Times New Roman"/>
              </a:defRPr>
            </a:pPr>
            <a:r>
              <a:rPr lang="es-CR" sz="799" b="1" i="0" strike="noStrike">
                <a:solidFill>
                  <a:srgbClr val="000000"/>
                </a:solidFill>
                <a:latin typeface="Times New Roman"/>
                <a:cs typeface="Times New Roman"/>
              </a:rPr>
              <a:t>570 casos</a:t>
            </a:r>
          </a:p>
        </c:rich>
      </c:tx>
      <c:layout>
        <c:manualLayout>
          <c:xMode val="edge"/>
          <c:yMode val="edge"/>
          <c:x val="0.74637681159420388"/>
          <c:y val="0"/>
        </c:manualLayout>
      </c:layout>
      <c:overlay val="0"/>
      <c:spPr>
        <a:solidFill>
          <a:srgbClr val="FFFFFF"/>
        </a:solidFill>
        <a:ln w="12689">
          <a:solidFill>
            <a:srgbClr val="000000"/>
          </a:solidFill>
          <a:prstDash val="solid"/>
        </a:ln>
        <a:effectLst>
          <a:outerShdw dist="35921" dir="2700000" algn="br">
            <a:srgbClr val="000000"/>
          </a:outerShdw>
        </a:effectLst>
      </c:spPr>
    </c:title>
    <c:autoTitleDeleted val="0"/>
    <c:view3D>
      <c:rotX val="35"/>
      <c:rotY val="345"/>
      <c:rAngAx val="0"/>
      <c:perspective val="0"/>
    </c:view3D>
    <c:floor>
      <c:thickness val="0"/>
    </c:floor>
    <c:sideWall>
      <c:thickness val="0"/>
    </c:sideWall>
    <c:backWall>
      <c:thickness val="0"/>
    </c:backWall>
    <c:plotArea>
      <c:layout>
        <c:manualLayout>
          <c:layoutTarget val="inner"/>
          <c:xMode val="edge"/>
          <c:yMode val="edge"/>
          <c:x val="3.6231884057971078E-2"/>
          <c:y val="0.27325581395348836"/>
          <c:w val="0.9492753623188418"/>
          <c:h val="0.52616279069767447"/>
        </c:manualLayout>
      </c:layout>
      <c:pie3DChart>
        <c:varyColors val="1"/>
        <c:ser>
          <c:idx val="0"/>
          <c:order val="0"/>
          <c:tx>
            <c:strRef>
              <c:f>Sheet1!$A$2</c:f>
              <c:strCache>
                <c:ptCount val="1"/>
              </c:strCache>
            </c:strRef>
          </c:tx>
          <c:spPr>
            <a:gradFill rotWithShape="0">
              <a:gsLst>
                <a:gs pos="0">
                  <a:srgbClr val="3366FF"/>
                </a:gs>
                <a:gs pos="100000">
                  <a:srgbClr val="9999FF"/>
                </a:gs>
              </a:gsLst>
              <a:lin ang="5400000" scaled="1"/>
            </a:gradFill>
            <a:ln w="12689">
              <a:solidFill>
                <a:srgbClr val="000000"/>
              </a:solidFill>
              <a:prstDash val="solid"/>
            </a:ln>
          </c:spPr>
          <c:explosion val="12"/>
          <c:dPt>
            <c:idx val="0"/>
            <c:bubble3D val="0"/>
            <c:spPr>
              <a:solidFill>
                <a:srgbClr val="FF00FF"/>
              </a:solidFill>
              <a:ln w="12689">
                <a:solidFill>
                  <a:srgbClr val="000000"/>
                </a:solidFill>
                <a:prstDash val="solid"/>
              </a:ln>
            </c:spPr>
            <c:extLst>
              <c:ext xmlns:c16="http://schemas.microsoft.com/office/drawing/2014/chart" uri="{C3380CC4-5D6E-409C-BE32-E72D297353CC}">
                <c16:uniqueId val="{00000000-AC56-46C9-87BC-3DEAF7349B7A}"/>
              </c:ext>
            </c:extLst>
          </c:dPt>
          <c:dPt>
            <c:idx val="1"/>
            <c:bubble3D val="0"/>
            <c:spPr>
              <a:solidFill>
                <a:srgbClr val="339966"/>
              </a:solidFill>
              <a:ln w="12689">
                <a:solidFill>
                  <a:srgbClr val="000000"/>
                </a:solidFill>
                <a:prstDash val="solid"/>
              </a:ln>
            </c:spPr>
            <c:extLst>
              <c:ext xmlns:c16="http://schemas.microsoft.com/office/drawing/2014/chart" uri="{C3380CC4-5D6E-409C-BE32-E72D297353CC}">
                <c16:uniqueId val="{00000001-AC56-46C9-87BC-3DEAF7349B7A}"/>
              </c:ext>
            </c:extLst>
          </c:dPt>
          <c:dPt>
            <c:idx val="2"/>
            <c:bubble3D val="0"/>
            <c:spPr>
              <a:solidFill>
                <a:srgbClr val="FF9900"/>
              </a:solidFill>
              <a:ln w="12689">
                <a:solidFill>
                  <a:srgbClr val="000000"/>
                </a:solidFill>
                <a:prstDash val="solid"/>
              </a:ln>
            </c:spPr>
            <c:extLst>
              <c:ext xmlns:c16="http://schemas.microsoft.com/office/drawing/2014/chart" uri="{C3380CC4-5D6E-409C-BE32-E72D297353CC}">
                <c16:uniqueId val="{00000002-AC56-46C9-87BC-3DEAF7349B7A}"/>
              </c:ext>
            </c:extLst>
          </c:dPt>
          <c:dLbls>
            <c:dLbl>
              <c:idx val="0"/>
              <c:layout>
                <c:manualLayout>
                  <c:x val="-0.18565415430519094"/>
                  <c:y val="-3.79461521279608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C56-46C9-87BC-3DEAF7349B7A}"/>
                </c:ext>
              </c:extLst>
            </c:dLbl>
            <c:dLbl>
              <c:idx val="1"/>
              <c:layout>
                <c:manualLayout>
                  <c:x val="0.19202898550724673"/>
                  <c:y val="-0.158336230210635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56-46C9-87BC-3DEAF7349B7A}"/>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C56-46C9-87BC-3DEAF7349B7A}"/>
                </c:ext>
              </c:extLst>
            </c:dLbl>
            <c:numFmt formatCode="0%" sourceLinked="0"/>
            <c:spPr>
              <a:noFill/>
              <a:ln w="25377">
                <a:noFill/>
              </a:ln>
            </c:spPr>
            <c:txPr>
              <a:bodyPr/>
              <a:lstStyle/>
              <a:p>
                <a:pPr>
                  <a:defRPr sz="13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Sheet1!$B$2:$D$2</c:f>
              <c:numCache>
                <c:formatCode>General</c:formatCode>
                <c:ptCount val="3"/>
                <c:pt idx="0">
                  <c:v>326</c:v>
                </c:pt>
                <c:pt idx="1">
                  <c:v>165</c:v>
                </c:pt>
                <c:pt idx="2">
                  <c:v>80</c:v>
                </c:pt>
              </c:numCache>
            </c:numRef>
          </c:val>
          <c:extLst>
            <c:ext xmlns:c16="http://schemas.microsoft.com/office/drawing/2014/chart" uri="{C3380CC4-5D6E-409C-BE32-E72D297353CC}">
              <c16:uniqueId val="{00000003-AC56-46C9-87BC-3DEAF7349B7A}"/>
            </c:ext>
          </c:extLst>
        </c:ser>
        <c:ser>
          <c:idx val="1"/>
          <c:order val="1"/>
          <c:tx>
            <c:strRef>
              <c:f>Sheet1!$A$3</c:f>
              <c:strCache>
                <c:ptCount val="1"/>
              </c:strCache>
            </c:strRef>
          </c:tx>
          <c:spPr>
            <a:solidFill>
              <a:srgbClr val="9933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4-AC56-46C9-87BC-3DEAF7349B7A}"/>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05-AC56-46C9-87BC-3DEAF7349B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Sheet1!$B$3:$D$3</c:f>
              <c:numCache>
                <c:formatCode>General</c:formatCode>
                <c:ptCount val="3"/>
              </c:numCache>
            </c:numRef>
          </c:val>
          <c:extLst>
            <c:ext xmlns:c16="http://schemas.microsoft.com/office/drawing/2014/chart" uri="{C3380CC4-5D6E-409C-BE32-E72D297353CC}">
              <c16:uniqueId val="{00000006-AC56-46C9-87BC-3DEAF7349B7A}"/>
            </c:ext>
          </c:extLst>
        </c:ser>
        <c:ser>
          <c:idx val="2"/>
          <c:order val="2"/>
          <c:tx>
            <c:strRef>
              <c:f>Sheet1!$A$4</c:f>
              <c:strCache>
                <c:ptCount val="1"/>
              </c:strCache>
            </c:strRef>
          </c:tx>
          <c:spPr>
            <a:solidFill>
              <a:srgbClr val="FFFFCC"/>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7-AC56-46C9-87BC-3DEAF7349B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8-AC56-46C9-87BC-3DEAF7349B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Sheet1!$B$4:$D$4</c:f>
              <c:numCache>
                <c:formatCode>General</c:formatCode>
                <c:ptCount val="3"/>
              </c:numCache>
            </c:numRef>
          </c:val>
          <c:extLst>
            <c:ext xmlns:c16="http://schemas.microsoft.com/office/drawing/2014/chart" uri="{C3380CC4-5D6E-409C-BE32-E72D297353CC}">
              <c16:uniqueId val="{00000009-AC56-46C9-87BC-3DEAF7349B7A}"/>
            </c:ext>
          </c:extLst>
        </c:ser>
        <c:ser>
          <c:idx val="3"/>
          <c:order val="3"/>
          <c:tx>
            <c:strRef>
              <c:f>Sheet1!$A$5</c:f>
              <c:strCache>
                <c:ptCount val="1"/>
              </c:strCache>
            </c:strRef>
          </c:tx>
          <c:spPr>
            <a:solidFill>
              <a:srgbClr val="CCFFFF"/>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A-AC56-46C9-87BC-3DEAF7349B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B-AC56-46C9-87BC-3DEAF7349B7A}"/>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0C-AC56-46C9-87BC-3DEAF7349B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Sheet1!$B$5:$D$5</c:f>
              <c:numCache>
                <c:formatCode>General</c:formatCode>
                <c:ptCount val="3"/>
              </c:numCache>
            </c:numRef>
          </c:val>
          <c:extLst>
            <c:ext xmlns:c16="http://schemas.microsoft.com/office/drawing/2014/chart" uri="{C3380CC4-5D6E-409C-BE32-E72D297353CC}">
              <c16:uniqueId val="{0000000D-AC56-46C9-87BC-3DEAF7349B7A}"/>
            </c:ext>
          </c:extLst>
        </c:ser>
        <c:ser>
          <c:idx val="4"/>
          <c:order val="4"/>
          <c:tx>
            <c:strRef>
              <c:f>Sheet1!$A$6</c:f>
              <c:strCache>
                <c:ptCount val="1"/>
              </c:strCache>
            </c:strRef>
          </c:tx>
          <c:spPr>
            <a:solidFill>
              <a:srgbClr val="660066"/>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0E-AC56-46C9-87BC-3DEAF7349B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0F-AC56-46C9-87BC-3DEAF7349B7A}"/>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10-AC56-46C9-87BC-3DEAF7349B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Sheet1!$B$6:$D$6</c:f>
              <c:numCache>
                <c:formatCode>General</c:formatCode>
                <c:ptCount val="3"/>
              </c:numCache>
            </c:numRef>
          </c:val>
          <c:extLst>
            <c:ext xmlns:c16="http://schemas.microsoft.com/office/drawing/2014/chart" uri="{C3380CC4-5D6E-409C-BE32-E72D297353CC}">
              <c16:uniqueId val="{00000011-AC56-46C9-87BC-3DEAF7349B7A}"/>
            </c:ext>
          </c:extLst>
        </c:ser>
        <c:ser>
          <c:idx val="5"/>
          <c:order val="5"/>
          <c:tx>
            <c:strRef>
              <c:f>Sheet1!$A$7</c:f>
              <c:strCache>
                <c:ptCount val="1"/>
              </c:strCache>
            </c:strRef>
          </c:tx>
          <c:spPr>
            <a:solidFill>
              <a:srgbClr val="FF8080"/>
            </a:solidFill>
            <a:ln w="12689">
              <a:solidFill>
                <a:srgbClr val="000000"/>
              </a:solidFill>
              <a:prstDash val="solid"/>
            </a:ln>
          </c:spPr>
          <c:explosion val="12"/>
          <c:dPt>
            <c:idx val="0"/>
            <c:bubble3D val="0"/>
            <c:spPr>
              <a:solidFill>
                <a:srgbClr val="9999FF"/>
              </a:solidFill>
              <a:ln w="12689">
                <a:solidFill>
                  <a:srgbClr val="000000"/>
                </a:solidFill>
                <a:prstDash val="solid"/>
              </a:ln>
            </c:spPr>
            <c:extLst>
              <c:ext xmlns:c16="http://schemas.microsoft.com/office/drawing/2014/chart" uri="{C3380CC4-5D6E-409C-BE32-E72D297353CC}">
                <c16:uniqueId val="{00000012-AC56-46C9-87BC-3DEAF7349B7A}"/>
              </c:ext>
            </c:extLst>
          </c:dPt>
          <c:dPt>
            <c:idx val="1"/>
            <c:bubble3D val="0"/>
            <c:spPr>
              <a:solidFill>
                <a:srgbClr val="993366"/>
              </a:solidFill>
              <a:ln w="12689">
                <a:solidFill>
                  <a:srgbClr val="000000"/>
                </a:solidFill>
                <a:prstDash val="solid"/>
              </a:ln>
            </c:spPr>
            <c:extLst>
              <c:ext xmlns:c16="http://schemas.microsoft.com/office/drawing/2014/chart" uri="{C3380CC4-5D6E-409C-BE32-E72D297353CC}">
                <c16:uniqueId val="{00000013-AC56-46C9-87BC-3DEAF7349B7A}"/>
              </c:ext>
            </c:extLst>
          </c:dPt>
          <c:dPt>
            <c:idx val="2"/>
            <c:bubble3D val="0"/>
            <c:spPr>
              <a:solidFill>
                <a:srgbClr val="FFFFCC"/>
              </a:solidFill>
              <a:ln w="12689">
                <a:solidFill>
                  <a:srgbClr val="000000"/>
                </a:solidFill>
                <a:prstDash val="solid"/>
              </a:ln>
            </c:spPr>
            <c:extLst>
              <c:ext xmlns:c16="http://schemas.microsoft.com/office/drawing/2014/chart" uri="{C3380CC4-5D6E-409C-BE32-E72D297353CC}">
                <c16:uniqueId val="{00000014-AC56-46C9-87BC-3DEAF7349B7A}"/>
              </c:ext>
            </c:extLst>
          </c:dPt>
          <c:dLbls>
            <c:numFmt formatCode="0%" sourceLinked="0"/>
            <c:spPr>
              <a:noFill/>
              <a:ln w="25377">
                <a:noFill/>
              </a:ln>
            </c:spPr>
            <c:txPr>
              <a:bodyPr/>
              <a:lstStyle/>
              <a:p>
                <a:pPr>
                  <a:defRPr sz="799" b="0"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Sheet1!$B$1:$D$1</c:f>
              <c:strCache>
                <c:ptCount val="3"/>
                <c:pt idx="0">
                  <c:v>Profe-sional</c:v>
                </c:pt>
                <c:pt idx="1">
                  <c:v>Igno-rado</c:v>
                </c:pt>
                <c:pt idx="2">
                  <c:v>Admi-nistra-tivo</c:v>
                </c:pt>
              </c:strCache>
            </c:strRef>
          </c:cat>
          <c:val>
            <c:numRef>
              <c:f>Sheet1!$B$7:$D$7</c:f>
              <c:numCache>
                <c:formatCode>General</c:formatCode>
                <c:ptCount val="3"/>
              </c:numCache>
            </c:numRef>
          </c:val>
          <c:extLst>
            <c:ext xmlns:c16="http://schemas.microsoft.com/office/drawing/2014/chart" uri="{C3380CC4-5D6E-409C-BE32-E72D297353CC}">
              <c16:uniqueId val="{00000015-AC56-46C9-87BC-3DEAF7349B7A}"/>
            </c:ext>
          </c:extLst>
        </c:ser>
        <c:dLbls>
          <c:showLegendKey val="0"/>
          <c:showVal val="0"/>
          <c:showCatName val="1"/>
          <c:showSerName val="0"/>
          <c:showPercent val="1"/>
          <c:showBubbleSize val="0"/>
          <c:showLeaderLines val="1"/>
        </c:dLbls>
      </c:pie3DChart>
      <c:spPr>
        <a:noFill/>
        <a:ln w="25377">
          <a:noFill/>
        </a:ln>
      </c:spPr>
    </c:plotArea>
    <c:plotVisOnly val="1"/>
    <c:dispBlanksAs val="zero"/>
    <c:showDLblsOverMax val="0"/>
  </c:chart>
  <c:spPr>
    <a:noFill/>
    <a:ln>
      <a:noFill/>
    </a:ln>
  </c:spPr>
  <c:txPr>
    <a:bodyPr/>
    <a:lstStyle/>
    <a:p>
      <a:pPr>
        <a:defRPr sz="799"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4" b="1" i="0" u="none" strike="noStrike" baseline="0">
                <a:solidFill>
                  <a:srgbClr val="000000"/>
                </a:solidFill>
                <a:latin typeface="Times New Roman"/>
                <a:ea typeface="Times New Roman"/>
                <a:cs typeface="Times New Roman"/>
              </a:defRPr>
            </a:pPr>
            <a:r>
              <a:rPr lang="es-CR"/>
              <a:t>Gráfico N° 6
Casos terminados en la Unidad de la Inspección Fiscal 
durante el período 2011-2015</a:t>
            </a:r>
          </a:p>
        </c:rich>
      </c:tx>
      <c:layout>
        <c:manualLayout>
          <c:xMode val="edge"/>
          <c:yMode val="edge"/>
          <c:x val="0.18095238095238148"/>
          <c:y val="1.876675603217158E-2"/>
        </c:manualLayout>
      </c:layout>
      <c:overlay val="0"/>
      <c:spPr>
        <a:noFill/>
        <a:ln w="25387">
          <a:noFill/>
        </a:ln>
      </c:spPr>
    </c:title>
    <c:autoTitleDeleted val="0"/>
    <c:plotArea>
      <c:layout>
        <c:manualLayout>
          <c:layoutTarget val="inner"/>
          <c:xMode val="edge"/>
          <c:yMode val="edge"/>
          <c:x val="0.12000000000000002"/>
          <c:y val="0.19839142091152814"/>
          <c:w val="0.82476190476190459"/>
          <c:h val="0.58445040214477262"/>
        </c:manualLayout>
      </c:layout>
      <c:lineChart>
        <c:grouping val="standard"/>
        <c:varyColors val="0"/>
        <c:ser>
          <c:idx val="0"/>
          <c:order val="0"/>
          <c:spPr>
            <a:ln w="12693">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2.4561290471777339E-2"/>
                  <c:y val="1.2596561133381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69-4064-9A34-5C45C3B1E5BA}"/>
                </c:ext>
              </c:extLst>
            </c:dLbl>
            <c:dLbl>
              <c:idx val="1"/>
              <c:layout>
                <c:manualLayout>
                  <c:x val="-3.3323185437142466E-2"/>
                  <c:y val="2.47604790769366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69-4064-9A34-5C45C3B1E5BA}"/>
                </c:ext>
              </c:extLst>
            </c:dLbl>
            <c:dLbl>
              <c:idx val="2"/>
              <c:layout>
                <c:manualLayout>
                  <c:x val="-4.3989842307269759E-2"/>
                  <c:y val="-3.12258049806771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9-4064-9A34-5C45C3B1E5BA}"/>
                </c:ext>
              </c:extLst>
            </c:dLbl>
            <c:dLbl>
              <c:idx val="3"/>
              <c:layout>
                <c:manualLayout>
                  <c:x val="-3.3704118225015491E-2"/>
                  <c:y val="2.69052140621607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69-4064-9A34-5C45C3B1E5BA}"/>
                </c:ext>
              </c:extLst>
            </c:dLbl>
            <c:dLbl>
              <c:idx val="4"/>
              <c:layout>
                <c:manualLayout>
                  <c:x val="-5.3894584618952593E-2"/>
                  <c:y val="1.01147455459605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9-4064-9A34-5C45C3B1E5BA}"/>
                </c:ext>
              </c:extLst>
            </c:dLbl>
            <c:dLbl>
              <c:idx val="5"/>
              <c:layout>
                <c:manualLayout>
                  <c:xMode val="edge"/>
                  <c:yMode val="edge"/>
                  <c:x val="0.55238095238095242"/>
                  <c:y val="0.42359249329758786"/>
                </c:manualLayout>
              </c:layout>
              <c:spPr>
                <a:noFill/>
                <a:ln w="25387">
                  <a:noFill/>
                </a:ln>
              </c:spPr>
              <c:txPr>
                <a:bodyPr/>
                <a:lstStyle/>
                <a:p>
                  <a:pPr>
                    <a:defRPr sz="875"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69-4064-9A34-5C45C3B1E5BA}"/>
                </c:ext>
              </c:extLst>
            </c:dLbl>
            <c:dLbl>
              <c:idx val="6"/>
              <c:layout>
                <c:manualLayout>
                  <c:xMode val="edge"/>
                  <c:yMode val="edge"/>
                  <c:x val="0.61142857142857321"/>
                  <c:y val="0.32171581769437058"/>
                </c:manualLayout>
              </c:layout>
              <c:spPr>
                <a:noFill/>
                <a:ln w="25387">
                  <a:noFill/>
                </a:ln>
              </c:spPr>
              <c:txPr>
                <a:bodyPr/>
                <a:lstStyle/>
                <a:p>
                  <a:pPr>
                    <a:defRPr sz="875"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69-4064-9A34-5C45C3B1E5BA}"/>
                </c:ext>
              </c:extLst>
            </c:dLbl>
            <c:dLbl>
              <c:idx val="7"/>
              <c:layout>
                <c:manualLayout>
                  <c:xMode val="edge"/>
                  <c:yMode val="edge"/>
                  <c:x val="0.69333333333333369"/>
                  <c:y val="0.32171581769437058"/>
                </c:manualLayout>
              </c:layout>
              <c:spPr>
                <a:noFill/>
                <a:ln w="25387">
                  <a:noFill/>
                </a:ln>
              </c:spPr>
              <c:txPr>
                <a:bodyPr/>
                <a:lstStyle/>
                <a:p>
                  <a:pPr>
                    <a:defRPr sz="875"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69-4064-9A34-5C45C3B1E5BA}"/>
                </c:ext>
              </c:extLst>
            </c:dLbl>
            <c:spPr>
              <a:noFill/>
              <a:ln w="25387">
                <a:noFill/>
              </a:ln>
            </c:spPr>
            <c:txPr>
              <a:bodyPr/>
              <a:lstStyle/>
              <a:p>
                <a:pPr>
                  <a:defRPr sz="949"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Term!$A$5:$A$9</c:f>
              <c:strCache>
                <c:ptCount val="5"/>
                <c:pt idx="0">
                  <c:v>2011</c:v>
                </c:pt>
                <c:pt idx="1">
                  <c:v>2012</c:v>
                </c:pt>
                <c:pt idx="2">
                  <c:v>2013</c:v>
                </c:pt>
                <c:pt idx="3">
                  <c:v>2014</c:v>
                </c:pt>
                <c:pt idx="4">
                  <c:v>2015</c:v>
                </c:pt>
              </c:strCache>
            </c:strRef>
          </c:cat>
          <c:val>
            <c:numRef>
              <c:f>Term!$B$5:$B$9</c:f>
              <c:numCache>
                <c:formatCode>General</c:formatCode>
                <c:ptCount val="5"/>
                <c:pt idx="0">
                  <c:v>461</c:v>
                </c:pt>
                <c:pt idx="1">
                  <c:v>543</c:v>
                </c:pt>
                <c:pt idx="2">
                  <c:v>492</c:v>
                </c:pt>
                <c:pt idx="3">
                  <c:v>613</c:v>
                </c:pt>
                <c:pt idx="4">
                  <c:v>625</c:v>
                </c:pt>
              </c:numCache>
            </c:numRef>
          </c:val>
          <c:smooth val="0"/>
          <c:extLst>
            <c:ext xmlns:c16="http://schemas.microsoft.com/office/drawing/2014/chart" uri="{C3380CC4-5D6E-409C-BE32-E72D297353CC}">
              <c16:uniqueId val="{00000008-2369-4064-9A34-5C45C3B1E5BA}"/>
            </c:ext>
          </c:extLst>
        </c:ser>
        <c:dLbls>
          <c:showLegendKey val="0"/>
          <c:showVal val="0"/>
          <c:showCatName val="0"/>
          <c:showSerName val="0"/>
          <c:showPercent val="0"/>
          <c:showBubbleSize val="0"/>
        </c:dLbls>
        <c:marker val="1"/>
        <c:smooth val="0"/>
        <c:axId val="115081984"/>
        <c:axId val="115083904"/>
      </c:lineChart>
      <c:catAx>
        <c:axId val="115081984"/>
        <c:scaling>
          <c:orientation val="minMax"/>
        </c:scaling>
        <c:delete val="0"/>
        <c:axPos val="b"/>
        <c:title>
          <c:tx>
            <c:rich>
              <a:bodyPr/>
              <a:lstStyle/>
              <a:p>
                <a:pPr>
                  <a:defRPr sz="949"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666666666666649"/>
              <c:y val="0.86595174262734664"/>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949" b="0" i="0" u="none" strike="noStrike" baseline="0">
                <a:solidFill>
                  <a:srgbClr val="000000"/>
                </a:solidFill>
                <a:latin typeface="Times New Roman"/>
                <a:ea typeface="Times New Roman"/>
                <a:cs typeface="Times New Roman"/>
              </a:defRPr>
            </a:pPr>
            <a:endParaRPr lang="en-US"/>
          </a:p>
        </c:txPr>
        <c:crossAx val="115083904"/>
        <c:crossesAt val="0"/>
        <c:auto val="1"/>
        <c:lblAlgn val="ctr"/>
        <c:lblOffset val="100"/>
        <c:tickLblSkip val="1"/>
        <c:tickMarkSkip val="1"/>
        <c:noMultiLvlLbl val="0"/>
      </c:catAx>
      <c:valAx>
        <c:axId val="115083904"/>
        <c:scaling>
          <c:orientation val="minMax"/>
          <c:min val="0"/>
        </c:scaling>
        <c:delete val="0"/>
        <c:axPos val="l"/>
        <c:majorGridlines>
          <c:spPr>
            <a:ln w="3173">
              <a:solidFill>
                <a:srgbClr val="000000"/>
              </a:solidFill>
              <a:prstDash val="solid"/>
            </a:ln>
          </c:spPr>
        </c:majorGridlines>
        <c:title>
          <c:tx>
            <c:rich>
              <a:bodyPr/>
              <a:lstStyle/>
              <a:p>
                <a:pPr>
                  <a:defRPr sz="949" b="1" i="0" u="none" strike="noStrike" baseline="0">
                    <a:solidFill>
                      <a:srgbClr val="000000"/>
                    </a:solidFill>
                    <a:latin typeface="Times New Roman"/>
                    <a:ea typeface="Times New Roman"/>
                    <a:cs typeface="Times New Roman"/>
                  </a:defRPr>
                </a:pPr>
                <a:r>
                  <a:rPr lang="es-CR"/>
                  <a:t>Terminados</a:t>
                </a:r>
              </a:p>
            </c:rich>
          </c:tx>
          <c:layout>
            <c:manualLayout>
              <c:xMode val="edge"/>
              <c:yMode val="edge"/>
              <c:x val="1.9047619047619088E-2"/>
              <c:y val="0.39946380697051026"/>
            </c:manualLayout>
          </c:layout>
          <c:overlay val="0"/>
          <c:spPr>
            <a:noFill/>
            <a:ln w="25387">
              <a:noFill/>
            </a:ln>
          </c:spPr>
        </c:title>
        <c:numFmt formatCode="General" sourceLinked="1"/>
        <c:majorTickMark val="out"/>
        <c:minorTickMark val="none"/>
        <c:tickLblPos val="nextTo"/>
        <c:spPr>
          <a:ln w="3173">
            <a:solidFill>
              <a:srgbClr val="000000"/>
            </a:solidFill>
            <a:prstDash val="solid"/>
          </a:ln>
        </c:spPr>
        <c:txPr>
          <a:bodyPr rot="0" vert="horz"/>
          <a:lstStyle/>
          <a:p>
            <a:pPr>
              <a:defRPr sz="949" b="0" i="0" u="none" strike="noStrike" baseline="0">
                <a:solidFill>
                  <a:srgbClr val="000000"/>
                </a:solidFill>
                <a:latin typeface="Times New Roman"/>
                <a:ea typeface="Times New Roman"/>
                <a:cs typeface="Times New Roman"/>
              </a:defRPr>
            </a:pPr>
            <a:endParaRPr lang="en-US"/>
          </a:p>
        </c:txPr>
        <c:crossAx val="115081984"/>
        <c:crosses val="autoZero"/>
        <c:crossBetween val="between"/>
        <c:minorUnit val="700"/>
      </c:valAx>
      <c:spPr>
        <a:gradFill rotWithShape="0">
          <a:gsLst>
            <a:gs pos="0">
              <a:srgbClr val="FFFFFF"/>
            </a:gs>
            <a:gs pos="100000">
              <a:srgbClr val="FFFFFF">
                <a:gamma/>
                <a:shade val="46275"/>
                <a:invGamma/>
              </a:srgbClr>
            </a:gs>
          </a:gsLst>
          <a:lin ang="2700000" scaled="1"/>
        </a:gradFill>
        <a:ln w="12693">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73">
      <a:solidFill>
        <a:srgbClr val="000000"/>
      </a:solidFill>
      <a:prstDash val="solid"/>
    </a:ln>
  </c:spPr>
  <c:txPr>
    <a:bodyPr/>
    <a:lstStyle/>
    <a:p>
      <a:pPr>
        <a:defRPr sz="875"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Times New Roman"/>
                <a:ea typeface="Times New Roman"/>
                <a:cs typeface="Times New Roman"/>
              </a:defRPr>
            </a:pPr>
            <a:r>
              <a:rPr lang="es-CR"/>
              <a:t>Gráfico N° 7 
Circulante al finalizar el año en la Unidad de la Inspección Fiscal 
durante el período 2011-2015</a:t>
            </a:r>
          </a:p>
        </c:rich>
      </c:tx>
      <c:layout>
        <c:manualLayout>
          <c:xMode val="edge"/>
          <c:yMode val="edge"/>
          <c:x val="0.15830122710675926"/>
          <c:y val="1.9390492855059786E-2"/>
        </c:manualLayout>
      </c:layout>
      <c:overlay val="0"/>
      <c:spPr>
        <a:noFill/>
        <a:ln w="25364">
          <a:noFill/>
        </a:ln>
      </c:spPr>
    </c:title>
    <c:autoTitleDeleted val="0"/>
    <c:plotArea>
      <c:layout>
        <c:manualLayout>
          <c:layoutTarget val="inner"/>
          <c:xMode val="edge"/>
          <c:yMode val="edge"/>
          <c:x val="0.11460258780036968"/>
          <c:y val="0.22018348623853212"/>
          <c:w val="0.82624768946395566"/>
          <c:h val="0.52599388379204859"/>
        </c:manualLayout>
      </c:layout>
      <c:lineChart>
        <c:grouping val="standard"/>
        <c:varyColors val="0"/>
        <c:ser>
          <c:idx val="0"/>
          <c:order val="0"/>
          <c:spPr>
            <a:ln w="12682">
              <a:solidFill>
                <a:srgbClr val="000000"/>
              </a:solidFill>
              <a:prstDash val="solid"/>
            </a:ln>
          </c:spPr>
          <c:marker>
            <c:symbol val="diamond"/>
            <c:size val="4"/>
            <c:spPr>
              <a:solidFill>
                <a:srgbClr val="000000"/>
              </a:solidFill>
              <a:ln>
                <a:solidFill>
                  <a:srgbClr val="000000"/>
                </a:solidFill>
                <a:prstDash val="solid"/>
              </a:ln>
            </c:spPr>
          </c:marker>
          <c:dLbls>
            <c:dLbl>
              <c:idx val="0"/>
              <c:layout>
                <c:manualLayout>
                  <c:x val="-4.1899808205738298E-2"/>
                  <c:y val="2.69720097671172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3C-4CEC-AA44-C7D7DC62EEB3}"/>
                </c:ext>
              </c:extLst>
            </c:dLbl>
            <c:dLbl>
              <c:idx val="1"/>
              <c:layout>
                <c:manualLayout>
                  <c:x val="-3.4949926964347677E-2"/>
                  <c:y val="-3.60752171136333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3C-4CEC-AA44-C7D7DC62EEB3}"/>
                </c:ext>
              </c:extLst>
            </c:dLbl>
            <c:dLbl>
              <c:idx val="2"/>
              <c:layout>
                <c:manualLayout>
                  <c:x val="1.1268219246550306E-2"/>
                  <c:y val="-1.08113198239994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3C-4CEC-AA44-C7D7DC62EEB3}"/>
                </c:ext>
              </c:extLst>
            </c:dLbl>
            <c:dLbl>
              <c:idx val="3"/>
              <c:layout>
                <c:manualLayout>
                  <c:x val="-3.6494373502243597E-2"/>
                  <c:y val="-3.66567202135144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3C-4CEC-AA44-C7D7DC62EEB3}"/>
                </c:ext>
              </c:extLst>
            </c:dLbl>
            <c:dLbl>
              <c:idx val="4"/>
              <c:layout>
                <c:manualLayout>
                  <c:x val="-3.340549612185674E-2"/>
                  <c:y val="2.53653509755224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3C-4CEC-AA44-C7D7DC62EEB3}"/>
                </c:ext>
              </c:extLst>
            </c:dLbl>
            <c:dLbl>
              <c:idx val="5"/>
              <c:layout>
                <c:manualLayout>
                  <c:xMode val="edge"/>
                  <c:yMode val="edge"/>
                  <c:x val="0.3706563706563708"/>
                  <c:y val="0.45152354570637121"/>
                </c:manualLayout>
              </c:layout>
              <c:spPr>
                <a:noFill/>
                <a:ln w="25364">
                  <a:noFill/>
                </a:ln>
              </c:spPr>
              <c:txPr>
                <a:bodyPr/>
                <a:lstStyle/>
                <a:p>
                  <a:pPr>
                    <a:defRPr sz="84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3C-4CEC-AA44-C7D7DC62EEB3}"/>
                </c:ext>
              </c:extLst>
            </c:dLbl>
            <c:dLbl>
              <c:idx val="6"/>
              <c:layout>
                <c:manualLayout>
                  <c:xMode val="edge"/>
                  <c:yMode val="edge"/>
                  <c:x val="0.40733590733590797"/>
                  <c:y val="0.44321329639889195"/>
                </c:manualLayout>
              </c:layout>
              <c:spPr>
                <a:noFill/>
                <a:ln w="25364">
                  <a:noFill/>
                </a:ln>
              </c:spPr>
              <c:txPr>
                <a:bodyPr/>
                <a:lstStyle/>
                <a:p>
                  <a:pPr>
                    <a:defRPr sz="84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3C-4CEC-AA44-C7D7DC62EEB3}"/>
                </c:ext>
              </c:extLst>
            </c:dLbl>
            <c:dLbl>
              <c:idx val="7"/>
              <c:layout>
                <c:manualLayout>
                  <c:xMode val="edge"/>
                  <c:yMode val="edge"/>
                  <c:x val="0.45366795366795382"/>
                  <c:y val="0.39335180055401742"/>
                </c:manualLayout>
              </c:layout>
              <c:spPr>
                <a:noFill/>
                <a:ln w="25364">
                  <a:noFill/>
                </a:ln>
              </c:spPr>
              <c:txPr>
                <a:bodyPr/>
                <a:lstStyle/>
                <a:p>
                  <a:pPr>
                    <a:defRPr sz="849" b="0" i="0" u="none" strike="noStrike" baseline="0">
                      <a:solidFill>
                        <a:srgbClr val="000000"/>
                      </a:solidFill>
                      <a:latin typeface="Times New Roman"/>
                      <a:ea typeface="Times New Roman"/>
                      <a:cs typeface="Times New Roman"/>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93C-4CEC-AA44-C7D7DC62EEB3}"/>
                </c:ext>
              </c:extLst>
            </c:dLbl>
            <c:spPr>
              <a:noFill/>
              <a:ln w="25364">
                <a:noFill/>
              </a:ln>
            </c:spPr>
            <c:txPr>
              <a:bodyPr/>
              <a:lstStyle/>
              <a:p>
                <a:pPr>
                  <a:defRPr sz="1198"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Circ!$A$6:$A$10</c:f>
              <c:strCache>
                <c:ptCount val="5"/>
                <c:pt idx="0">
                  <c:v>2011</c:v>
                </c:pt>
                <c:pt idx="1">
                  <c:v>2012</c:v>
                </c:pt>
                <c:pt idx="2">
                  <c:v>2013</c:v>
                </c:pt>
                <c:pt idx="3">
                  <c:v>2014</c:v>
                </c:pt>
                <c:pt idx="4">
                  <c:v>2015</c:v>
                </c:pt>
              </c:strCache>
            </c:strRef>
          </c:cat>
          <c:val>
            <c:numRef>
              <c:f>Circ!$B$6:$B$10</c:f>
              <c:numCache>
                <c:formatCode>General</c:formatCode>
                <c:ptCount val="5"/>
                <c:pt idx="0">
                  <c:v>215</c:v>
                </c:pt>
                <c:pt idx="1">
                  <c:v>222</c:v>
                </c:pt>
                <c:pt idx="2">
                  <c:v>277</c:v>
                </c:pt>
                <c:pt idx="3">
                  <c:v>219</c:v>
                </c:pt>
                <c:pt idx="4">
                  <c:v>176</c:v>
                </c:pt>
              </c:numCache>
            </c:numRef>
          </c:val>
          <c:smooth val="0"/>
          <c:extLst>
            <c:ext xmlns:c16="http://schemas.microsoft.com/office/drawing/2014/chart" uri="{C3380CC4-5D6E-409C-BE32-E72D297353CC}">
              <c16:uniqueId val="{00000008-D93C-4CEC-AA44-C7D7DC62EEB3}"/>
            </c:ext>
          </c:extLst>
        </c:ser>
        <c:dLbls>
          <c:showLegendKey val="0"/>
          <c:showVal val="0"/>
          <c:showCatName val="0"/>
          <c:showSerName val="0"/>
          <c:showPercent val="0"/>
          <c:showBubbleSize val="0"/>
        </c:dLbls>
        <c:marker val="1"/>
        <c:smooth val="0"/>
        <c:axId val="115494272"/>
        <c:axId val="115508736"/>
      </c:lineChart>
      <c:catAx>
        <c:axId val="115494272"/>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s-CR"/>
                  <a:t>Año</a:t>
                </a:r>
              </a:p>
            </c:rich>
          </c:tx>
          <c:layout>
            <c:manualLayout>
              <c:xMode val="edge"/>
              <c:yMode val="edge"/>
              <c:x val="0.50386107640603972"/>
              <c:y val="0.85595561918396679"/>
            </c:manualLayout>
          </c:layout>
          <c:overlay val="0"/>
          <c:spPr>
            <a:noFill/>
            <a:ln w="25364">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5508736"/>
        <c:crossesAt val="0"/>
        <c:auto val="1"/>
        <c:lblAlgn val="ctr"/>
        <c:lblOffset val="100"/>
        <c:tickLblSkip val="1"/>
        <c:tickMarkSkip val="1"/>
        <c:noMultiLvlLbl val="0"/>
      </c:catAx>
      <c:valAx>
        <c:axId val="115508736"/>
        <c:scaling>
          <c:orientation val="minMax"/>
          <c:max val="300"/>
          <c:min val="0"/>
        </c:scaling>
        <c:delete val="0"/>
        <c:axPos val="l"/>
        <c:majorGridlines>
          <c:spPr>
            <a:ln w="3170">
              <a:solidFill>
                <a:srgbClr val="000000"/>
              </a:solidFill>
              <a:prstDash val="solid"/>
            </a:ln>
          </c:spPr>
        </c:majorGridlines>
        <c:title>
          <c:tx>
            <c:rich>
              <a:bodyPr/>
              <a:lstStyle/>
              <a:p>
                <a:pPr>
                  <a:defRPr sz="999" b="1" i="0" u="none" strike="noStrike" baseline="0">
                    <a:solidFill>
                      <a:srgbClr val="000000"/>
                    </a:solidFill>
                    <a:latin typeface="Times New Roman"/>
                    <a:ea typeface="Times New Roman"/>
                    <a:cs typeface="Times New Roman"/>
                  </a:defRPr>
                </a:pPr>
                <a:r>
                  <a:rPr lang="es-CR"/>
                  <a:t>Circulante</a:t>
                </a:r>
              </a:p>
            </c:rich>
          </c:tx>
          <c:layout>
            <c:manualLayout>
              <c:xMode val="edge"/>
              <c:yMode val="edge"/>
              <c:x val="1.5444111921434175E-2"/>
              <c:y val="0.39335189161960959"/>
            </c:manualLayout>
          </c:layout>
          <c:overlay val="0"/>
          <c:spPr>
            <a:noFill/>
            <a:ln w="25364">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en-US"/>
          </a:p>
        </c:txPr>
        <c:crossAx val="115494272"/>
        <c:crosses val="autoZero"/>
        <c:crossBetween val="between"/>
        <c:majorUnit val="300"/>
        <c:minorUnit val="300"/>
      </c:valAx>
      <c:spPr>
        <a:noFill/>
        <a:ln w="12682">
          <a:solidFill>
            <a:srgbClr val="808080"/>
          </a:solidFill>
          <a:prstDash val="solid"/>
        </a:ln>
      </c:spPr>
    </c:plotArea>
    <c:plotVisOnly val="1"/>
    <c:dispBlanksAs val="gap"/>
    <c:showDLblsOverMax val="0"/>
  </c:chart>
  <c:spPr>
    <a:gradFill rotWithShape="0">
      <a:gsLst>
        <a:gs pos="0">
          <a:srgbClr val="99CCFF"/>
        </a:gs>
        <a:gs pos="100000">
          <a:srgbClr val="FFFF99"/>
        </a:gs>
      </a:gsLst>
      <a:lin ang="2700000" scaled="1"/>
    </a:gradFill>
    <a:ln w="3170">
      <a:solidFill>
        <a:srgbClr val="000000"/>
      </a:solidFill>
      <a:prstDash val="solid"/>
    </a:ln>
  </c:spPr>
  <c:txPr>
    <a:bodyPr/>
    <a:lstStyle/>
    <a:p>
      <a:pPr>
        <a:defRPr sz="824" b="0"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0.9575</cdr:y>
    </cdr:from>
    <cdr:to>
      <cdr:x>0.94425</cdr:x>
      <cdr:y>0.99975</cdr:y>
    </cdr:to>
    <cdr:sp macro="" textlink="">
      <cdr:nvSpPr>
        <cdr:cNvPr id="4098" name="Text Box 1"/>
        <cdr:cNvSpPr txBox="1">
          <a:spLocks xmlns:a="http://schemas.openxmlformats.org/drawingml/2006/main" noChangeArrowheads="1"/>
        </cdr:cNvSpPr>
      </cdr:nvSpPr>
      <cdr:spPr bwMode="auto">
        <a:xfrm xmlns:a="http://schemas.openxmlformats.org/drawingml/2006/main">
          <a:off x="0" y="3210306"/>
          <a:ext cx="5000654" cy="1416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Elaborado por: Sección de Estadística, Dirección de Planificación.</a:t>
          </a:r>
        </a:p>
      </cdr:txBody>
    </cdr:sp>
  </cdr:relSizeAnchor>
  <cdr:relSizeAnchor xmlns:cdr="http://schemas.openxmlformats.org/drawingml/2006/chartDrawing">
    <cdr:from>
      <cdr:x>0.162</cdr:x>
      <cdr:y>0.4815</cdr:y>
    </cdr:from>
    <cdr:to>
      <cdr:x>0.412</cdr:x>
      <cdr:y>0.54125</cdr:y>
    </cdr:to>
    <cdr:sp macro="" textlink="">
      <cdr:nvSpPr>
        <cdr:cNvPr id="4099" name="Text Box 3"/>
        <cdr:cNvSpPr txBox="1">
          <a:spLocks xmlns:a="http://schemas.openxmlformats.org/drawingml/2006/main" noChangeArrowheads="1"/>
        </cdr:cNvSpPr>
      </cdr:nvSpPr>
      <cdr:spPr bwMode="auto">
        <a:xfrm xmlns:a="http://schemas.openxmlformats.org/drawingml/2006/main">
          <a:off x="857936" y="1614373"/>
          <a:ext cx="1323975" cy="2003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00" b="0" i="0" strike="noStrike">
              <a:solidFill>
                <a:srgbClr val="000000"/>
              </a:solidFill>
              <a:latin typeface="Times New Roman"/>
              <a:cs typeface="Times New Roman"/>
            </a:rPr>
            <a:t>Porcentaje de resolución</a:t>
          </a:r>
        </a:p>
      </cdr:txBody>
    </cdr:sp>
  </cdr:relSizeAnchor>
  <cdr:relSizeAnchor xmlns:cdr="http://schemas.openxmlformats.org/drawingml/2006/chartDrawing">
    <cdr:from>
      <cdr:x>0.414</cdr:x>
      <cdr:y>0.46725</cdr:y>
    </cdr:from>
    <cdr:to>
      <cdr:x>0.46</cdr:x>
      <cdr:y>0.51925</cdr:y>
    </cdr:to>
    <cdr:sp macro="" textlink="">
      <cdr:nvSpPr>
        <cdr:cNvPr id="4100" name="Line 4"/>
        <cdr:cNvSpPr>
          <a:spLocks xmlns:a="http://schemas.openxmlformats.org/drawingml/2006/main" noChangeShapeType="1"/>
        </cdr:cNvSpPr>
      </cdr:nvSpPr>
      <cdr:spPr bwMode="auto">
        <a:xfrm xmlns:a="http://schemas.openxmlformats.org/drawingml/2006/main" flipV="1">
          <a:off x="2192503" y="1566596"/>
          <a:ext cx="243611" cy="17434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dr:relSizeAnchor xmlns:cdr="http://schemas.openxmlformats.org/drawingml/2006/chartDrawing">
    <cdr:from>
      <cdr:x>0.67725</cdr:x>
      <cdr:y>0.55975</cdr:y>
    </cdr:from>
    <cdr:to>
      <cdr:x>0.9255</cdr:x>
      <cdr:y>0.6195</cdr:y>
    </cdr:to>
    <cdr:sp macro="" textlink="">
      <cdr:nvSpPr>
        <cdr:cNvPr id="4101" name="Text Box 5"/>
        <cdr:cNvSpPr txBox="1">
          <a:spLocks xmlns:a="http://schemas.openxmlformats.org/drawingml/2006/main" noChangeArrowheads="1"/>
        </cdr:cNvSpPr>
      </cdr:nvSpPr>
      <cdr:spPr bwMode="auto">
        <a:xfrm xmlns:a="http://schemas.openxmlformats.org/drawingml/2006/main">
          <a:off x="3586648" y="1876730"/>
          <a:ext cx="1314707" cy="2003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1000" b="0" i="0" strike="noStrike">
              <a:solidFill>
                <a:srgbClr val="000000"/>
              </a:solidFill>
              <a:latin typeface="Times New Roman"/>
              <a:cs typeface="Times New Roman"/>
            </a:rPr>
            <a:t>Porcentaje de pendencia</a:t>
          </a:r>
        </a:p>
      </cdr:txBody>
    </cdr:sp>
  </cdr:relSizeAnchor>
  <cdr:relSizeAnchor xmlns:cdr="http://schemas.openxmlformats.org/drawingml/2006/chartDrawing">
    <cdr:from>
      <cdr:x>0.63425</cdr:x>
      <cdr:y>0.62125</cdr:y>
    </cdr:from>
    <cdr:to>
      <cdr:x>0.71525</cdr:x>
      <cdr:y>0.64425</cdr:y>
    </cdr:to>
    <cdr:sp macro="" textlink="">
      <cdr:nvSpPr>
        <cdr:cNvPr id="4102" name="Line 6"/>
        <cdr:cNvSpPr>
          <a:spLocks xmlns:a="http://schemas.openxmlformats.org/drawingml/2006/main" noChangeShapeType="1"/>
        </cdr:cNvSpPr>
      </cdr:nvSpPr>
      <cdr:spPr bwMode="auto">
        <a:xfrm xmlns:a="http://schemas.openxmlformats.org/drawingml/2006/main" flipH="1">
          <a:off x="3358925" y="2082927"/>
          <a:ext cx="428967" cy="7711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type="triangle" w="med" len="med"/>
        </a:ln>
      </cdr:spPr>
    </cdr:sp>
  </cdr:relSizeAnchor>
</c:userShapes>
</file>

<file path=word/drawings/drawing2.xml><?xml version="1.0" encoding="utf-8"?>
<c:userShapes xmlns:c="http://schemas.openxmlformats.org/drawingml/2006/chart">
  <cdr:relSizeAnchor xmlns:cdr="http://schemas.openxmlformats.org/drawingml/2006/chartDrawing">
    <cdr:from>
      <cdr:x>0</cdr:x>
      <cdr:y>0.94625</cdr:y>
    </cdr:from>
    <cdr:to>
      <cdr:x>0.946</cdr:x>
      <cdr:y>0.98675</cdr:y>
    </cdr:to>
    <cdr:sp macro="" textlink="">
      <cdr:nvSpPr>
        <cdr:cNvPr id="4098" name="Text Box 1"/>
        <cdr:cNvSpPr txBox="1">
          <a:spLocks xmlns:a="http://schemas.openxmlformats.org/drawingml/2006/main" noChangeArrowheads="1"/>
        </cdr:cNvSpPr>
      </cdr:nvSpPr>
      <cdr:spPr bwMode="auto">
        <a:xfrm xmlns:a="http://schemas.openxmlformats.org/drawingml/2006/main">
          <a:off x="0" y="3361861"/>
          <a:ext cx="4631474" cy="1438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Elaborado por: Sección de Estadística, Dirección de Planificación.</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0.95775</cdr:y>
    </cdr:from>
    <cdr:to>
      <cdr:x>0.64725</cdr:x>
      <cdr:y>1</cdr:y>
    </cdr:to>
    <cdr:sp macro="" textlink="">
      <cdr:nvSpPr>
        <cdr:cNvPr id="5122" name="Text Box 1"/>
        <cdr:cNvSpPr txBox="1">
          <a:spLocks xmlns:a="http://schemas.openxmlformats.org/drawingml/2006/main" noChangeArrowheads="1"/>
        </cdr:cNvSpPr>
      </cdr:nvSpPr>
      <cdr:spPr bwMode="auto">
        <a:xfrm xmlns:a="http://schemas.openxmlformats.org/drawingml/2006/main">
          <a:off x="0" y="3019570"/>
          <a:ext cx="3224324" cy="1332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Elaborado por: Sección de Estadística, Dirección de Planificación. </a:t>
          </a:r>
        </a:p>
      </cdr:txBody>
    </cdr:sp>
  </cdr:relSizeAnchor>
  <cdr:relSizeAnchor xmlns:cdr="http://schemas.openxmlformats.org/drawingml/2006/chartDrawing">
    <cdr:from>
      <cdr:x>0.3445</cdr:x>
      <cdr:y>0.368</cdr:y>
    </cdr:from>
    <cdr:to>
      <cdr:x>0.73075</cdr:x>
      <cdr:y>0.40225</cdr:y>
    </cdr:to>
    <cdr:sp macro="" textlink="">
      <cdr:nvSpPr>
        <cdr:cNvPr id="5123" name="Rectangle 3"/>
        <cdr:cNvSpPr>
          <a:spLocks xmlns:a="http://schemas.openxmlformats.org/drawingml/2006/main" noChangeArrowheads="1"/>
        </cdr:cNvSpPr>
      </cdr:nvSpPr>
      <cdr:spPr bwMode="auto">
        <a:xfrm xmlns:a="http://schemas.openxmlformats.org/drawingml/2006/main">
          <a:off x="1716153" y="1160221"/>
          <a:ext cx="1924133" cy="107983"/>
        </a:xfrm>
        <a:prstGeom xmlns:a="http://schemas.openxmlformats.org/drawingml/2006/main" prst="rect">
          <a:avLst/>
        </a:prstGeom>
        <a:solidFill xmlns:a="http://schemas.openxmlformats.org/drawingml/2006/main">
          <a:srgbClr val="FFFFFF">
            <a:alpha val="25000"/>
          </a:srgbClr>
        </a:solidFill>
        <a:ln xmlns:a="http://schemas.openxmlformats.org/drawingml/2006/main" w="9525">
          <a:solidFill>
            <a:srgbClr val="000000"/>
          </a:solidFill>
          <a:miter lim="800000"/>
          <a:headEnd/>
          <a:tailEnd/>
        </a:ln>
      </cdr:spPr>
    </cdr:sp>
  </cdr:relSizeAnchor>
</c:userShapes>
</file>

<file path=word/drawings/drawing4.xml><?xml version="1.0" encoding="utf-8"?>
<c:userShapes xmlns:c="http://schemas.openxmlformats.org/drawingml/2006/chart">
  <cdr:relSizeAnchor xmlns:cdr="http://schemas.openxmlformats.org/drawingml/2006/chartDrawing">
    <cdr:from>
      <cdr:x>0.59475</cdr:x>
      <cdr:y>0.4595</cdr:y>
    </cdr:from>
    <cdr:to>
      <cdr:x>0.87</cdr:x>
      <cdr:y>0.59025</cdr:y>
    </cdr:to>
    <cdr:sp macro="" textlink="">
      <cdr:nvSpPr>
        <cdr:cNvPr id="1025" name="Text Box 1"/>
        <cdr:cNvSpPr txBox="1">
          <a:spLocks xmlns:a="http://schemas.openxmlformats.org/drawingml/2006/main" noChangeArrowheads="1"/>
        </cdr:cNvSpPr>
      </cdr:nvSpPr>
      <cdr:spPr bwMode="auto">
        <a:xfrm xmlns:a="http://schemas.openxmlformats.org/drawingml/2006/main">
          <a:off x="1563538" y="1505598"/>
          <a:ext cx="723605" cy="4284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27432" tIns="32004" rIns="0" bIns="0" anchor="t" upright="1">
          <a:spAutoFit/>
        </a:bodyPr>
        <a:lstStyle xmlns:a="http://schemas.openxmlformats.org/drawingml/2006/main"/>
        <a:p xmlns:a="http://schemas.openxmlformats.org/drawingml/2006/main">
          <a:pPr algn="l" rtl="1">
            <a:defRPr sz="1000"/>
          </a:pPr>
          <a:r>
            <a:rPr lang="es-CR" sz="1400" b="0" i="0" strike="noStrike">
              <a:solidFill>
                <a:srgbClr val="000000"/>
              </a:solidFill>
              <a:latin typeface="Times New Roman"/>
              <a:cs typeface="Times New Roman"/>
            </a:rPr>
            <a:t>95%</a:t>
          </a:r>
        </a:p>
      </cdr:txBody>
    </cdr:sp>
  </cdr:relSizeAnchor>
  <cdr:relSizeAnchor xmlns:cdr="http://schemas.openxmlformats.org/drawingml/2006/chartDrawing">
    <cdr:from>
      <cdr:x>0</cdr:x>
      <cdr:y>0.1785</cdr:y>
    </cdr:from>
    <cdr:to>
      <cdr:x>0.2175</cdr:x>
      <cdr:y>0.30925</cdr:y>
    </cdr:to>
    <cdr:sp macro="" textlink="">
      <cdr:nvSpPr>
        <cdr:cNvPr id="1026" name="Text Box 2"/>
        <cdr:cNvSpPr txBox="1">
          <a:spLocks xmlns:a="http://schemas.openxmlformats.org/drawingml/2006/main" noChangeArrowheads="1"/>
        </cdr:cNvSpPr>
      </cdr:nvSpPr>
      <cdr:spPr bwMode="auto">
        <a:xfrm xmlns:a="http://schemas.openxmlformats.org/drawingml/2006/main">
          <a:off x="0" y="584873"/>
          <a:ext cx="571786" cy="4284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5%</a:t>
          </a:r>
        </a:p>
      </cdr:txBody>
    </cdr:sp>
  </cdr:relSizeAnchor>
</c:userShapes>
</file>

<file path=word/drawings/drawing5.xml><?xml version="1.0" encoding="utf-8"?>
<c:userShapes xmlns:c="http://schemas.openxmlformats.org/drawingml/2006/chart">
  <cdr:relSizeAnchor xmlns:cdr="http://schemas.openxmlformats.org/drawingml/2006/chartDrawing">
    <cdr:from>
      <cdr:x>0.591</cdr:x>
      <cdr:y>0.4595</cdr:y>
    </cdr:from>
    <cdr:to>
      <cdr:x>0.86625</cdr:x>
      <cdr:y>0.59025</cdr:y>
    </cdr:to>
    <cdr:sp macro="" textlink="">
      <cdr:nvSpPr>
        <cdr:cNvPr id="1025" name="Text Box 1"/>
        <cdr:cNvSpPr txBox="1">
          <a:spLocks xmlns:a="http://schemas.openxmlformats.org/drawingml/2006/main" noChangeArrowheads="1"/>
        </cdr:cNvSpPr>
      </cdr:nvSpPr>
      <cdr:spPr bwMode="auto">
        <a:xfrm xmlns:a="http://schemas.openxmlformats.org/drawingml/2006/main">
          <a:off x="1553680" y="1505598"/>
          <a:ext cx="723605" cy="4284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0" bIns="0" anchor="t" upright="1">
          <a:spAutoFit/>
        </a:bodyPr>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94%</a:t>
          </a:r>
        </a:p>
      </cdr:txBody>
    </cdr:sp>
  </cdr:relSizeAnchor>
  <cdr:relSizeAnchor xmlns:cdr="http://schemas.openxmlformats.org/drawingml/2006/chartDrawing">
    <cdr:from>
      <cdr:x>0.0325</cdr:x>
      <cdr:y>0.1575</cdr:y>
    </cdr:from>
    <cdr:to>
      <cdr:x>0.25</cdr:x>
      <cdr:y>0.28825</cdr:y>
    </cdr:to>
    <cdr:sp macro="" textlink="">
      <cdr:nvSpPr>
        <cdr:cNvPr id="1026" name="Text Box 2"/>
        <cdr:cNvSpPr txBox="1">
          <a:spLocks xmlns:a="http://schemas.openxmlformats.org/drawingml/2006/main" noChangeArrowheads="1"/>
        </cdr:cNvSpPr>
      </cdr:nvSpPr>
      <cdr:spPr bwMode="auto">
        <a:xfrm xmlns:a="http://schemas.openxmlformats.org/drawingml/2006/main">
          <a:off x="85439" y="516065"/>
          <a:ext cx="571786" cy="4284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7432" rIns="0" bIns="0" anchor="t" upright="1">
          <a:spAutoFit/>
        </a:bodyPr>
        <a:lstStyle xmlns:a="http://schemas.openxmlformats.org/drawingml/2006/main"/>
        <a:p xmlns:a="http://schemas.openxmlformats.org/drawingml/2006/main">
          <a:pPr algn="l" rtl="1">
            <a:defRPr sz="1000"/>
          </a:pPr>
          <a:r>
            <a:rPr lang="es-CR" sz="1200" b="0" i="0" strike="noStrike">
              <a:solidFill>
                <a:srgbClr val="000000"/>
              </a:solidFill>
              <a:latin typeface="Times New Roman"/>
              <a:cs typeface="Times New Roman"/>
            </a:rPr>
            <a:t>6%</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0.9485</cdr:y>
    </cdr:from>
    <cdr:to>
      <cdr:x>0.868</cdr:x>
      <cdr:y>1</cdr:y>
    </cdr:to>
    <cdr:sp macro="" textlink="">
      <cdr:nvSpPr>
        <cdr:cNvPr id="3073" name="Text Box 1"/>
        <cdr:cNvSpPr txBox="1">
          <a:spLocks xmlns:a="http://schemas.openxmlformats.org/drawingml/2006/main" noChangeArrowheads="1"/>
        </cdr:cNvSpPr>
      </cdr:nvSpPr>
      <cdr:spPr bwMode="auto">
        <a:xfrm xmlns:a="http://schemas.openxmlformats.org/drawingml/2006/main">
          <a:off x="0" y="3369855"/>
          <a:ext cx="4340543" cy="18297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s-CR" sz="800" b="0" i="0" strike="noStrike">
              <a:solidFill>
                <a:srgbClr val="000000"/>
              </a:solidFill>
              <a:latin typeface="Times New Roman"/>
              <a:cs typeface="Times New Roman"/>
            </a:rPr>
            <a:t>Elaborado por: Sección de Estadística, Departamento de Planificación. </a:t>
          </a:r>
        </a:p>
      </cdr:txBody>
    </cdr:sp>
  </cdr:relSizeAnchor>
  <cdr:relSizeAnchor xmlns:cdr="http://schemas.openxmlformats.org/drawingml/2006/chartDrawing">
    <cdr:from>
      <cdr:x>0.16525</cdr:x>
      <cdr:y>0.28775</cdr:y>
    </cdr:from>
    <cdr:to>
      <cdr:x>0.8795</cdr:x>
      <cdr:y>0.3835</cdr:y>
    </cdr:to>
    <cdr:sp macro="" textlink="">
      <cdr:nvSpPr>
        <cdr:cNvPr id="3074" name="Rectangle 2"/>
        <cdr:cNvSpPr>
          <a:spLocks xmlns:a="http://schemas.openxmlformats.org/drawingml/2006/main" noChangeArrowheads="1"/>
        </cdr:cNvSpPr>
      </cdr:nvSpPr>
      <cdr:spPr bwMode="auto">
        <a:xfrm xmlns:a="http://schemas.openxmlformats.org/drawingml/2006/main" rot="-458478">
          <a:off x="826353" y="1022325"/>
          <a:ext cx="3571697" cy="340183"/>
        </a:xfrm>
        <a:prstGeom xmlns:a="http://schemas.openxmlformats.org/drawingml/2006/main" prst="rect">
          <a:avLst/>
        </a:prstGeom>
        <a:solidFill xmlns:a="http://schemas.openxmlformats.org/drawingml/2006/main">
          <a:srgbClr val="FFFFFF">
            <a:alpha val="25000"/>
          </a:srgbClr>
        </a:solidFill>
        <a:ln xmlns:a="http://schemas.openxmlformats.org/drawingml/2006/main" w="9525">
          <a:solidFill>
            <a:srgbClr val="000000"/>
          </a:solidFill>
          <a:miter lim="800000"/>
          <a:headEnd/>
          <a:tailEnd/>
        </a:ln>
      </cdr:spPr>
    </cdr:sp>
  </cdr:relSizeAnchor>
</c:userShapes>
</file>

<file path=word/drawings/drawing7.xml><?xml version="1.0" encoding="utf-8"?>
<c:userShapes xmlns:c="http://schemas.openxmlformats.org/drawingml/2006/chart">
  <cdr:relSizeAnchor xmlns:cdr="http://schemas.openxmlformats.org/drawingml/2006/chartDrawing">
    <cdr:from>
      <cdr:x>0.022</cdr:x>
      <cdr:y>0.9225</cdr:y>
    </cdr:from>
    <cdr:to>
      <cdr:x>0.95175</cdr:x>
      <cdr:y>0.98125</cdr:y>
    </cdr:to>
    <cdr:sp macro="" textlink="">
      <cdr:nvSpPr>
        <cdr:cNvPr id="3073" name="Text Box 1"/>
        <cdr:cNvSpPr txBox="1">
          <a:spLocks xmlns:a="http://schemas.openxmlformats.org/drawingml/2006/main" noChangeArrowheads="1"/>
        </cdr:cNvSpPr>
      </cdr:nvSpPr>
      <cdr:spPr bwMode="auto">
        <a:xfrm xmlns:a="http://schemas.openxmlformats.org/drawingml/2006/main">
          <a:off x="108547" y="3204705"/>
          <a:ext cx="4588573" cy="17708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CR" sz="800" b="1" i="0" u="none" strike="noStrike" baseline="0">
              <a:solidFill>
                <a:srgbClr val="000000"/>
              </a:solidFill>
              <a:latin typeface="Times New Roman"/>
              <a:cs typeface="Times New Roman"/>
            </a:rPr>
            <a:t>Elaborado por: Sección de Estadística, Dirección de Planificación. </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9BCC-39FC-400A-B923-482B1AD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2594</Words>
  <Characters>14787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1388-PLA-2013</vt:lpstr>
    </vt:vector>
  </TitlesOfParts>
  <Company>Poder Judicial</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1388-PLA-2013</dc:title>
  <dc:creator>xbarrientos</dc:creator>
  <cp:lastModifiedBy>Jesus Vargas</cp:lastModifiedBy>
  <cp:revision>2</cp:revision>
  <dcterms:created xsi:type="dcterms:W3CDTF">2020-05-10T18:32:00Z</dcterms:created>
  <dcterms:modified xsi:type="dcterms:W3CDTF">2020-05-10T18:32:00Z</dcterms:modified>
</cp:coreProperties>
</file>