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03976993" w:rsidR="0029216A" w:rsidRPr="00D331EA" w:rsidRDefault="006312AE" w:rsidP="0020737B">
      <w:pPr>
        <w:pStyle w:val="Ttulo7"/>
        <w:tabs>
          <w:tab w:val="clear" w:pos="0"/>
          <w:tab w:val="left" w:pos="4280"/>
        </w:tabs>
        <w:ind w:left="4248"/>
        <w:jc w:val="both"/>
        <w:rPr>
          <w:rFonts w:ascii="Times New Roman" w:hAnsi="Times New Roman"/>
          <w:bCs w:val="0"/>
          <w:u w:val="none"/>
          <w:lang w:val="es-ES_tradnl"/>
        </w:rPr>
      </w:pPr>
      <w:r w:rsidRPr="00D331EA">
        <w:rPr>
          <w:rFonts w:ascii="Times New Roman" w:hAnsi="Times New Roman"/>
          <w:bCs w:val="0"/>
          <w:u w:val="none"/>
          <w:lang w:val="es-ES_tradnl"/>
        </w:rPr>
        <w:t>San José,</w:t>
      </w:r>
      <w:r w:rsidR="00D93E61" w:rsidRPr="00D331EA">
        <w:rPr>
          <w:rFonts w:ascii="Times New Roman" w:hAnsi="Times New Roman"/>
          <w:bCs w:val="0"/>
          <w:u w:val="none"/>
          <w:lang w:val="es-ES_tradnl"/>
        </w:rPr>
        <w:t xml:space="preserve"> </w:t>
      </w:r>
      <w:r w:rsidR="0020737B" w:rsidRPr="00D331EA">
        <w:rPr>
          <w:rFonts w:ascii="Times New Roman" w:hAnsi="Times New Roman"/>
          <w:bCs w:val="0"/>
          <w:u w:val="none"/>
          <w:lang w:val="es-ES_tradnl"/>
        </w:rPr>
        <w:t>11</w:t>
      </w:r>
      <w:r w:rsidR="00D930B6" w:rsidRPr="00D331EA">
        <w:rPr>
          <w:rFonts w:ascii="Times New Roman" w:hAnsi="Times New Roman"/>
          <w:bCs w:val="0"/>
          <w:u w:val="none"/>
          <w:lang w:val="es-ES_tradnl"/>
        </w:rPr>
        <w:t xml:space="preserve"> </w:t>
      </w:r>
      <w:r w:rsidR="006A694A" w:rsidRPr="00D331EA">
        <w:rPr>
          <w:rFonts w:ascii="Times New Roman" w:hAnsi="Times New Roman"/>
          <w:bCs w:val="0"/>
          <w:u w:val="none"/>
          <w:lang w:val="es-ES_tradnl"/>
        </w:rPr>
        <w:t xml:space="preserve">de </w:t>
      </w:r>
      <w:r w:rsidR="0020737B" w:rsidRPr="00D331EA">
        <w:rPr>
          <w:rFonts w:ascii="Times New Roman" w:hAnsi="Times New Roman"/>
          <w:bCs w:val="0"/>
          <w:u w:val="none"/>
          <w:lang w:val="es-ES_tradnl"/>
        </w:rPr>
        <w:t>marzo</w:t>
      </w:r>
      <w:r w:rsidR="00860FA5" w:rsidRPr="00D331EA">
        <w:rPr>
          <w:rFonts w:ascii="Times New Roman" w:hAnsi="Times New Roman"/>
          <w:bCs w:val="0"/>
          <w:u w:val="none"/>
          <w:lang w:val="es-ES_tradnl"/>
        </w:rPr>
        <w:t xml:space="preserve"> de 20</w:t>
      </w:r>
      <w:r w:rsidR="00041CB5" w:rsidRPr="00D331EA">
        <w:rPr>
          <w:rFonts w:ascii="Times New Roman" w:hAnsi="Times New Roman"/>
          <w:bCs w:val="0"/>
          <w:u w:val="none"/>
          <w:lang w:val="es-ES_tradnl"/>
        </w:rPr>
        <w:t>2</w:t>
      </w:r>
      <w:r w:rsidR="003E12B7" w:rsidRPr="00D331EA">
        <w:rPr>
          <w:rFonts w:ascii="Times New Roman" w:hAnsi="Times New Roman"/>
          <w:bCs w:val="0"/>
          <w:u w:val="none"/>
          <w:lang w:val="es-ES_tradnl"/>
        </w:rPr>
        <w:t>1</w:t>
      </w:r>
    </w:p>
    <w:p w14:paraId="54A54810" w14:textId="5121A8D9" w:rsidR="0029216A" w:rsidRPr="00D331EA" w:rsidRDefault="00860FA5" w:rsidP="0020737B">
      <w:pPr>
        <w:pStyle w:val="Ttulo7"/>
        <w:tabs>
          <w:tab w:val="clear" w:pos="0"/>
          <w:tab w:val="left" w:pos="4280"/>
        </w:tabs>
        <w:ind w:left="4248"/>
        <w:jc w:val="both"/>
        <w:rPr>
          <w:rFonts w:ascii="Times New Roman" w:hAnsi="Times New Roman"/>
          <w:u w:val="none"/>
          <w:lang w:val="es-ES_tradnl"/>
        </w:rPr>
      </w:pPr>
      <w:proofErr w:type="spellStart"/>
      <w:r w:rsidRPr="00D331EA">
        <w:rPr>
          <w:rFonts w:ascii="Times New Roman" w:hAnsi="Times New Roman"/>
          <w:u w:val="none"/>
          <w:lang w:val="es-ES_tradnl"/>
        </w:rPr>
        <w:t>N°</w:t>
      </w:r>
      <w:proofErr w:type="spellEnd"/>
      <w:r w:rsidRPr="00D331EA">
        <w:rPr>
          <w:rFonts w:ascii="Times New Roman" w:hAnsi="Times New Roman"/>
          <w:u w:val="none"/>
          <w:lang w:val="es-ES_tradnl"/>
        </w:rPr>
        <w:t xml:space="preserve"> </w:t>
      </w:r>
      <w:r w:rsidR="0020737B" w:rsidRPr="00D331EA">
        <w:rPr>
          <w:rFonts w:ascii="Times New Roman" w:hAnsi="Times New Roman"/>
          <w:u w:val="none"/>
          <w:lang w:val="es-ES_tradnl"/>
        </w:rPr>
        <w:t>2342</w:t>
      </w:r>
      <w:r w:rsidR="00186ADE" w:rsidRPr="00D331EA">
        <w:rPr>
          <w:rFonts w:ascii="Times New Roman" w:hAnsi="Times New Roman"/>
          <w:u w:val="none"/>
          <w:lang w:val="es-ES_tradnl"/>
        </w:rPr>
        <w:t>-</w:t>
      </w:r>
      <w:r w:rsidR="00594D5B" w:rsidRPr="00D331EA">
        <w:rPr>
          <w:rFonts w:ascii="Times New Roman" w:hAnsi="Times New Roman"/>
          <w:u w:val="none"/>
          <w:lang w:val="es-ES_tradnl"/>
        </w:rPr>
        <w:t>2021</w:t>
      </w:r>
    </w:p>
    <w:p w14:paraId="63CA7B6E" w14:textId="77777777" w:rsidR="0029216A" w:rsidRPr="00D331EA" w:rsidRDefault="0029216A" w:rsidP="0020737B">
      <w:pPr>
        <w:pStyle w:val="Ttulo7"/>
        <w:tabs>
          <w:tab w:val="clear" w:pos="0"/>
          <w:tab w:val="left" w:pos="4280"/>
        </w:tabs>
        <w:ind w:left="4248"/>
        <w:jc w:val="both"/>
        <w:rPr>
          <w:rFonts w:ascii="Times New Roman" w:hAnsi="Times New Roman"/>
          <w:u w:val="none"/>
          <w:lang w:val="es-CR"/>
        </w:rPr>
      </w:pPr>
      <w:r w:rsidRPr="00D331EA">
        <w:rPr>
          <w:rFonts w:ascii="Times New Roman" w:hAnsi="Times New Roman"/>
          <w:u w:val="none"/>
          <w:lang w:val="es-CR"/>
        </w:rPr>
        <w:t>Al contestar refiérase a este # de oficio</w:t>
      </w:r>
    </w:p>
    <w:p w14:paraId="69EE2132" w14:textId="77777777" w:rsidR="0029216A" w:rsidRPr="00D331EA" w:rsidRDefault="0029216A" w:rsidP="0020737B">
      <w:pPr>
        <w:jc w:val="both"/>
        <w:rPr>
          <w:b/>
          <w:bCs/>
        </w:rPr>
      </w:pPr>
    </w:p>
    <w:p w14:paraId="6F7C6D21" w14:textId="77777777" w:rsidR="00302FF5" w:rsidRPr="00D331EA" w:rsidRDefault="00302FF5" w:rsidP="0020737B">
      <w:pPr>
        <w:jc w:val="both"/>
        <w:rPr>
          <w:b/>
          <w:bCs/>
        </w:rPr>
      </w:pPr>
    </w:p>
    <w:p w14:paraId="13736F65" w14:textId="77777777" w:rsidR="00302FF5" w:rsidRPr="00D331EA" w:rsidRDefault="00302FF5" w:rsidP="0020737B">
      <w:pPr>
        <w:jc w:val="both"/>
        <w:rPr>
          <w:b/>
          <w:bCs/>
        </w:rPr>
      </w:pPr>
    </w:p>
    <w:p w14:paraId="73F439F0"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Señor</w:t>
      </w:r>
    </w:p>
    <w:p w14:paraId="7B5FA724" w14:textId="77777777" w:rsidR="00D331EA" w:rsidRPr="00D331EA" w:rsidRDefault="00D331EA" w:rsidP="00D331EA">
      <w:pPr>
        <w:jc w:val="both"/>
        <w:rPr>
          <w:rFonts w:eastAsia="Arial Unicode MS"/>
          <w:b/>
          <w:bCs/>
          <w:kern w:val="1"/>
          <w:lang w:val="es-CR" w:eastAsia="hi-IN" w:bidi="hi-IN"/>
        </w:rPr>
      </w:pPr>
      <w:proofErr w:type="spellStart"/>
      <w:r w:rsidRPr="00D331EA">
        <w:rPr>
          <w:rFonts w:eastAsia="Arial Unicode MS"/>
          <w:b/>
          <w:bCs/>
          <w:kern w:val="1"/>
          <w:lang w:val="es-CR" w:eastAsia="hi-IN" w:bidi="hi-IN"/>
        </w:rPr>
        <w:t>Msc</w:t>
      </w:r>
      <w:proofErr w:type="spellEnd"/>
      <w:r w:rsidRPr="00D331EA">
        <w:rPr>
          <w:rFonts w:eastAsia="Arial Unicode MS"/>
          <w:b/>
          <w:bCs/>
          <w:kern w:val="1"/>
          <w:lang w:val="es-CR" w:eastAsia="hi-IN" w:bidi="hi-IN"/>
        </w:rPr>
        <w:t xml:space="preserve">. Mauricio Chacón Hernández, </w:t>
      </w:r>
      <w:proofErr w:type="gramStart"/>
      <w:r w:rsidRPr="00D331EA">
        <w:rPr>
          <w:rFonts w:eastAsia="Arial Unicode MS"/>
          <w:b/>
          <w:bCs/>
          <w:kern w:val="1"/>
          <w:lang w:val="es-CR" w:eastAsia="hi-IN" w:bidi="hi-IN"/>
        </w:rPr>
        <w:t>Jefe</w:t>
      </w:r>
      <w:proofErr w:type="gramEnd"/>
    </w:p>
    <w:p w14:paraId="1F9C1321"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Departamento de Ciencias Forenses</w:t>
      </w:r>
    </w:p>
    <w:p w14:paraId="4196A6FD" w14:textId="77777777" w:rsidR="00D331EA"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Organismo de Investigación Judicial</w:t>
      </w:r>
    </w:p>
    <w:p w14:paraId="4B91151F" w14:textId="77777777" w:rsidR="00D331EA" w:rsidRPr="00D331EA" w:rsidRDefault="00D331EA" w:rsidP="00D331EA">
      <w:pPr>
        <w:jc w:val="both"/>
        <w:rPr>
          <w:rFonts w:eastAsia="Arial Unicode MS"/>
          <w:b/>
          <w:bCs/>
          <w:kern w:val="1"/>
          <w:lang w:val="es-CR" w:eastAsia="hi-IN" w:bidi="hi-IN"/>
        </w:rPr>
      </w:pPr>
    </w:p>
    <w:p w14:paraId="7095F6CD" w14:textId="17E41E9B" w:rsidR="009C666D" w:rsidRPr="00D331EA" w:rsidRDefault="00D331EA" w:rsidP="00D331EA">
      <w:pPr>
        <w:jc w:val="both"/>
        <w:rPr>
          <w:rFonts w:eastAsia="Arial Unicode MS"/>
          <w:b/>
          <w:bCs/>
          <w:kern w:val="1"/>
          <w:lang w:val="es-CR" w:eastAsia="hi-IN" w:bidi="hi-IN"/>
        </w:rPr>
      </w:pPr>
      <w:r w:rsidRPr="00D331EA">
        <w:rPr>
          <w:rFonts w:eastAsia="Arial Unicode MS"/>
          <w:b/>
          <w:bCs/>
          <w:kern w:val="1"/>
          <w:lang w:val="es-CR" w:eastAsia="hi-IN" w:bidi="hi-IN"/>
        </w:rPr>
        <w:t>Estimado señor:</w:t>
      </w:r>
    </w:p>
    <w:p w14:paraId="19D5094A" w14:textId="77777777" w:rsidR="009C666D" w:rsidRPr="00D331EA" w:rsidRDefault="009C666D" w:rsidP="0020737B">
      <w:pPr>
        <w:jc w:val="both"/>
        <w:rPr>
          <w:b/>
          <w:bCs/>
          <w:lang w:val="es-CR"/>
        </w:rPr>
      </w:pPr>
    </w:p>
    <w:p w14:paraId="1CD21F2C" w14:textId="1CB81674" w:rsidR="0029216A" w:rsidRPr="00D331EA" w:rsidRDefault="0029216A" w:rsidP="0020737B">
      <w:pPr>
        <w:ind w:firstLine="708"/>
        <w:jc w:val="both"/>
      </w:pPr>
      <w:r w:rsidRPr="00D331EA">
        <w:t xml:space="preserve">Para su estimable conocimiento y fines consiguientes, le transcribo el acuerdo tomado por el Consejo Superior del Poder Judicial, en sesión </w:t>
      </w:r>
      <w:proofErr w:type="spellStart"/>
      <w:r w:rsidR="0087670A" w:rsidRPr="00D331EA">
        <w:rPr>
          <w:b/>
          <w:bCs/>
        </w:rPr>
        <w:t>N°</w:t>
      </w:r>
      <w:proofErr w:type="spellEnd"/>
      <w:r w:rsidR="009F45D2" w:rsidRPr="00D331EA">
        <w:rPr>
          <w:b/>
          <w:bCs/>
        </w:rPr>
        <w:t xml:space="preserve"> </w:t>
      </w:r>
      <w:r w:rsidR="002E2151" w:rsidRPr="00D331EA">
        <w:rPr>
          <w:b/>
          <w:bCs/>
        </w:rPr>
        <w:t>13</w:t>
      </w:r>
      <w:r w:rsidR="003011FF" w:rsidRPr="00D331EA">
        <w:rPr>
          <w:b/>
          <w:bCs/>
        </w:rPr>
        <w:t>-</w:t>
      </w:r>
      <w:r w:rsidR="002E2151" w:rsidRPr="00D331EA">
        <w:rPr>
          <w:b/>
          <w:bCs/>
        </w:rPr>
        <w:t>2021</w:t>
      </w:r>
      <w:r w:rsidR="00D930B6" w:rsidRPr="00D331EA">
        <w:rPr>
          <w:b/>
          <w:bCs/>
        </w:rPr>
        <w:t xml:space="preserve"> </w:t>
      </w:r>
      <w:r w:rsidR="00D930B6" w:rsidRPr="00D331EA">
        <w:rPr>
          <w:bCs/>
        </w:rPr>
        <w:t>c</w:t>
      </w:r>
      <w:r w:rsidRPr="00D331EA">
        <w:t>elebrada el</w:t>
      </w:r>
      <w:r w:rsidR="004C65F3" w:rsidRPr="00D331EA">
        <w:t xml:space="preserve"> </w:t>
      </w:r>
      <w:r w:rsidR="002E2151" w:rsidRPr="00D331EA">
        <w:rPr>
          <w:b/>
        </w:rPr>
        <w:t>16</w:t>
      </w:r>
      <w:r w:rsidR="00E02368" w:rsidRPr="00D331EA">
        <w:rPr>
          <w:b/>
        </w:rPr>
        <w:t xml:space="preserve"> de </w:t>
      </w:r>
      <w:r w:rsidR="002E2151" w:rsidRPr="00D331EA">
        <w:rPr>
          <w:b/>
        </w:rPr>
        <w:t>febrero</w:t>
      </w:r>
      <w:r w:rsidR="006F5DA1" w:rsidRPr="00D331EA">
        <w:rPr>
          <w:b/>
          <w:bCs/>
        </w:rPr>
        <w:t xml:space="preserve"> </w:t>
      </w:r>
      <w:r w:rsidR="003011FF" w:rsidRPr="00D331EA">
        <w:rPr>
          <w:b/>
          <w:bCs/>
        </w:rPr>
        <w:t xml:space="preserve">de </w:t>
      </w:r>
      <w:r w:rsidR="002E2151" w:rsidRPr="00D331EA">
        <w:rPr>
          <w:b/>
          <w:bCs/>
        </w:rPr>
        <w:t>2021</w:t>
      </w:r>
      <w:r w:rsidR="00B43F30" w:rsidRPr="00D331EA">
        <w:rPr>
          <w:b/>
          <w:bCs/>
        </w:rPr>
        <w:t>,</w:t>
      </w:r>
      <w:r w:rsidRPr="00D331EA">
        <w:t xml:space="preserve"> que literalmente dice:</w:t>
      </w:r>
    </w:p>
    <w:p w14:paraId="440292CE" w14:textId="77777777" w:rsidR="0029216A" w:rsidRPr="00D331EA" w:rsidRDefault="0029216A" w:rsidP="0020737B">
      <w:pPr>
        <w:ind w:firstLine="15"/>
        <w:jc w:val="both"/>
      </w:pPr>
    </w:p>
    <w:p w14:paraId="7B0408AD" w14:textId="074EF2FD" w:rsidR="0020737B" w:rsidRPr="00D331EA" w:rsidRDefault="00294863" w:rsidP="0020737B">
      <w:pPr>
        <w:keepNext/>
        <w:tabs>
          <w:tab w:val="num" w:pos="0"/>
        </w:tabs>
        <w:jc w:val="center"/>
        <w:outlineLvl w:val="1"/>
        <w:rPr>
          <w:b/>
          <w:bCs/>
          <w:u w:val="single"/>
          <w:lang w:val="es-CR"/>
        </w:rPr>
      </w:pPr>
      <w:r w:rsidRPr="00D331EA">
        <w:t>“</w:t>
      </w:r>
      <w:bookmarkStart w:id="0" w:name="_Toc63951598"/>
      <w:r w:rsidR="0020737B" w:rsidRPr="00D331EA">
        <w:rPr>
          <w:b/>
          <w:bCs/>
          <w:u w:val="single"/>
          <w:lang w:val="es-CR"/>
        </w:rPr>
        <w:t>ARTÍCULO LX</w:t>
      </w:r>
      <w:bookmarkEnd w:id="0"/>
    </w:p>
    <w:p w14:paraId="7ACC7CE5" w14:textId="77777777" w:rsidR="0020737B" w:rsidRPr="00D331EA" w:rsidRDefault="0020737B" w:rsidP="0020737B">
      <w:pPr>
        <w:keepNext/>
        <w:tabs>
          <w:tab w:val="num" w:pos="0"/>
        </w:tabs>
        <w:jc w:val="center"/>
        <w:outlineLvl w:val="1"/>
        <w:rPr>
          <w:b/>
          <w:bCs/>
          <w:u w:val="single"/>
          <w:lang w:val="es-CR"/>
        </w:rPr>
      </w:pPr>
    </w:p>
    <w:p w14:paraId="64CDC53D" w14:textId="77777777" w:rsidR="0020737B" w:rsidRPr="00D331EA" w:rsidRDefault="0020737B" w:rsidP="0020737B">
      <w:pPr>
        <w:rPr>
          <w:b/>
          <w:bCs/>
        </w:rPr>
      </w:pPr>
      <w:r w:rsidRPr="00D331EA">
        <w:rPr>
          <w:b/>
          <w:bCs/>
        </w:rPr>
        <w:t xml:space="preserve">Documento </w:t>
      </w:r>
      <w:proofErr w:type="spellStart"/>
      <w:r w:rsidRPr="00D331EA">
        <w:rPr>
          <w:b/>
          <w:bCs/>
        </w:rPr>
        <w:t>N°</w:t>
      </w:r>
      <w:proofErr w:type="spellEnd"/>
      <w:r w:rsidRPr="00D331EA">
        <w:rPr>
          <w:b/>
          <w:bCs/>
        </w:rPr>
        <w:t xml:space="preserve"> 1235-2021</w:t>
      </w:r>
    </w:p>
    <w:p w14:paraId="4514A0AF" w14:textId="77777777" w:rsidR="0020737B" w:rsidRPr="00D331EA" w:rsidRDefault="0020737B" w:rsidP="0020737B">
      <w:pPr>
        <w:rPr>
          <w:b/>
          <w:bCs/>
        </w:rPr>
      </w:pPr>
      <w:r w:rsidRPr="00D331EA">
        <w:rPr>
          <w:b/>
          <w:bCs/>
        </w:rPr>
        <w:tab/>
        <w:t xml:space="preserve">  </w:t>
      </w:r>
    </w:p>
    <w:p w14:paraId="43652627" w14:textId="7F81C95C" w:rsidR="0020737B" w:rsidRPr="00D331EA" w:rsidRDefault="0020737B" w:rsidP="0020737B">
      <w:pPr>
        <w:widowControl w:val="0"/>
        <w:suppressAutoHyphens w:val="0"/>
        <w:autoSpaceDE w:val="0"/>
        <w:autoSpaceDN w:val="0"/>
        <w:adjustRightInd w:val="0"/>
        <w:ind w:firstLine="708"/>
        <w:jc w:val="both"/>
        <w:rPr>
          <w:lang w:val="es-CR" w:eastAsia="es-ES"/>
        </w:rPr>
      </w:pPr>
      <w:r w:rsidRPr="00D331EA">
        <w:rPr>
          <w:lang w:eastAsia="en-US"/>
        </w:rPr>
        <w:t xml:space="preserve">Mediante oficio </w:t>
      </w:r>
      <w:proofErr w:type="spellStart"/>
      <w:r w:rsidRPr="00D331EA">
        <w:rPr>
          <w:lang w:eastAsia="en-US"/>
        </w:rPr>
        <w:t>Nº</w:t>
      </w:r>
      <w:proofErr w:type="spellEnd"/>
      <w:r w:rsidRPr="00D331EA">
        <w:rPr>
          <w:lang w:eastAsia="en-US"/>
        </w:rPr>
        <w:t xml:space="preserve"> 149-PLA-ES-2021 del 02 de febrero de 2021,</w:t>
      </w:r>
      <w:r w:rsidRPr="00D331EA">
        <w:rPr>
          <w:lang w:val="es-CR" w:eastAsia="es-ES"/>
        </w:rPr>
        <w:t xml:space="preserve"> el ingeniero Dixon Li Morales, </w:t>
      </w:r>
      <w:proofErr w:type="gramStart"/>
      <w:r w:rsidRPr="00D331EA">
        <w:rPr>
          <w:lang w:val="es-CR" w:eastAsia="es-ES"/>
        </w:rPr>
        <w:t>Jefe</w:t>
      </w:r>
      <w:proofErr w:type="gramEnd"/>
      <w:r w:rsidRPr="00D331EA">
        <w:rPr>
          <w:lang w:val="es-CR" w:eastAsia="es-ES"/>
        </w:rPr>
        <w:t xml:space="preserve"> interino del Proceso Ejecución de las Operaciones de la Dirección de Planificación, </w:t>
      </w:r>
      <w:r w:rsidRPr="00D331EA">
        <w:rPr>
          <w:lang w:eastAsia="es-ES"/>
        </w:rPr>
        <w:t xml:space="preserve">remite el informe suscrito por la licenciada Ana Ericka Rodríguez Araya, Jefa del Subproceso de Estadística, relacionado con el Departamento de Ciencias Forenses del Organismo de Investigación Judicial durante el 2019; para su incorporación en el Anuario Estadístico; </w:t>
      </w:r>
      <w:r w:rsidRPr="00D331EA">
        <w:rPr>
          <w:lang w:val="es-CR" w:eastAsia="es-ES"/>
        </w:rPr>
        <w:t>que literalmente dice:</w:t>
      </w:r>
    </w:p>
    <w:p w14:paraId="3116D7FE" w14:textId="77777777" w:rsidR="0020737B" w:rsidRPr="00D331EA" w:rsidRDefault="0020737B" w:rsidP="0020737B">
      <w:pPr>
        <w:widowControl w:val="0"/>
        <w:suppressAutoHyphens w:val="0"/>
        <w:autoSpaceDE w:val="0"/>
        <w:autoSpaceDN w:val="0"/>
        <w:adjustRightInd w:val="0"/>
        <w:ind w:firstLine="708"/>
        <w:jc w:val="both"/>
        <w:rPr>
          <w:lang w:val="es-CR" w:eastAsia="es-ES"/>
        </w:rPr>
      </w:pPr>
    </w:p>
    <w:p w14:paraId="1A75721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w:t>
      </w:r>
    </w:p>
    <w:p w14:paraId="26A5F67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7EC98C8"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Le remito el informe suscrito por la Licda. Ana Ericka Rodríguez Araya, </w:t>
      </w:r>
      <w:proofErr w:type="gramStart"/>
      <w:r w:rsidRPr="00D331EA">
        <w:rPr>
          <w:lang w:eastAsia="es-ES"/>
        </w:rPr>
        <w:t>Jefa</w:t>
      </w:r>
      <w:proofErr w:type="gramEnd"/>
      <w:r w:rsidRPr="00D331EA">
        <w:rPr>
          <w:lang w:eastAsia="es-ES"/>
        </w:rPr>
        <w:t xml:space="preserve"> del Subproceso de Estadística, relacionado con el Departamento de Ciencias Forenses del Organismo de Investigación Judicial durante el 2019.  </w:t>
      </w:r>
    </w:p>
    <w:p w14:paraId="5AAE05EC" w14:textId="77777777" w:rsidR="0020737B" w:rsidRPr="00D331EA" w:rsidRDefault="0020737B" w:rsidP="0020737B">
      <w:pPr>
        <w:widowControl w:val="0"/>
        <w:suppressAutoHyphens w:val="0"/>
        <w:autoSpaceDE w:val="0"/>
        <w:autoSpaceDN w:val="0"/>
        <w:adjustRightInd w:val="0"/>
        <w:ind w:left="851" w:right="851" w:firstLine="709"/>
        <w:jc w:val="both"/>
        <w:rPr>
          <w:u w:val="single"/>
          <w:lang w:eastAsia="es-ES"/>
        </w:rPr>
      </w:pPr>
      <w:r w:rsidRPr="00D331EA">
        <w:rPr>
          <w:u w:val="single"/>
          <w:lang w:eastAsia="es-ES"/>
        </w:rPr>
        <w:t xml:space="preserve"> </w:t>
      </w:r>
    </w:p>
    <w:p w14:paraId="612623B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Con el fin de que se manifestaran al respecto, mediante oficio 30-PLA-ES-2021 del pasado 11 de enero, el preliminar de este documento fue puesto en conocimiento del Máster Wáter Espinoza </w:t>
      </w:r>
      <w:proofErr w:type="spellStart"/>
      <w:r w:rsidRPr="00D331EA">
        <w:rPr>
          <w:lang w:eastAsia="es-ES"/>
        </w:rPr>
        <w:t>Espinoza</w:t>
      </w:r>
      <w:proofErr w:type="spellEnd"/>
      <w:r w:rsidRPr="00D331EA">
        <w:rPr>
          <w:lang w:eastAsia="es-ES"/>
        </w:rPr>
        <w:t xml:space="preserve">, Director General del Organismo de Investigación Judicial. Mediante copia de este oficio, también se le solicitó criterio al Máster Mauricio Chacón Hernández, </w:t>
      </w:r>
      <w:proofErr w:type="gramStart"/>
      <w:r w:rsidRPr="00D331EA">
        <w:rPr>
          <w:lang w:eastAsia="es-ES"/>
        </w:rPr>
        <w:t>Jefe</w:t>
      </w:r>
      <w:proofErr w:type="gramEnd"/>
      <w:r w:rsidRPr="00D331EA">
        <w:rPr>
          <w:lang w:eastAsia="es-ES"/>
        </w:rPr>
        <w:t xml:space="preserve"> del Departamento de Laboratorio de Ciencias Forenses. A la fecha no se recibió respuesta.</w:t>
      </w:r>
    </w:p>
    <w:p w14:paraId="0F34524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5448BB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w:t>
      </w:r>
    </w:p>
    <w:p w14:paraId="11B0A7E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124FF49"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lang w:eastAsia="es-ES"/>
        </w:rPr>
      </w:pPr>
      <w:r w:rsidRPr="00D331EA">
        <w:rPr>
          <w:lang w:eastAsia="es-ES"/>
        </w:rPr>
        <w:t>Antecedentes</w:t>
      </w:r>
    </w:p>
    <w:p w14:paraId="4362753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338068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El Organismo de Investigación Judicial como única policía de naturaleza profesional y científica en Costa Rica, ha experimentado una evolución importante en el desarrollo de nuevas técnicas investigativas que han llevado a esta organización a crecer de forma importante respecto de las investigaciones de carácter Forense. </w:t>
      </w:r>
    </w:p>
    <w:p w14:paraId="075EC4A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59AA23B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En esa línea se indica que esta organización cuenta con dos ramas especializadas en la medicina y la técnica forense, estas son el Departamento de Medicina Forense y El Laboratorio de Ciencias Forenses, éste último será el foco de atención del presente análisis.</w:t>
      </w:r>
    </w:p>
    <w:p w14:paraId="6F27F08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A44345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Actualmente el Laboratorio de Ciencias Forenses está conformado por ocho Secciones Especializadas, distribuidas jerárquicamente de la siguiente forma:</w:t>
      </w:r>
    </w:p>
    <w:p w14:paraId="5599468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43356BF" w14:textId="5468F1A1"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Gráfico 1</w:t>
      </w:r>
    </w:p>
    <w:p w14:paraId="590A9CD5"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7093D5F2"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Estructura Organizacional Jerárquica Laboratorio de Ciencias Forenses 2019</w:t>
      </w:r>
    </w:p>
    <w:p w14:paraId="728388CA" w14:textId="77777777" w:rsidR="0020737B" w:rsidRPr="00D331EA" w:rsidRDefault="0020737B" w:rsidP="0020737B">
      <w:pPr>
        <w:widowControl w:val="0"/>
        <w:suppressAutoHyphens w:val="0"/>
        <w:autoSpaceDE w:val="0"/>
        <w:autoSpaceDN w:val="0"/>
        <w:adjustRightInd w:val="0"/>
        <w:ind w:left="360"/>
        <w:jc w:val="both"/>
        <w:rPr>
          <w:lang w:eastAsia="es-ES"/>
        </w:rPr>
      </w:pPr>
      <w:r w:rsidRPr="00D331EA">
        <w:rPr>
          <w:noProof/>
          <w:lang w:val="es-419" w:eastAsia="es-419"/>
        </w:rPr>
        <w:drawing>
          <wp:inline distT="0" distB="0" distL="0" distR="0" wp14:anchorId="4197ACA2" wp14:editId="72C68DDA">
            <wp:extent cx="5745480" cy="1524000"/>
            <wp:effectExtent l="38100" t="0" r="7620" b="0"/>
            <wp:docPr id="37" name="Diagrama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B23B288"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Análisis de la Carga de Trabajo</w:t>
      </w:r>
    </w:p>
    <w:p w14:paraId="6384DCB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B13C24C"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Con el propósito de analizar adecuadamente la carga de trabajo del Laboratorio de Ciencias Forenses, este subproceso crea el siguiente cuadro, cuyo objetivo es mostrar los balances de dichas cargas de trabajo, de forma comparativamente para los periodos 2018 y 2019.</w:t>
      </w:r>
    </w:p>
    <w:p w14:paraId="4011E6C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9D036CB" w14:textId="072F6E13"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2</w:t>
      </w:r>
    </w:p>
    <w:p w14:paraId="419E8873"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13D2C7F1"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Balance General del Movimiento de Trabajo registrado</w:t>
      </w:r>
    </w:p>
    <w:p w14:paraId="184D12E3"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en el Laboratorio de Ciencias Forenses, períodos 2018 y 2019</w:t>
      </w:r>
    </w:p>
    <w:p w14:paraId="5FDA59FE" w14:textId="77777777" w:rsidR="0020737B" w:rsidRPr="00D331EA" w:rsidRDefault="0020737B" w:rsidP="0020737B">
      <w:pPr>
        <w:widowControl w:val="0"/>
        <w:suppressAutoHyphens w:val="0"/>
        <w:autoSpaceDE w:val="0"/>
        <w:autoSpaceDN w:val="0"/>
        <w:adjustRightInd w:val="0"/>
        <w:ind w:left="360"/>
        <w:jc w:val="center"/>
        <w:rPr>
          <w:b/>
          <w:bCs/>
          <w:lang w:eastAsia="es-E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21"/>
        <w:gridCol w:w="1559"/>
        <w:gridCol w:w="1628"/>
        <w:gridCol w:w="1960"/>
      </w:tblGrid>
      <w:tr w:rsidR="00D331EA" w:rsidRPr="00D331EA" w14:paraId="505A28E6" w14:textId="77777777" w:rsidTr="008E797B">
        <w:trPr>
          <w:jc w:val="center"/>
        </w:trPr>
        <w:tc>
          <w:tcPr>
            <w:tcW w:w="3321" w:type="dxa"/>
            <w:shd w:val="clear" w:color="auto" w:fill="auto"/>
          </w:tcPr>
          <w:p w14:paraId="56BB42B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Balance General</w:t>
            </w:r>
          </w:p>
        </w:tc>
        <w:tc>
          <w:tcPr>
            <w:tcW w:w="3187" w:type="dxa"/>
            <w:gridSpan w:val="2"/>
            <w:shd w:val="clear" w:color="auto" w:fill="auto"/>
          </w:tcPr>
          <w:p w14:paraId="68FB06FF"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960" w:type="dxa"/>
            <w:shd w:val="clear" w:color="auto" w:fill="auto"/>
          </w:tcPr>
          <w:p w14:paraId="01485E66"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7529FE71" w14:textId="77777777" w:rsidTr="008E797B">
        <w:trPr>
          <w:jc w:val="center"/>
        </w:trPr>
        <w:tc>
          <w:tcPr>
            <w:tcW w:w="3321" w:type="dxa"/>
            <w:shd w:val="clear" w:color="auto" w:fill="auto"/>
          </w:tcPr>
          <w:p w14:paraId="2DDFE21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Variables</w:t>
            </w:r>
          </w:p>
        </w:tc>
        <w:tc>
          <w:tcPr>
            <w:tcW w:w="1559" w:type="dxa"/>
            <w:shd w:val="clear" w:color="auto" w:fill="auto"/>
          </w:tcPr>
          <w:p w14:paraId="00F145D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628" w:type="dxa"/>
            <w:shd w:val="clear" w:color="auto" w:fill="auto"/>
          </w:tcPr>
          <w:p w14:paraId="431095B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960" w:type="dxa"/>
            <w:shd w:val="clear" w:color="auto" w:fill="auto"/>
          </w:tcPr>
          <w:p w14:paraId="6E4C035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7BBF9576" w14:textId="77777777" w:rsidTr="008E797B">
        <w:trPr>
          <w:jc w:val="center"/>
        </w:trPr>
        <w:tc>
          <w:tcPr>
            <w:tcW w:w="3321" w:type="dxa"/>
            <w:shd w:val="clear" w:color="auto" w:fill="auto"/>
          </w:tcPr>
          <w:p w14:paraId="67133866"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Circulante Inicial</w:t>
            </w:r>
          </w:p>
        </w:tc>
        <w:tc>
          <w:tcPr>
            <w:tcW w:w="1559" w:type="dxa"/>
            <w:shd w:val="clear" w:color="auto" w:fill="auto"/>
          </w:tcPr>
          <w:p w14:paraId="67678AE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10734</w:t>
            </w:r>
          </w:p>
        </w:tc>
        <w:tc>
          <w:tcPr>
            <w:tcW w:w="1628" w:type="dxa"/>
            <w:shd w:val="clear" w:color="auto" w:fill="auto"/>
          </w:tcPr>
          <w:p w14:paraId="0A4999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6740</w:t>
            </w:r>
          </w:p>
        </w:tc>
        <w:tc>
          <w:tcPr>
            <w:tcW w:w="1960" w:type="dxa"/>
            <w:shd w:val="clear" w:color="auto" w:fill="auto"/>
          </w:tcPr>
          <w:p w14:paraId="4486A0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-3994</w:t>
            </w:r>
          </w:p>
        </w:tc>
      </w:tr>
      <w:tr w:rsidR="00D331EA" w:rsidRPr="00D331EA" w14:paraId="09A81947" w14:textId="77777777" w:rsidTr="008E797B">
        <w:trPr>
          <w:jc w:val="center"/>
        </w:trPr>
        <w:tc>
          <w:tcPr>
            <w:tcW w:w="3321" w:type="dxa"/>
            <w:shd w:val="clear" w:color="auto" w:fill="auto"/>
          </w:tcPr>
          <w:p w14:paraId="7FD5CF9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Casos Entrados</w:t>
            </w:r>
          </w:p>
        </w:tc>
        <w:tc>
          <w:tcPr>
            <w:tcW w:w="1559" w:type="dxa"/>
            <w:shd w:val="clear" w:color="auto" w:fill="auto"/>
          </w:tcPr>
          <w:p w14:paraId="488AD5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38008</w:t>
            </w:r>
          </w:p>
        </w:tc>
        <w:tc>
          <w:tcPr>
            <w:tcW w:w="1628" w:type="dxa"/>
            <w:shd w:val="clear" w:color="auto" w:fill="auto"/>
          </w:tcPr>
          <w:p w14:paraId="111C999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35435</w:t>
            </w:r>
          </w:p>
        </w:tc>
        <w:tc>
          <w:tcPr>
            <w:tcW w:w="1960" w:type="dxa"/>
            <w:shd w:val="clear" w:color="auto" w:fill="auto"/>
          </w:tcPr>
          <w:p w14:paraId="113DC48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-2573</w:t>
            </w:r>
          </w:p>
        </w:tc>
      </w:tr>
      <w:tr w:rsidR="00D331EA" w:rsidRPr="00D331EA" w14:paraId="199B6556" w14:textId="77777777" w:rsidTr="008E797B">
        <w:trPr>
          <w:jc w:val="center"/>
        </w:trPr>
        <w:tc>
          <w:tcPr>
            <w:tcW w:w="3321" w:type="dxa"/>
            <w:shd w:val="clear" w:color="auto" w:fill="auto"/>
          </w:tcPr>
          <w:p w14:paraId="10DE63C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Casos Terminados</w:t>
            </w:r>
          </w:p>
        </w:tc>
        <w:tc>
          <w:tcPr>
            <w:tcW w:w="1559" w:type="dxa"/>
            <w:shd w:val="clear" w:color="auto" w:fill="auto"/>
          </w:tcPr>
          <w:p w14:paraId="3EA7935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42010</w:t>
            </w:r>
          </w:p>
        </w:tc>
        <w:tc>
          <w:tcPr>
            <w:tcW w:w="1628" w:type="dxa"/>
            <w:shd w:val="clear" w:color="auto" w:fill="auto"/>
          </w:tcPr>
          <w:p w14:paraId="3DCCC26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37722</w:t>
            </w:r>
          </w:p>
        </w:tc>
        <w:tc>
          <w:tcPr>
            <w:tcW w:w="1960" w:type="dxa"/>
            <w:shd w:val="clear" w:color="auto" w:fill="auto"/>
          </w:tcPr>
          <w:p w14:paraId="734ADA0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-4288</w:t>
            </w:r>
          </w:p>
        </w:tc>
      </w:tr>
      <w:tr w:rsidR="00D331EA" w:rsidRPr="00D331EA" w14:paraId="48854B09" w14:textId="77777777" w:rsidTr="008E797B">
        <w:trPr>
          <w:jc w:val="center"/>
        </w:trPr>
        <w:tc>
          <w:tcPr>
            <w:tcW w:w="3321" w:type="dxa"/>
            <w:shd w:val="clear" w:color="auto" w:fill="auto"/>
          </w:tcPr>
          <w:p w14:paraId="798B549A"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Ampliación</w:t>
            </w:r>
          </w:p>
        </w:tc>
        <w:tc>
          <w:tcPr>
            <w:tcW w:w="1559" w:type="dxa"/>
            <w:shd w:val="clear" w:color="auto" w:fill="auto"/>
          </w:tcPr>
          <w:p w14:paraId="7139994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414</w:t>
            </w:r>
          </w:p>
        </w:tc>
        <w:tc>
          <w:tcPr>
            <w:tcW w:w="1628" w:type="dxa"/>
            <w:shd w:val="clear" w:color="auto" w:fill="auto"/>
          </w:tcPr>
          <w:p w14:paraId="49B9D9B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304</w:t>
            </w:r>
          </w:p>
        </w:tc>
        <w:tc>
          <w:tcPr>
            <w:tcW w:w="1960" w:type="dxa"/>
            <w:shd w:val="clear" w:color="auto" w:fill="auto"/>
          </w:tcPr>
          <w:p w14:paraId="79E104E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-110</w:t>
            </w:r>
          </w:p>
        </w:tc>
      </w:tr>
      <w:tr w:rsidR="00D331EA" w:rsidRPr="00D331EA" w14:paraId="46C0C407" w14:textId="77777777" w:rsidTr="008E797B">
        <w:trPr>
          <w:jc w:val="center"/>
        </w:trPr>
        <w:tc>
          <w:tcPr>
            <w:tcW w:w="3321" w:type="dxa"/>
            <w:shd w:val="clear" w:color="auto" w:fill="auto"/>
          </w:tcPr>
          <w:p w14:paraId="3C9C78B4"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Consumido Finalizado</w:t>
            </w:r>
          </w:p>
        </w:tc>
        <w:tc>
          <w:tcPr>
            <w:tcW w:w="1559" w:type="dxa"/>
            <w:shd w:val="clear" w:color="auto" w:fill="auto"/>
          </w:tcPr>
          <w:p w14:paraId="59CF627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1826</w:t>
            </w:r>
          </w:p>
        </w:tc>
        <w:tc>
          <w:tcPr>
            <w:tcW w:w="1628" w:type="dxa"/>
            <w:shd w:val="clear" w:color="auto" w:fill="auto"/>
          </w:tcPr>
          <w:p w14:paraId="0401373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1612</w:t>
            </w:r>
          </w:p>
        </w:tc>
        <w:tc>
          <w:tcPr>
            <w:tcW w:w="1960" w:type="dxa"/>
            <w:shd w:val="clear" w:color="auto" w:fill="auto"/>
          </w:tcPr>
          <w:p w14:paraId="3DB0E7F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-214</w:t>
            </w:r>
          </w:p>
        </w:tc>
      </w:tr>
      <w:tr w:rsidR="00D331EA" w:rsidRPr="00D331EA" w14:paraId="244B6014" w14:textId="77777777" w:rsidTr="008E797B">
        <w:trPr>
          <w:jc w:val="center"/>
        </w:trPr>
        <w:tc>
          <w:tcPr>
            <w:tcW w:w="3321" w:type="dxa"/>
            <w:shd w:val="clear" w:color="auto" w:fill="auto"/>
          </w:tcPr>
          <w:p w14:paraId="6C2D28B1"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Desestimado</w:t>
            </w:r>
          </w:p>
        </w:tc>
        <w:tc>
          <w:tcPr>
            <w:tcW w:w="1559" w:type="dxa"/>
            <w:shd w:val="clear" w:color="auto" w:fill="auto"/>
          </w:tcPr>
          <w:p w14:paraId="1B7EFA9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318</w:t>
            </w:r>
          </w:p>
        </w:tc>
        <w:tc>
          <w:tcPr>
            <w:tcW w:w="1628" w:type="dxa"/>
            <w:shd w:val="clear" w:color="auto" w:fill="auto"/>
          </w:tcPr>
          <w:p w14:paraId="715F9F0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59</w:t>
            </w:r>
          </w:p>
        </w:tc>
        <w:tc>
          <w:tcPr>
            <w:tcW w:w="1960" w:type="dxa"/>
            <w:shd w:val="clear" w:color="auto" w:fill="auto"/>
          </w:tcPr>
          <w:p w14:paraId="7C64061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-259</w:t>
            </w:r>
          </w:p>
        </w:tc>
      </w:tr>
      <w:tr w:rsidR="00D331EA" w:rsidRPr="00D331EA" w14:paraId="74BF4D67" w14:textId="77777777" w:rsidTr="008E797B">
        <w:trPr>
          <w:jc w:val="center"/>
        </w:trPr>
        <w:tc>
          <w:tcPr>
            <w:tcW w:w="3321" w:type="dxa"/>
            <w:shd w:val="clear" w:color="auto" w:fill="auto"/>
          </w:tcPr>
          <w:p w14:paraId="7AB19523"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Dictámenes Criminalísticos</w:t>
            </w:r>
          </w:p>
        </w:tc>
        <w:tc>
          <w:tcPr>
            <w:tcW w:w="1559" w:type="dxa"/>
            <w:shd w:val="clear" w:color="auto" w:fill="auto"/>
          </w:tcPr>
          <w:p w14:paraId="09B3508F"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24788</w:t>
            </w:r>
          </w:p>
        </w:tc>
        <w:tc>
          <w:tcPr>
            <w:tcW w:w="1628" w:type="dxa"/>
            <w:shd w:val="clear" w:color="auto" w:fill="auto"/>
          </w:tcPr>
          <w:p w14:paraId="3F2646B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23777</w:t>
            </w:r>
          </w:p>
        </w:tc>
        <w:tc>
          <w:tcPr>
            <w:tcW w:w="1960" w:type="dxa"/>
            <w:shd w:val="clear" w:color="auto" w:fill="auto"/>
          </w:tcPr>
          <w:p w14:paraId="3A734F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-1011</w:t>
            </w:r>
          </w:p>
        </w:tc>
      </w:tr>
      <w:tr w:rsidR="00D331EA" w:rsidRPr="00D331EA" w14:paraId="4236CB83" w14:textId="77777777" w:rsidTr="008E797B">
        <w:trPr>
          <w:jc w:val="center"/>
        </w:trPr>
        <w:tc>
          <w:tcPr>
            <w:tcW w:w="3321" w:type="dxa"/>
            <w:shd w:val="clear" w:color="auto" w:fill="auto"/>
          </w:tcPr>
          <w:p w14:paraId="6A095450"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Finalizado Sin Análisis</w:t>
            </w:r>
          </w:p>
        </w:tc>
        <w:tc>
          <w:tcPr>
            <w:tcW w:w="1559" w:type="dxa"/>
            <w:shd w:val="clear" w:color="auto" w:fill="auto"/>
          </w:tcPr>
          <w:p w14:paraId="02F4707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7368</w:t>
            </w:r>
          </w:p>
        </w:tc>
        <w:tc>
          <w:tcPr>
            <w:tcW w:w="1628" w:type="dxa"/>
            <w:shd w:val="clear" w:color="auto" w:fill="auto"/>
          </w:tcPr>
          <w:p w14:paraId="768BFC5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6687</w:t>
            </w:r>
          </w:p>
        </w:tc>
        <w:tc>
          <w:tcPr>
            <w:tcW w:w="1960" w:type="dxa"/>
            <w:shd w:val="clear" w:color="auto" w:fill="auto"/>
          </w:tcPr>
          <w:p w14:paraId="735C97C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-681</w:t>
            </w:r>
          </w:p>
        </w:tc>
      </w:tr>
      <w:tr w:rsidR="00D331EA" w:rsidRPr="00D331EA" w14:paraId="4B7F711F" w14:textId="77777777" w:rsidTr="008E797B">
        <w:trPr>
          <w:jc w:val="center"/>
        </w:trPr>
        <w:tc>
          <w:tcPr>
            <w:tcW w:w="3321" w:type="dxa"/>
            <w:shd w:val="clear" w:color="auto" w:fill="auto"/>
          </w:tcPr>
          <w:p w14:paraId="4B2A38EE"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Informe Criminalístico</w:t>
            </w:r>
          </w:p>
        </w:tc>
        <w:tc>
          <w:tcPr>
            <w:tcW w:w="1559" w:type="dxa"/>
            <w:shd w:val="clear" w:color="auto" w:fill="auto"/>
          </w:tcPr>
          <w:p w14:paraId="2DD6E23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4946</w:t>
            </w:r>
          </w:p>
        </w:tc>
        <w:tc>
          <w:tcPr>
            <w:tcW w:w="1628" w:type="dxa"/>
            <w:shd w:val="clear" w:color="auto" w:fill="auto"/>
          </w:tcPr>
          <w:p w14:paraId="27B15D6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3028</w:t>
            </w:r>
          </w:p>
        </w:tc>
        <w:tc>
          <w:tcPr>
            <w:tcW w:w="1960" w:type="dxa"/>
            <w:shd w:val="clear" w:color="auto" w:fill="auto"/>
          </w:tcPr>
          <w:p w14:paraId="5A5A0BB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-1918</w:t>
            </w:r>
          </w:p>
        </w:tc>
      </w:tr>
      <w:tr w:rsidR="00D331EA" w:rsidRPr="00D331EA" w14:paraId="68C29CC4" w14:textId="77777777" w:rsidTr="008E797B">
        <w:trPr>
          <w:jc w:val="center"/>
        </w:trPr>
        <w:tc>
          <w:tcPr>
            <w:tcW w:w="3321" w:type="dxa"/>
            <w:shd w:val="clear" w:color="auto" w:fill="auto"/>
          </w:tcPr>
          <w:p w14:paraId="73239AB5" w14:textId="77777777" w:rsidR="0020737B" w:rsidRPr="00D331EA" w:rsidRDefault="0020737B" w:rsidP="0020737B">
            <w:pPr>
              <w:widowControl w:val="0"/>
              <w:suppressAutoHyphens w:val="0"/>
              <w:autoSpaceDE w:val="0"/>
              <w:autoSpaceDN w:val="0"/>
              <w:adjustRightInd w:val="0"/>
              <w:rPr>
                <w:rFonts w:eastAsia="Calibri"/>
                <w:i/>
                <w:iCs/>
                <w:lang w:eastAsia="es-ES"/>
              </w:rPr>
            </w:pPr>
            <w:r w:rsidRPr="00D331EA">
              <w:rPr>
                <w:rFonts w:eastAsia="Calibri"/>
                <w:i/>
                <w:iCs/>
                <w:lang w:eastAsia="es-ES"/>
              </w:rPr>
              <w:t xml:space="preserve">  Servicio Finalizado</w:t>
            </w:r>
          </w:p>
        </w:tc>
        <w:tc>
          <w:tcPr>
            <w:tcW w:w="1559" w:type="dxa"/>
            <w:shd w:val="clear" w:color="auto" w:fill="auto"/>
          </w:tcPr>
          <w:p w14:paraId="37F319E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2350</w:t>
            </w:r>
          </w:p>
        </w:tc>
        <w:tc>
          <w:tcPr>
            <w:tcW w:w="1628" w:type="dxa"/>
            <w:shd w:val="clear" w:color="auto" w:fill="auto"/>
          </w:tcPr>
          <w:p w14:paraId="0435680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1655</w:t>
            </w:r>
          </w:p>
        </w:tc>
        <w:tc>
          <w:tcPr>
            <w:tcW w:w="1960" w:type="dxa"/>
            <w:shd w:val="clear" w:color="auto" w:fill="auto"/>
          </w:tcPr>
          <w:p w14:paraId="0FE53F8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-695</w:t>
            </w:r>
          </w:p>
        </w:tc>
      </w:tr>
      <w:tr w:rsidR="00D331EA" w:rsidRPr="00D331EA" w14:paraId="7FC39B12" w14:textId="77777777" w:rsidTr="008E797B">
        <w:trPr>
          <w:jc w:val="center"/>
        </w:trPr>
        <w:tc>
          <w:tcPr>
            <w:tcW w:w="3321" w:type="dxa"/>
            <w:shd w:val="clear" w:color="auto" w:fill="auto"/>
          </w:tcPr>
          <w:p w14:paraId="0D05080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Circulante al Finalizar</w:t>
            </w:r>
          </w:p>
        </w:tc>
        <w:tc>
          <w:tcPr>
            <w:tcW w:w="1559" w:type="dxa"/>
            <w:shd w:val="clear" w:color="auto" w:fill="auto"/>
          </w:tcPr>
          <w:p w14:paraId="15120C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6732</w:t>
            </w:r>
          </w:p>
        </w:tc>
        <w:tc>
          <w:tcPr>
            <w:tcW w:w="1628" w:type="dxa"/>
            <w:shd w:val="clear" w:color="auto" w:fill="auto"/>
          </w:tcPr>
          <w:p w14:paraId="706DAC7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5053</w:t>
            </w:r>
          </w:p>
        </w:tc>
        <w:tc>
          <w:tcPr>
            <w:tcW w:w="1960" w:type="dxa"/>
            <w:shd w:val="clear" w:color="auto" w:fill="auto"/>
          </w:tcPr>
          <w:p w14:paraId="3A7D9B8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-1679</w:t>
            </w:r>
          </w:p>
        </w:tc>
      </w:tr>
    </w:tbl>
    <w:p w14:paraId="0E21015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233E487E" w14:textId="77777777" w:rsidR="0020737B" w:rsidRPr="00D331EA" w:rsidRDefault="0020737B" w:rsidP="0020737B">
      <w:pPr>
        <w:widowControl w:val="0"/>
        <w:suppressAutoHyphens w:val="0"/>
        <w:autoSpaceDE w:val="0"/>
        <w:autoSpaceDN w:val="0"/>
        <w:adjustRightInd w:val="0"/>
        <w:ind w:left="360"/>
        <w:jc w:val="both"/>
        <w:rPr>
          <w:lang w:eastAsia="es-ES"/>
        </w:rPr>
      </w:pPr>
    </w:p>
    <w:p w14:paraId="276FDF58"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De recuadro anterior se establecen puntualmente las siguientes conclusiones:</w:t>
      </w:r>
    </w:p>
    <w:p w14:paraId="09D7F71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D2E9860"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inicio del período 2019 resulto ser en términos generales un 37.2% más bajo que lo consignado a inicios de 2018, otorgando a la gestión realizada en 2019 un importante respiro de casi un tercio del circulante con que había trabajado un año atrás.</w:t>
      </w:r>
    </w:p>
    <w:p w14:paraId="3F987A1C" w14:textId="77777777" w:rsidR="0020737B" w:rsidRPr="00D331EA" w:rsidRDefault="0020737B" w:rsidP="0020737B">
      <w:pPr>
        <w:widowControl w:val="0"/>
        <w:suppressAutoHyphens w:val="0"/>
        <w:autoSpaceDE w:val="0"/>
        <w:autoSpaceDN w:val="0"/>
        <w:adjustRightInd w:val="0"/>
        <w:ind w:left="1560" w:right="851"/>
        <w:jc w:val="both"/>
        <w:rPr>
          <w:lang w:eastAsia="es-ES"/>
        </w:rPr>
      </w:pPr>
    </w:p>
    <w:p w14:paraId="579158D7"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ingreso de asuntos para el período en estudio resultó ser inferior al del 2018 por 2.573 casos o solicitudes de trabajo, lo que en términos relativos significó una caída en el ingreso de nuevos casos del 6.8%. Más adelante en este análisis se abordará el enfoque de esta baja.</w:t>
      </w:r>
    </w:p>
    <w:p w14:paraId="7E0A13AF" w14:textId="77777777" w:rsidR="0020737B" w:rsidRPr="00D331EA" w:rsidRDefault="0020737B" w:rsidP="0020737B">
      <w:pPr>
        <w:widowControl w:val="0"/>
        <w:suppressAutoHyphens w:val="0"/>
        <w:autoSpaceDE w:val="0"/>
        <w:autoSpaceDN w:val="0"/>
        <w:adjustRightInd w:val="0"/>
        <w:ind w:right="851"/>
        <w:jc w:val="both"/>
        <w:rPr>
          <w:lang w:eastAsia="es-ES"/>
        </w:rPr>
      </w:pPr>
    </w:p>
    <w:p w14:paraId="63A209C6"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 xml:space="preserve">Respecto de la gestión productiva de este colectivo, resalta una de las disminuciones más importantes obtenidas hasta la fecha, calculada en 4.288 casos, sin embargo; tal baja no afectaría de forma significativa el circulante final, existiendo una compensación entre el circulante inicial y la reducción en la gestión productiva. Resulta importante ampliar en ese sentido el aporte que los </w:t>
      </w:r>
      <w:r w:rsidRPr="00D331EA">
        <w:rPr>
          <w:i/>
          <w:iCs/>
          <w:lang w:eastAsia="es-ES"/>
        </w:rPr>
        <w:t xml:space="preserve">Dictámenes Criminalísticos </w:t>
      </w:r>
      <w:r w:rsidRPr="00D331EA">
        <w:rPr>
          <w:lang w:eastAsia="es-ES"/>
        </w:rPr>
        <w:t xml:space="preserve">hacen sobre la variable “Casos Terminados”, pues como se aprecia en el cuadro de referencia cerca de </w:t>
      </w:r>
      <w:r w:rsidRPr="00D331EA">
        <w:rPr>
          <w:i/>
          <w:iCs/>
          <w:lang w:eastAsia="es-ES"/>
        </w:rPr>
        <w:t>dos terceras partes</w:t>
      </w:r>
      <w:r w:rsidRPr="00D331EA">
        <w:rPr>
          <w:lang w:eastAsia="es-ES"/>
        </w:rPr>
        <w:t xml:space="preserve"> del total de casos finalizados por el Laboratorio competen a este tipo de labor.</w:t>
      </w:r>
    </w:p>
    <w:p w14:paraId="5A5DCBAB" w14:textId="77777777" w:rsidR="0020737B" w:rsidRPr="00D331EA" w:rsidRDefault="0020737B" w:rsidP="0020737B">
      <w:pPr>
        <w:widowControl w:val="0"/>
        <w:suppressAutoHyphens w:val="0"/>
        <w:autoSpaceDE w:val="0"/>
        <w:autoSpaceDN w:val="0"/>
        <w:adjustRightInd w:val="0"/>
        <w:ind w:right="851"/>
        <w:jc w:val="both"/>
        <w:rPr>
          <w:lang w:eastAsia="es-ES"/>
        </w:rPr>
      </w:pPr>
    </w:p>
    <w:p w14:paraId="5B5B37AF" w14:textId="77777777" w:rsidR="0020737B" w:rsidRPr="00D331EA" w:rsidRDefault="0020737B" w:rsidP="0020737B">
      <w:pPr>
        <w:widowControl w:val="0"/>
        <w:numPr>
          <w:ilvl w:val="0"/>
          <w:numId w:val="126"/>
        </w:numPr>
        <w:suppressAutoHyphens w:val="0"/>
        <w:autoSpaceDE w:val="0"/>
        <w:autoSpaceDN w:val="0"/>
        <w:adjustRightInd w:val="0"/>
        <w:ind w:left="851" w:right="851" w:firstLine="709"/>
        <w:jc w:val="both"/>
        <w:rPr>
          <w:lang w:eastAsia="es-ES"/>
        </w:rPr>
      </w:pPr>
      <w:r w:rsidRPr="00D331EA">
        <w:rPr>
          <w:lang w:eastAsia="es-ES"/>
        </w:rPr>
        <w:t>El circulante de expedientes en trámite al cierre de 2019 resultó en una baja de 1.679 asuntos, haciendo que la cifra topara ligeramente sobre los cinco mil casos en trámite, valor que consolida como el más bajo que hasta la fecha se hay contabilizado al cierre de un período fiscal.</w:t>
      </w:r>
    </w:p>
    <w:p w14:paraId="5574293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45EDBE1"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Casos Entrados</w:t>
      </w:r>
    </w:p>
    <w:p w14:paraId="262634F6" w14:textId="77777777" w:rsidR="0020737B" w:rsidRPr="00D331EA" w:rsidRDefault="0020737B" w:rsidP="0020737B">
      <w:pPr>
        <w:widowControl w:val="0"/>
        <w:suppressAutoHyphens w:val="0"/>
        <w:autoSpaceDE w:val="0"/>
        <w:autoSpaceDN w:val="0"/>
        <w:adjustRightInd w:val="0"/>
        <w:ind w:left="851" w:right="851" w:firstLine="709"/>
        <w:jc w:val="both"/>
        <w:rPr>
          <w:b/>
          <w:bCs/>
          <w:lang w:eastAsia="es-ES"/>
        </w:rPr>
      </w:pPr>
    </w:p>
    <w:p w14:paraId="22CA7C4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Con relación a este variable resulta importante acotar que por la especialidad del trabajo que caracteriza a cada una de las ocho Secciones, no resulta factible hacer comparaciones entre las Secciones respecto de esta variable, lo anterior debido a su naturaleza laboral y los procedimientos implícitos en la atención de los casos.</w:t>
      </w:r>
    </w:p>
    <w:p w14:paraId="4D0DE75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2970B5A5" w14:textId="79E56A6E"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3</w:t>
      </w:r>
    </w:p>
    <w:p w14:paraId="7131092D"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63F547E4"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Casos entrados en las Secciones que integran el Laboratorio de</w:t>
      </w:r>
    </w:p>
    <w:p w14:paraId="53D3E492"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Ciencias Forenses, períodos 2018 y 2019</w:t>
      </w:r>
    </w:p>
    <w:p w14:paraId="02F4A0B7"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01142D83" w14:textId="77777777" w:rsidTr="001D136E">
        <w:tc>
          <w:tcPr>
            <w:tcW w:w="1520" w:type="pct"/>
            <w:shd w:val="clear" w:color="auto" w:fill="auto"/>
          </w:tcPr>
          <w:p w14:paraId="7DC640A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39AA4A8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54F9754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005EEC45" w14:textId="77777777" w:rsidTr="001D136E">
        <w:tc>
          <w:tcPr>
            <w:tcW w:w="1520" w:type="pct"/>
            <w:shd w:val="clear" w:color="auto" w:fill="auto"/>
          </w:tcPr>
          <w:p w14:paraId="7E22A778"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127F9F3C"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450C6A62"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085A042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3591924F" w14:textId="77777777" w:rsidTr="001D136E">
        <w:tc>
          <w:tcPr>
            <w:tcW w:w="1520" w:type="pct"/>
            <w:shd w:val="clear" w:color="auto" w:fill="auto"/>
          </w:tcPr>
          <w:p w14:paraId="549AD634"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5318592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1019</w:t>
            </w:r>
          </w:p>
        </w:tc>
        <w:tc>
          <w:tcPr>
            <w:tcW w:w="1115" w:type="pct"/>
            <w:shd w:val="clear" w:color="auto" w:fill="auto"/>
          </w:tcPr>
          <w:p w14:paraId="682090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872</w:t>
            </w:r>
          </w:p>
        </w:tc>
        <w:tc>
          <w:tcPr>
            <w:tcW w:w="1232" w:type="pct"/>
            <w:shd w:val="clear" w:color="auto" w:fill="auto"/>
            <w:vAlign w:val="bottom"/>
          </w:tcPr>
          <w:p w14:paraId="445615D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-147</w:t>
            </w:r>
          </w:p>
        </w:tc>
      </w:tr>
      <w:tr w:rsidR="00D331EA" w:rsidRPr="00D331EA" w14:paraId="59006F24" w14:textId="77777777" w:rsidTr="001D136E">
        <w:tc>
          <w:tcPr>
            <w:tcW w:w="1520" w:type="pct"/>
            <w:shd w:val="clear" w:color="auto" w:fill="auto"/>
          </w:tcPr>
          <w:p w14:paraId="2CA69E1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0F0AC2F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3615</w:t>
            </w:r>
          </w:p>
        </w:tc>
        <w:tc>
          <w:tcPr>
            <w:tcW w:w="1115" w:type="pct"/>
            <w:shd w:val="clear" w:color="auto" w:fill="auto"/>
          </w:tcPr>
          <w:p w14:paraId="2AE5B6C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2675</w:t>
            </w:r>
          </w:p>
        </w:tc>
        <w:tc>
          <w:tcPr>
            <w:tcW w:w="1232" w:type="pct"/>
            <w:shd w:val="clear" w:color="auto" w:fill="auto"/>
            <w:vAlign w:val="bottom"/>
          </w:tcPr>
          <w:p w14:paraId="49A1A33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-940</w:t>
            </w:r>
          </w:p>
        </w:tc>
      </w:tr>
      <w:tr w:rsidR="00D331EA" w:rsidRPr="00D331EA" w14:paraId="672D11A9" w14:textId="77777777" w:rsidTr="001D136E">
        <w:tc>
          <w:tcPr>
            <w:tcW w:w="1520" w:type="pct"/>
            <w:shd w:val="clear" w:color="auto" w:fill="auto"/>
          </w:tcPr>
          <w:p w14:paraId="00B4AE5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2E90250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12335</w:t>
            </w:r>
          </w:p>
        </w:tc>
        <w:tc>
          <w:tcPr>
            <w:tcW w:w="1115" w:type="pct"/>
            <w:shd w:val="clear" w:color="auto" w:fill="auto"/>
          </w:tcPr>
          <w:p w14:paraId="6AE961F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12130</w:t>
            </w:r>
          </w:p>
        </w:tc>
        <w:tc>
          <w:tcPr>
            <w:tcW w:w="1232" w:type="pct"/>
            <w:shd w:val="clear" w:color="auto" w:fill="auto"/>
            <w:vAlign w:val="bottom"/>
          </w:tcPr>
          <w:p w14:paraId="165F758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-205</w:t>
            </w:r>
          </w:p>
        </w:tc>
      </w:tr>
      <w:tr w:rsidR="00D331EA" w:rsidRPr="00D331EA" w14:paraId="153870AD" w14:textId="77777777" w:rsidTr="001D136E">
        <w:tc>
          <w:tcPr>
            <w:tcW w:w="1520" w:type="pct"/>
            <w:shd w:val="clear" w:color="auto" w:fill="auto"/>
          </w:tcPr>
          <w:p w14:paraId="470B7B2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1E7F68B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5601</w:t>
            </w:r>
          </w:p>
        </w:tc>
        <w:tc>
          <w:tcPr>
            <w:tcW w:w="1115" w:type="pct"/>
            <w:shd w:val="clear" w:color="auto" w:fill="auto"/>
          </w:tcPr>
          <w:p w14:paraId="18E047F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5370</w:t>
            </w:r>
          </w:p>
        </w:tc>
        <w:tc>
          <w:tcPr>
            <w:tcW w:w="1232" w:type="pct"/>
            <w:shd w:val="clear" w:color="auto" w:fill="auto"/>
            <w:vAlign w:val="bottom"/>
          </w:tcPr>
          <w:p w14:paraId="6F3667C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-231</w:t>
            </w:r>
          </w:p>
        </w:tc>
      </w:tr>
      <w:tr w:rsidR="00D331EA" w:rsidRPr="00D331EA" w14:paraId="10FE576B" w14:textId="77777777" w:rsidTr="001D136E">
        <w:tc>
          <w:tcPr>
            <w:tcW w:w="1520" w:type="pct"/>
            <w:shd w:val="clear" w:color="auto" w:fill="auto"/>
          </w:tcPr>
          <w:p w14:paraId="31474AA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1706DBA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1339</w:t>
            </w:r>
          </w:p>
        </w:tc>
        <w:tc>
          <w:tcPr>
            <w:tcW w:w="1115" w:type="pct"/>
            <w:shd w:val="clear" w:color="auto" w:fill="auto"/>
          </w:tcPr>
          <w:p w14:paraId="7D25755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1141</w:t>
            </w:r>
          </w:p>
        </w:tc>
        <w:tc>
          <w:tcPr>
            <w:tcW w:w="1232" w:type="pct"/>
            <w:shd w:val="clear" w:color="auto" w:fill="auto"/>
            <w:vAlign w:val="bottom"/>
          </w:tcPr>
          <w:p w14:paraId="2113D5D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-198</w:t>
            </w:r>
          </w:p>
        </w:tc>
      </w:tr>
      <w:tr w:rsidR="00D331EA" w:rsidRPr="00D331EA" w14:paraId="1D322113" w14:textId="77777777" w:rsidTr="001D136E">
        <w:tc>
          <w:tcPr>
            <w:tcW w:w="1520" w:type="pct"/>
            <w:shd w:val="clear" w:color="auto" w:fill="auto"/>
          </w:tcPr>
          <w:p w14:paraId="086C68F5"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4203449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1902</w:t>
            </w:r>
          </w:p>
        </w:tc>
        <w:tc>
          <w:tcPr>
            <w:tcW w:w="1115" w:type="pct"/>
            <w:shd w:val="clear" w:color="auto" w:fill="auto"/>
          </w:tcPr>
          <w:p w14:paraId="126C0B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1394</w:t>
            </w:r>
          </w:p>
        </w:tc>
        <w:tc>
          <w:tcPr>
            <w:tcW w:w="1232" w:type="pct"/>
            <w:shd w:val="clear" w:color="auto" w:fill="auto"/>
            <w:vAlign w:val="bottom"/>
          </w:tcPr>
          <w:p w14:paraId="55F117F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-508</w:t>
            </w:r>
          </w:p>
        </w:tc>
      </w:tr>
      <w:tr w:rsidR="00D331EA" w:rsidRPr="00D331EA" w14:paraId="1E3986DB" w14:textId="77777777" w:rsidTr="001D136E">
        <w:tc>
          <w:tcPr>
            <w:tcW w:w="1520" w:type="pct"/>
            <w:shd w:val="clear" w:color="auto" w:fill="auto"/>
          </w:tcPr>
          <w:p w14:paraId="272B996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4EA9443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6699</w:t>
            </w:r>
          </w:p>
        </w:tc>
        <w:tc>
          <w:tcPr>
            <w:tcW w:w="1115" w:type="pct"/>
            <w:shd w:val="clear" w:color="auto" w:fill="auto"/>
          </w:tcPr>
          <w:p w14:paraId="4EAB8BA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6871</w:t>
            </w:r>
          </w:p>
        </w:tc>
        <w:tc>
          <w:tcPr>
            <w:tcW w:w="1232" w:type="pct"/>
            <w:shd w:val="clear" w:color="auto" w:fill="auto"/>
            <w:vAlign w:val="bottom"/>
          </w:tcPr>
          <w:p w14:paraId="2618BDE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172</w:t>
            </w:r>
          </w:p>
        </w:tc>
      </w:tr>
      <w:tr w:rsidR="00D331EA" w:rsidRPr="00D331EA" w14:paraId="2A9FAE98" w14:textId="77777777" w:rsidTr="001D136E">
        <w:tc>
          <w:tcPr>
            <w:tcW w:w="1520" w:type="pct"/>
            <w:shd w:val="clear" w:color="auto" w:fill="auto"/>
          </w:tcPr>
          <w:p w14:paraId="1FF74DC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6D6FE3C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5498</w:t>
            </w:r>
          </w:p>
        </w:tc>
        <w:tc>
          <w:tcPr>
            <w:tcW w:w="1115" w:type="pct"/>
            <w:shd w:val="clear" w:color="auto" w:fill="auto"/>
          </w:tcPr>
          <w:p w14:paraId="7881EEE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4982</w:t>
            </w:r>
          </w:p>
        </w:tc>
        <w:tc>
          <w:tcPr>
            <w:tcW w:w="1232" w:type="pct"/>
            <w:shd w:val="clear" w:color="auto" w:fill="auto"/>
            <w:vAlign w:val="bottom"/>
          </w:tcPr>
          <w:p w14:paraId="2BB71B5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-516</w:t>
            </w:r>
          </w:p>
        </w:tc>
      </w:tr>
    </w:tbl>
    <w:p w14:paraId="4AF9D19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6CEA558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4E148A1" w14:textId="77777777" w:rsidR="0020737B" w:rsidRPr="00D331EA" w:rsidRDefault="0020737B" w:rsidP="0020737B">
      <w:pPr>
        <w:widowControl w:val="0"/>
        <w:numPr>
          <w:ilvl w:val="0"/>
          <w:numId w:val="128"/>
        </w:numPr>
        <w:suppressAutoHyphens w:val="0"/>
        <w:autoSpaceDE w:val="0"/>
        <w:autoSpaceDN w:val="0"/>
        <w:adjustRightInd w:val="0"/>
        <w:ind w:left="851" w:right="851" w:firstLine="709"/>
        <w:jc w:val="both"/>
        <w:rPr>
          <w:lang w:eastAsia="es-ES"/>
        </w:rPr>
      </w:pPr>
      <w:r w:rsidRPr="00D331EA">
        <w:rPr>
          <w:lang w:eastAsia="es-ES"/>
        </w:rPr>
        <w:t xml:space="preserve">Es posible apreciar como con excepción de la Sección </w:t>
      </w:r>
      <w:r w:rsidRPr="00D331EA">
        <w:rPr>
          <w:i/>
          <w:iCs/>
          <w:lang w:eastAsia="es-ES"/>
        </w:rPr>
        <w:t>Química Analística</w:t>
      </w:r>
      <w:r w:rsidRPr="00D331EA">
        <w:rPr>
          <w:lang w:eastAsia="es-ES"/>
        </w:rPr>
        <w:t xml:space="preserve">, las restantes secciones registraron disminuciones, algunas más importantes que otras, como es el caso de </w:t>
      </w:r>
      <w:r w:rsidRPr="00D331EA">
        <w:rPr>
          <w:i/>
          <w:iCs/>
          <w:lang w:eastAsia="es-ES"/>
        </w:rPr>
        <w:t>Biología Forense e Imagen y Sonido Forense</w:t>
      </w:r>
      <w:r w:rsidRPr="00D331EA">
        <w:rPr>
          <w:lang w:eastAsia="es-ES"/>
        </w:rPr>
        <w:t xml:space="preserve">, las cuales registran hasta un 26% de baja en el ingreso, mientras que otras en menor proporción como </w:t>
      </w:r>
      <w:r w:rsidRPr="00D331EA">
        <w:rPr>
          <w:i/>
          <w:iCs/>
          <w:lang w:eastAsia="es-ES"/>
        </w:rPr>
        <w:t xml:space="preserve">Toxicología e Ingeniería Forense </w:t>
      </w:r>
      <w:r w:rsidRPr="00D331EA">
        <w:rPr>
          <w:lang w:eastAsia="es-ES"/>
        </w:rPr>
        <w:t>experimentaron disminuciones de hasta un 9% y 14% respectivamente.</w:t>
      </w:r>
    </w:p>
    <w:p w14:paraId="01AC4818" w14:textId="77777777" w:rsidR="0020737B" w:rsidRPr="00D331EA" w:rsidRDefault="0020737B" w:rsidP="0020737B">
      <w:pPr>
        <w:widowControl w:val="0"/>
        <w:suppressAutoHyphens w:val="0"/>
        <w:autoSpaceDE w:val="0"/>
        <w:autoSpaceDN w:val="0"/>
        <w:adjustRightInd w:val="0"/>
        <w:ind w:left="1560" w:right="851"/>
        <w:jc w:val="both"/>
        <w:rPr>
          <w:lang w:eastAsia="es-ES"/>
        </w:rPr>
      </w:pPr>
    </w:p>
    <w:p w14:paraId="49568115" w14:textId="77777777" w:rsidR="0020737B" w:rsidRPr="00D331EA" w:rsidRDefault="0020737B" w:rsidP="0020737B">
      <w:pPr>
        <w:widowControl w:val="0"/>
        <w:numPr>
          <w:ilvl w:val="0"/>
          <w:numId w:val="128"/>
        </w:numPr>
        <w:suppressAutoHyphens w:val="0"/>
        <w:autoSpaceDE w:val="0"/>
        <w:autoSpaceDN w:val="0"/>
        <w:adjustRightInd w:val="0"/>
        <w:ind w:left="851" w:right="851" w:firstLine="709"/>
        <w:jc w:val="both"/>
        <w:rPr>
          <w:lang w:eastAsia="es-ES"/>
        </w:rPr>
      </w:pPr>
      <w:r w:rsidRPr="00D331EA">
        <w:rPr>
          <w:lang w:eastAsia="es-ES"/>
        </w:rPr>
        <w:t xml:space="preserve">El único incremento en casos entrados que se consignó en 2019 estuvo a cargo de la Sección Química Analítica, el cual de acuerdo con los </w:t>
      </w:r>
      <w:r w:rsidRPr="00D331EA">
        <w:rPr>
          <w:lang w:eastAsia="es-ES"/>
        </w:rPr>
        <w:lastRenderedPageBreak/>
        <w:t>registros fue de 172 casos más, lo que relativamente significó un 2.6%.</w:t>
      </w:r>
    </w:p>
    <w:p w14:paraId="16A2DD9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11BEE55"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 xml:space="preserve">Casos Terminados     </w:t>
      </w:r>
    </w:p>
    <w:p w14:paraId="2792EBC0" w14:textId="77777777" w:rsidR="0020737B" w:rsidRPr="00D331EA" w:rsidRDefault="0020737B" w:rsidP="0020737B">
      <w:pPr>
        <w:widowControl w:val="0"/>
        <w:suppressAutoHyphens w:val="0"/>
        <w:autoSpaceDE w:val="0"/>
        <w:autoSpaceDN w:val="0"/>
        <w:adjustRightInd w:val="0"/>
        <w:ind w:left="1560" w:right="851"/>
        <w:jc w:val="both"/>
        <w:rPr>
          <w:b/>
          <w:bCs/>
          <w:lang w:eastAsia="es-ES"/>
        </w:rPr>
      </w:pPr>
    </w:p>
    <w:p w14:paraId="4A6AF96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Seguidamente se muestran los aspectos más relevantes ocurridos entre 2018 y 2019 con relación a la gestión productiva generada por las ocho secciones que integran el Laboratorio de Ciencias Forenses.</w:t>
      </w:r>
    </w:p>
    <w:p w14:paraId="04EF6CF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70339E29" w14:textId="0139F013"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4</w:t>
      </w:r>
    </w:p>
    <w:p w14:paraId="26BBAB99"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07477CB7"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Casos terminados en las Secciones que integran el Laboratorio de Ciencias Forenses, períodos 2018 y 2019</w:t>
      </w:r>
    </w:p>
    <w:p w14:paraId="5C8828A8" w14:textId="77777777" w:rsidR="0020737B" w:rsidRPr="00D331EA" w:rsidRDefault="0020737B" w:rsidP="0020737B">
      <w:pPr>
        <w:widowControl w:val="0"/>
        <w:suppressAutoHyphens w:val="0"/>
        <w:autoSpaceDE w:val="0"/>
        <w:autoSpaceDN w:val="0"/>
        <w:adjustRightInd w:val="0"/>
        <w:ind w:left="360"/>
        <w:jc w:val="center"/>
        <w:rPr>
          <w:lang w:eastAsia="es-E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42ADA05A" w14:textId="77777777" w:rsidTr="001D136E">
        <w:tc>
          <w:tcPr>
            <w:tcW w:w="1520" w:type="pct"/>
            <w:shd w:val="clear" w:color="auto" w:fill="auto"/>
          </w:tcPr>
          <w:p w14:paraId="6E8CAD5D"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25E3BE0D"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2CFEB68A"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7049DE8A" w14:textId="77777777" w:rsidTr="001D136E">
        <w:tc>
          <w:tcPr>
            <w:tcW w:w="1520" w:type="pct"/>
            <w:shd w:val="clear" w:color="auto" w:fill="auto"/>
          </w:tcPr>
          <w:p w14:paraId="19ED7CD5"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46DAAC94"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4E1B8241"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1060E550"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1FCD45EA" w14:textId="77777777" w:rsidTr="001D136E">
        <w:tc>
          <w:tcPr>
            <w:tcW w:w="1520" w:type="pct"/>
            <w:shd w:val="clear" w:color="auto" w:fill="auto"/>
          </w:tcPr>
          <w:p w14:paraId="5CEB41F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484EF8C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929</w:t>
            </w:r>
          </w:p>
        </w:tc>
        <w:tc>
          <w:tcPr>
            <w:tcW w:w="1115" w:type="pct"/>
            <w:shd w:val="clear" w:color="auto" w:fill="auto"/>
          </w:tcPr>
          <w:p w14:paraId="18A9AAE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933</w:t>
            </w:r>
          </w:p>
        </w:tc>
        <w:tc>
          <w:tcPr>
            <w:tcW w:w="1232" w:type="pct"/>
            <w:shd w:val="clear" w:color="auto" w:fill="auto"/>
            <w:vAlign w:val="bottom"/>
          </w:tcPr>
          <w:p w14:paraId="400F236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w:t>
            </w:r>
          </w:p>
        </w:tc>
      </w:tr>
      <w:tr w:rsidR="00D331EA" w:rsidRPr="00D331EA" w14:paraId="2CAAADCA" w14:textId="77777777" w:rsidTr="001D136E">
        <w:tc>
          <w:tcPr>
            <w:tcW w:w="1520" w:type="pct"/>
            <w:shd w:val="clear" w:color="auto" w:fill="auto"/>
          </w:tcPr>
          <w:p w14:paraId="20FFD749"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11F2C49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4181</w:t>
            </w:r>
          </w:p>
        </w:tc>
        <w:tc>
          <w:tcPr>
            <w:tcW w:w="1115" w:type="pct"/>
            <w:shd w:val="clear" w:color="auto" w:fill="auto"/>
          </w:tcPr>
          <w:p w14:paraId="296DA49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2832</w:t>
            </w:r>
          </w:p>
        </w:tc>
        <w:tc>
          <w:tcPr>
            <w:tcW w:w="1232" w:type="pct"/>
            <w:shd w:val="clear" w:color="auto" w:fill="auto"/>
            <w:vAlign w:val="bottom"/>
          </w:tcPr>
          <w:p w14:paraId="6E50CBE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-1349</w:t>
            </w:r>
          </w:p>
        </w:tc>
      </w:tr>
      <w:tr w:rsidR="00D331EA" w:rsidRPr="00D331EA" w14:paraId="7A5B3500" w14:textId="77777777" w:rsidTr="001D136E">
        <w:tc>
          <w:tcPr>
            <w:tcW w:w="1520" w:type="pct"/>
            <w:shd w:val="clear" w:color="auto" w:fill="auto"/>
          </w:tcPr>
          <w:p w14:paraId="2AD9EEA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05A484F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14229</w:t>
            </w:r>
          </w:p>
        </w:tc>
        <w:tc>
          <w:tcPr>
            <w:tcW w:w="1115" w:type="pct"/>
            <w:shd w:val="clear" w:color="auto" w:fill="auto"/>
          </w:tcPr>
          <w:p w14:paraId="138C94A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12265</w:t>
            </w:r>
          </w:p>
        </w:tc>
        <w:tc>
          <w:tcPr>
            <w:tcW w:w="1232" w:type="pct"/>
            <w:shd w:val="clear" w:color="auto" w:fill="auto"/>
            <w:vAlign w:val="bottom"/>
          </w:tcPr>
          <w:p w14:paraId="132E82C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-1964</w:t>
            </w:r>
          </w:p>
        </w:tc>
      </w:tr>
      <w:tr w:rsidR="00D331EA" w:rsidRPr="00D331EA" w14:paraId="24D3C410" w14:textId="77777777" w:rsidTr="001D136E">
        <w:tc>
          <w:tcPr>
            <w:tcW w:w="1520" w:type="pct"/>
            <w:shd w:val="clear" w:color="auto" w:fill="auto"/>
          </w:tcPr>
          <w:p w14:paraId="180D29C1"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4C0782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6081</w:t>
            </w:r>
          </w:p>
        </w:tc>
        <w:tc>
          <w:tcPr>
            <w:tcW w:w="1115" w:type="pct"/>
            <w:shd w:val="clear" w:color="auto" w:fill="auto"/>
          </w:tcPr>
          <w:p w14:paraId="571A6AA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5942</w:t>
            </w:r>
          </w:p>
        </w:tc>
        <w:tc>
          <w:tcPr>
            <w:tcW w:w="1232" w:type="pct"/>
            <w:shd w:val="clear" w:color="auto" w:fill="auto"/>
            <w:vAlign w:val="bottom"/>
          </w:tcPr>
          <w:p w14:paraId="2B7AE5EF"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-139</w:t>
            </w:r>
          </w:p>
        </w:tc>
      </w:tr>
      <w:tr w:rsidR="00D331EA" w:rsidRPr="00D331EA" w14:paraId="4913A9A4" w14:textId="77777777" w:rsidTr="001D136E">
        <w:tc>
          <w:tcPr>
            <w:tcW w:w="1520" w:type="pct"/>
            <w:shd w:val="clear" w:color="auto" w:fill="auto"/>
          </w:tcPr>
          <w:p w14:paraId="6B15632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2E8A3BC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1368</w:t>
            </w:r>
          </w:p>
        </w:tc>
        <w:tc>
          <w:tcPr>
            <w:tcW w:w="1115" w:type="pct"/>
            <w:shd w:val="clear" w:color="auto" w:fill="auto"/>
          </w:tcPr>
          <w:p w14:paraId="0824A63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1138</w:t>
            </w:r>
          </w:p>
        </w:tc>
        <w:tc>
          <w:tcPr>
            <w:tcW w:w="1232" w:type="pct"/>
            <w:shd w:val="clear" w:color="auto" w:fill="auto"/>
            <w:vAlign w:val="bottom"/>
          </w:tcPr>
          <w:p w14:paraId="0108C90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-230</w:t>
            </w:r>
          </w:p>
        </w:tc>
      </w:tr>
      <w:tr w:rsidR="00D331EA" w:rsidRPr="00D331EA" w14:paraId="56879322" w14:textId="77777777" w:rsidTr="001D136E">
        <w:tc>
          <w:tcPr>
            <w:tcW w:w="1520" w:type="pct"/>
            <w:shd w:val="clear" w:color="auto" w:fill="auto"/>
          </w:tcPr>
          <w:p w14:paraId="125FCB9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00129BC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1944</w:t>
            </w:r>
          </w:p>
        </w:tc>
        <w:tc>
          <w:tcPr>
            <w:tcW w:w="1115" w:type="pct"/>
            <w:shd w:val="clear" w:color="auto" w:fill="auto"/>
          </w:tcPr>
          <w:p w14:paraId="64EEEA0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1386</w:t>
            </w:r>
          </w:p>
        </w:tc>
        <w:tc>
          <w:tcPr>
            <w:tcW w:w="1232" w:type="pct"/>
            <w:shd w:val="clear" w:color="auto" w:fill="auto"/>
            <w:vAlign w:val="bottom"/>
          </w:tcPr>
          <w:p w14:paraId="3C95B68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-558</w:t>
            </w:r>
          </w:p>
        </w:tc>
      </w:tr>
      <w:tr w:rsidR="00D331EA" w:rsidRPr="00D331EA" w14:paraId="02C7D3C7" w14:textId="77777777" w:rsidTr="001D136E">
        <w:tc>
          <w:tcPr>
            <w:tcW w:w="1520" w:type="pct"/>
            <w:shd w:val="clear" w:color="auto" w:fill="auto"/>
          </w:tcPr>
          <w:p w14:paraId="2A246D7F"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52897B6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7650</w:t>
            </w:r>
          </w:p>
        </w:tc>
        <w:tc>
          <w:tcPr>
            <w:tcW w:w="1115" w:type="pct"/>
            <w:shd w:val="clear" w:color="auto" w:fill="auto"/>
          </w:tcPr>
          <w:p w14:paraId="7F50D9B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7373</w:t>
            </w:r>
          </w:p>
        </w:tc>
        <w:tc>
          <w:tcPr>
            <w:tcW w:w="1232" w:type="pct"/>
            <w:shd w:val="clear" w:color="auto" w:fill="auto"/>
            <w:vAlign w:val="bottom"/>
          </w:tcPr>
          <w:p w14:paraId="5BBD288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-277</w:t>
            </w:r>
          </w:p>
        </w:tc>
      </w:tr>
      <w:tr w:rsidR="00D331EA" w:rsidRPr="00D331EA" w14:paraId="76358DB8" w14:textId="77777777" w:rsidTr="001D136E">
        <w:tc>
          <w:tcPr>
            <w:tcW w:w="1520" w:type="pct"/>
            <w:shd w:val="clear" w:color="auto" w:fill="auto"/>
          </w:tcPr>
          <w:p w14:paraId="471436E2"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6D8A61C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5628</w:t>
            </w:r>
          </w:p>
        </w:tc>
        <w:tc>
          <w:tcPr>
            <w:tcW w:w="1115" w:type="pct"/>
            <w:shd w:val="clear" w:color="auto" w:fill="auto"/>
          </w:tcPr>
          <w:p w14:paraId="70D612C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5253</w:t>
            </w:r>
          </w:p>
        </w:tc>
        <w:tc>
          <w:tcPr>
            <w:tcW w:w="1232" w:type="pct"/>
            <w:shd w:val="clear" w:color="auto" w:fill="auto"/>
            <w:vAlign w:val="bottom"/>
          </w:tcPr>
          <w:p w14:paraId="5F9BC7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-375</w:t>
            </w:r>
          </w:p>
        </w:tc>
      </w:tr>
    </w:tbl>
    <w:p w14:paraId="7F8AD3C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0BEACCD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9C1F8DA"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Como ha sido la constante en 2019, el mayor número de Secciones que componen el Laboratorio (siete) registran disminuciones, destacando entre las importantes la ocurrida en la Sección de Bioquímica y Biología Forense, en cuyo caso el volumen de casos terminados se redujo en 1.934 y 1.349 asuntos respectivamente. Solo la Sección de Documentos Dudosos registra un leve incremento para el período analizado (+4).</w:t>
      </w:r>
    </w:p>
    <w:p w14:paraId="3174905F"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5FD369CC"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De forma independiente, la Sección de Bioquímica es la que generara históricamente el mayor volumen de asuntos finalizados, produciendo de acuerdo con la tabla de referencia entre 12 y 14 mil asuntos anuales, lo que otorga como promedio un mensual para el 2019 de poco más de mil casos finalizados. Ninguna otra Sección adscrita a este departamento produce un volumen que alcance siquiera los diez mil casos anuales.</w:t>
      </w:r>
    </w:p>
    <w:p w14:paraId="4C8E966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152D6283"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 Continuando en orden descendente aparecen Secciones como Química </w:t>
      </w:r>
      <w:r w:rsidRPr="00D331EA">
        <w:rPr>
          <w:lang w:eastAsia="es-ES"/>
        </w:rPr>
        <w:lastRenderedPageBreak/>
        <w:t>Analítica, la cual ha mantenido para los años presentados un volumen que excede de los siete mil casos anuales y para el año en cuestión se encuentra entre las tres secciones que menos disminuyeron respecto a esta variable.</w:t>
      </w:r>
    </w:p>
    <w:p w14:paraId="0928F4B0"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033FC727"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Adicionalmente se indica que los </w:t>
      </w:r>
      <w:r w:rsidRPr="00D331EA">
        <w:rPr>
          <w:i/>
          <w:iCs/>
          <w:lang w:eastAsia="es-ES"/>
        </w:rPr>
        <w:t xml:space="preserve">Dictámenes Criminalísticos </w:t>
      </w:r>
      <w:r w:rsidRPr="00D331EA">
        <w:rPr>
          <w:lang w:eastAsia="es-ES"/>
        </w:rPr>
        <w:t xml:space="preserve">representan el formato de salida mayormente utilizado a lo interno del Laboratorio con un volumen de 23.777 dictámenes, resultando esta cifra 1.011 asuntos inferior que la del año anterior. Aunado a lo anterior destaca la </w:t>
      </w:r>
      <w:r w:rsidRPr="00D331EA">
        <w:rPr>
          <w:i/>
          <w:iCs/>
          <w:lang w:eastAsia="es-ES"/>
        </w:rPr>
        <w:t>Sección Química Analítica</w:t>
      </w:r>
      <w:r w:rsidRPr="00D331EA">
        <w:rPr>
          <w:lang w:eastAsia="es-ES"/>
        </w:rPr>
        <w:t xml:space="preserve"> como la más productiva respecto a dictámenes criminalísticos (7.251), seguida de </w:t>
      </w:r>
      <w:r w:rsidRPr="00D331EA">
        <w:rPr>
          <w:i/>
          <w:iCs/>
          <w:lang w:eastAsia="es-ES"/>
        </w:rPr>
        <w:t xml:space="preserve">Toxicología </w:t>
      </w:r>
      <w:r w:rsidRPr="00D331EA">
        <w:rPr>
          <w:lang w:eastAsia="es-ES"/>
        </w:rPr>
        <w:t xml:space="preserve">(5.100) y </w:t>
      </w:r>
      <w:r w:rsidRPr="00D331EA">
        <w:rPr>
          <w:i/>
          <w:iCs/>
          <w:lang w:eastAsia="es-ES"/>
        </w:rPr>
        <w:t xml:space="preserve">Bioquímica y Pericias Físicas </w:t>
      </w:r>
      <w:r w:rsidRPr="00D331EA">
        <w:rPr>
          <w:lang w:eastAsia="es-ES"/>
        </w:rPr>
        <w:t>con 4.483 y 4.401 respectivamente.</w:t>
      </w:r>
    </w:p>
    <w:p w14:paraId="40C7D40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D1DAE24"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Los Casos Finalizados sin Análisis representan la segunda modalidad de salida más frecuente a nivel del Laboratorio, con un volumen que asciende a 6.687 casos y en donde la </w:t>
      </w:r>
      <w:r w:rsidRPr="00D331EA">
        <w:rPr>
          <w:i/>
          <w:iCs/>
          <w:lang w:eastAsia="es-ES"/>
        </w:rPr>
        <w:t>Sección de Bioquímica</w:t>
      </w:r>
      <w:r w:rsidRPr="00D331EA">
        <w:rPr>
          <w:lang w:eastAsia="es-ES"/>
        </w:rPr>
        <w:t xml:space="preserve"> es la produce el 76.9% de ese total.</w:t>
      </w:r>
    </w:p>
    <w:p w14:paraId="06AE8242" w14:textId="77777777" w:rsidR="0020737B" w:rsidRPr="00D331EA" w:rsidRDefault="0020737B" w:rsidP="0020737B">
      <w:pPr>
        <w:widowControl w:val="0"/>
        <w:suppressAutoHyphens w:val="0"/>
        <w:autoSpaceDE w:val="0"/>
        <w:autoSpaceDN w:val="0"/>
        <w:adjustRightInd w:val="0"/>
        <w:ind w:left="851" w:right="851" w:firstLine="709"/>
        <w:jc w:val="both"/>
        <w:rPr>
          <w:b/>
          <w:bCs/>
          <w:i/>
          <w:iCs/>
          <w:lang w:eastAsia="es-ES"/>
        </w:rPr>
      </w:pPr>
      <w:r w:rsidRPr="00D331EA">
        <w:rPr>
          <w:i/>
          <w:iCs/>
          <w:lang w:eastAsia="es-ES"/>
        </w:rPr>
        <w:t xml:space="preserve"> </w:t>
      </w:r>
    </w:p>
    <w:p w14:paraId="6FC7D605"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rPr>
          <w:b/>
          <w:bCs/>
          <w:lang w:eastAsia="es-ES"/>
        </w:rPr>
      </w:pPr>
      <w:r w:rsidRPr="00D331EA">
        <w:rPr>
          <w:b/>
          <w:bCs/>
          <w:lang w:eastAsia="es-ES"/>
        </w:rPr>
        <w:t>Circulante al Finalizar</w:t>
      </w:r>
    </w:p>
    <w:p w14:paraId="606A78EC" w14:textId="77777777" w:rsidR="0020737B" w:rsidRPr="00D331EA" w:rsidRDefault="0020737B" w:rsidP="0020737B">
      <w:pPr>
        <w:widowControl w:val="0"/>
        <w:suppressAutoHyphens w:val="0"/>
        <w:autoSpaceDE w:val="0"/>
        <w:autoSpaceDN w:val="0"/>
        <w:adjustRightInd w:val="0"/>
        <w:ind w:left="851" w:right="851" w:firstLine="709"/>
        <w:rPr>
          <w:b/>
          <w:bCs/>
          <w:lang w:eastAsia="es-ES"/>
        </w:rPr>
      </w:pPr>
    </w:p>
    <w:p w14:paraId="6FADE05B"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 circulante final representa en términos contables la cantidad de trabajos pendientes de finalizar por parte de las Secciones que integran el Laboratorio de Ciencias Forenses, dicho rubro constituye la carga inicial de trabajo con la cual deberán iniciar las Secciones en el período 2020.</w:t>
      </w:r>
    </w:p>
    <w:p w14:paraId="7C84EF1A" w14:textId="77777777" w:rsidR="0020737B" w:rsidRPr="00D331EA" w:rsidRDefault="0020737B" w:rsidP="0020737B">
      <w:pPr>
        <w:widowControl w:val="0"/>
        <w:suppressAutoHyphens w:val="0"/>
        <w:autoSpaceDE w:val="0"/>
        <w:autoSpaceDN w:val="0"/>
        <w:adjustRightInd w:val="0"/>
        <w:ind w:left="851" w:right="851" w:firstLine="709"/>
        <w:rPr>
          <w:lang w:eastAsia="es-ES"/>
        </w:rPr>
      </w:pPr>
    </w:p>
    <w:p w14:paraId="12D5B5F4" w14:textId="08B2C3E2" w:rsidR="0020737B" w:rsidRPr="00D331EA" w:rsidRDefault="0020737B" w:rsidP="0020737B">
      <w:pPr>
        <w:widowControl w:val="0"/>
        <w:suppressAutoHyphens w:val="0"/>
        <w:autoSpaceDE w:val="0"/>
        <w:autoSpaceDN w:val="0"/>
        <w:adjustRightInd w:val="0"/>
        <w:ind w:left="851" w:right="851" w:firstLine="709"/>
        <w:jc w:val="center"/>
        <w:rPr>
          <w:lang w:eastAsia="es-ES"/>
        </w:rPr>
      </w:pPr>
      <w:r w:rsidRPr="00D331EA">
        <w:rPr>
          <w:lang w:eastAsia="es-ES"/>
        </w:rPr>
        <w:t>Cuadro 5</w:t>
      </w:r>
    </w:p>
    <w:p w14:paraId="4D117607" w14:textId="77777777" w:rsidR="0020737B" w:rsidRPr="00D331EA" w:rsidRDefault="0020737B" w:rsidP="0020737B">
      <w:pPr>
        <w:widowControl w:val="0"/>
        <w:suppressAutoHyphens w:val="0"/>
        <w:autoSpaceDE w:val="0"/>
        <w:autoSpaceDN w:val="0"/>
        <w:adjustRightInd w:val="0"/>
        <w:ind w:left="851" w:right="851" w:firstLine="709"/>
        <w:jc w:val="center"/>
        <w:rPr>
          <w:lang w:eastAsia="es-ES"/>
        </w:rPr>
      </w:pPr>
    </w:p>
    <w:p w14:paraId="2BB20EB5" w14:textId="77777777" w:rsidR="0020737B" w:rsidRPr="00D331EA" w:rsidRDefault="0020737B" w:rsidP="0020737B">
      <w:pPr>
        <w:widowControl w:val="0"/>
        <w:suppressAutoHyphens w:val="0"/>
        <w:autoSpaceDE w:val="0"/>
        <w:autoSpaceDN w:val="0"/>
        <w:adjustRightInd w:val="0"/>
        <w:ind w:left="851" w:right="851" w:firstLine="709"/>
        <w:jc w:val="center"/>
        <w:rPr>
          <w:b/>
          <w:bCs/>
          <w:lang w:eastAsia="es-ES"/>
        </w:rPr>
      </w:pPr>
      <w:r w:rsidRPr="00D331EA">
        <w:rPr>
          <w:b/>
          <w:bCs/>
          <w:lang w:eastAsia="es-ES"/>
        </w:rPr>
        <w:t>Circulante al Finalizar en las Secciones que integran el Laboratorio de Ciencias Forenses, períodos 2018 y 2019</w:t>
      </w:r>
    </w:p>
    <w:p w14:paraId="68EB1104" w14:textId="77777777" w:rsidR="0020737B" w:rsidRPr="00D331EA" w:rsidRDefault="0020737B" w:rsidP="0020737B">
      <w:pPr>
        <w:widowControl w:val="0"/>
        <w:suppressAutoHyphens w:val="0"/>
        <w:autoSpaceDE w:val="0"/>
        <w:autoSpaceDN w:val="0"/>
        <w:adjustRightInd w:val="0"/>
        <w:ind w:left="360"/>
        <w:jc w:val="center"/>
        <w:rPr>
          <w:b/>
          <w:bCs/>
          <w:lang w:eastAsia="es-E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25"/>
        <w:gridCol w:w="2180"/>
        <w:gridCol w:w="2145"/>
        <w:gridCol w:w="2371"/>
      </w:tblGrid>
      <w:tr w:rsidR="00D331EA" w:rsidRPr="00D331EA" w14:paraId="58722DCD" w14:textId="77777777" w:rsidTr="001D136E">
        <w:tc>
          <w:tcPr>
            <w:tcW w:w="1520" w:type="pct"/>
            <w:shd w:val="clear" w:color="auto" w:fill="auto"/>
          </w:tcPr>
          <w:p w14:paraId="1CF8A970"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Sección</w:t>
            </w:r>
          </w:p>
        </w:tc>
        <w:tc>
          <w:tcPr>
            <w:tcW w:w="2248" w:type="pct"/>
            <w:gridSpan w:val="2"/>
            <w:shd w:val="clear" w:color="auto" w:fill="auto"/>
          </w:tcPr>
          <w:p w14:paraId="0A88DF2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Años</w:t>
            </w:r>
          </w:p>
        </w:tc>
        <w:tc>
          <w:tcPr>
            <w:tcW w:w="1232" w:type="pct"/>
            <w:shd w:val="clear" w:color="auto" w:fill="auto"/>
          </w:tcPr>
          <w:p w14:paraId="3FE53D6C"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Variación</w:t>
            </w:r>
          </w:p>
        </w:tc>
      </w:tr>
      <w:tr w:rsidR="00D331EA" w:rsidRPr="00D331EA" w14:paraId="58FF5EED" w14:textId="77777777" w:rsidTr="001D136E">
        <w:tc>
          <w:tcPr>
            <w:tcW w:w="1520" w:type="pct"/>
            <w:shd w:val="clear" w:color="auto" w:fill="auto"/>
          </w:tcPr>
          <w:p w14:paraId="2F53FBF2" w14:textId="77777777" w:rsidR="0020737B" w:rsidRPr="00D331EA" w:rsidRDefault="0020737B" w:rsidP="0020737B">
            <w:pPr>
              <w:widowControl w:val="0"/>
              <w:suppressAutoHyphens w:val="0"/>
              <w:autoSpaceDE w:val="0"/>
              <w:autoSpaceDN w:val="0"/>
              <w:adjustRightInd w:val="0"/>
              <w:rPr>
                <w:rFonts w:eastAsia="Calibri"/>
                <w:lang w:eastAsia="es-ES"/>
              </w:rPr>
            </w:pPr>
          </w:p>
        </w:tc>
        <w:tc>
          <w:tcPr>
            <w:tcW w:w="1133" w:type="pct"/>
            <w:shd w:val="clear" w:color="auto" w:fill="auto"/>
          </w:tcPr>
          <w:p w14:paraId="43F55106"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2018</w:t>
            </w:r>
          </w:p>
        </w:tc>
        <w:tc>
          <w:tcPr>
            <w:tcW w:w="1115" w:type="pct"/>
            <w:shd w:val="clear" w:color="auto" w:fill="auto"/>
          </w:tcPr>
          <w:p w14:paraId="3532326A"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2019</w:t>
            </w:r>
          </w:p>
        </w:tc>
        <w:tc>
          <w:tcPr>
            <w:tcW w:w="1232" w:type="pct"/>
            <w:shd w:val="clear" w:color="auto" w:fill="auto"/>
          </w:tcPr>
          <w:p w14:paraId="61C4E12D" w14:textId="77777777" w:rsidR="0020737B" w:rsidRPr="00D331EA" w:rsidRDefault="0020737B" w:rsidP="0020737B">
            <w:pPr>
              <w:widowControl w:val="0"/>
              <w:suppressAutoHyphens w:val="0"/>
              <w:autoSpaceDE w:val="0"/>
              <w:autoSpaceDN w:val="0"/>
              <w:adjustRightInd w:val="0"/>
              <w:rPr>
                <w:rFonts w:eastAsia="Calibri"/>
                <w:lang w:eastAsia="es-ES"/>
              </w:rPr>
            </w:pPr>
          </w:p>
        </w:tc>
      </w:tr>
      <w:tr w:rsidR="00D331EA" w:rsidRPr="00D331EA" w14:paraId="1EDB0C48" w14:textId="77777777" w:rsidTr="001D136E">
        <w:tc>
          <w:tcPr>
            <w:tcW w:w="1520" w:type="pct"/>
            <w:shd w:val="clear" w:color="auto" w:fill="auto"/>
          </w:tcPr>
          <w:p w14:paraId="57E9934C"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Documentos Dudosos</w:t>
            </w:r>
          </w:p>
        </w:tc>
        <w:tc>
          <w:tcPr>
            <w:tcW w:w="1133" w:type="pct"/>
            <w:shd w:val="clear" w:color="auto" w:fill="auto"/>
          </w:tcPr>
          <w:p w14:paraId="36C4A559"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245</w:t>
            </w:r>
          </w:p>
        </w:tc>
        <w:tc>
          <w:tcPr>
            <w:tcW w:w="1115" w:type="pct"/>
            <w:shd w:val="clear" w:color="auto" w:fill="auto"/>
          </w:tcPr>
          <w:p w14:paraId="31081FE6"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188</w:t>
            </w:r>
          </w:p>
        </w:tc>
        <w:tc>
          <w:tcPr>
            <w:tcW w:w="1232" w:type="pct"/>
            <w:shd w:val="clear" w:color="auto" w:fill="auto"/>
            <w:vAlign w:val="bottom"/>
          </w:tcPr>
          <w:p w14:paraId="1FBC88D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-57</w:t>
            </w:r>
          </w:p>
        </w:tc>
      </w:tr>
      <w:tr w:rsidR="00D331EA" w:rsidRPr="00D331EA" w14:paraId="07CCFE54" w14:textId="77777777" w:rsidTr="001D136E">
        <w:tc>
          <w:tcPr>
            <w:tcW w:w="1520" w:type="pct"/>
            <w:shd w:val="clear" w:color="auto" w:fill="auto"/>
          </w:tcPr>
          <w:p w14:paraId="5472EE03"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Biología Forense</w:t>
            </w:r>
          </w:p>
        </w:tc>
        <w:tc>
          <w:tcPr>
            <w:tcW w:w="1133" w:type="pct"/>
            <w:shd w:val="clear" w:color="auto" w:fill="auto"/>
          </w:tcPr>
          <w:p w14:paraId="5821CA5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832</w:t>
            </w:r>
          </w:p>
        </w:tc>
        <w:tc>
          <w:tcPr>
            <w:tcW w:w="1115" w:type="pct"/>
            <w:shd w:val="clear" w:color="auto" w:fill="auto"/>
          </w:tcPr>
          <w:p w14:paraId="235C8955"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676</w:t>
            </w:r>
          </w:p>
        </w:tc>
        <w:tc>
          <w:tcPr>
            <w:tcW w:w="1232" w:type="pct"/>
            <w:shd w:val="clear" w:color="auto" w:fill="auto"/>
            <w:vAlign w:val="bottom"/>
          </w:tcPr>
          <w:p w14:paraId="300D42E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-156</w:t>
            </w:r>
          </w:p>
        </w:tc>
      </w:tr>
      <w:tr w:rsidR="00D331EA" w:rsidRPr="00D331EA" w14:paraId="5A6A0A16" w14:textId="77777777" w:rsidTr="001D136E">
        <w:tc>
          <w:tcPr>
            <w:tcW w:w="1520" w:type="pct"/>
            <w:shd w:val="clear" w:color="auto" w:fill="auto"/>
          </w:tcPr>
          <w:p w14:paraId="5E457E88"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Bioquímica</w:t>
            </w:r>
          </w:p>
        </w:tc>
        <w:tc>
          <w:tcPr>
            <w:tcW w:w="1133" w:type="pct"/>
            <w:shd w:val="clear" w:color="auto" w:fill="auto"/>
          </w:tcPr>
          <w:p w14:paraId="2B141314"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1471</w:t>
            </w:r>
          </w:p>
        </w:tc>
        <w:tc>
          <w:tcPr>
            <w:tcW w:w="1115" w:type="pct"/>
            <w:shd w:val="clear" w:color="auto" w:fill="auto"/>
          </w:tcPr>
          <w:p w14:paraId="3C2CC0C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1339</w:t>
            </w:r>
          </w:p>
        </w:tc>
        <w:tc>
          <w:tcPr>
            <w:tcW w:w="1232" w:type="pct"/>
            <w:shd w:val="clear" w:color="auto" w:fill="auto"/>
            <w:vAlign w:val="bottom"/>
          </w:tcPr>
          <w:p w14:paraId="1BEC7C52"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-132</w:t>
            </w:r>
          </w:p>
        </w:tc>
      </w:tr>
      <w:tr w:rsidR="00D331EA" w:rsidRPr="00D331EA" w14:paraId="1CF158EE" w14:textId="77777777" w:rsidTr="001D136E">
        <w:tc>
          <w:tcPr>
            <w:tcW w:w="1520" w:type="pct"/>
            <w:shd w:val="clear" w:color="auto" w:fill="auto"/>
          </w:tcPr>
          <w:p w14:paraId="3111E5F4"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Pericias Físicas</w:t>
            </w:r>
          </w:p>
        </w:tc>
        <w:tc>
          <w:tcPr>
            <w:tcW w:w="1133" w:type="pct"/>
            <w:shd w:val="clear" w:color="auto" w:fill="auto"/>
          </w:tcPr>
          <w:p w14:paraId="16AF941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996</w:t>
            </w:r>
          </w:p>
        </w:tc>
        <w:tc>
          <w:tcPr>
            <w:tcW w:w="1115" w:type="pct"/>
            <w:shd w:val="clear" w:color="auto" w:fill="auto"/>
          </w:tcPr>
          <w:p w14:paraId="68CFFC28"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424</w:t>
            </w:r>
          </w:p>
        </w:tc>
        <w:tc>
          <w:tcPr>
            <w:tcW w:w="1232" w:type="pct"/>
            <w:shd w:val="clear" w:color="auto" w:fill="auto"/>
            <w:vAlign w:val="bottom"/>
          </w:tcPr>
          <w:p w14:paraId="0E097C47"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-572</w:t>
            </w:r>
          </w:p>
        </w:tc>
      </w:tr>
      <w:tr w:rsidR="00D331EA" w:rsidRPr="00D331EA" w14:paraId="52C7E0AF" w14:textId="77777777" w:rsidTr="001D136E">
        <w:tc>
          <w:tcPr>
            <w:tcW w:w="1520" w:type="pct"/>
            <w:shd w:val="clear" w:color="auto" w:fill="auto"/>
          </w:tcPr>
          <w:p w14:paraId="71ED7195"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Ingeniería Forense</w:t>
            </w:r>
          </w:p>
        </w:tc>
        <w:tc>
          <w:tcPr>
            <w:tcW w:w="1133" w:type="pct"/>
            <w:shd w:val="clear" w:color="auto" w:fill="auto"/>
          </w:tcPr>
          <w:p w14:paraId="3D2B5A2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138</w:t>
            </w:r>
          </w:p>
        </w:tc>
        <w:tc>
          <w:tcPr>
            <w:tcW w:w="1115" w:type="pct"/>
            <w:shd w:val="clear" w:color="auto" w:fill="auto"/>
          </w:tcPr>
          <w:p w14:paraId="432DD80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141</w:t>
            </w:r>
          </w:p>
        </w:tc>
        <w:tc>
          <w:tcPr>
            <w:tcW w:w="1232" w:type="pct"/>
            <w:shd w:val="clear" w:color="auto" w:fill="auto"/>
            <w:vAlign w:val="bottom"/>
          </w:tcPr>
          <w:p w14:paraId="50C5E3FA"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3</w:t>
            </w:r>
          </w:p>
        </w:tc>
      </w:tr>
      <w:tr w:rsidR="00D331EA" w:rsidRPr="00D331EA" w14:paraId="4A3EF2F4" w14:textId="77777777" w:rsidTr="001D136E">
        <w:tc>
          <w:tcPr>
            <w:tcW w:w="1520" w:type="pct"/>
            <w:shd w:val="clear" w:color="auto" w:fill="auto"/>
          </w:tcPr>
          <w:p w14:paraId="590384DF"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Imagen y Sonido Forense</w:t>
            </w:r>
          </w:p>
        </w:tc>
        <w:tc>
          <w:tcPr>
            <w:tcW w:w="1133" w:type="pct"/>
            <w:shd w:val="clear" w:color="auto" w:fill="auto"/>
          </w:tcPr>
          <w:p w14:paraId="770D3D0B"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19</w:t>
            </w:r>
          </w:p>
        </w:tc>
        <w:tc>
          <w:tcPr>
            <w:tcW w:w="1115" w:type="pct"/>
            <w:shd w:val="clear" w:color="auto" w:fill="auto"/>
          </w:tcPr>
          <w:p w14:paraId="51EBCDA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w:t>
            </w:r>
          </w:p>
        </w:tc>
        <w:tc>
          <w:tcPr>
            <w:tcW w:w="1232" w:type="pct"/>
            <w:shd w:val="clear" w:color="auto" w:fill="auto"/>
            <w:vAlign w:val="bottom"/>
          </w:tcPr>
          <w:p w14:paraId="5E3C4C10"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8</w:t>
            </w:r>
          </w:p>
        </w:tc>
      </w:tr>
      <w:tr w:rsidR="00D331EA" w:rsidRPr="00D331EA" w14:paraId="69993A83" w14:textId="77777777" w:rsidTr="001D136E">
        <w:tc>
          <w:tcPr>
            <w:tcW w:w="1520" w:type="pct"/>
            <w:shd w:val="clear" w:color="auto" w:fill="auto"/>
          </w:tcPr>
          <w:p w14:paraId="6BFB5F1E"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Química Analítica</w:t>
            </w:r>
          </w:p>
        </w:tc>
        <w:tc>
          <w:tcPr>
            <w:tcW w:w="1133" w:type="pct"/>
            <w:shd w:val="clear" w:color="auto" w:fill="auto"/>
          </w:tcPr>
          <w:p w14:paraId="257CF1FE"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1854</w:t>
            </w:r>
          </w:p>
        </w:tc>
        <w:tc>
          <w:tcPr>
            <w:tcW w:w="1115" w:type="pct"/>
            <w:shd w:val="clear" w:color="auto" w:fill="auto"/>
          </w:tcPr>
          <w:p w14:paraId="455C6CEC"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1352</w:t>
            </w:r>
          </w:p>
        </w:tc>
        <w:tc>
          <w:tcPr>
            <w:tcW w:w="1232" w:type="pct"/>
            <w:shd w:val="clear" w:color="auto" w:fill="auto"/>
            <w:vAlign w:val="bottom"/>
          </w:tcPr>
          <w:p w14:paraId="05CB76CD"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-502</w:t>
            </w:r>
          </w:p>
        </w:tc>
      </w:tr>
      <w:tr w:rsidR="00D331EA" w:rsidRPr="00D331EA" w14:paraId="6674083E" w14:textId="77777777" w:rsidTr="001D136E">
        <w:tc>
          <w:tcPr>
            <w:tcW w:w="1520" w:type="pct"/>
            <w:shd w:val="clear" w:color="auto" w:fill="auto"/>
          </w:tcPr>
          <w:p w14:paraId="36669B97"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Toxicología</w:t>
            </w:r>
          </w:p>
        </w:tc>
        <w:tc>
          <w:tcPr>
            <w:tcW w:w="1133" w:type="pct"/>
            <w:shd w:val="clear" w:color="auto" w:fill="auto"/>
          </w:tcPr>
          <w:p w14:paraId="196BCE31"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1177</w:t>
            </w:r>
          </w:p>
        </w:tc>
        <w:tc>
          <w:tcPr>
            <w:tcW w:w="1115" w:type="pct"/>
            <w:shd w:val="clear" w:color="auto" w:fill="auto"/>
          </w:tcPr>
          <w:p w14:paraId="57D1FB9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906</w:t>
            </w:r>
          </w:p>
        </w:tc>
        <w:tc>
          <w:tcPr>
            <w:tcW w:w="1232" w:type="pct"/>
            <w:shd w:val="clear" w:color="auto" w:fill="auto"/>
            <w:vAlign w:val="bottom"/>
          </w:tcPr>
          <w:p w14:paraId="2DAD2513" w14:textId="77777777" w:rsidR="0020737B" w:rsidRPr="00D331EA" w:rsidRDefault="0020737B" w:rsidP="0020737B">
            <w:pPr>
              <w:widowControl w:val="0"/>
              <w:suppressAutoHyphens w:val="0"/>
              <w:autoSpaceDE w:val="0"/>
              <w:autoSpaceDN w:val="0"/>
              <w:adjustRightInd w:val="0"/>
              <w:jc w:val="center"/>
              <w:rPr>
                <w:rFonts w:eastAsia="Calibri"/>
                <w:lang w:eastAsia="es-ES"/>
              </w:rPr>
            </w:pPr>
            <w:r w:rsidRPr="00D331EA">
              <w:rPr>
                <w:rFonts w:eastAsia="Calibri"/>
                <w:lang w:eastAsia="es-ES"/>
              </w:rPr>
              <w:t>-271</w:t>
            </w:r>
          </w:p>
        </w:tc>
      </w:tr>
    </w:tbl>
    <w:p w14:paraId="0C6D112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Elaborado por: Subproceso de Estadística, Dirección de Planificación.</w:t>
      </w:r>
    </w:p>
    <w:p w14:paraId="4F38152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59163E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De acuerdo con los datos de referencia, seis Secciones de este colectivo redujeron su circulante al cierre de 2019, destacando la </w:t>
      </w:r>
      <w:r w:rsidRPr="00D331EA">
        <w:rPr>
          <w:i/>
          <w:iCs/>
          <w:lang w:eastAsia="es-ES"/>
        </w:rPr>
        <w:t>Sección de Pericias Físicas</w:t>
      </w:r>
      <w:r w:rsidRPr="00D331EA">
        <w:rPr>
          <w:lang w:eastAsia="es-ES"/>
        </w:rPr>
        <w:t xml:space="preserve">, la cual paso de 996 a 424 solicitudes de trabajo pendientes, lo que no solo se reflejó en una baja en su porcentaje de resolución, sino que también logra un importante descongestionamiento a la interno de su gestión. </w:t>
      </w:r>
    </w:p>
    <w:p w14:paraId="25B22E65"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3FAAA93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La Sección de </w:t>
      </w:r>
      <w:r w:rsidRPr="00D331EA">
        <w:rPr>
          <w:i/>
          <w:iCs/>
          <w:lang w:eastAsia="es-ES"/>
        </w:rPr>
        <w:t xml:space="preserve">Toxicología </w:t>
      </w:r>
      <w:r w:rsidRPr="00D331EA">
        <w:rPr>
          <w:lang w:eastAsia="es-ES"/>
        </w:rPr>
        <w:t xml:space="preserve">experimenta un descongestionamiento de 271 dictámenes respecto al año anterior, en ese sentido se acota que el esfuerzo realizado por esta sección merece un reconocimiento en razón de las implicaciones que este hecho constituye, ya que es conocido a lo interno del Laboratorio y del Departamento de Medicina Legal el vínculo existente entre los tiempos de entrega de los dictámenes de autopsia y los dictámenes de toxicología, de manera tal que una mejora como la experimentada en 2019 en este esta sección trae implícita la posibilidad de una mejora en otros componentes de la policía judicial. </w:t>
      </w:r>
    </w:p>
    <w:p w14:paraId="112B6D1E"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4A05D736"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En orden descendente, las Secciones de </w:t>
      </w:r>
      <w:r w:rsidRPr="00D331EA">
        <w:rPr>
          <w:i/>
          <w:iCs/>
          <w:lang w:eastAsia="es-ES"/>
        </w:rPr>
        <w:t>Biología y Bioquímica</w:t>
      </w:r>
      <w:r w:rsidRPr="00D331EA">
        <w:rPr>
          <w:lang w:eastAsia="es-ES"/>
        </w:rPr>
        <w:t xml:space="preserve"> registran disminuciones de hasta un 9% y 10% respectivamente.</w:t>
      </w:r>
    </w:p>
    <w:p w14:paraId="5D1E1F1D"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679C75F9"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r w:rsidRPr="00D331EA">
        <w:rPr>
          <w:lang w:eastAsia="es-ES"/>
        </w:rPr>
        <w:t xml:space="preserve">Las dos Secciones que registraron algún incremento en su circulante en trámite al cierre del período lo fueron, </w:t>
      </w:r>
      <w:r w:rsidRPr="00D331EA">
        <w:rPr>
          <w:i/>
          <w:iCs/>
          <w:lang w:eastAsia="es-ES"/>
        </w:rPr>
        <w:t>Ingeniería e Imagen y Sonido forense</w:t>
      </w:r>
      <w:r w:rsidRPr="00D331EA">
        <w:rPr>
          <w:lang w:eastAsia="es-ES"/>
        </w:rPr>
        <w:t>, sin embargo; destaca que dichos incrementos fueron muy leves como para ser considerados de importancia o afectación.</w:t>
      </w:r>
    </w:p>
    <w:p w14:paraId="7866B482" w14:textId="77777777" w:rsidR="0020737B" w:rsidRPr="00D331EA" w:rsidRDefault="0020737B" w:rsidP="0020737B">
      <w:pPr>
        <w:widowControl w:val="0"/>
        <w:suppressAutoHyphens w:val="0"/>
        <w:autoSpaceDE w:val="0"/>
        <w:autoSpaceDN w:val="0"/>
        <w:adjustRightInd w:val="0"/>
        <w:ind w:left="851" w:right="851" w:firstLine="709"/>
        <w:jc w:val="both"/>
        <w:rPr>
          <w:lang w:eastAsia="es-ES"/>
        </w:rPr>
      </w:pPr>
    </w:p>
    <w:p w14:paraId="1727E461" w14:textId="77777777" w:rsidR="0020737B" w:rsidRPr="00D331EA" w:rsidRDefault="0020737B" w:rsidP="0020737B">
      <w:pPr>
        <w:widowControl w:val="0"/>
        <w:numPr>
          <w:ilvl w:val="0"/>
          <w:numId w:val="127"/>
        </w:numPr>
        <w:suppressAutoHyphens w:val="0"/>
        <w:autoSpaceDE w:val="0"/>
        <w:autoSpaceDN w:val="0"/>
        <w:adjustRightInd w:val="0"/>
        <w:ind w:left="851" w:right="851" w:firstLine="709"/>
        <w:jc w:val="both"/>
        <w:rPr>
          <w:b/>
          <w:bCs/>
          <w:lang w:eastAsia="es-ES"/>
        </w:rPr>
      </w:pPr>
      <w:r w:rsidRPr="00D331EA">
        <w:rPr>
          <w:b/>
          <w:bCs/>
          <w:lang w:eastAsia="es-ES"/>
        </w:rPr>
        <w:t>Anexos</w:t>
      </w:r>
    </w:p>
    <w:p w14:paraId="7071082B" w14:textId="77777777" w:rsidR="0020737B" w:rsidRPr="00D331EA" w:rsidRDefault="0020737B" w:rsidP="0020737B">
      <w:pPr>
        <w:widowControl w:val="0"/>
        <w:suppressAutoHyphens w:val="0"/>
        <w:autoSpaceDE w:val="0"/>
        <w:autoSpaceDN w:val="0"/>
        <w:adjustRightInd w:val="0"/>
        <w:ind w:left="1080"/>
        <w:contextualSpacing/>
        <w:jc w:val="both"/>
        <w:rPr>
          <w:b/>
          <w:bCs/>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1"/>
      </w:tblGrid>
      <w:tr w:rsidR="00D331EA" w:rsidRPr="00D331EA" w14:paraId="404AD00F" w14:textId="77777777" w:rsidTr="001D136E">
        <w:tc>
          <w:tcPr>
            <w:tcW w:w="2500" w:type="pct"/>
            <w:shd w:val="clear" w:color="auto" w:fill="auto"/>
          </w:tcPr>
          <w:p w14:paraId="3B535CE5"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Descripción</w:t>
            </w:r>
          </w:p>
        </w:tc>
        <w:tc>
          <w:tcPr>
            <w:tcW w:w="2500" w:type="pct"/>
            <w:shd w:val="clear" w:color="auto" w:fill="auto"/>
          </w:tcPr>
          <w:p w14:paraId="081FA00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t>Archivo</w:t>
            </w:r>
          </w:p>
        </w:tc>
      </w:tr>
      <w:tr w:rsidR="00D331EA" w:rsidRPr="00D331EA" w14:paraId="3847C882" w14:textId="77777777" w:rsidTr="001D136E">
        <w:tc>
          <w:tcPr>
            <w:tcW w:w="2500" w:type="pct"/>
            <w:shd w:val="clear" w:color="auto" w:fill="auto"/>
          </w:tcPr>
          <w:p w14:paraId="111CAD0A" w14:textId="77777777" w:rsidR="0020737B" w:rsidRPr="00D331EA" w:rsidRDefault="0020737B" w:rsidP="0020737B">
            <w:pPr>
              <w:widowControl w:val="0"/>
              <w:suppressAutoHyphens w:val="0"/>
              <w:autoSpaceDE w:val="0"/>
              <w:autoSpaceDN w:val="0"/>
              <w:adjustRightInd w:val="0"/>
              <w:rPr>
                <w:rFonts w:eastAsia="Calibri"/>
                <w:lang w:eastAsia="es-ES"/>
              </w:rPr>
            </w:pPr>
            <w:r w:rsidRPr="00D331EA">
              <w:rPr>
                <w:rFonts w:eastAsia="Calibri"/>
                <w:lang w:eastAsia="es-ES"/>
              </w:rPr>
              <w:t>Cuadros Anuales Laboratorio Ciencias Forenses 2019.</w:t>
            </w:r>
          </w:p>
        </w:tc>
        <w:tc>
          <w:tcPr>
            <w:tcW w:w="2500" w:type="pct"/>
            <w:shd w:val="clear" w:color="auto" w:fill="auto"/>
          </w:tcPr>
          <w:p w14:paraId="14270717" w14:textId="77777777" w:rsidR="0020737B" w:rsidRPr="00D331EA" w:rsidRDefault="0020737B" w:rsidP="0020737B">
            <w:pPr>
              <w:widowControl w:val="0"/>
              <w:suppressAutoHyphens w:val="0"/>
              <w:autoSpaceDE w:val="0"/>
              <w:autoSpaceDN w:val="0"/>
              <w:adjustRightInd w:val="0"/>
              <w:jc w:val="center"/>
              <w:rPr>
                <w:rFonts w:eastAsia="Calibri"/>
                <w:b/>
                <w:bCs/>
                <w:lang w:eastAsia="es-ES"/>
              </w:rPr>
            </w:pPr>
            <w:r w:rsidRPr="00D331EA">
              <w:rPr>
                <w:rFonts w:eastAsia="Calibri"/>
                <w:b/>
                <w:bCs/>
                <w:lang w:eastAsia="es-ES"/>
              </w:rPr>
              <w:object w:dxaOrig="1543" w:dyaOrig="1000" w14:anchorId="1840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2" o:title=""/>
                </v:shape>
                <o:OLEObject Type="Embed" ProgID="Excel.Sheet.12" ShapeID="_x0000_i1025" DrawAspect="Icon" ObjectID="_1676966800" r:id="rId13"/>
              </w:object>
            </w:r>
          </w:p>
        </w:tc>
      </w:tr>
    </w:tbl>
    <w:p w14:paraId="34E4042F" w14:textId="77777777" w:rsidR="0020737B" w:rsidRPr="00D331EA" w:rsidRDefault="0020737B" w:rsidP="0020737B">
      <w:pPr>
        <w:widowControl w:val="0"/>
        <w:suppressAutoHyphens w:val="0"/>
        <w:autoSpaceDE w:val="0"/>
        <w:autoSpaceDN w:val="0"/>
        <w:adjustRightInd w:val="0"/>
        <w:rPr>
          <w:lang w:eastAsia="es-ES"/>
        </w:rPr>
      </w:pPr>
    </w:p>
    <w:p w14:paraId="2A815A90" w14:textId="77777777" w:rsidR="0020737B" w:rsidRPr="00D331EA" w:rsidRDefault="0020737B" w:rsidP="0020737B">
      <w:pPr>
        <w:widowControl w:val="0"/>
        <w:suppressAutoHyphens w:val="0"/>
        <w:autoSpaceDE w:val="0"/>
        <w:autoSpaceDN w:val="0"/>
        <w:adjustRightInd w:val="0"/>
        <w:jc w:val="both"/>
        <w:rPr>
          <w:lang w:eastAsia="es-ES"/>
        </w:rPr>
      </w:pPr>
    </w:p>
    <w:p w14:paraId="3F7C17D6" w14:textId="77777777" w:rsidR="0020737B" w:rsidRPr="00D331EA" w:rsidRDefault="0020737B" w:rsidP="0020737B">
      <w:pPr>
        <w:widowControl w:val="0"/>
        <w:suppressAutoHyphens w:val="0"/>
        <w:autoSpaceDE w:val="0"/>
        <w:autoSpaceDN w:val="0"/>
        <w:adjustRightInd w:val="0"/>
        <w:ind w:firstLine="709"/>
        <w:jc w:val="center"/>
        <w:rPr>
          <w:lang w:eastAsia="es-ES"/>
        </w:rPr>
      </w:pPr>
      <w:r w:rsidRPr="00D331EA">
        <w:rPr>
          <w:lang w:eastAsia="es-ES"/>
        </w:rPr>
        <w:t>-0-</w:t>
      </w:r>
    </w:p>
    <w:p w14:paraId="6F802C69" w14:textId="77777777" w:rsidR="0020737B" w:rsidRPr="00D331EA" w:rsidRDefault="0020737B" w:rsidP="0020737B">
      <w:pPr>
        <w:pStyle w:val="Ttulo2"/>
        <w:spacing w:before="0" w:after="0"/>
        <w:ind w:firstLine="709"/>
        <w:jc w:val="center"/>
        <w:rPr>
          <w:rFonts w:ascii="Times New Roman" w:hAnsi="Times New Roman" w:cs="Times New Roman"/>
          <w:sz w:val="24"/>
          <w:szCs w:val="24"/>
          <w:lang w:val="es-CR" w:eastAsia="es-ES"/>
        </w:rPr>
      </w:pPr>
    </w:p>
    <w:p w14:paraId="31C6CF0A" w14:textId="5C9DD7E0" w:rsidR="00294863" w:rsidRPr="00D331EA" w:rsidRDefault="0020737B" w:rsidP="0020737B">
      <w:pPr>
        <w:pStyle w:val="Ttulo2"/>
        <w:spacing w:before="0" w:after="0"/>
        <w:ind w:firstLine="709"/>
        <w:jc w:val="both"/>
        <w:rPr>
          <w:rFonts w:ascii="Times New Roman" w:hAnsi="Times New Roman" w:cs="Times New Roman"/>
          <w:b w:val="0"/>
          <w:bCs w:val="0"/>
          <w:sz w:val="24"/>
          <w:szCs w:val="24"/>
          <w:lang w:val="es-CR"/>
        </w:rPr>
      </w:pPr>
      <w:r w:rsidRPr="00D331EA">
        <w:rPr>
          <w:rFonts w:ascii="Times New Roman" w:hAnsi="Times New Roman" w:cs="Times New Roman"/>
          <w:i w:val="0"/>
          <w:iCs w:val="0"/>
          <w:sz w:val="24"/>
          <w:szCs w:val="24"/>
          <w:lang w:val="es-CR" w:eastAsia="es-ES"/>
        </w:rPr>
        <w:t>Se acordó: 1)</w:t>
      </w:r>
      <w:r w:rsidRPr="00D331EA">
        <w:rPr>
          <w:rFonts w:ascii="Times New Roman" w:hAnsi="Times New Roman" w:cs="Times New Roman"/>
          <w:b w:val="0"/>
          <w:bCs w:val="0"/>
          <w:i w:val="0"/>
          <w:iCs w:val="0"/>
          <w:sz w:val="24"/>
          <w:szCs w:val="24"/>
          <w:lang w:val="es-CR" w:eastAsia="es-ES"/>
        </w:rPr>
        <w:t xml:space="preserve"> Tener por rendido el oficio </w:t>
      </w:r>
      <w:proofErr w:type="spellStart"/>
      <w:r w:rsidRPr="00D331EA">
        <w:rPr>
          <w:rFonts w:ascii="Times New Roman" w:hAnsi="Times New Roman" w:cs="Times New Roman"/>
          <w:b w:val="0"/>
          <w:bCs w:val="0"/>
          <w:i w:val="0"/>
          <w:iCs w:val="0"/>
          <w:sz w:val="24"/>
          <w:szCs w:val="24"/>
          <w:lang w:val="es-CR" w:eastAsia="en-US"/>
        </w:rPr>
        <w:t>Nº</w:t>
      </w:r>
      <w:proofErr w:type="spellEnd"/>
      <w:r w:rsidRPr="00D331EA">
        <w:rPr>
          <w:rFonts w:ascii="Times New Roman" w:hAnsi="Times New Roman" w:cs="Times New Roman"/>
          <w:b w:val="0"/>
          <w:bCs w:val="0"/>
          <w:i w:val="0"/>
          <w:iCs w:val="0"/>
          <w:sz w:val="24"/>
          <w:szCs w:val="24"/>
          <w:lang w:val="es-CR" w:eastAsia="en-US"/>
        </w:rPr>
        <w:t xml:space="preserve"> </w:t>
      </w:r>
      <w:r w:rsidRPr="00D331EA">
        <w:rPr>
          <w:rFonts w:ascii="Times New Roman" w:hAnsi="Times New Roman" w:cs="Times New Roman"/>
          <w:b w:val="0"/>
          <w:bCs w:val="0"/>
          <w:i w:val="0"/>
          <w:iCs w:val="0"/>
          <w:sz w:val="24"/>
          <w:szCs w:val="24"/>
          <w:lang w:eastAsia="en-US"/>
        </w:rPr>
        <w:t xml:space="preserve">149-PLA-ES-2021 </w:t>
      </w:r>
      <w:r w:rsidRPr="00D331EA">
        <w:rPr>
          <w:rFonts w:ascii="Times New Roman" w:hAnsi="Times New Roman" w:cs="Times New Roman"/>
          <w:b w:val="0"/>
          <w:bCs w:val="0"/>
          <w:i w:val="0"/>
          <w:iCs w:val="0"/>
          <w:sz w:val="24"/>
          <w:szCs w:val="24"/>
          <w:lang w:val="es-CR" w:eastAsia="es-ES"/>
        </w:rPr>
        <w:t xml:space="preserve">de la Dirección de Planificación, mediante el cual remite el informe </w:t>
      </w:r>
      <w:r w:rsidRPr="00D331EA">
        <w:rPr>
          <w:rFonts w:ascii="Times New Roman" w:hAnsi="Times New Roman" w:cs="Times New Roman"/>
          <w:b w:val="0"/>
          <w:bCs w:val="0"/>
          <w:i w:val="0"/>
          <w:iCs w:val="0"/>
          <w:sz w:val="24"/>
          <w:szCs w:val="24"/>
          <w:lang w:eastAsia="es-ES"/>
        </w:rPr>
        <w:t>relacionado con los movimientos de trabajo en el Departamento de Laboratorio de Ciencias Forenses del Organismo de Investigación Judicial, durante el 2019, para su incorporación en el Anuario Estadístico;</w:t>
      </w:r>
      <w:r w:rsidRPr="00D331EA">
        <w:rPr>
          <w:rFonts w:ascii="Times New Roman" w:hAnsi="Times New Roman" w:cs="Times New Roman"/>
          <w:b w:val="0"/>
          <w:bCs w:val="0"/>
          <w:i w:val="0"/>
          <w:iCs w:val="0"/>
          <w:sz w:val="24"/>
          <w:szCs w:val="24"/>
          <w:lang w:val="es-CR" w:eastAsia="es-ES"/>
        </w:rPr>
        <w:t xml:space="preserve"> y ordenar su publicación en Intranet y en la página Web del Poder Judicial. </w:t>
      </w:r>
      <w:r w:rsidRPr="00D331EA">
        <w:rPr>
          <w:rFonts w:ascii="Times New Roman" w:hAnsi="Times New Roman" w:cs="Times New Roman"/>
          <w:i w:val="0"/>
          <w:iCs w:val="0"/>
          <w:sz w:val="24"/>
          <w:szCs w:val="24"/>
          <w:lang w:val="es-CR" w:eastAsia="es-ES"/>
        </w:rPr>
        <w:t>2)</w:t>
      </w:r>
      <w:r w:rsidRPr="00D331EA">
        <w:rPr>
          <w:rFonts w:ascii="Times New Roman" w:hAnsi="Times New Roman" w:cs="Times New Roman"/>
          <w:b w:val="0"/>
          <w:bCs w:val="0"/>
          <w:i w:val="0"/>
          <w:iCs w:val="0"/>
          <w:sz w:val="24"/>
          <w:szCs w:val="24"/>
          <w:lang w:val="es-CR" w:eastAsia="es-ES"/>
        </w:rPr>
        <w:t xml:space="preserve"> Hacer este acuerdo de conocimiento de la </w:t>
      </w:r>
      <w:r w:rsidRPr="00D331EA">
        <w:rPr>
          <w:rFonts w:ascii="Times New Roman" w:hAnsi="Times New Roman" w:cs="Times New Roman"/>
          <w:b w:val="0"/>
          <w:bCs w:val="0"/>
          <w:i w:val="0"/>
          <w:iCs w:val="0"/>
          <w:sz w:val="24"/>
          <w:szCs w:val="24"/>
          <w:lang w:val="es-CR" w:eastAsia="es-ES"/>
        </w:rPr>
        <w:lastRenderedPageBreak/>
        <w:t xml:space="preserve">Dirección de Planificación, del </w:t>
      </w:r>
      <w:r w:rsidRPr="00D331EA">
        <w:rPr>
          <w:rFonts w:ascii="Times New Roman" w:hAnsi="Times New Roman" w:cs="Times New Roman"/>
          <w:b w:val="0"/>
          <w:bCs w:val="0"/>
          <w:i w:val="0"/>
          <w:iCs w:val="0"/>
          <w:sz w:val="24"/>
          <w:szCs w:val="24"/>
          <w:lang w:eastAsia="es-ES"/>
        </w:rPr>
        <w:t>Departamento de Laboratorio de Ciencias Forenses, de la Dirección General del Organismo de Investigación Judicial</w:t>
      </w:r>
      <w:r w:rsidRPr="00D331EA">
        <w:rPr>
          <w:rFonts w:ascii="Times New Roman" w:hAnsi="Times New Roman" w:cs="Times New Roman"/>
          <w:b w:val="0"/>
          <w:bCs w:val="0"/>
          <w:i w:val="0"/>
          <w:iCs w:val="0"/>
          <w:sz w:val="24"/>
          <w:szCs w:val="24"/>
          <w:lang w:val="es-CR" w:eastAsia="es-ES"/>
        </w:rPr>
        <w:t>, de la Inspección Judicial, de la Auditoría Judicial, de la Oficina de Control Interno, así como del Departamento de Prensa y Comunicación Organizacional, para lo de su cargo.</w:t>
      </w:r>
      <w:r w:rsidR="009F45D2" w:rsidRPr="00D331EA">
        <w:rPr>
          <w:rFonts w:ascii="Times New Roman" w:hAnsi="Times New Roman" w:cs="Times New Roman"/>
          <w:bCs w:val="0"/>
          <w:i w:val="0"/>
          <w:sz w:val="24"/>
          <w:szCs w:val="24"/>
        </w:rPr>
        <w:t>”</w:t>
      </w:r>
    </w:p>
    <w:p w14:paraId="3301832F" w14:textId="77777777" w:rsidR="00294863" w:rsidRPr="00D331EA" w:rsidRDefault="00294863" w:rsidP="0020737B">
      <w:pPr>
        <w:widowControl w:val="0"/>
        <w:autoSpaceDE w:val="0"/>
        <w:autoSpaceDN w:val="0"/>
        <w:adjustRightInd w:val="0"/>
        <w:ind w:left="851" w:right="851"/>
        <w:jc w:val="both"/>
      </w:pPr>
    </w:p>
    <w:p w14:paraId="5C125FAA" w14:textId="77777777" w:rsidR="009033DA" w:rsidRPr="00D331EA" w:rsidRDefault="009033DA" w:rsidP="0020737B">
      <w:pPr>
        <w:widowControl w:val="0"/>
        <w:autoSpaceDE w:val="0"/>
        <w:autoSpaceDN w:val="0"/>
        <w:adjustRightInd w:val="0"/>
        <w:ind w:left="851" w:right="851"/>
        <w:jc w:val="both"/>
      </w:pPr>
    </w:p>
    <w:p w14:paraId="47ECE26F" w14:textId="77777777" w:rsidR="003D6337" w:rsidRPr="00D331EA" w:rsidRDefault="00561024" w:rsidP="0020737B">
      <w:pPr>
        <w:tabs>
          <w:tab w:val="left" w:pos="4295"/>
        </w:tabs>
        <w:ind w:left="4248"/>
        <w:jc w:val="both"/>
        <w:rPr>
          <w:b/>
          <w:bCs/>
        </w:rPr>
      </w:pPr>
      <w:r w:rsidRPr="00D331EA">
        <w:rPr>
          <w:b/>
          <w:bCs/>
        </w:rPr>
        <w:t>A</w:t>
      </w:r>
      <w:r w:rsidR="003D6337" w:rsidRPr="00D331EA">
        <w:rPr>
          <w:b/>
          <w:bCs/>
        </w:rPr>
        <w:t xml:space="preserve">tentamente, </w:t>
      </w:r>
    </w:p>
    <w:p w14:paraId="65B7A8D2" w14:textId="77777777" w:rsidR="003D6337" w:rsidRPr="00D331EA" w:rsidRDefault="003D6337" w:rsidP="0020737B">
      <w:pPr>
        <w:ind w:left="-708"/>
        <w:jc w:val="both"/>
        <w:rPr>
          <w:b/>
          <w:bCs/>
        </w:rPr>
      </w:pPr>
    </w:p>
    <w:p w14:paraId="51D45ABA" w14:textId="77777777" w:rsidR="003D6337" w:rsidRPr="00D331EA" w:rsidRDefault="003D6337" w:rsidP="0020737B">
      <w:pPr>
        <w:ind w:left="-708"/>
        <w:jc w:val="both"/>
        <w:rPr>
          <w:b/>
          <w:bCs/>
        </w:rPr>
      </w:pPr>
    </w:p>
    <w:p w14:paraId="5AA974A0" w14:textId="77777777" w:rsidR="003D6337" w:rsidRPr="00D331EA" w:rsidRDefault="003D6337" w:rsidP="0020737B">
      <w:pPr>
        <w:ind w:left="708"/>
        <w:jc w:val="both"/>
        <w:rPr>
          <w:b/>
          <w:bCs/>
          <w:lang w:val="es-ES_tradnl"/>
        </w:rPr>
      </w:pPr>
    </w:p>
    <w:p w14:paraId="31EBFCE9" w14:textId="77777777" w:rsidR="00910D0C" w:rsidRPr="00D331EA" w:rsidRDefault="00910D0C" w:rsidP="0020737B">
      <w:pPr>
        <w:ind w:left="708"/>
        <w:jc w:val="both"/>
        <w:rPr>
          <w:b/>
          <w:bCs/>
          <w:lang w:val="es-ES_tradnl"/>
        </w:rPr>
      </w:pPr>
    </w:p>
    <w:p w14:paraId="455247DE" w14:textId="1EDF8477" w:rsidR="009F1C8E" w:rsidRPr="00D331EA" w:rsidRDefault="009F1C8E" w:rsidP="0020737B">
      <w:pPr>
        <w:pStyle w:val="Ttulo53"/>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Kenneth Aguilar Hernández</w:t>
      </w:r>
    </w:p>
    <w:p w14:paraId="009BE598" w14:textId="77777777" w:rsidR="00F833FF" w:rsidRPr="00D331EA" w:rsidRDefault="009F1C8E" w:rsidP="0020737B">
      <w:pPr>
        <w:pStyle w:val="Ttulo53"/>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Prosecretario General interino</w:t>
      </w:r>
    </w:p>
    <w:p w14:paraId="7A07677B" w14:textId="77777777" w:rsidR="00007D52" w:rsidRPr="00D331EA" w:rsidRDefault="00007D52" w:rsidP="0020737B">
      <w:pPr>
        <w:pStyle w:val="Ttulo53"/>
        <w:keepNext w:val="0"/>
        <w:tabs>
          <w:tab w:val="clear" w:pos="0"/>
          <w:tab w:val="left" w:pos="708"/>
        </w:tabs>
        <w:ind w:left="4248"/>
        <w:jc w:val="both"/>
        <w:rPr>
          <w:rFonts w:eastAsia="Times New Roman"/>
          <w:i w:val="0"/>
          <w:iCs w:val="0"/>
          <w:sz w:val="24"/>
          <w:szCs w:val="24"/>
          <w:u w:val="none"/>
          <w:lang w:val="es-CR"/>
        </w:rPr>
      </w:pPr>
      <w:r w:rsidRPr="00D331EA">
        <w:rPr>
          <w:rFonts w:eastAsia="Times New Roman"/>
          <w:i w:val="0"/>
          <w:iCs w:val="0"/>
          <w:sz w:val="24"/>
          <w:szCs w:val="24"/>
          <w:u w:val="none"/>
          <w:lang w:val="es-CR"/>
        </w:rPr>
        <w:t>Secretaría General de la Corte</w:t>
      </w:r>
    </w:p>
    <w:p w14:paraId="2A95A6B5"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4A29341C"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29C10584" w14:textId="77777777" w:rsidR="00186ADE" w:rsidRPr="00D331EA" w:rsidRDefault="00186ADE" w:rsidP="0020737B">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777777" w:rsidR="009033DA" w:rsidRPr="00D331EA" w:rsidRDefault="00477DCD" w:rsidP="0020737B">
      <w:pPr>
        <w:pStyle w:val="Ttulo51"/>
        <w:keepNext w:val="0"/>
        <w:tabs>
          <w:tab w:val="clear" w:pos="0"/>
        </w:tabs>
        <w:ind w:left="4248"/>
        <w:jc w:val="both"/>
        <w:rPr>
          <w:rFonts w:eastAsia="Times New Roman"/>
          <w:i w:val="0"/>
          <w:iCs w:val="0"/>
          <w:sz w:val="24"/>
          <w:szCs w:val="24"/>
          <w:u w:val="none"/>
          <w:shd w:val="clear" w:color="auto" w:fill="auto"/>
          <w:lang w:val="es-CR"/>
        </w:rPr>
      </w:pPr>
      <w:r w:rsidRPr="00D331EA">
        <w:rPr>
          <w:rFonts w:eastAsia="Times New Roman"/>
          <w:i w:val="0"/>
          <w:iCs w:val="0"/>
          <w:sz w:val="24"/>
          <w:szCs w:val="24"/>
          <w:u w:val="none"/>
          <w:shd w:val="clear" w:color="auto" w:fill="auto"/>
          <w:lang w:val="es-CR"/>
        </w:rPr>
        <w:t xml:space="preserve"> </w:t>
      </w:r>
    </w:p>
    <w:p w14:paraId="51B0ECD9" w14:textId="1E449A28" w:rsidR="000D212B" w:rsidRPr="00D331EA" w:rsidRDefault="00790B81" w:rsidP="0020737B">
      <w:pPr>
        <w:jc w:val="both"/>
        <w:rPr>
          <w:sz w:val="20"/>
          <w:szCs w:val="20"/>
        </w:rPr>
      </w:pPr>
      <w:proofErr w:type="spellStart"/>
      <w:r w:rsidRPr="00D331EA">
        <w:rPr>
          <w:sz w:val="20"/>
          <w:szCs w:val="20"/>
        </w:rPr>
        <w:t>C</w:t>
      </w:r>
      <w:r w:rsidR="00B46B14" w:rsidRPr="00D331EA">
        <w:rPr>
          <w:sz w:val="20"/>
          <w:szCs w:val="20"/>
        </w:rPr>
        <w:t>c</w:t>
      </w:r>
      <w:proofErr w:type="spellEnd"/>
      <w:r w:rsidR="0029216A" w:rsidRPr="00D331EA">
        <w:rPr>
          <w:sz w:val="20"/>
          <w:szCs w:val="20"/>
        </w:rPr>
        <w:t>:</w:t>
      </w:r>
    </w:p>
    <w:p w14:paraId="48DAC5A6" w14:textId="2EE8A513" w:rsidR="008E797B" w:rsidRPr="00D331EA" w:rsidRDefault="008E797B" w:rsidP="0020737B">
      <w:pPr>
        <w:jc w:val="both"/>
        <w:rPr>
          <w:sz w:val="20"/>
          <w:szCs w:val="20"/>
        </w:rPr>
      </w:pPr>
      <w:r w:rsidRPr="00D331EA">
        <w:rPr>
          <w:sz w:val="20"/>
          <w:szCs w:val="20"/>
        </w:rPr>
        <w:t>Tribunal de la Inspección Judicial</w:t>
      </w:r>
    </w:p>
    <w:p w14:paraId="09FEC852" w14:textId="3C7BFC52" w:rsidR="008E797B" w:rsidRPr="00D331EA" w:rsidRDefault="008E797B" w:rsidP="0020737B">
      <w:pPr>
        <w:jc w:val="both"/>
        <w:rPr>
          <w:sz w:val="20"/>
          <w:szCs w:val="20"/>
        </w:rPr>
      </w:pPr>
      <w:r w:rsidRPr="00D331EA">
        <w:rPr>
          <w:sz w:val="20"/>
          <w:szCs w:val="20"/>
        </w:rPr>
        <w:t>Dirección General del Organismo de Investigación Judicial</w:t>
      </w:r>
    </w:p>
    <w:p w14:paraId="7B8BB64B" w14:textId="1B3139EC" w:rsidR="008E797B" w:rsidRPr="00D331EA" w:rsidRDefault="008E797B" w:rsidP="0020737B">
      <w:pPr>
        <w:jc w:val="both"/>
        <w:rPr>
          <w:sz w:val="20"/>
          <w:szCs w:val="20"/>
        </w:rPr>
      </w:pPr>
      <w:r w:rsidRPr="00D331EA">
        <w:rPr>
          <w:sz w:val="20"/>
          <w:szCs w:val="20"/>
        </w:rPr>
        <w:t>Auditoría</w:t>
      </w:r>
    </w:p>
    <w:p w14:paraId="07FE8A6D" w14:textId="2F5C9DC2" w:rsidR="008E797B" w:rsidRPr="00D331EA" w:rsidRDefault="008E797B" w:rsidP="0020737B">
      <w:pPr>
        <w:jc w:val="both"/>
        <w:rPr>
          <w:sz w:val="20"/>
          <w:szCs w:val="20"/>
        </w:rPr>
      </w:pPr>
      <w:r w:rsidRPr="00D331EA">
        <w:rPr>
          <w:sz w:val="20"/>
          <w:szCs w:val="20"/>
        </w:rPr>
        <w:t>Dirección de Planificación</w:t>
      </w:r>
    </w:p>
    <w:p w14:paraId="0F1CF518" w14:textId="47582527" w:rsidR="008E797B" w:rsidRPr="00D331EA" w:rsidRDefault="008E797B" w:rsidP="0020737B">
      <w:pPr>
        <w:jc w:val="both"/>
        <w:rPr>
          <w:sz w:val="20"/>
          <w:szCs w:val="20"/>
        </w:rPr>
      </w:pPr>
      <w:r w:rsidRPr="00D331EA">
        <w:rPr>
          <w:sz w:val="20"/>
          <w:szCs w:val="20"/>
        </w:rPr>
        <w:t>Dirección de Tecnología de la Información</w:t>
      </w:r>
    </w:p>
    <w:p w14:paraId="7DC66016" w14:textId="3E6121DB" w:rsidR="008E797B" w:rsidRPr="00D331EA" w:rsidRDefault="008E797B" w:rsidP="0020737B">
      <w:pPr>
        <w:jc w:val="both"/>
        <w:rPr>
          <w:sz w:val="20"/>
          <w:szCs w:val="20"/>
        </w:rPr>
      </w:pPr>
      <w:r w:rsidRPr="00D331EA">
        <w:rPr>
          <w:sz w:val="20"/>
          <w:szCs w:val="20"/>
        </w:rPr>
        <w:t>Departamento de Prensa y Comunicación Organizacional</w:t>
      </w:r>
    </w:p>
    <w:p w14:paraId="0306C1EF" w14:textId="2335EDD9" w:rsidR="008E797B" w:rsidRPr="00D331EA" w:rsidRDefault="008E797B" w:rsidP="0020737B">
      <w:pPr>
        <w:jc w:val="both"/>
        <w:rPr>
          <w:sz w:val="20"/>
          <w:szCs w:val="20"/>
        </w:rPr>
      </w:pPr>
      <w:r w:rsidRPr="00D331EA">
        <w:rPr>
          <w:sz w:val="20"/>
          <w:szCs w:val="20"/>
        </w:rPr>
        <w:t>Oficina de Control Interno</w:t>
      </w:r>
    </w:p>
    <w:p w14:paraId="0B7B2DDB" w14:textId="7C03D771" w:rsidR="0029216A" w:rsidRPr="00D331EA" w:rsidRDefault="0029216A" w:rsidP="0020737B">
      <w:pPr>
        <w:jc w:val="both"/>
        <w:rPr>
          <w:sz w:val="20"/>
          <w:szCs w:val="20"/>
        </w:rPr>
      </w:pPr>
      <w:r w:rsidRPr="00D331EA">
        <w:rPr>
          <w:sz w:val="20"/>
          <w:szCs w:val="20"/>
        </w:rPr>
        <w:t xml:space="preserve">Diligencias / </w:t>
      </w:r>
      <w:proofErr w:type="spellStart"/>
      <w:r w:rsidRPr="00D331EA">
        <w:rPr>
          <w:sz w:val="20"/>
          <w:szCs w:val="20"/>
        </w:rPr>
        <w:t>Refs</w:t>
      </w:r>
      <w:proofErr w:type="spellEnd"/>
      <w:r w:rsidRPr="00D331EA">
        <w:rPr>
          <w:sz w:val="20"/>
          <w:szCs w:val="20"/>
        </w:rPr>
        <w:t>: (</w:t>
      </w:r>
      <w:r w:rsidR="0020737B" w:rsidRPr="00D331EA">
        <w:rPr>
          <w:b/>
          <w:bCs/>
          <w:sz w:val="20"/>
          <w:szCs w:val="20"/>
        </w:rPr>
        <w:t>2342-2021</w:t>
      </w:r>
      <w:r w:rsidRPr="00D331EA">
        <w:rPr>
          <w:sz w:val="20"/>
          <w:szCs w:val="20"/>
        </w:rPr>
        <w:t xml:space="preserve">) </w:t>
      </w:r>
    </w:p>
    <w:p w14:paraId="44EB5DEE" w14:textId="1A89D4F9" w:rsidR="009F45D2" w:rsidRPr="00D331EA" w:rsidRDefault="00AF34DF" w:rsidP="0020737B">
      <w:pPr>
        <w:jc w:val="both"/>
        <w:rPr>
          <w:bCs/>
          <w:i/>
          <w:iCs/>
          <w:sz w:val="20"/>
          <w:szCs w:val="20"/>
          <w:shd w:val="clear" w:color="auto" w:fill="FFFFFF"/>
          <w:lang w:val="es-ES_tradnl"/>
        </w:rPr>
      </w:pPr>
      <w:r w:rsidRPr="00D331EA">
        <w:rPr>
          <w:bCs/>
          <w:i/>
          <w:iCs/>
          <w:sz w:val="20"/>
          <w:szCs w:val="20"/>
          <w:shd w:val="clear" w:color="auto" w:fill="FFFFFF"/>
          <w:lang w:val="es-ES_tradnl"/>
        </w:rPr>
        <w:t>naguilars</w:t>
      </w:r>
    </w:p>
    <w:sectPr w:rsidR="009F45D2" w:rsidRPr="00D331EA" w:rsidSect="00186ADE">
      <w:headerReference w:type="even" r:id="rId14"/>
      <w:headerReference w:type="default" r:id="rId15"/>
      <w:footerReference w:type="even" r:id="rId16"/>
      <w:footerReference w:type="default" r:id="rId17"/>
      <w:headerReference w:type="first" r:id="rId18"/>
      <w:footerReference w:type="first" r:id="rId19"/>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D51C5" w14:textId="77777777" w:rsidR="00AD1954" w:rsidRDefault="00AD1954">
      <w:r>
        <w:separator/>
      </w:r>
    </w:p>
  </w:endnote>
  <w:endnote w:type="continuationSeparator" w:id="0">
    <w:p w14:paraId="406C17A1" w14:textId="77777777" w:rsidR="00AD1954" w:rsidRDefault="00A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676E2" w14:textId="77777777" w:rsidR="00AD1954" w:rsidRDefault="00AD1954">
      <w:r>
        <w:separator/>
      </w:r>
    </w:p>
  </w:footnote>
  <w:footnote w:type="continuationSeparator" w:id="0">
    <w:p w14:paraId="2B231151" w14:textId="77777777" w:rsidR="00AD1954" w:rsidRDefault="00AD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186ADE" w:rsidRDefault="00AD1954">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7B40BF"/>
    <w:multiLevelType w:val="hybridMultilevel"/>
    <w:tmpl w:val="67A481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2"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ascii="Times New Roman" w:eastAsia="Times New Roman" w:hAnsi="Times New Roman" w:cs="Times New Roman" w:hint="default"/>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3"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6"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5"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2"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39"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5"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675C0B"/>
    <w:multiLevelType w:val="hybridMultilevel"/>
    <w:tmpl w:val="C528382C"/>
    <w:lvl w:ilvl="0" w:tplc="0C0A000F">
      <w:start w:val="1"/>
      <w:numFmt w:val="bullet"/>
      <w:lvlText w:val=""/>
      <w:lvlJc w:val="left"/>
      <w:pPr>
        <w:tabs>
          <w:tab w:val="num" w:pos="720"/>
        </w:tabs>
        <w:ind w:left="720" w:hanging="360"/>
      </w:pPr>
      <w:rPr>
        <w:rFonts w:ascii="Symbol" w:hAnsi="Symbol" w:hint="default"/>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1"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5"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9"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67" w15:restartNumberingAfterBreak="0">
    <w:nsid w:val="44DD14D2"/>
    <w:multiLevelType w:val="hybridMultilevel"/>
    <w:tmpl w:val="0C5A4B80"/>
    <w:lvl w:ilvl="0" w:tplc="AC8289A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3"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4"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8"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1"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2"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3"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8"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4"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2276EC"/>
    <w:multiLevelType w:val="hybridMultilevel"/>
    <w:tmpl w:val="439C49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8"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9"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5"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6"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7C433E"/>
    <w:multiLevelType w:val="hybridMultilevel"/>
    <w:tmpl w:val="20E68B64"/>
    <w:lvl w:ilvl="0" w:tplc="4D10C6F4">
      <w:start w:val="1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D726DE6"/>
    <w:multiLevelType w:val="hybridMultilevel"/>
    <w:tmpl w:val="04FC9E2C"/>
    <w:lvl w:ilvl="0" w:tplc="CA886BE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5CE3A46"/>
    <w:multiLevelType w:val="hybridMultilevel"/>
    <w:tmpl w:val="4A225D4E"/>
    <w:lvl w:ilvl="0" w:tplc="C43AA0E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4"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6"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65"/>
  </w:num>
  <w:num w:numId="3">
    <w:abstractNumId w:val="16"/>
  </w:num>
  <w:num w:numId="4">
    <w:abstractNumId w:val="102"/>
  </w:num>
  <w:num w:numId="5">
    <w:abstractNumId w:val="1"/>
  </w:num>
  <w:num w:numId="6">
    <w:abstractNumId w:val="66"/>
  </w:num>
  <w:num w:numId="7">
    <w:abstractNumId w:val="0"/>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48"/>
  </w:num>
  <w:num w:numId="11">
    <w:abstractNumId w:val="47"/>
  </w:num>
  <w:num w:numId="12">
    <w:abstractNumId w:val="105"/>
  </w:num>
  <w:num w:numId="13">
    <w:abstractNumId w:val="110"/>
  </w:num>
  <w:num w:numId="14">
    <w:abstractNumId w:val="33"/>
  </w:num>
  <w:num w:numId="15">
    <w:abstractNumId w:val="124"/>
  </w:num>
  <w:num w:numId="16">
    <w:abstractNumId w:val="96"/>
  </w:num>
  <w:num w:numId="17">
    <w:abstractNumId w:val="85"/>
  </w:num>
  <w:num w:numId="18">
    <w:abstractNumId w:val="88"/>
  </w:num>
  <w:num w:numId="19">
    <w:abstractNumId w:val="24"/>
  </w:num>
  <w:num w:numId="20">
    <w:abstractNumId w:val="46"/>
  </w:num>
  <w:num w:numId="21">
    <w:abstractNumId w:val="62"/>
  </w:num>
  <w:num w:numId="22">
    <w:abstractNumId w:val="22"/>
  </w:num>
  <w:num w:numId="23">
    <w:abstractNumId w:val="121"/>
  </w:num>
  <w:num w:numId="24">
    <w:abstractNumId w:val="56"/>
  </w:num>
  <w:num w:numId="25">
    <w:abstractNumId w:val="45"/>
  </w:num>
  <w:num w:numId="26">
    <w:abstractNumId w:val="78"/>
  </w:num>
  <w:num w:numId="27">
    <w:abstractNumId w:val="13"/>
  </w:num>
  <w:num w:numId="28">
    <w:abstractNumId w:val="40"/>
  </w:num>
  <w:num w:numId="29">
    <w:abstractNumId w:val="75"/>
  </w:num>
  <w:num w:numId="30">
    <w:abstractNumId w:val="59"/>
  </w:num>
  <w:num w:numId="31">
    <w:abstractNumId w:val="49"/>
  </w:num>
  <w:num w:numId="32">
    <w:abstractNumId w:val="83"/>
  </w:num>
  <w:num w:numId="33">
    <w:abstractNumId w:val="10"/>
  </w:num>
  <w:num w:numId="34">
    <w:abstractNumId w:val="68"/>
  </w:num>
  <w:num w:numId="35">
    <w:abstractNumId w:val="39"/>
  </w:num>
  <w:num w:numId="36">
    <w:abstractNumId w:val="18"/>
  </w:num>
  <w:num w:numId="37">
    <w:abstractNumId w:val="42"/>
  </w:num>
  <w:num w:numId="38">
    <w:abstractNumId w:val="116"/>
  </w:num>
  <w:num w:numId="39">
    <w:abstractNumId w:val="34"/>
  </w:num>
  <w:num w:numId="40">
    <w:abstractNumId w:val="8"/>
  </w:num>
  <w:num w:numId="41">
    <w:abstractNumId w:val="118"/>
  </w:num>
  <w:num w:numId="42">
    <w:abstractNumId w:val="25"/>
  </w:num>
  <w:num w:numId="43">
    <w:abstractNumId w:val="9"/>
  </w:num>
  <w:num w:numId="44">
    <w:abstractNumId w:val="52"/>
  </w:num>
  <w:num w:numId="45">
    <w:abstractNumId w:val="94"/>
  </w:num>
  <w:num w:numId="46">
    <w:abstractNumId w:val="114"/>
  </w:num>
  <w:num w:numId="47">
    <w:abstractNumId w:val="115"/>
  </w:num>
  <w:num w:numId="48">
    <w:abstractNumId w:val="111"/>
  </w:num>
  <w:num w:numId="49">
    <w:abstractNumId w:val="37"/>
  </w:num>
  <w:num w:numId="50">
    <w:abstractNumId w:val="90"/>
  </w:num>
  <w:num w:numId="51">
    <w:abstractNumId w:val="21"/>
  </w:num>
  <w:num w:numId="52">
    <w:abstractNumId w:val="95"/>
  </w:num>
  <w:num w:numId="53">
    <w:abstractNumId w:val="109"/>
  </w:num>
  <w:num w:numId="54">
    <w:abstractNumId w:val="60"/>
  </w:num>
  <w:num w:numId="55">
    <w:abstractNumId w:val="74"/>
  </w:num>
  <w:num w:numId="56">
    <w:abstractNumId w:val="51"/>
  </w:num>
  <w:num w:numId="57">
    <w:abstractNumId w:val="17"/>
  </w:num>
  <w:num w:numId="58">
    <w:abstractNumId w:val="112"/>
  </w:num>
  <w:num w:numId="59">
    <w:abstractNumId w:val="14"/>
  </w:num>
  <w:num w:numId="60">
    <w:abstractNumId w:val="99"/>
  </w:num>
  <w:num w:numId="61">
    <w:abstractNumId w:val="64"/>
  </w:num>
  <w:num w:numId="62">
    <w:abstractNumId w:val="28"/>
  </w:num>
  <w:num w:numId="63">
    <w:abstractNumId w:val="32"/>
  </w:num>
  <w:num w:numId="64">
    <w:abstractNumId w:val="76"/>
  </w:num>
  <w:num w:numId="65">
    <w:abstractNumId w:val="129"/>
  </w:num>
  <w:num w:numId="66">
    <w:abstractNumId w:val="63"/>
  </w:num>
  <w:num w:numId="67">
    <w:abstractNumId w:val="92"/>
  </w:num>
  <w:num w:numId="68">
    <w:abstractNumId w:val="30"/>
  </w:num>
  <w:num w:numId="69">
    <w:abstractNumId w:val="29"/>
  </w:num>
  <w:num w:numId="70">
    <w:abstractNumId w:val="93"/>
  </w:num>
  <w:num w:numId="71">
    <w:abstractNumId w:val="127"/>
  </w:num>
  <w:num w:numId="72">
    <w:abstractNumId w:val="53"/>
  </w:num>
  <w:num w:numId="73">
    <w:abstractNumId w:val="125"/>
  </w:num>
  <w:num w:numId="74">
    <w:abstractNumId w:val="19"/>
  </w:num>
  <w:num w:numId="75">
    <w:abstractNumId w:val="26"/>
  </w:num>
  <w:num w:numId="76">
    <w:abstractNumId w:val="106"/>
  </w:num>
  <w:num w:numId="77">
    <w:abstractNumId w:val="117"/>
  </w:num>
  <w:num w:numId="78">
    <w:abstractNumId w:val="128"/>
  </w:num>
  <w:num w:numId="79">
    <w:abstractNumId w:val="103"/>
  </w:num>
  <w:num w:numId="80">
    <w:abstractNumId w:val="79"/>
  </w:num>
  <w:num w:numId="81">
    <w:abstractNumId w:val="100"/>
  </w:num>
  <w:num w:numId="82">
    <w:abstractNumId w:val="108"/>
  </w:num>
  <w:num w:numId="83">
    <w:abstractNumId w:val="130"/>
  </w:num>
  <w:num w:numId="84">
    <w:abstractNumId w:val="84"/>
  </w:num>
  <w:num w:numId="85">
    <w:abstractNumId w:val="35"/>
  </w:num>
  <w:num w:numId="86">
    <w:abstractNumId w:val="69"/>
  </w:num>
  <w:num w:numId="87">
    <w:abstractNumId w:val="101"/>
  </w:num>
  <w:num w:numId="88">
    <w:abstractNumId w:val="58"/>
  </w:num>
  <w:num w:numId="89">
    <w:abstractNumId w:val="126"/>
  </w:num>
  <w:num w:numId="90">
    <w:abstractNumId w:val="61"/>
  </w:num>
  <w:num w:numId="91">
    <w:abstractNumId w:val="38"/>
  </w:num>
  <w:num w:numId="92">
    <w:abstractNumId w:val="23"/>
  </w:num>
  <w:num w:numId="93">
    <w:abstractNumId w:val="36"/>
  </w:num>
  <w:num w:numId="94">
    <w:abstractNumId w:val="27"/>
  </w:num>
  <w:num w:numId="95">
    <w:abstractNumId w:val="15"/>
  </w:num>
  <w:num w:numId="96">
    <w:abstractNumId w:val="80"/>
  </w:num>
  <w:num w:numId="97">
    <w:abstractNumId w:val="73"/>
  </w:num>
  <w:num w:numId="98">
    <w:abstractNumId w:val="41"/>
  </w:num>
  <w:num w:numId="99">
    <w:abstractNumId w:val="89"/>
  </w:num>
  <w:num w:numId="100">
    <w:abstractNumId w:val="72"/>
  </w:num>
  <w:num w:numId="101">
    <w:abstractNumId w:val="87"/>
  </w:num>
  <w:num w:numId="102">
    <w:abstractNumId w:val="31"/>
  </w:num>
  <w:num w:numId="103">
    <w:abstractNumId w:val="20"/>
  </w:num>
  <w:num w:numId="104">
    <w:abstractNumId w:val="70"/>
  </w:num>
  <w:num w:numId="105">
    <w:abstractNumId w:val="11"/>
  </w:num>
  <w:num w:numId="106">
    <w:abstractNumId w:val="82"/>
  </w:num>
  <w:num w:numId="107">
    <w:abstractNumId w:val="55"/>
  </w:num>
  <w:num w:numId="108">
    <w:abstractNumId w:val="86"/>
  </w:num>
  <w:num w:numId="109">
    <w:abstractNumId w:val="119"/>
  </w:num>
  <w:num w:numId="110">
    <w:abstractNumId w:val="7"/>
  </w:num>
  <w:num w:numId="111">
    <w:abstractNumId w:val="71"/>
  </w:num>
  <w:num w:numId="112">
    <w:abstractNumId w:val="120"/>
  </w:num>
  <w:num w:numId="113">
    <w:abstractNumId w:val="5"/>
  </w:num>
  <w:num w:numId="114">
    <w:abstractNumId w:val="43"/>
  </w:num>
  <w:num w:numId="115">
    <w:abstractNumId w:val="77"/>
  </w:num>
  <w:num w:numId="116">
    <w:abstractNumId w:val="98"/>
  </w:num>
  <w:num w:numId="117">
    <w:abstractNumId w:val="50"/>
  </w:num>
  <w:num w:numId="118">
    <w:abstractNumId w:val="12"/>
  </w:num>
  <w:num w:numId="1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4"/>
  </w:num>
  <w:num w:numId="121">
    <w:abstractNumId w:val="113"/>
  </w:num>
  <w:num w:numId="122">
    <w:abstractNumId w:val="67"/>
  </w:num>
  <w:num w:numId="123">
    <w:abstractNumId w:val="131"/>
  </w:num>
  <w:num w:numId="124">
    <w:abstractNumId w:val="91"/>
  </w:num>
  <w:num w:numId="125">
    <w:abstractNumId w:val="107"/>
  </w:num>
  <w:num w:numId="126">
    <w:abstractNumId w:val="97"/>
  </w:num>
  <w:num w:numId="127">
    <w:abstractNumId w:val="123"/>
  </w:num>
  <w:num w:numId="128">
    <w:abstractNumId w:val="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2366"/>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0737B"/>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2151"/>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12B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67168"/>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60"/>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8606A"/>
    <w:rsid w:val="0059249B"/>
    <w:rsid w:val="00594D5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E797B"/>
    <w:rsid w:val="008F1384"/>
    <w:rsid w:val="008F24EB"/>
    <w:rsid w:val="008F2E44"/>
    <w:rsid w:val="008F3A9B"/>
    <w:rsid w:val="008F7BD8"/>
    <w:rsid w:val="00901F61"/>
    <w:rsid w:val="009033DA"/>
    <w:rsid w:val="0091084F"/>
    <w:rsid w:val="009109D9"/>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0ED9"/>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954"/>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661D"/>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5DFC"/>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1EA"/>
    <w:rsid w:val="00D3342F"/>
    <w:rsid w:val="00D35229"/>
    <w:rsid w:val="00D36F22"/>
    <w:rsid w:val="00D425F0"/>
    <w:rsid w:val="00D43AAC"/>
    <w:rsid w:val="00D51E0F"/>
    <w:rsid w:val="00D53711"/>
    <w:rsid w:val="00D53C91"/>
    <w:rsid w:val="00D563D1"/>
    <w:rsid w:val="00D6078F"/>
    <w:rsid w:val="00D60FA9"/>
    <w:rsid w:val="00D63646"/>
    <w:rsid w:val="00D66836"/>
    <w:rsid w:val="00D66A69"/>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semiHidden/>
    <w:rsid w:val="00A70E73"/>
    <w:rPr>
      <w:rFonts w:ascii="Arial" w:hAnsi="Arial"/>
      <w:b/>
      <w:bCs/>
      <w:sz w:val="24"/>
      <w:szCs w:val="24"/>
      <w:u w:val="single"/>
      <w:shd w:val="clear" w:color="auto" w:fill="FFFFFF"/>
      <w:lang w:val="es-ES" w:eastAsia="ar-SA" w:bidi="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23C74A-3279-4662-868C-B353F1096D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R"/>
        </a:p>
      </dgm:t>
    </dgm:pt>
    <dgm:pt modelId="{A2EF967F-9D58-4A11-9E7B-B905CC4E2AA3}">
      <dgm:prSet phldrT="[Texto]" custT="1"/>
      <dgm:spPr>
        <a:xfrm>
          <a:off x="2048369" y="111413"/>
          <a:ext cx="1648740" cy="44234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400">
              <a:solidFill>
                <a:sysClr val="window" lastClr="FFFFFF"/>
              </a:solidFill>
              <a:latin typeface="Calibri" panose="020F0502020204030204"/>
              <a:ea typeface="+mn-ea"/>
              <a:cs typeface="+mn-cs"/>
            </a:rPr>
            <a:t>Laboratorio Ciencias Forenses</a:t>
          </a:r>
        </a:p>
      </dgm:t>
    </dgm:pt>
    <dgm:pt modelId="{5394D124-2C1C-4A0F-A13A-002712348371}" type="parTrans" cxnId="{B0EEB8B9-FF4E-4A4E-9AC2-0586261D5673}">
      <dgm:prSet/>
      <dgm:spPr/>
      <dgm:t>
        <a:bodyPr/>
        <a:lstStyle/>
        <a:p>
          <a:endParaRPr lang="es-CR"/>
        </a:p>
      </dgm:t>
    </dgm:pt>
    <dgm:pt modelId="{D38D4D1E-856D-472E-A884-60B4ED8E11D5}" type="sibTrans" cxnId="{B0EEB8B9-FF4E-4A4E-9AC2-0586261D5673}">
      <dgm:prSet/>
      <dgm:spPr/>
      <dgm:t>
        <a:bodyPr/>
        <a:lstStyle/>
        <a:p>
          <a:endParaRPr lang="es-CR"/>
        </a:p>
      </dgm:t>
    </dgm:pt>
    <dgm:pt modelId="{A66F8334-82DB-445A-A616-C2732DE05605}">
      <dgm:prSet phldrT="[Texto]" custT="1"/>
      <dgm:spPr>
        <a:xfrm>
          <a:off x="2560" y="681155"/>
          <a:ext cx="606669" cy="57300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900">
              <a:solidFill>
                <a:sysClr val="window" lastClr="FFFFFF"/>
              </a:solidFill>
              <a:latin typeface="Calibri" panose="020F0502020204030204"/>
              <a:ea typeface="+mn-ea"/>
              <a:cs typeface="+mn-cs"/>
            </a:rPr>
            <a:t>Sección Documentos Dudosos</a:t>
          </a:r>
        </a:p>
      </dgm:t>
    </dgm:pt>
    <dgm:pt modelId="{4ECA2C00-7BC9-4254-95C8-0001D8497413}" type="parTrans" cxnId="{37EE3A39-2421-4B16-9EC1-844CE1C1A304}">
      <dgm:prSet/>
      <dgm:spPr>
        <a:xfrm>
          <a:off x="305895" y="553754"/>
          <a:ext cx="2566844" cy="127400"/>
        </a:xfrm>
        <a:custGeom>
          <a:avLst/>
          <a:gdLst/>
          <a:ahLst/>
          <a:cxnLst/>
          <a:rect l="0" t="0" r="0" b="0"/>
          <a:pathLst>
            <a:path>
              <a:moveTo>
                <a:pt x="2567412" y="0"/>
              </a:moveTo>
              <a:lnTo>
                <a:pt x="256741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D1B9FBC-AF80-4B94-9FF2-744415028800}" type="sibTrans" cxnId="{37EE3A39-2421-4B16-9EC1-844CE1C1A304}">
      <dgm:prSet/>
      <dgm:spPr/>
      <dgm:t>
        <a:bodyPr/>
        <a:lstStyle/>
        <a:p>
          <a:endParaRPr lang="es-CR"/>
        </a:p>
      </dgm:t>
    </dgm:pt>
    <dgm:pt modelId="{0753BC7B-2E66-4314-997C-350117DAE454}">
      <dgm:prSet phldrT="[Texto]" custT="1"/>
      <dgm:spPr>
        <a:xfrm>
          <a:off x="734228" y="681155"/>
          <a:ext cx="606669" cy="5603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900">
              <a:solidFill>
                <a:sysClr val="window" lastClr="FFFFFF"/>
              </a:solidFill>
              <a:latin typeface="Calibri" panose="020F0502020204030204"/>
              <a:ea typeface="+mn-ea"/>
              <a:cs typeface="+mn-cs"/>
            </a:rPr>
            <a:t>Biología Forense</a:t>
          </a:r>
        </a:p>
      </dgm:t>
    </dgm:pt>
    <dgm:pt modelId="{B2D53C37-4C8D-4E8B-9482-854E12AE9049}" type="parTrans" cxnId="{7C0AB73A-3F0D-4F66-AFAD-6F16FA742152}">
      <dgm:prSet/>
      <dgm:spPr>
        <a:xfrm>
          <a:off x="1037563" y="553754"/>
          <a:ext cx="1835176" cy="127400"/>
        </a:xfrm>
        <a:custGeom>
          <a:avLst/>
          <a:gdLst/>
          <a:ahLst/>
          <a:cxnLst/>
          <a:rect l="0" t="0" r="0" b="0"/>
          <a:pathLst>
            <a:path>
              <a:moveTo>
                <a:pt x="1835582" y="0"/>
              </a:moveTo>
              <a:lnTo>
                <a:pt x="183558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446890C8-7E78-41F3-BB04-973B7597685F}" type="sibTrans" cxnId="{7C0AB73A-3F0D-4F66-AFAD-6F16FA742152}">
      <dgm:prSet/>
      <dgm:spPr/>
      <dgm:t>
        <a:bodyPr/>
        <a:lstStyle/>
        <a:p>
          <a:endParaRPr lang="es-CR"/>
        </a:p>
      </dgm:t>
    </dgm:pt>
    <dgm:pt modelId="{FA9CAB55-2BEC-444C-B1B6-374E99B5FA4B}">
      <dgm:prSet phldrT="[Texto]" custT="1"/>
      <dgm:spPr>
        <a:xfrm>
          <a:off x="5138652" y="681155"/>
          <a:ext cx="606669" cy="7314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Bio</a:t>
          </a:r>
        </a:p>
        <a:p>
          <a:pPr>
            <a:buNone/>
          </a:pPr>
          <a:r>
            <a:rPr lang="es-CR" sz="1000">
              <a:solidFill>
                <a:sysClr val="window" lastClr="FFFFFF"/>
              </a:solidFill>
              <a:latin typeface="Calibri" panose="020F0502020204030204"/>
              <a:ea typeface="+mn-ea"/>
              <a:cs typeface="+mn-cs"/>
            </a:rPr>
            <a:t>química</a:t>
          </a:r>
        </a:p>
      </dgm:t>
    </dgm:pt>
    <dgm:pt modelId="{97A0B347-EC7E-412A-A190-F8E2AEAD2D77}" type="parTrans" cxnId="{03DACE1B-FF51-42D3-8945-D6D0B1A307A7}">
      <dgm:prSet/>
      <dgm:spPr>
        <a:xfrm>
          <a:off x="2872740" y="553754"/>
          <a:ext cx="2569247" cy="127400"/>
        </a:xfrm>
        <a:custGeom>
          <a:avLst/>
          <a:gdLst/>
          <a:ahLst/>
          <a:cxnLst/>
          <a:rect l="0" t="0" r="0" b="0"/>
          <a:pathLst>
            <a:path>
              <a:moveTo>
                <a:pt x="0" y="0"/>
              </a:moveTo>
              <a:lnTo>
                <a:pt x="0" y="63714"/>
              </a:lnTo>
              <a:lnTo>
                <a:pt x="2569815" y="63714"/>
              </a:lnTo>
              <a:lnTo>
                <a:pt x="2569815"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542CEF5B-9D3C-4541-894D-4923AD289641}" type="sibTrans" cxnId="{03DACE1B-FF51-42D3-8945-D6D0B1A307A7}">
      <dgm:prSet/>
      <dgm:spPr/>
      <dgm:t>
        <a:bodyPr/>
        <a:lstStyle/>
        <a:p>
          <a:endParaRPr lang="es-CR"/>
        </a:p>
      </dgm:t>
    </dgm:pt>
    <dgm:pt modelId="{0DDC1433-77DA-493C-BCDB-935054E11362}">
      <dgm:prSet custT="1"/>
      <dgm:spPr>
        <a:xfrm>
          <a:off x="1468299" y="681155"/>
          <a:ext cx="606669" cy="6491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Perícias</a:t>
          </a:r>
        </a:p>
        <a:p>
          <a:pPr>
            <a:buNone/>
          </a:pPr>
          <a:r>
            <a:rPr lang="es-CR" sz="1000">
              <a:solidFill>
                <a:sysClr val="window" lastClr="FFFFFF"/>
              </a:solidFill>
              <a:latin typeface="Calibri" panose="020F0502020204030204"/>
              <a:ea typeface="+mn-ea"/>
              <a:cs typeface="+mn-cs"/>
            </a:rPr>
            <a:t> Físicas</a:t>
          </a:r>
        </a:p>
      </dgm:t>
    </dgm:pt>
    <dgm:pt modelId="{E1A8B814-9143-4FB9-A25F-64CADDB42027}" type="parTrans" cxnId="{225A01FA-96C7-4FA6-8AA3-C9937E7C7ADC}">
      <dgm:prSet/>
      <dgm:spPr>
        <a:xfrm>
          <a:off x="1771634" y="553754"/>
          <a:ext cx="1101105" cy="127400"/>
        </a:xfrm>
        <a:custGeom>
          <a:avLst/>
          <a:gdLst/>
          <a:ahLst/>
          <a:cxnLst/>
          <a:rect l="0" t="0" r="0" b="0"/>
          <a:pathLst>
            <a:path>
              <a:moveTo>
                <a:pt x="1101349" y="0"/>
              </a:moveTo>
              <a:lnTo>
                <a:pt x="1101349"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1DECF4C0-4AF5-4FF1-AD50-A80C25C0D579}" type="sibTrans" cxnId="{225A01FA-96C7-4FA6-8AA3-C9937E7C7ADC}">
      <dgm:prSet/>
      <dgm:spPr/>
      <dgm:t>
        <a:bodyPr/>
        <a:lstStyle/>
        <a:p>
          <a:endParaRPr lang="es-CR"/>
        </a:p>
      </dgm:t>
    </dgm:pt>
    <dgm:pt modelId="{546DB211-2505-4516-93E5-4D7C6E9735EB}">
      <dgm:prSet custT="1"/>
      <dgm:spPr>
        <a:xfrm>
          <a:off x="2202369" y="681155"/>
          <a:ext cx="606669" cy="51255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Ingeniería</a:t>
          </a:r>
        </a:p>
        <a:p>
          <a:pPr>
            <a:buNone/>
          </a:pPr>
          <a:r>
            <a:rPr lang="es-CR" sz="1000">
              <a:solidFill>
                <a:sysClr val="window" lastClr="FFFFFF"/>
              </a:solidFill>
              <a:latin typeface="Calibri" panose="020F0502020204030204"/>
              <a:ea typeface="+mn-ea"/>
              <a:cs typeface="+mn-cs"/>
            </a:rPr>
            <a:t>Forense</a:t>
          </a:r>
        </a:p>
      </dgm:t>
    </dgm:pt>
    <dgm:pt modelId="{57793531-D725-4A67-9EF3-47129EF4D671}" type="parTrans" cxnId="{703155DD-CED6-4B6E-B619-F1B9E72A0613}">
      <dgm:prSet/>
      <dgm:spPr>
        <a:xfrm>
          <a:off x="2505704" y="553754"/>
          <a:ext cx="367035" cy="127400"/>
        </a:xfrm>
        <a:custGeom>
          <a:avLst/>
          <a:gdLst/>
          <a:ahLst/>
          <a:cxnLst/>
          <a:rect l="0" t="0" r="0" b="0"/>
          <a:pathLst>
            <a:path>
              <a:moveTo>
                <a:pt x="367116" y="0"/>
              </a:moveTo>
              <a:lnTo>
                <a:pt x="367116"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48F6C94-2BB3-416E-8CEE-67AE04534130}" type="sibTrans" cxnId="{703155DD-CED6-4B6E-B619-F1B9E72A0613}">
      <dgm:prSet/>
      <dgm:spPr/>
      <dgm:t>
        <a:bodyPr/>
        <a:lstStyle/>
        <a:p>
          <a:endParaRPr lang="es-CR"/>
        </a:p>
      </dgm:t>
    </dgm:pt>
    <dgm:pt modelId="{48F38D87-2641-4FC0-9B02-4A69F826B61A}">
      <dgm:prSet custT="1"/>
      <dgm:spPr>
        <a:xfrm>
          <a:off x="2936440" y="681155"/>
          <a:ext cx="606669" cy="61412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Toxi</a:t>
          </a:r>
        </a:p>
        <a:p>
          <a:pPr>
            <a:buNone/>
          </a:pPr>
          <a:r>
            <a:rPr lang="es-CR" sz="1000">
              <a:solidFill>
                <a:sysClr val="window" lastClr="FFFFFF"/>
              </a:solidFill>
              <a:latin typeface="Calibri" panose="020F0502020204030204"/>
              <a:ea typeface="+mn-ea"/>
              <a:cs typeface="+mn-cs"/>
            </a:rPr>
            <a:t>cología</a:t>
          </a:r>
        </a:p>
      </dgm:t>
    </dgm:pt>
    <dgm:pt modelId="{55BCDD5F-9A9F-4C62-BBDF-D84ECECD768C}" type="parTrans" cxnId="{9555A13B-E196-4C98-9881-728C2D517CAF}">
      <dgm:prSet/>
      <dgm:spPr>
        <a:xfrm>
          <a:off x="2872740" y="553754"/>
          <a:ext cx="367035" cy="127400"/>
        </a:xfrm>
        <a:custGeom>
          <a:avLst/>
          <a:gdLst/>
          <a:ahLst/>
          <a:cxnLst/>
          <a:rect l="0" t="0" r="0" b="0"/>
          <a:pathLst>
            <a:path>
              <a:moveTo>
                <a:pt x="0" y="0"/>
              </a:moveTo>
              <a:lnTo>
                <a:pt x="0" y="63714"/>
              </a:lnTo>
              <a:lnTo>
                <a:pt x="367116" y="63714"/>
              </a:lnTo>
              <a:lnTo>
                <a:pt x="367116"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7FCAE1C3-9A3D-442A-9B25-E246120E57C2}" type="sibTrans" cxnId="{9555A13B-E196-4C98-9881-728C2D517CAF}">
      <dgm:prSet/>
      <dgm:spPr/>
      <dgm:t>
        <a:bodyPr/>
        <a:lstStyle/>
        <a:p>
          <a:endParaRPr lang="es-CR"/>
        </a:p>
      </dgm:t>
    </dgm:pt>
    <dgm:pt modelId="{97D21AB7-9A2D-4010-A7E2-25317DC7EA67}">
      <dgm:prSet custT="1"/>
      <dgm:spPr>
        <a:xfrm>
          <a:off x="3670510" y="681155"/>
          <a:ext cx="606669" cy="6649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Imagen</a:t>
          </a:r>
        </a:p>
        <a:p>
          <a:pPr>
            <a:buNone/>
          </a:pPr>
          <a:r>
            <a:rPr lang="es-CR" sz="1000">
              <a:solidFill>
                <a:sysClr val="window" lastClr="FFFFFF"/>
              </a:solidFill>
              <a:latin typeface="Calibri" panose="020F0502020204030204"/>
              <a:ea typeface="+mn-ea"/>
              <a:cs typeface="+mn-cs"/>
            </a:rPr>
            <a:t>Sonido</a:t>
          </a:r>
        </a:p>
      </dgm:t>
    </dgm:pt>
    <dgm:pt modelId="{E80215B0-3243-499E-88F4-B82E1229E82A}" type="parTrans" cxnId="{EBCE59F1-42D9-4ACC-B7EB-CB217CD2FF16}">
      <dgm:prSet/>
      <dgm:spPr>
        <a:xfrm>
          <a:off x="2872740" y="553754"/>
          <a:ext cx="1101105" cy="127400"/>
        </a:xfrm>
        <a:custGeom>
          <a:avLst/>
          <a:gdLst/>
          <a:ahLst/>
          <a:cxnLst/>
          <a:rect l="0" t="0" r="0" b="0"/>
          <a:pathLst>
            <a:path>
              <a:moveTo>
                <a:pt x="0" y="0"/>
              </a:moveTo>
              <a:lnTo>
                <a:pt x="0" y="63714"/>
              </a:lnTo>
              <a:lnTo>
                <a:pt x="1101349" y="63714"/>
              </a:lnTo>
              <a:lnTo>
                <a:pt x="1101349"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7F04468D-8A86-47F2-B04F-F1A8285E005D}" type="sibTrans" cxnId="{EBCE59F1-42D9-4ACC-B7EB-CB217CD2FF16}">
      <dgm:prSet/>
      <dgm:spPr/>
      <dgm:t>
        <a:bodyPr/>
        <a:lstStyle/>
        <a:p>
          <a:endParaRPr lang="es-CR"/>
        </a:p>
      </dgm:t>
    </dgm:pt>
    <dgm:pt modelId="{D3E6C815-A735-4B5D-AB84-6BAE695FC189}">
      <dgm:prSet custT="1"/>
      <dgm:spPr>
        <a:xfrm>
          <a:off x="4404581" y="681155"/>
          <a:ext cx="606669" cy="6298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R" sz="1000">
              <a:solidFill>
                <a:sysClr val="window" lastClr="FFFFFF"/>
              </a:solidFill>
              <a:latin typeface="Calibri" panose="020F0502020204030204"/>
              <a:ea typeface="+mn-ea"/>
              <a:cs typeface="+mn-cs"/>
            </a:rPr>
            <a:t>Química</a:t>
          </a:r>
        </a:p>
        <a:p>
          <a:pPr>
            <a:buNone/>
          </a:pPr>
          <a:r>
            <a:rPr lang="es-CR" sz="1000">
              <a:solidFill>
                <a:sysClr val="window" lastClr="FFFFFF"/>
              </a:solidFill>
              <a:latin typeface="Calibri" panose="020F0502020204030204"/>
              <a:ea typeface="+mn-ea"/>
              <a:cs typeface="+mn-cs"/>
            </a:rPr>
            <a:t>Analítica</a:t>
          </a:r>
        </a:p>
      </dgm:t>
    </dgm:pt>
    <dgm:pt modelId="{2B944CCD-8D7C-4CD4-BCED-900385762960}" type="parTrans" cxnId="{5C126EFF-2380-48B3-B4E9-DE8CEF1883D8}">
      <dgm:prSet/>
      <dgm:spPr>
        <a:xfrm>
          <a:off x="2872740" y="553754"/>
          <a:ext cx="1835176" cy="127400"/>
        </a:xfrm>
        <a:custGeom>
          <a:avLst/>
          <a:gdLst/>
          <a:ahLst/>
          <a:cxnLst/>
          <a:rect l="0" t="0" r="0" b="0"/>
          <a:pathLst>
            <a:path>
              <a:moveTo>
                <a:pt x="0" y="0"/>
              </a:moveTo>
              <a:lnTo>
                <a:pt x="0" y="63714"/>
              </a:lnTo>
              <a:lnTo>
                <a:pt x="1835582" y="63714"/>
              </a:lnTo>
              <a:lnTo>
                <a:pt x="1835582" y="12742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R"/>
        </a:p>
      </dgm:t>
    </dgm:pt>
    <dgm:pt modelId="{9EE04B95-4D63-48E7-8FA1-C74C7DF9777C}" type="sibTrans" cxnId="{5C126EFF-2380-48B3-B4E9-DE8CEF1883D8}">
      <dgm:prSet/>
      <dgm:spPr/>
      <dgm:t>
        <a:bodyPr/>
        <a:lstStyle/>
        <a:p>
          <a:endParaRPr lang="es-CR"/>
        </a:p>
      </dgm:t>
    </dgm:pt>
    <dgm:pt modelId="{60C906B6-AF64-4507-949C-ACB96B7E9594}" type="pres">
      <dgm:prSet presAssocID="{C023C74A-3279-4662-868C-B353F1096DA1}" presName="hierChild1" presStyleCnt="0">
        <dgm:presLayoutVars>
          <dgm:orgChart val="1"/>
          <dgm:chPref val="1"/>
          <dgm:dir/>
          <dgm:animOne val="branch"/>
          <dgm:animLvl val="lvl"/>
          <dgm:resizeHandles/>
        </dgm:presLayoutVars>
      </dgm:prSet>
      <dgm:spPr/>
    </dgm:pt>
    <dgm:pt modelId="{F15B367C-2381-4308-8929-3FC18122B9FD}" type="pres">
      <dgm:prSet presAssocID="{A2EF967F-9D58-4A11-9E7B-B905CC4E2AA3}" presName="hierRoot1" presStyleCnt="0">
        <dgm:presLayoutVars>
          <dgm:hierBranch val="init"/>
        </dgm:presLayoutVars>
      </dgm:prSet>
      <dgm:spPr/>
    </dgm:pt>
    <dgm:pt modelId="{E94DE5A8-1BF0-4711-9246-B5550E642976}" type="pres">
      <dgm:prSet presAssocID="{A2EF967F-9D58-4A11-9E7B-B905CC4E2AA3}" presName="rootComposite1" presStyleCnt="0"/>
      <dgm:spPr/>
    </dgm:pt>
    <dgm:pt modelId="{1013CC06-70D6-4E14-9CA5-89DAB1057104}" type="pres">
      <dgm:prSet presAssocID="{A2EF967F-9D58-4A11-9E7B-B905CC4E2AA3}" presName="rootText1" presStyleLbl="node0" presStyleIdx="0" presStyleCnt="1" custScaleX="271769" custScaleY="145826">
        <dgm:presLayoutVars>
          <dgm:chPref val="3"/>
        </dgm:presLayoutVars>
      </dgm:prSet>
      <dgm:spPr/>
    </dgm:pt>
    <dgm:pt modelId="{804A9C2A-132F-41CB-9A6F-147C02B7B2E5}" type="pres">
      <dgm:prSet presAssocID="{A2EF967F-9D58-4A11-9E7B-B905CC4E2AA3}" presName="rootConnector1" presStyleLbl="node1" presStyleIdx="0" presStyleCnt="0"/>
      <dgm:spPr/>
    </dgm:pt>
    <dgm:pt modelId="{BA959759-560C-4256-A342-E1A454F0FD56}" type="pres">
      <dgm:prSet presAssocID="{A2EF967F-9D58-4A11-9E7B-B905CC4E2AA3}" presName="hierChild2" presStyleCnt="0"/>
      <dgm:spPr/>
    </dgm:pt>
    <dgm:pt modelId="{395C536A-4CF5-4C53-8161-9A5AEFE13838}" type="pres">
      <dgm:prSet presAssocID="{4ECA2C00-7BC9-4254-95C8-0001D8497413}" presName="Name37" presStyleLbl="parChTrans1D2" presStyleIdx="0" presStyleCnt="8"/>
      <dgm:spPr/>
    </dgm:pt>
    <dgm:pt modelId="{878D9EBC-CCD4-41F2-815E-6F1A392150BC}" type="pres">
      <dgm:prSet presAssocID="{A66F8334-82DB-445A-A616-C2732DE05605}" presName="hierRoot2" presStyleCnt="0">
        <dgm:presLayoutVars>
          <dgm:hierBranch val="init"/>
        </dgm:presLayoutVars>
      </dgm:prSet>
      <dgm:spPr/>
    </dgm:pt>
    <dgm:pt modelId="{CAAAC56B-5182-484B-A7A9-04FBD1C3892A}" type="pres">
      <dgm:prSet presAssocID="{A66F8334-82DB-445A-A616-C2732DE05605}" presName="rootComposite" presStyleCnt="0"/>
      <dgm:spPr/>
    </dgm:pt>
    <dgm:pt modelId="{A7501C13-5233-4ED2-ABFC-191E23246CFD}" type="pres">
      <dgm:prSet presAssocID="{A66F8334-82DB-445A-A616-C2732DE05605}" presName="rootText" presStyleLbl="node2" presStyleIdx="0" presStyleCnt="8" custScaleY="188902" custLinFactNeighborX="396">
        <dgm:presLayoutVars>
          <dgm:chPref val="3"/>
        </dgm:presLayoutVars>
      </dgm:prSet>
      <dgm:spPr/>
    </dgm:pt>
    <dgm:pt modelId="{DC75C43A-5C64-4A98-9DC4-553CAF48A720}" type="pres">
      <dgm:prSet presAssocID="{A66F8334-82DB-445A-A616-C2732DE05605}" presName="rootConnector" presStyleLbl="node2" presStyleIdx="0" presStyleCnt="8"/>
      <dgm:spPr/>
    </dgm:pt>
    <dgm:pt modelId="{BED7DC05-C067-427D-99A0-5E59D252345D}" type="pres">
      <dgm:prSet presAssocID="{A66F8334-82DB-445A-A616-C2732DE05605}" presName="hierChild4" presStyleCnt="0"/>
      <dgm:spPr/>
    </dgm:pt>
    <dgm:pt modelId="{5F0E64D6-E3E2-4610-B122-6BBC2474E503}" type="pres">
      <dgm:prSet presAssocID="{A66F8334-82DB-445A-A616-C2732DE05605}" presName="hierChild5" presStyleCnt="0"/>
      <dgm:spPr/>
    </dgm:pt>
    <dgm:pt modelId="{1F9735D2-EE44-4E3D-B542-59354A3307BE}" type="pres">
      <dgm:prSet presAssocID="{B2D53C37-4C8D-4E8B-9482-854E12AE9049}" presName="Name37" presStyleLbl="parChTrans1D2" presStyleIdx="1" presStyleCnt="8"/>
      <dgm:spPr/>
    </dgm:pt>
    <dgm:pt modelId="{9B5F3C5C-093F-4A9C-AEB7-DB3FCC8620DA}" type="pres">
      <dgm:prSet presAssocID="{0753BC7B-2E66-4314-997C-350117DAE454}" presName="hierRoot2" presStyleCnt="0">
        <dgm:presLayoutVars>
          <dgm:hierBranch val="init"/>
        </dgm:presLayoutVars>
      </dgm:prSet>
      <dgm:spPr/>
    </dgm:pt>
    <dgm:pt modelId="{29C896AE-AD76-40E5-ACB7-0412623DFE5B}" type="pres">
      <dgm:prSet presAssocID="{0753BC7B-2E66-4314-997C-350117DAE454}" presName="rootComposite" presStyleCnt="0"/>
      <dgm:spPr/>
    </dgm:pt>
    <dgm:pt modelId="{AE80A0B4-BFB7-4ECC-B6FD-BD7C1D8CBD4F}" type="pres">
      <dgm:prSet presAssocID="{0753BC7B-2E66-4314-997C-350117DAE454}" presName="rootText" presStyleLbl="node2" presStyleIdx="1" presStyleCnt="8" custScaleY="184717">
        <dgm:presLayoutVars>
          <dgm:chPref val="3"/>
        </dgm:presLayoutVars>
      </dgm:prSet>
      <dgm:spPr/>
    </dgm:pt>
    <dgm:pt modelId="{93F488EA-134F-496A-9D92-A95F0E73FC5F}" type="pres">
      <dgm:prSet presAssocID="{0753BC7B-2E66-4314-997C-350117DAE454}" presName="rootConnector" presStyleLbl="node2" presStyleIdx="1" presStyleCnt="8"/>
      <dgm:spPr/>
    </dgm:pt>
    <dgm:pt modelId="{F43C4021-7FE2-4AE6-958C-64DCBB7FA1A0}" type="pres">
      <dgm:prSet presAssocID="{0753BC7B-2E66-4314-997C-350117DAE454}" presName="hierChild4" presStyleCnt="0"/>
      <dgm:spPr/>
    </dgm:pt>
    <dgm:pt modelId="{5BA6E392-BF17-4D23-B35B-EFB9FBFE7FC1}" type="pres">
      <dgm:prSet presAssocID="{0753BC7B-2E66-4314-997C-350117DAE454}" presName="hierChild5" presStyleCnt="0"/>
      <dgm:spPr/>
    </dgm:pt>
    <dgm:pt modelId="{73FA042E-41FA-454B-B0AA-AF985018E81F}" type="pres">
      <dgm:prSet presAssocID="{E1A8B814-9143-4FB9-A25F-64CADDB42027}" presName="Name37" presStyleLbl="parChTrans1D2" presStyleIdx="2" presStyleCnt="8"/>
      <dgm:spPr/>
    </dgm:pt>
    <dgm:pt modelId="{E7329516-55E0-4F4C-902A-46EFE446E98A}" type="pres">
      <dgm:prSet presAssocID="{0DDC1433-77DA-493C-BCDB-935054E11362}" presName="hierRoot2" presStyleCnt="0">
        <dgm:presLayoutVars>
          <dgm:hierBranch val="init"/>
        </dgm:presLayoutVars>
      </dgm:prSet>
      <dgm:spPr/>
    </dgm:pt>
    <dgm:pt modelId="{E726004E-C871-4FBD-AC0C-98641D86129F}" type="pres">
      <dgm:prSet presAssocID="{0DDC1433-77DA-493C-BCDB-935054E11362}" presName="rootComposite" presStyleCnt="0"/>
      <dgm:spPr/>
    </dgm:pt>
    <dgm:pt modelId="{041BC9E4-DED4-4841-9461-996346029863}" type="pres">
      <dgm:prSet presAssocID="{0DDC1433-77DA-493C-BCDB-935054E11362}" presName="rootText" presStyleLbl="node2" presStyleIdx="2" presStyleCnt="8" custScaleY="214017">
        <dgm:presLayoutVars>
          <dgm:chPref val="3"/>
        </dgm:presLayoutVars>
      </dgm:prSet>
      <dgm:spPr/>
    </dgm:pt>
    <dgm:pt modelId="{B438DF28-A62A-4A30-9757-EC593F58D72F}" type="pres">
      <dgm:prSet presAssocID="{0DDC1433-77DA-493C-BCDB-935054E11362}" presName="rootConnector" presStyleLbl="node2" presStyleIdx="2" presStyleCnt="8"/>
      <dgm:spPr/>
    </dgm:pt>
    <dgm:pt modelId="{1105561C-1D5F-4890-819F-4ED72624D912}" type="pres">
      <dgm:prSet presAssocID="{0DDC1433-77DA-493C-BCDB-935054E11362}" presName="hierChild4" presStyleCnt="0"/>
      <dgm:spPr/>
    </dgm:pt>
    <dgm:pt modelId="{342F135D-C962-4619-B64D-3C729DCD06E5}" type="pres">
      <dgm:prSet presAssocID="{0DDC1433-77DA-493C-BCDB-935054E11362}" presName="hierChild5" presStyleCnt="0"/>
      <dgm:spPr/>
    </dgm:pt>
    <dgm:pt modelId="{1523DD3E-19B9-4757-87B2-3C9475D14C90}" type="pres">
      <dgm:prSet presAssocID="{57793531-D725-4A67-9EF3-47129EF4D671}" presName="Name37" presStyleLbl="parChTrans1D2" presStyleIdx="3" presStyleCnt="8"/>
      <dgm:spPr/>
    </dgm:pt>
    <dgm:pt modelId="{2CA0892B-94F4-4F4B-AC1A-7D2156EC6FEF}" type="pres">
      <dgm:prSet presAssocID="{546DB211-2505-4516-93E5-4D7C6E9735EB}" presName="hierRoot2" presStyleCnt="0">
        <dgm:presLayoutVars>
          <dgm:hierBranch val="init"/>
        </dgm:presLayoutVars>
      </dgm:prSet>
      <dgm:spPr/>
    </dgm:pt>
    <dgm:pt modelId="{FF4747D1-F452-456E-A740-1A2B12A9707C}" type="pres">
      <dgm:prSet presAssocID="{546DB211-2505-4516-93E5-4D7C6E9735EB}" presName="rootComposite" presStyleCnt="0"/>
      <dgm:spPr/>
    </dgm:pt>
    <dgm:pt modelId="{F6C30E09-98EC-4D0A-8924-607092A77D6B}" type="pres">
      <dgm:prSet presAssocID="{546DB211-2505-4516-93E5-4D7C6E9735EB}" presName="rootText" presStyleLbl="node2" presStyleIdx="3" presStyleCnt="8" custScaleY="168972">
        <dgm:presLayoutVars>
          <dgm:chPref val="3"/>
        </dgm:presLayoutVars>
      </dgm:prSet>
      <dgm:spPr/>
    </dgm:pt>
    <dgm:pt modelId="{1410110B-A80F-46C9-908A-E36789186ABB}" type="pres">
      <dgm:prSet presAssocID="{546DB211-2505-4516-93E5-4D7C6E9735EB}" presName="rootConnector" presStyleLbl="node2" presStyleIdx="3" presStyleCnt="8"/>
      <dgm:spPr/>
    </dgm:pt>
    <dgm:pt modelId="{A76385F0-F50F-4C68-83D4-446A9E3A3519}" type="pres">
      <dgm:prSet presAssocID="{546DB211-2505-4516-93E5-4D7C6E9735EB}" presName="hierChild4" presStyleCnt="0"/>
      <dgm:spPr/>
    </dgm:pt>
    <dgm:pt modelId="{B2495D81-7471-4041-B74C-E3C515D46B3C}" type="pres">
      <dgm:prSet presAssocID="{546DB211-2505-4516-93E5-4D7C6E9735EB}" presName="hierChild5" presStyleCnt="0"/>
      <dgm:spPr/>
    </dgm:pt>
    <dgm:pt modelId="{7E187974-AD0D-43CC-9CC5-0BC4E85B2F62}" type="pres">
      <dgm:prSet presAssocID="{55BCDD5F-9A9F-4C62-BBDF-D84ECECD768C}" presName="Name37" presStyleLbl="parChTrans1D2" presStyleIdx="4" presStyleCnt="8"/>
      <dgm:spPr/>
    </dgm:pt>
    <dgm:pt modelId="{39D67335-7976-4F94-8FCB-0553BE029BE8}" type="pres">
      <dgm:prSet presAssocID="{48F38D87-2641-4FC0-9B02-4A69F826B61A}" presName="hierRoot2" presStyleCnt="0">
        <dgm:presLayoutVars>
          <dgm:hierBranch val="init"/>
        </dgm:presLayoutVars>
      </dgm:prSet>
      <dgm:spPr/>
    </dgm:pt>
    <dgm:pt modelId="{8345740B-A050-4974-A1D1-3F432115E119}" type="pres">
      <dgm:prSet presAssocID="{48F38D87-2641-4FC0-9B02-4A69F826B61A}" presName="rootComposite" presStyleCnt="0"/>
      <dgm:spPr/>
    </dgm:pt>
    <dgm:pt modelId="{95221D00-7782-45D2-9DB2-72D34C35BEA5}" type="pres">
      <dgm:prSet presAssocID="{48F38D87-2641-4FC0-9B02-4A69F826B61A}" presName="rootText" presStyleLbl="node2" presStyleIdx="4" presStyleCnt="8" custScaleY="202459">
        <dgm:presLayoutVars>
          <dgm:chPref val="3"/>
        </dgm:presLayoutVars>
      </dgm:prSet>
      <dgm:spPr/>
    </dgm:pt>
    <dgm:pt modelId="{957A7037-91A9-4954-861F-7A0E07894ABB}" type="pres">
      <dgm:prSet presAssocID="{48F38D87-2641-4FC0-9B02-4A69F826B61A}" presName="rootConnector" presStyleLbl="node2" presStyleIdx="4" presStyleCnt="8"/>
      <dgm:spPr/>
    </dgm:pt>
    <dgm:pt modelId="{FB1432C2-951E-4C78-AFD2-CB31EB212C7C}" type="pres">
      <dgm:prSet presAssocID="{48F38D87-2641-4FC0-9B02-4A69F826B61A}" presName="hierChild4" presStyleCnt="0"/>
      <dgm:spPr/>
    </dgm:pt>
    <dgm:pt modelId="{96673B5D-3F8E-4FF6-8DF2-FE71205EA478}" type="pres">
      <dgm:prSet presAssocID="{48F38D87-2641-4FC0-9B02-4A69F826B61A}" presName="hierChild5" presStyleCnt="0"/>
      <dgm:spPr/>
    </dgm:pt>
    <dgm:pt modelId="{B1FB94F4-7D9D-4B5D-A030-581203D03D79}" type="pres">
      <dgm:prSet presAssocID="{E80215B0-3243-499E-88F4-B82E1229E82A}" presName="Name37" presStyleLbl="parChTrans1D2" presStyleIdx="5" presStyleCnt="8"/>
      <dgm:spPr/>
    </dgm:pt>
    <dgm:pt modelId="{20046350-0B2B-4D2A-B548-8B56BF47E600}" type="pres">
      <dgm:prSet presAssocID="{97D21AB7-9A2D-4010-A7E2-25317DC7EA67}" presName="hierRoot2" presStyleCnt="0">
        <dgm:presLayoutVars>
          <dgm:hierBranch val="init"/>
        </dgm:presLayoutVars>
      </dgm:prSet>
      <dgm:spPr/>
    </dgm:pt>
    <dgm:pt modelId="{85D8325E-50F3-4751-BD2C-12481C6620E0}" type="pres">
      <dgm:prSet presAssocID="{97D21AB7-9A2D-4010-A7E2-25317DC7EA67}" presName="rootComposite" presStyleCnt="0"/>
      <dgm:spPr/>
    </dgm:pt>
    <dgm:pt modelId="{D153F50B-28B8-4F67-BED9-69C7462FA12E}" type="pres">
      <dgm:prSet presAssocID="{97D21AB7-9A2D-4010-A7E2-25317DC7EA67}" presName="rootText" presStyleLbl="node2" presStyleIdx="5" presStyleCnt="8" custScaleY="219202">
        <dgm:presLayoutVars>
          <dgm:chPref val="3"/>
        </dgm:presLayoutVars>
      </dgm:prSet>
      <dgm:spPr/>
    </dgm:pt>
    <dgm:pt modelId="{88D2381E-D580-4F0B-A355-3B0507241E49}" type="pres">
      <dgm:prSet presAssocID="{97D21AB7-9A2D-4010-A7E2-25317DC7EA67}" presName="rootConnector" presStyleLbl="node2" presStyleIdx="5" presStyleCnt="8"/>
      <dgm:spPr/>
    </dgm:pt>
    <dgm:pt modelId="{DCE0EDE7-0BCA-4179-9271-85DF4954564E}" type="pres">
      <dgm:prSet presAssocID="{97D21AB7-9A2D-4010-A7E2-25317DC7EA67}" presName="hierChild4" presStyleCnt="0"/>
      <dgm:spPr/>
    </dgm:pt>
    <dgm:pt modelId="{CB1276EC-3536-40B7-B785-D000F201916F}" type="pres">
      <dgm:prSet presAssocID="{97D21AB7-9A2D-4010-A7E2-25317DC7EA67}" presName="hierChild5" presStyleCnt="0"/>
      <dgm:spPr/>
    </dgm:pt>
    <dgm:pt modelId="{FD231523-5527-46DC-AE35-ADEE50EA8695}" type="pres">
      <dgm:prSet presAssocID="{2B944CCD-8D7C-4CD4-BCED-900385762960}" presName="Name37" presStyleLbl="parChTrans1D2" presStyleIdx="6" presStyleCnt="8"/>
      <dgm:spPr/>
    </dgm:pt>
    <dgm:pt modelId="{E82062FF-F574-4B0A-97DA-FA2833FF2790}" type="pres">
      <dgm:prSet presAssocID="{D3E6C815-A735-4B5D-AB84-6BAE695FC189}" presName="hierRoot2" presStyleCnt="0">
        <dgm:presLayoutVars>
          <dgm:hierBranch val="init"/>
        </dgm:presLayoutVars>
      </dgm:prSet>
      <dgm:spPr/>
    </dgm:pt>
    <dgm:pt modelId="{BB78FFE2-080D-43B6-967F-34AC23CF27D5}" type="pres">
      <dgm:prSet presAssocID="{D3E6C815-A735-4B5D-AB84-6BAE695FC189}" presName="rootComposite" presStyleCnt="0"/>
      <dgm:spPr/>
    </dgm:pt>
    <dgm:pt modelId="{599D4A53-F2B9-42CC-AE9C-8C1CA307FFA9}" type="pres">
      <dgm:prSet presAssocID="{D3E6C815-A735-4B5D-AB84-6BAE695FC189}" presName="rootText" presStyleLbl="node2" presStyleIdx="6" presStyleCnt="8" custScaleY="207643">
        <dgm:presLayoutVars>
          <dgm:chPref val="3"/>
        </dgm:presLayoutVars>
      </dgm:prSet>
      <dgm:spPr/>
    </dgm:pt>
    <dgm:pt modelId="{C3AC02C7-C01A-4034-9A4E-D60714312B1D}" type="pres">
      <dgm:prSet presAssocID="{D3E6C815-A735-4B5D-AB84-6BAE695FC189}" presName="rootConnector" presStyleLbl="node2" presStyleIdx="6" presStyleCnt="8"/>
      <dgm:spPr/>
    </dgm:pt>
    <dgm:pt modelId="{98AA88D3-171A-4757-889B-E6B97BD9A9D9}" type="pres">
      <dgm:prSet presAssocID="{D3E6C815-A735-4B5D-AB84-6BAE695FC189}" presName="hierChild4" presStyleCnt="0"/>
      <dgm:spPr/>
    </dgm:pt>
    <dgm:pt modelId="{1DCE9F35-CD5D-4A82-9B8F-BAC6A132007D}" type="pres">
      <dgm:prSet presAssocID="{D3E6C815-A735-4B5D-AB84-6BAE695FC189}" presName="hierChild5" presStyleCnt="0"/>
      <dgm:spPr/>
    </dgm:pt>
    <dgm:pt modelId="{2F84F668-3F2E-4EB6-B6C0-E7AF4203C2C6}" type="pres">
      <dgm:prSet presAssocID="{97A0B347-EC7E-412A-A190-F8E2AEAD2D77}" presName="Name37" presStyleLbl="parChTrans1D2" presStyleIdx="7" presStyleCnt="8"/>
      <dgm:spPr/>
    </dgm:pt>
    <dgm:pt modelId="{0BD453E7-123C-4739-823D-D5AD08F406DD}" type="pres">
      <dgm:prSet presAssocID="{FA9CAB55-2BEC-444C-B1B6-374E99B5FA4B}" presName="hierRoot2" presStyleCnt="0">
        <dgm:presLayoutVars>
          <dgm:hierBranch val="init"/>
        </dgm:presLayoutVars>
      </dgm:prSet>
      <dgm:spPr/>
    </dgm:pt>
    <dgm:pt modelId="{1D109163-AA2E-4BBB-9EE8-884D407AD7A2}" type="pres">
      <dgm:prSet presAssocID="{FA9CAB55-2BEC-444C-B1B6-374E99B5FA4B}" presName="rootComposite" presStyleCnt="0"/>
      <dgm:spPr/>
    </dgm:pt>
    <dgm:pt modelId="{09B1777E-1581-40A3-8E5B-3503592D21E3}" type="pres">
      <dgm:prSet presAssocID="{FA9CAB55-2BEC-444C-B1B6-374E99B5FA4B}" presName="rootText" presStyleLbl="node2" presStyleIdx="7" presStyleCnt="8" custScaleY="241130">
        <dgm:presLayoutVars>
          <dgm:chPref val="3"/>
        </dgm:presLayoutVars>
      </dgm:prSet>
      <dgm:spPr/>
    </dgm:pt>
    <dgm:pt modelId="{51F8D7A8-A4C5-4DCB-B3D6-577C82CFCA6C}" type="pres">
      <dgm:prSet presAssocID="{FA9CAB55-2BEC-444C-B1B6-374E99B5FA4B}" presName="rootConnector" presStyleLbl="node2" presStyleIdx="7" presStyleCnt="8"/>
      <dgm:spPr/>
    </dgm:pt>
    <dgm:pt modelId="{E3E9EA23-FC04-4A0B-9B12-72CB9C3C4DA7}" type="pres">
      <dgm:prSet presAssocID="{FA9CAB55-2BEC-444C-B1B6-374E99B5FA4B}" presName="hierChild4" presStyleCnt="0"/>
      <dgm:spPr/>
    </dgm:pt>
    <dgm:pt modelId="{6461F6BE-F508-48FB-958F-2CA9A768D353}" type="pres">
      <dgm:prSet presAssocID="{FA9CAB55-2BEC-444C-B1B6-374E99B5FA4B}" presName="hierChild5" presStyleCnt="0"/>
      <dgm:spPr/>
    </dgm:pt>
    <dgm:pt modelId="{0955DC91-0C6A-4998-9D8C-173D32123BBA}" type="pres">
      <dgm:prSet presAssocID="{A2EF967F-9D58-4A11-9E7B-B905CC4E2AA3}" presName="hierChild3" presStyleCnt="0"/>
      <dgm:spPr/>
    </dgm:pt>
  </dgm:ptLst>
  <dgm:cxnLst>
    <dgm:cxn modelId="{191CEF01-A494-4541-8C30-6B9FC8EFF9E6}" type="presOf" srcId="{C023C74A-3279-4662-868C-B353F1096DA1}" destId="{60C906B6-AF64-4507-949C-ACB96B7E9594}" srcOrd="0" destOrd="0" presId="urn:microsoft.com/office/officeart/2005/8/layout/orgChart1"/>
    <dgm:cxn modelId="{CBD19006-5A1C-4D33-8F8D-9CC5E60A8DC1}" type="presOf" srcId="{97D21AB7-9A2D-4010-A7E2-25317DC7EA67}" destId="{88D2381E-D580-4F0B-A355-3B0507241E49}" srcOrd="1" destOrd="0" presId="urn:microsoft.com/office/officeart/2005/8/layout/orgChart1"/>
    <dgm:cxn modelId="{5D0B0B0C-725E-4E63-962B-0CC6CB9F2B66}" type="presOf" srcId="{A66F8334-82DB-445A-A616-C2732DE05605}" destId="{A7501C13-5233-4ED2-ABFC-191E23246CFD}" srcOrd="0" destOrd="0" presId="urn:microsoft.com/office/officeart/2005/8/layout/orgChart1"/>
    <dgm:cxn modelId="{BF937112-CC28-405A-803F-0223F9B146FF}" type="presOf" srcId="{E80215B0-3243-499E-88F4-B82E1229E82A}" destId="{B1FB94F4-7D9D-4B5D-A030-581203D03D79}" srcOrd="0" destOrd="0" presId="urn:microsoft.com/office/officeart/2005/8/layout/orgChart1"/>
    <dgm:cxn modelId="{CBEB1119-3C1B-4798-BFA9-85D6B78428AE}" type="presOf" srcId="{2B944CCD-8D7C-4CD4-BCED-900385762960}" destId="{FD231523-5527-46DC-AE35-ADEE50EA8695}" srcOrd="0" destOrd="0" presId="urn:microsoft.com/office/officeart/2005/8/layout/orgChart1"/>
    <dgm:cxn modelId="{03DACE1B-FF51-42D3-8945-D6D0B1A307A7}" srcId="{A2EF967F-9D58-4A11-9E7B-B905CC4E2AA3}" destId="{FA9CAB55-2BEC-444C-B1B6-374E99B5FA4B}" srcOrd="7" destOrd="0" parTransId="{97A0B347-EC7E-412A-A190-F8E2AEAD2D77}" sibTransId="{542CEF5B-9D3C-4541-894D-4923AD289641}"/>
    <dgm:cxn modelId="{34B5BC28-EF40-45B8-BF2E-B08257C790F8}" type="presOf" srcId="{A2EF967F-9D58-4A11-9E7B-B905CC4E2AA3}" destId="{804A9C2A-132F-41CB-9A6F-147C02B7B2E5}" srcOrd="1" destOrd="0" presId="urn:microsoft.com/office/officeart/2005/8/layout/orgChart1"/>
    <dgm:cxn modelId="{57080E2F-E2DC-4D8E-8BCC-95CDBC41DAA2}" type="presOf" srcId="{0753BC7B-2E66-4314-997C-350117DAE454}" destId="{AE80A0B4-BFB7-4ECC-B6FD-BD7C1D8CBD4F}" srcOrd="0" destOrd="0" presId="urn:microsoft.com/office/officeart/2005/8/layout/orgChart1"/>
    <dgm:cxn modelId="{37EE3A39-2421-4B16-9EC1-844CE1C1A304}" srcId="{A2EF967F-9D58-4A11-9E7B-B905CC4E2AA3}" destId="{A66F8334-82DB-445A-A616-C2732DE05605}" srcOrd="0" destOrd="0" parTransId="{4ECA2C00-7BC9-4254-95C8-0001D8497413}" sibTransId="{9D1B9FBC-AF80-4B94-9FF2-744415028800}"/>
    <dgm:cxn modelId="{7C0AB73A-3F0D-4F66-AFAD-6F16FA742152}" srcId="{A2EF967F-9D58-4A11-9E7B-B905CC4E2AA3}" destId="{0753BC7B-2E66-4314-997C-350117DAE454}" srcOrd="1" destOrd="0" parTransId="{B2D53C37-4C8D-4E8B-9482-854E12AE9049}" sibTransId="{446890C8-7E78-41F3-BB04-973B7597685F}"/>
    <dgm:cxn modelId="{9555A13B-E196-4C98-9881-728C2D517CAF}" srcId="{A2EF967F-9D58-4A11-9E7B-B905CC4E2AA3}" destId="{48F38D87-2641-4FC0-9B02-4A69F826B61A}" srcOrd="4" destOrd="0" parTransId="{55BCDD5F-9A9F-4C62-BBDF-D84ECECD768C}" sibTransId="{7FCAE1C3-9A3D-442A-9B25-E246120E57C2}"/>
    <dgm:cxn modelId="{15B25845-318C-4DFB-827A-BB0342B8817E}" type="presOf" srcId="{A66F8334-82DB-445A-A616-C2732DE05605}" destId="{DC75C43A-5C64-4A98-9DC4-553CAF48A720}" srcOrd="1" destOrd="0" presId="urn:microsoft.com/office/officeart/2005/8/layout/orgChart1"/>
    <dgm:cxn modelId="{05E26468-B2A9-4889-AFAB-0C1826E876E0}" type="presOf" srcId="{97A0B347-EC7E-412A-A190-F8E2AEAD2D77}" destId="{2F84F668-3F2E-4EB6-B6C0-E7AF4203C2C6}" srcOrd="0" destOrd="0" presId="urn:microsoft.com/office/officeart/2005/8/layout/orgChart1"/>
    <dgm:cxn modelId="{CAF2FD54-68D5-4FA9-A5DA-09B45F5986DB}" type="presOf" srcId="{B2D53C37-4C8D-4E8B-9482-854E12AE9049}" destId="{1F9735D2-EE44-4E3D-B542-59354A3307BE}" srcOrd="0" destOrd="0" presId="urn:microsoft.com/office/officeart/2005/8/layout/orgChart1"/>
    <dgm:cxn modelId="{E151E658-46D9-474D-902D-43334294F8DA}" type="presOf" srcId="{57793531-D725-4A67-9EF3-47129EF4D671}" destId="{1523DD3E-19B9-4757-87B2-3C9475D14C90}" srcOrd="0" destOrd="0" presId="urn:microsoft.com/office/officeart/2005/8/layout/orgChart1"/>
    <dgm:cxn modelId="{875BAA82-765F-446D-90E8-54525EF1616B}" type="presOf" srcId="{D3E6C815-A735-4B5D-AB84-6BAE695FC189}" destId="{599D4A53-F2B9-42CC-AE9C-8C1CA307FFA9}" srcOrd="0" destOrd="0" presId="urn:microsoft.com/office/officeart/2005/8/layout/orgChart1"/>
    <dgm:cxn modelId="{F3E5B287-208C-40AE-AD15-7903C05EC7A0}" type="presOf" srcId="{546DB211-2505-4516-93E5-4D7C6E9735EB}" destId="{1410110B-A80F-46C9-908A-E36789186ABB}" srcOrd="1" destOrd="0" presId="urn:microsoft.com/office/officeart/2005/8/layout/orgChart1"/>
    <dgm:cxn modelId="{FDC59E8C-E233-49FD-85B3-D058B25D492F}" type="presOf" srcId="{55BCDD5F-9A9F-4C62-BBDF-D84ECECD768C}" destId="{7E187974-AD0D-43CC-9CC5-0BC4E85B2F62}" srcOrd="0" destOrd="0" presId="urn:microsoft.com/office/officeart/2005/8/layout/orgChart1"/>
    <dgm:cxn modelId="{2B8B2D90-4C9D-416B-BD00-8E542D142926}" type="presOf" srcId="{546DB211-2505-4516-93E5-4D7C6E9735EB}" destId="{F6C30E09-98EC-4D0A-8924-607092A77D6B}" srcOrd="0" destOrd="0" presId="urn:microsoft.com/office/officeart/2005/8/layout/orgChart1"/>
    <dgm:cxn modelId="{7AD90999-A871-4C36-8D4F-E2386371898F}" type="presOf" srcId="{0DDC1433-77DA-493C-BCDB-935054E11362}" destId="{041BC9E4-DED4-4841-9461-996346029863}" srcOrd="0" destOrd="0" presId="urn:microsoft.com/office/officeart/2005/8/layout/orgChart1"/>
    <dgm:cxn modelId="{418256A0-A80F-4275-97C8-68A9119C3526}" type="presOf" srcId="{48F38D87-2641-4FC0-9B02-4A69F826B61A}" destId="{957A7037-91A9-4954-861F-7A0E07894ABB}" srcOrd="1" destOrd="0" presId="urn:microsoft.com/office/officeart/2005/8/layout/orgChart1"/>
    <dgm:cxn modelId="{A25B7FAE-A264-44CD-9ECB-B323E5003DFC}" type="presOf" srcId="{0753BC7B-2E66-4314-997C-350117DAE454}" destId="{93F488EA-134F-496A-9D92-A95F0E73FC5F}" srcOrd="1" destOrd="0" presId="urn:microsoft.com/office/officeart/2005/8/layout/orgChart1"/>
    <dgm:cxn modelId="{7DF699AE-5DF8-43DC-BB30-4603FC8E3090}" type="presOf" srcId="{D3E6C815-A735-4B5D-AB84-6BAE695FC189}" destId="{C3AC02C7-C01A-4034-9A4E-D60714312B1D}" srcOrd="1" destOrd="0" presId="urn:microsoft.com/office/officeart/2005/8/layout/orgChart1"/>
    <dgm:cxn modelId="{1BEFD5B0-62E8-4312-B229-8C202267878D}" type="presOf" srcId="{48F38D87-2641-4FC0-9B02-4A69F826B61A}" destId="{95221D00-7782-45D2-9DB2-72D34C35BEA5}" srcOrd="0" destOrd="0" presId="urn:microsoft.com/office/officeart/2005/8/layout/orgChart1"/>
    <dgm:cxn modelId="{B0EEB8B9-FF4E-4A4E-9AC2-0586261D5673}" srcId="{C023C74A-3279-4662-868C-B353F1096DA1}" destId="{A2EF967F-9D58-4A11-9E7B-B905CC4E2AA3}" srcOrd="0" destOrd="0" parTransId="{5394D124-2C1C-4A0F-A13A-002712348371}" sibTransId="{D38D4D1E-856D-472E-A884-60B4ED8E11D5}"/>
    <dgm:cxn modelId="{AF29CCCC-F919-408B-A62D-D9E2AA0BA811}" type="presOf" srcId="{97D21AB7-9A2D-4010-A7E2-25317DC7EA67}" destId="{D153F50B-28B8-4F67-BED9-69C7462FA12E}" srcOrd="0" destOrd="0" presId="urn:microsoft.com/office/officeart/2005/8/layout/orgChart1"/>
    <dgm:cxn modelId="{4D1294CD-6BB0-4F99-8A5C-825F5DA1F34C}" type="presOf" srcId="{A2EF967F-9D58-4A11-9E7B-B905CC4E2AA3}" destId="{1013CC06-70D6-4E14-9CA5-89DAB1057104}" srcOrd="0" destOrd="0" presId="urn:microsoft.com/office/officeart/2005/8/layout/orgChart1"/>
    <dgm:cxn modelId="{D05216D8-6CF3-4FC7-98E9-86489FEAD5B7}" type="presOf" srcId="{FA9CAB55-2BEC-444C-B1B6-374E99B5FA4B}" destId="{09B1777E-1581-40A3-8E5B-3503592D21E3}" srcOrd="0" destOrd="0" presId="urn:microsoft.com/office/officeart/2005/8/layout/orgChart1"/>
    <dgm:cxn modelId="{F6C465D8-C9A1-4E10-9D47-89718173AE98}" type="presOf" srcId="{FA9CAB55-2BEC-444C-B1B6-374E99B5FA4B}" destId="{51F8D7A8-A4C5-4DCB-B3D6-577C82CFCA6C}" srcOrd="1" destOrd="0" presId="urn:microsoft.com/office/officeart/2005/8/layout/orgChart1"/>
    <dgm:cxn modelId="{703155DD-CED6-4B6E-B619-F1B9E72A0613}" srcId="{A2EF967F-9D58-4A11-9E7B-B905CC4E2AA3}" destId="{546DB211-2505-4516-93E5-4D7C6E9735EB}" srcOrd="3" destOrd="0" parTransId="{57793531-D725-4A67-9EF3-47129EF4D671}" sibTransId="{948F6C94-2BB3-416E-8CEE-67AE04534130}"/>
    <dgm:cxn modelId="{937DEEE5-9952-4F7C-894B-4AB46C11A988}" type="presOf" srcId="{4ECA2C00-7BC9-4254-95C8-0001D8497413}" destId="{395C536A-4CF5-4C53-8161-9A5AEFE13838}" srcOrd="0" destOrd="0" presId="urn:microsoft.com/office/officeart/2005/8/layout/orgChart1"/>
    <dgm:cxn modelId="{EBCE59F1-42D9-4ACC-B7EB-CB217CD2FF16}" srcId="{A2EF967F-9D58-4A11-9E7B-B905CC4E2AA3}" destId="{97D21AB7-9A2D-4010-A7E2-25317DC7EA67}" srcOrd="5" destOrd="0" parTransId="{E80215B0-3243-499E-88F4-B82E1229E82A}" sibTransId="{7F04468D-8A86-47F2-B04F-F1A8285E005D}"/>
    <dgm:cxn modelId="{3E0BADF3-93FB-4A61-91ED-AD3F3BECD498}" type="presOf" srcId="{0DDC1433-77DA-493C-BCDB-935054E11362}" destId="{B438DF28-A62A-4A30-9757-EC593F58D72F}" srcOrd="1" destOrd="0" presId="urn:microsoft.com/office/officeart/2005/8/layout/orgChart1"/>
    <dgm:cxn modelId="{7F36F5F5-459A-48CD-843A-5320A1669C32}" type="presOf" srcId="{E1A8B814-9143-4FB9-A25F-64CADDB42027}" destId="{73FA042E-41FA-454B-B0AA-AF985018E81F}" srcOrd="0" destOrd="0" presId="urn:microsoft.com/office/officeart/2005/8/layout/orgChart1"/>
    <dgm:cxn modelId="{225A01FA-96C7-4FA6-8AA3-C9937E7C7ADC}" srcId="{A2EF967F-9D58-4A11-9E7B-B905CC4E2AA3}" destId="{0DDC1433-77DA-493C-BCDB-935054E11362}" srcOrd="2" destOrd="0" parTransId="{E1A8B814-9143-4FB9-A25F-64CADDB42027}" sibTransId="{1DECF4C0-4AF5-4FF1-AD50-A80C25C0D579}"/>
    <dgm:cxn modelId="{5C126EFF-2380-48B3-B4E9-DE8CEF1883D8}" srcId="{A2EF967F-9D58-4A11-9E7B-B905CC4E2AA3}" destId="{D3E6C815-A735-4B5D-AB84-6BAE695FC189}" srcOrd="6" destOrd="0" parTransId="{2B944CCD-8D7C-4CD4-BCED-900385762960}" sibTransId="{9EE04B95-4D63-48E7-8FA1-C74C7DF9777C}"/>
    <dgm:cxn modelId="{0C6ED4DF-6E1C-48A4-ABDA-CF7631F15C46}" type="presParOf" srcId="{60C906B6-AF64-4507-949C-ACB96B7E9594}" destId="{F15B367C-2381-4308-8929-3FC18122B9FD}" srcOrd="0" destOrd="0" presId="urn:microsoft.com/office/officeart/2005/8/layout/orgChart1"/>
    <dgm:cxn modelId="{35DA08F6-B19A-41B2-8A55-D852976FF747}" type="presParOf" srcId="{F15B367C-2381-4308-8929-3FC18122B9FD}" destId="{E94DE5A8-1BF0-4711-9246-B5550E642976}" srcOrd="0" destOrd="0" presId="urn:microsoft.com/office/officeart/2005/8/layout/orgChart1"/>
    <dgm:cxn modelId="{4BA431D8-7782-4528-970C-A745E5EBCF5C}" type="presParOf" srcId="{E94DE5A8-1BF0-4711-9246-B5550E642976}" destId="{1013CC06-70D6-4E14-9CA5-89DAB1057104}" srcOrd="0" destOrd="0" presId="urn:microsoft.com/office/officeart/2005/8/layout/orgChart1"/>
    <dgm:cxn modelId="{7B3C0D99-E4BB-4321-AB62-58002A239D96}" type="presParOf" srcId="{E94DE5A8-1BF0-4711-9246-B5550E642976}" destId="{804A9C2A-132F-41CB-9A6F-147C02B7B2E5}" srcOrd="1" destOrd="0" presId="urn:microsoft.com/office/officeart/2005/8/layout/orgChart1"/>
    <dgm:cxn modelId="{B54A3CEE-A15D-4A80-BF02-E9033AAA179D}" type="presParOf" srcId="{F15B367C-2381-4308-8929-3FC18122B9FD}" destId="{BA959759-560C-4256-A342-E1A454F0FD56}" srcOrd="1" destOrd="0" presId="urn:microsoft.com/office/officeart/2005/8/layout/orgChart1"/>
    <dgm:cxn modelId="{59310AAA-A771-44A2-98D4-4DA0D4451478}" type="presParOf" srcId="{BA959759-560C-4256-A342-E1A454F0FD56}" destId="{395C536A-4CF5-4C53-8161-9A5AEFE13838}" srcOrd="0" destOrd="0" presId="urn:microsoft.com/office/officeart/2005/8/layout/orgChart1"/>
    <dgm:cxn modelId="{1735CDD2-534F-4547-BB0D-7380A3D797C1}" type="presParOf" srcId="{BA959759-560C-4256-A342-E1A454F0FD56}" destId="{878D9EBC-CCD4-41F2-815E-6F1A392150BC}" srcOrd="1" destOrd="0" presId="urn:microsoft.com/office/officeart/2005/8/layout/orgChart1"/>
    <dgm:cxn modelId="{33C53BCC-859B-4DA5-B14B-0C5DF45962BE}" type="presParOf" srcId="{878D9EBC-CCD4-41F2-815E-6F1A392150BC}" destId="{CAAAC56B-5182-484B-A7A9-04FBD1C3892A}" srcOrd="0" destOrd="0" presId="urn:microsoft.com/office/officeart/2005/8/layout/orgChart1"/>
    <dgm:cxn modelId="{AC7272FE-135C-4E75-9756-D72CDAEC4363}" type="presParOf" srcId="{CAAAC56B-5182-484B-A7A9-04FBD1C3892A}" destId="{A7501C13-5233-4ED2-ABFC-191E23246CFD}" srcOrd="0" destOrd="0" presId="urn:microsoft.com/office/officeart/2005/8/layout/orgChart1"/>
    <dgm:cxn modelId="{89A1E63E-5BF2-4377-BF0A-3620673683E8}" type="presParOf" srcId="{CAAAC56B-5182-484B-A7A9-04FBD1C3892A}" destId="{DC75C43A-5C64-4A98-9DC4-553CAF48A720}" srcOrd="1" destOrd="0" presId="urn:microsoft.com/office/officeart/2005/8/layout/orgChart1"/>
    <dgm:cxn modelId="{F70E81B8-CB98-4DB7-AC58-DDE739C462E1}" type="presParOf" srcId="{878D9EBC-CCD4-41F2-815E-6F1A392150BC}" destId="{BED7DC05-C067-427D-99A0-5E59D252345D}" srcOrd="1" destOrd="0" presId="urn:microsoft.com/office/officeart/2005/8/layout/orgChart1"/>
    <dgm:cxn modelId="{E8D53F86-E25A-4A16-A847-89D46123D6B0}" type="presParOf" srcId="{878D9EBC-CCD4-41F2-815E-6F1A392150BC}" destId="{5F0E64D6-E3E2-4610-B122-6BBC2474E503}" srcOrd="2" destOrd="0" presId="urn:microsoft.com/office/officeart/2005/8/layout/orgChart1"/>
    <dgm:cxn modelId="{C9366DBE-3980-4457-A5ED-0C0DA7D2D25D}" type="presParOf" srcId="{BA959759-560C-4256-A342-E1A454F0FD56}" destId="{1F9735D2-EE44-4E3D-B542-59354A3307BE}" srcOrd="2" destOrd="0" presId="urn:microsoft.com/office/officeart/2005/8/layout/orgChart1"/>
    <dgm:cxn modelId="{3E41CEE0-E4BA-41AD-8B11-9270B12C3341}" type="presParOf" srcId="{BA959759-560C-4256-A342-E1A454F0FD56}" destId="{9B5F3C5C-093F-4A9C-AEB7-DB3FCC8620DA}" srcOrd="3" destOrd="0" presId="urn:microsoft.com/office/officeart/2005/8/layout/orgChart1"/>
    <dgm:cxn modelId="{C0074A9F-472A-4F37-A9B7-51DEB6AB8705}" type="presParOf" srcId="{9B5F3C5C-093F-4A9C-AEB7-DB3FCC8620DA}" destId="{29C896AE-AD76-40E5-ACB7-0412623DFE5B}" srcOrd="0" destOrd="0" presId="urn:microsoft.com/office/officeart/2005/8/layout/orgChart1"/>
    <dgm:cxn modelId="{A79C8D91-E547-4877-8822-1412A2DD8B5F}" type="presParOf" srcId="{29C896AE-AD76-40E5-ACB7-0412623DFE5B}" destId="{AE80A0B4-BFB7-4ECC-B6FD-BD7C1D8CBD4F}" srcOrd="0" destOrd="0" presId="urn:microsoft.com/office/officeart/2005/8/layout/orgChart1"/>
    <dgm:cxn modelId="{AF1BAE48-BBE6-4502-95B2-0391AA7D597B}" type="presParOf" srcId="{29C896AE-AD76-40E5-ACB7-0412623DFE5B}" destId="{93F488EA-134F-496A-9D92-A95F0E73FC5F}" srcOrd="1" destOrd="0" presId="urn:microsoft.com/office/officeart/2005/8/layout/orgChart1"/>
    <dgm:cxn modelId="{CF33BEE2-0048-4889-906B-22C40115AB79}" type="presParOf" srcId="{9B5F3C5C-093F-4A9C-AEB7-DB3FCC8620DA}" destId="{F43C4021-7FE2-4AE6-958C-64DCBB7FA1A0}" srcOrd="1" destOrd="0" presId="urn:microsoft.com/office/officeart/2005/8/layout/orgChart1"/>
    <dgm:cxn modelId="{7FF090A9-AC36-45C3-90A4-9E84D9C065E0}" type="presParOf" srcId="{9B5F3C5C-093F-4A9C-AEB7-DB3FCC8620DA}" destId="{5BA6E392-BF17-4D23-B35B-EFB9FBFE7FC1}" srcOrd="2" destOrd="0" presId="urn:microsoft.com/office/officeart/2005/8/layout/orgChart1"/>
    <dgm:cxn modelId="{C90BA8EC-A1D1-40D2-B6CF-9BCC46817423}" type="presParOf" srcId="{BA959759-560C-4256-A342-E1A454F0FD56}" destId="{73FA042E-41FA-454B-B0AA-AF985018E81F}" srcOrd="4" destOrd="0" presId="urn:microsoft.com/office/officeart/2005/8/layout/orgChart1"/>
    <dgm:cxn modelId="{3B3D0A6E-3A5A-47BE-AEBE-4F799A696B0B}" type="presParOf" srcId="{BA959759-560C-4256-A342-E1A454F0FD56}" destId="{E7329516-55E0-4F4C-902A-46EFE446E98A}" srcOrd="5" destOrd="0" presId="urn:microsoft.com/office/officeart/2005/8/layout/orgChart1"/>
    <dgm:cxn modelId="{82DA8B5E-D965-4500-A90A-39931922C42D}" type="presParOf" srcId="{E7329516-55E0-4F4C-902A-46EFE446E98A}" destId="{E726004E-C871-4FBD-AC0C-98641D86129F}" srcOrd="0" destOrd="0" presId="urn:microsoft.com/office/officeart/2005/8/layout/orgChart1"/>
    <dgm:cxn modelId="{A9E4C106-D93A-47F5-A996-A590AE573A03}" type="presParOf" srcId="{E726004E-C871-4FBD-AC0C-98641D86129F}" destId="{041BC9E4-DED4-4841-9461-996346029863}" srcOrd="0" destOrd="0" presId="urn:microsoft.com/office/officeart/2005/8/layout/orgChart1"/>
    <dgm:cxn modelId="{987A752B-2708-4E46-92BD-35BB19D91488}" type="presParOf" srcId="{E726004E-C871-4FBD-AC0C-98641D86129F}" destId="{B438DF28-A62A-4A30-9757-EC593F58D72F}" srcOrd="1" destOrd="0" presId="urn:microsoft.com/office/officeart/2005/8/layout/orgChart1"/>
    <dgm:cxn modelId="{B2215E2C-D5D1-4770-9F59-5524379CF1AA}" type="presParOf" srcId="{E7329516-55E0-4F4C-902A-46EFE446E98A}" destId="{1105561C-1D5F-4890-819F-4ED72624D912}" srcOrd="1" destOrd="0" presId="urn:microsoft.com/office/officeart/2005/8/layout/orgChart1"/>
    <dgm:cxn modelId="{4DBB694F-24AD-4179-91D7-575B727E3467}" type="presParOf" srcId="{E7329516-55E0-4F4C-902A-46EFE446E98A}" destId="{342F135D-C962-4619-B64D-3C729DCD06E5}" srcOrd="2" destOrd="0" presId="urn:microsoft.com/office/officeart/2005/8/layout/orgChart1"/>
    <dgm:cxn modelId="{1657A1BF-01AA-4C08-8ECB-F94F0A18AE29}" type="presParOf" srcId="{BA959759-560C-4256-A342-E1A454F0FD56}" destId="{1523DD3E-19B9-4757-87B2-3C9475D14C90}" srcOrd="6" destOrd="0" presId="urn:microsoft.com/office/officeart/2005/8/layout/orgChart1"/>
    <dgm:cxn modelId="{181CEFC0-1F4F-484B-9E34-B079D14A05B3}" type="presParOf" srcId="{BA959759-560C-4256-A342-E1A454F0FD56}" destId="{2CA0892B-94F4-4F4B-AC1A-7D2156EC6FEF}" srcOrd="7" destOrd="0" presId="urn:microsoft.com/office/officeart/2005/8/layout/orgChart1"/>
    <dgm:cxn modelId="{6C1E566C-1C6E-44BB-BB7B-5D239C1E64A6}" type="presParOf" srcId="{2CA0892B-94F4-4F4B-AC1A-7D2156EC6FEF}" destId="{FF4747D1-F452-456E-A740-1A2B12A9707C}" srcOrd="0" destOrd="0" presId="urn:microsoft.com/office/officeart/2005/8/layout/orgChart1"/>
    <dgm:cxn modelId="{183D7ED4-D2DB-47B3-8887-07AB18D210D7}" type="presParOf" srcId="{FF4747D1-F452-456E-A740-1A2B12A9707C}" destId="{F6C30E09-98EC-4D0A-8924-607092A77D6B}" srcOrd="0" destOrd="0" presId="urn:microsoft.com/office/officeart/2005/8/layout/orgChart1"/>
    <dgm:cxn modelId="{419E2D71-972F-4DD9-A0D6-CFC386BA6D33}" type="presParOf" srcId="{FF4747D1-F452-456E-A740-1A2B12A9707C}" destId="{1410110B-A80F-46C9-908A-E36789186ABB}" srcOrd="1" destOrd="0" presId="urn:microsoft.com/office/officeart/2005/8/layout/orgChart1"/>
    <dgm:cxn modelId="{D95FD325-6D55-4927-8596-9299B958F44A}" type="presParOf" srcId="{2CA0892B-94F4-4F4B-AC1A-7D2156EC6FEF}" destId="{A76385F0-F50F-4C68-83D4-446A9E3A3519}" srcOrd="1" destOrd="0" presId="urn:microsoft.com/office/officeart/2005/8/layout/orgChart1"/>
    <dgm:cxn modelId="{73A7C4EF-7C45-4520-BEDD-6D02338F8AA6}" type="presParOf" srcId="{2CA0892B-94F4-4F4B-AC1A-7D2156EC6FEF}" destId="{B2495D81-7471-4041-B74C-E3C515D46B3C}" srcOrd="2" destOrd="0" presId="urn:microsoft.com/office/officeart/2005/8/layout/orgChart1"/>
    <dgm:cxn modelId="{A2D1D778-FB86-4EED-B04E-A80812D6F821}" type="presParOf" srcId="{BA959759-560C-4256-A342-E1A454F0FD56}" destId="{7E187974-AD0D-43CC-9CC5-0BC4E85B2F62}" srcOrd="8" destOrd="0" presId="urn:microsoft.com/office/officeart/2005/8/layout/orgChart1"/>
    <dgm:cxn modelId="{F9F41403-C31C-4106-A828-5315664852A3}" type="presParOf" srcId="{BA959759-560C-4256-A342-E1A454F0FD56}" destId="{39D67335-7976-4F94-8FCB-0553BE029BE8}" srcOrd="9" destOrd="0" presId="urn:microsoft.com/office/officeart/2005/8/layout/orgChart1"/>
    <dgm:cxn modelId="{AE2BC86A-9A6C-40DC-A3F6-DEAE3E8A6F33}" type="presParOf" srcId="{39D67335-7976-4F94-8FCB-0553BE029BE8}" destId="{8345740B-A050-4974-A1D1-3F432115E119}" srcOrd="0" destOrd="0" presId="urn:microsoft.com/office/officeart/2005/8/layout/orgChart1"/>
    <dgm:cxn modelId="{27E8D18B-B0D2-4F58-AA2A-BD93CAFB0E8D}" type="presParOf" srcId="{8345740B-A050-4974-A1D1-3F432115E119}" destId="{95221D00-7782-45D2-9DB2-72D34C35BEA5}" srcOrd="0" destOrd="0" presId="urn:microsoft.com/office/officeart/2005/8/layout/orgChart1"/>
    <dgm:cxn modelId="{1FE32CFC-E284-42DD-92F4-F7CA69D28DA7}" type="presParOf" srcId="{8345740B-A050-4974-A1D1-3F432115E119}" destId="{957A7037-91A9-4954-861F-7A0E07894ABB}" srcOrd="1" destOrd="0" presId="urn:microsoft.com/office/officeart/2005/8/layout/orgChart1"/>
    <dgm:cxn modelId="{325C63BB-CD18-4EFB-B46B-B843B0710C48}" type="presParOf" srcId="{39D67335-7976-4F94-8FCB-0553BE029BE8}" destId="{FB1432C2-951E-4C78-AFD2-CB31EB212C7C}" srcOrd="1" destOrd="0" presId="urn:microsoft.com/office/officeart/2005/8/layout/orgChart1"/>
    <dgm:cxn modelId="{1DA2559A-ECB6-4995-B166-E7371DE7FCEC}" type="presParOf" srcId="{39D67335-7976-4F94-8FCB-0553BE029BE8}" destId="{96673B5D-3F8E-4FF6-8DF2-FE71205EA478}" srcOrd="2" destOrd="0" presId="urn:microsoft.com/office/officeart/2005/8/layout/orgChart1"/>
    <dgm:cxn modelId="{AF602B84-F7D7-43E4-8E82-CDA09CB8C02F}" type="presParOf" srcId="{BA959759-560C-4256-A342-E1A454F0FD56}" destId="{B1FB94F4-7D9D-4B5D-A030-581203D03D79}" srcOrd="10" destOrd="0" presId="urn:microsoft.com/office/officeart/2005/8/layout/orgChart1"/>
    <dgm:cxn modelId="{BBB19E7B-FFD1-4179-A509-F8F1AE1566B1}" type="presParOf" srcId="{BA959759-560C-4256-A342-E1A454F0FD56}" destId="{20046350-0B2B-4D2A-B548-8B56BF47E600}" srcOrd="11" destOrd="0" presId="urn:microsoft.com/office/officeart/2005/8/layout/orgChart1"/>
    <dgm:cxn modelId="{7DE0553B-85F3-4F22-8517-1BB8E590A9A2}" type="presParOf" srcId="{20046350-0B2B-4D2A-B548-8B56BF47E600}" destId="{85D8325E-50F3-4751-BD2C-12481C6620E0}" srcOrd="0" destOrd="0" presId="urn:microsoft.com/office/officeart/2005/8/layout/orgChart1"/>
    <dgm:cxn modelId="{961D060F-5B6E-4307-890A-7BE1A7BA0774}" type="presParOf" srcId="{85D8325E-50F3-4751-BD2C-12481C6620E0}" destId="{D153F50B-28B8-4F67-BED9-69C7462FA12E}" srcOrd="0" destOrd="0" presId="urn:microsoft.com/office/officeart/2005/8/layout/orgChart1"/>
    <dgm:cxn modelId="{423C0615-732A-461E-BA10-6C5D395F882D}" type="presParOf" srcId="{85D8325E-50F3-4751-BD2C-12481C6620E0}" destId="{88D2381E-D580-4F0B-A355-3B0507241E49}" srcOrd="1" destOrd="0" presId="urn:microsoft.com/office/officeart/2005/8/layout/orgChart1"/>
    <dgm:cxn modelId="{3C721B6C-C858-4BF6-9EA4-911F8954EDB0}" type="presParOf" srcId="{20046350-0B2B-4D2A-B548-8B56BF47E600}" destId="{DCE0EDE7-0BCA-4179-9271-85DF4954564E}" srcOrd="1" destOrd="0" presId="urn:microsoft.com/office/officeart/2005/8/layout/orgChart1"/>
    <dgm:cxn modelId="{E2AED633-5311-4A5B-8D8E-520B25E20709}" type="presParOf" srcId="{20046350-0B2B-4D2A-B548-8B56BF47E600}" destId="{CB1276EC-3536-40B7-B785-D000F201916F}" srcOrd="2" destOrd="0" presId="urn:microsoft.com/office/officeart/2005/8/layout/orgChart1"/>
    <dgm:cxn modelId="{2E0ED121-857A-4C05-94A2-5039F3ACE406}" type="presParOf" srcId="{BA959759-560C-4256-A342-E1A454F0FD56}" destId="{FD231523-5527-46DC-AE35-ADEE50EA8695}" srcOrd="12" destOrd="0" presId="urn:microsoft.com/office/officeart/2005/8/layout/orgChart1"/>
    <dgm:cxn modelId="{3B1F6D9B-6295-41AB-A0D4-F35C12F510E9}" type="presParOf" srcId="{BA959759-560C-4256-A342-E1A454F0FD56}" destId="{E82062FF-F574-4B0A-97DA-FA2833FF2790}" srcOrd="13" destOrd="0" presId="urn:microsoft.com/office/officeart/2005/8/layout/orgChart1"/>
    <dgm:cxn modelId="{80DA8852-BA90-4D73-8CDB-93C3FF08B635}" type="presParOf" srcId="{E82062FF-F574-4B0A-97DA-FA2833FF2790}" destId="{BB78FFE2-080D-43B6-967F-34AC23CF27D5}" srcOrd="0" destOrd="0" presId="urn:microsoft.com/office/officeart/2005/8/layout/orgChart1"/>
    <dgm:cxn modelId="{61B6B940-B898-4408-AC14-491FECA01280}" type="presParOf" srcId="{BB78FFE2-080D-43B6-967F-34AC23CF27D5}" destId="{599D4A53-F2B9-42CC-AE9C-8C1CA307FFA9}" srcOrd="0" destOrd="0" presId="urn:microsoft.com/office/officeart/2005/8/layout/orgChart1"/>
    <dgm:cxn modelId="{9F13BBB3-1DA2-4A6E-B5A0-F63BA0528CCE}" type="presParOf" srcId="{BB78FFE2-080D-43B6-967F-34AC23CF27D5}" destId="{C3AC02C7-C01A-4034-9A4E-D60714312B1D}" srcOrd="1" destOrd="0" presId="urn:microsoft.com/office/officeart/2005/8/layout/orgChart1"/>
    <dgm:cxn modelId="{52F28C1C-4D66-40F1-BFCB-4E4E1DA794AA}" type="presParOf" srcId="{E82062FF-F574-4B0A-97DA-FA2833FF2790}" destId="{98AA88D3-171A-4757-889B-E6B97BD9A9D9}" srcOrd="1" destOrd="0" presId="urn:microsoft.com/office/officeart/2005/8/layout/orgChart1"/>
    <dgm:cxn modelId="{F8B82AEC-6231-46A9-8BBC-48BDCBAA232B}" type="presParOf" srcId="{E82062FF-F574-4B0A-97DA-FA2833FF2790}" destId="{1DCE9F35-CD5D-4A82-9B8F-BAC6A132007D}" srcOrd="2" destOrd="0" presId="urn:microsoft.com/office/officeart/2005/8/layout/orgChart1"/>
    <dgm:cxn modelId="{98635E57-8515-4006-ACDE-9E3FAA77435A}" type="presParOf" srcId="{BA959759-560C-4256-A342-E1A454F0FD56}" destId="{2F84F668-3F2E-4EB6-B6C0-E7AF4203C2C6}" srcOrd="14" destOrd="0" presId="urn:microsoft.com/office/officeart/2005/8/layout/orgChart1"/>
    <dgm:cxn modelId="{F19F65DD-5A89-4E5D-9E19-42190B4B0AB6}" type="presParOf" srcId="{BA959759-560C-4256-A342-E1A454F0FD56}" destId="{0BD453E7-123C-4739-823D-D5AD08F406DD}" srcOrd="15" destOrd="0" presId="urn:microsoft.com/office/officeart/2005/8/layout/orgChart1"/>
    <dgm:cxn modelId="{117EE895-9813-4642-994B-6A0D9591DCDE}" type="presParOf" srcId="{0BD453E7-123C-4739-823D-D5AD08F406DD}" destId="{1D109163-AA2E-4BBB-9EE8-884D407AD7A2}" srcOrd="0" destOrd="0" presId="urn:microsoft.com/office/officeart/2005/8/layout/orgChart1"/>
    <dgm:cxn modelId="{4AE35FC3-AA85-438E-8641-407D36F5CB11}" type="presParOf" srcId="{1D109163-AA2E-4BBB-9EE8-884D407AD7A2}" destId="{09B1777E-1581-40A3-8E5B-3503592D21E3}" srcOrd="0" destOrd="0" presId="urn:microsoft.com/office/officeart/2005/8/layout/orgChart1"/>
    <dgm:cxn modelId="{00D9ED40-FD64-4C80-9AE2-A3D01D2BA62B}" type="presParOf" srcId="{1D109163-AA2E-4BBB-9EE8-884D407AD7A2}" destId="{51F8D7A8-A4C5-4DCB-B3D6-577C82CFCA6C}" srcOrd="1" destOrd="0" presId="urn:microsoft.com/office/officeart/2005/8/layout/orgChart1"/>
    <dgm:cxn modelId="{CD010095-CCB5-47ED-B1B8-642F430BD70B}" type="presParOf" srcId="{0BD453E7-123C-4739-823D-D5AD08F406DD}" destId="{E3E9EA23-FC04-4A0B-9B12-72CB9C3C4DA7}" srcOrd="1" destOrd="0" presId="urn:microsoft.com/office/officeart/2005/8/layout/orgChart1"/>
    <dgm:cxn modelId="{93BE5FAD-149E-4514-A2B4-AEBDA5E883AF}" type="presParOf" srcId="{0BD453E7-123C-4739-823D-D5AD08F406DD}" destId="{6461F6BE-F508-48FB-958F-2CA9A768D353}" srcOrd="2" destOrd="0" presId="urn:microsoft.com/office/officeart/2005/8/layout/orgChart1"/>
    <dgm:cxn modelId="{476C4801-588C-4276-B7A0-73A3780462DB}" type="presParOf" srcId="{F15B367C-2381-4308-8929-3FC18122B9FD}" destId="{0955DC91-0C6A-4998-9D8C-173D32123BB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84F668-3F2E-4EB6-B6C0-E7AF4203C2C6}">
      <dsp:nvSpPr>
        <dsp:cNvPr id="0" name=""/>
        <dsp:cNvSpPr/>
      </dsp:nvSpPr>
      <dsp:spPr>
        <a:xfrm>
          <a:off x="2872740" y="553754"/>
          <a:ext cx="2569247" cy="127400"/>
        </a:xfrm>
        <a:custGeom>
          <a:avLst/>
          <a:gdLst/>
          <a:ahLst/>
          <a:cxnLst/>
          <a:rect l="0" t="0" r="0" b="0"/>
          <a:pathLst>
            <a:path>
              <a:moveTo>
                <a:pt x="0" y="0"/>
              </a:moveTo>
              <a:lnTo>
                <a:pt x="0" y="63714"/>
              </a:lnTo>
              <a:lnTo>
                <a:pt x="2569815" y="63714"/>
              </a:lnTo>
              <a:lnTo>
                <a:pt x="2569815"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D231523-5527-46DC-AE35-ADEE50EA8695}">
      <dsp:nvSpPr>
        <dsp:cNvPr id="0" name=""/>
        <dsp:cNvSpPr/>
      </dsp:nvSpPr>
      <dsp:spPr>
        <a:xfrm>
          <a:off x="2872740" y="553754"/>
          <a:ext cx="1835176" cy="127400"/>
        </a:xfrm>
        <a:custGeom>
          <a:avLst/>
          <a:gdLst/>
          <a:ahLst/>
          <a:cxnLst/>
          <a:rect l="0" t="0" r="0" b="0"/>
          <a:pathLst>
            <a:path>
              <a:moveTo>
                <a:pt x="0" y="0"/>
              </a:moveTo>
              <a:lnTo>
                <a:pt x="0" y="63714"/>
              </a:lnTo>
              <a:lnTo>
                <a:pt x="1835582" y="63714"/>
              </a:lnTo>
              <a:lnTo>
                <a:pt x="1835582"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FB94F4-7D9D-4B5D-A030-581203D03D79}">
      <dsp:nvSpPr>
        <dsp:cNvPr id="0" name=""/>
        <dsp:cNvSpPr/>
      </dsp:nvSpPr>
      <dsp:spPr>
        <a:xfrm>
          <a:off x="2872740" y="553754"/>
          <a:ext cx="1101105" cy="127400"/>
        </a:xfrm>
        <a:custGeom>
          <a:avLst/>
          <a:gdLst/>
          <a:ahLst/>
          <a:cxnLst/>
          <a:rect l="0" t="0" r="0" b="0"/>
          <a:pathLst>
            <a:path>
              <a:moveTo>
                <a:pt x="0" y="0"/>
              </a:moveTo>
              <a:lnTo>
                <a:pt x="0" y="63714"/>
              </a:lnTo>
              <a:lnTo>
                <a:pt x="1101349" y="63714"/>
              </a:lnTo>
              <a:lnTo>
                <a:pt x="1101349"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187974-AD0D-43CC-9CC5-0BC4E85B2F62}">
      <dsp:nvSpPr>
        <dsp:cNvPr id="0" name=""/>
        <dsp:cNvSpPr/>
      </dsp:nvSpPr>
      <dsp:spPr>
        <a:xfrm>
          <a:off x="2872740" y="553754"/>
          <a:ext cx="367035" cy="127400"/>
        </a:xfrm>
        <a:custGeom>
          <a:avLst/>
          <a:gdLst/>
          <a:ahLst/>
          <a:cxnLst/>
          <a:rect l="0" t="0" r="0" b="0"/>
          <a:pathLst>
            <a:path>
              <a:moveTo>
                <a:pt x="0" y="0"/>
              </a:moveTo>
              <a:lnTo>
                <a:pt x="0" y="63714"/>
              </a:lnTo>
              <a:lnTo>
                <a:pt x="367116" y="63714"/>
              </a:lnTo>
              <a:lnTo>
                <a:pt x="367116"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23DD3E-19B9-4757-87B2-3C9475D14C90}">
      <dsp:nvSpPr>
        <dsp:cNvPr id="0" name=""/>
        <dsp:cNvSpPr/>
      </dsp:nvSpPr>
      <dsp:spPr>
        <a:xfrm>
          <a:off x="2505704" y="553754"/>
          <a:ext cx="367035" cy="127400"/>
        </a:xfrm>
        <a:custGeom>
          <a:avLst/>
          <a:gdLst/>
          <a:ahLst/>
          <a:cxnLst/>
          <a:rect l="0" t="0" r="0" b="0"/>
          <a:pathLst>
            <a:path>
              <a:moveTo>
                <a:pt x="367116" y="0"/>
              </a:moveTo>
              <a:lnTo>
                <a:pt x="367116"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FA042E-41FA-454B-B0AA-AF985018E81F}">
      <dsp:nvSpPr>
        <dsp:cNvPr id="0" name=""/>
        <dsp:cNvSpPr/>
      </dsp:nvSpPr>
      <dsp:spPr>
        <a:xfrm>
          <a:off x="1771634" y="553754"/>
          <a:ext cx="1101105" cy="127400"/>
        </a:xfrm>
        <a:custGeom>
          <a:avLst/>
          <a:gdLst/>
          <a:ahLst/>
          <a:cxnLst/>
          <a:rect l="0" t="0" r="0" b="0"/>
          <a:pathLst>
            <a:path>
              <a:moveTo>
                <a:pt x="1101349" y="0"/>
              </a:moveTo>
              <a:lnTo>
                <a:pt x="1101349"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9735D2-EE44-4E3D-B542-59354A3307BE}">
      <dsp:nvSpPr>
        <dsp:cNvPr id="0" name=""/>
        <dsp:cNvSpPr/>
      </dsp:nvSpPr>
      <dsp:spPr>
        <a:xfrm>
          <a:off x="1037563" y="553754"/>
          <a:ext cx="1835176" cy="127400"/>
        </a:xfrm>
        <a:custGeom>
          <a:avLst/>
          <a:gdLst/>
          <a:ahLst/>
          <a:cxnLst/>
          <a:rect l="0" t="0" r="0" b="0"/>
          <a:pathLst>
            <a:path>
              <a:moveTo>
                <a:pt x="1835582" y="0"/>
              </a:moveTo>
              <a:lnTo>
                <a:pt x="183558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5C536A-4CF5-4C53-8161-9A5AEFE13838}">
      <dsp:nvSpPr>
        <dsp:cNvPr id="0" name=""/>
        <dsp:cNvSpPr/>
      </dsp:nvSpPr>
      <dsp:spPr>
        <a:xfrm>
          <a:off x="305895" y="553754"/>
          <a:ext cx="2566844" cy="127400"/>
        </a:xfrm>
        <a:custGeom>
          <a:avLst/>
          <a:gdLst/>
          <a:ahLst/>
          <a:cxnLst/>
          <a:rect l="0" t="0" r="0" b="0"/>
          <a:pathLst>
            <a:path>
              <a:moveTo>
                <a:pt x="2567412" y="0"/>
              </a:moveTo>
              <a:lnTo>
                <a:pt x="2567412" y="63714"/>
              </a:lnTo>
              <a:lnTo>
                <a:pt x="0" y="63714"/>
              </a:lnTo>
              <a:lnTo>
                <a:pt x="0" y="12742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13CC06-70D6-4E14-9CA5-89DAB1057104}">
      <dsp:nvSpPr>
        <dsp:cNvPr id="0" name=""/>
        <dsp:cNvSpPr/>
      </dsp:nvSpPr>
      <dsp:spPr>
        <a:xfrm>
          <a:off x="2048369" y="111413"/>
          <a:ext cx="1648740" cy="44234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CR" sz="1400" kern="1200">
              <a:solidFill>
                <a:sysClr val="window" lastClr="FFFFFF"/>
              </a:solidFill>
              <a:latin typeface="Calibri" panose="020F0502020204030204"/>
              <a:ea typeface="+mn-ea"/>
              <a:cs typeface="+mn-cs"/>
            </a:rPr>
            <a:t>Laboratorio Ciencias Forenses</a:t>
          </a:r>
        </a:p>
      </dsp:txBody>
      <dsp:txXfrm>
        <a:off x="2048369" y="111413"/>
        <a:ext cx="1648740" cy="442341"/>
      </dsp:txXfrm>
    </dsp:sp>
    <dsp:sp modelId="{A7501C13-5233-4ED2-ABFC-191E23246CFD}">
      <dsp:nvSpPr>
        <dsp:cNvPr id="0" name=""/>
        <dsp:cNvSpPr/>
      </dsp:nvSpPr>
      <dsp:spPr>
        <a:xfrm>
          <a:off x="2560" y="681155"/>
          <a:ext cx="606669" cy="57300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R" sz="900" kern="1200">
              <a:solidFill>
                <a:sysClr val="window" lastClr="FFFFFF"/>
              </a:solidFill>
              <a:latin typeface="Calibri" panose="020F0502020204030204"/>
              <a:ea typeface="+mn-ea"/>
              <a:cs typeface="+mn-cs"/>
            </a:rPr>
            <a:t>Sección Documentos Dudosos</a:t>
          </a:r>
        </a:p>
      </dsp:txBody>
      <dsp:txXfrm>
        <a:off x="2560" y="681155"/>
        <a:ext cx="606669" cy="573005"/>
      </dsp:txXfrm>
    </dsp:sp>
    <dsp:sp modelId="{AE80A0B4-BFB7-4ECC-B6FD-BD7C1D8CBD4F}">
      <dsp:nvSpPr>
        <dsp:cNvPr id="0" name=""/>
        <dsp:cNvSpPr/>
      </dsp:nvSpPr>
      <dsp:spPr>
        <a:xfrm>
          <a:off x="734228" y="681155"/>
          <a:ext cx="606669" cy="5603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CR" sz="900" kern="1200">
              <a:solidFill>
                <a:sysClr val="window" lastClr="FFFFFF"/>
              </a:solidFill>
              <a:latin typeface="Calibri" panose="020F0502020204030204"/>
              <a:ea typeface="+mn-ea"/>
              <a:cs typeface="+mn-cs"/>
            </a:rPr>
            <a:t>Biología Forense</a:t>
          </a:r>
        </a:p>
      </dsp:txBody>
      <dsp:txXfrm>
        <a:off x="734228" y="681155"/>
        <a:ext cx="606669" cy="560311"/>
      </dsp:txXfrm>
    </dsp:sp>
    <dsp:sp modelId="{041BC9E4-DED4-4841-9461-996346029863}">
      <dsp:nvSpPr>
        <dsp:cNvPr id="0" name=""/>
        <dsp:cNvSpPr/>
      </dsp:nvSpPr>
      <dsp:spPr>
        <a:xfrm>
          <a:off x="1468299" y="681155"/>
          <a:ext cx="606669" cy="6491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Perícias</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 Físicas</a:t>
          </a:r>
        </a:p>
      </dsp:txBody>
      <dsp:txXfrm>
        <a:off x="1468299" y="681155"/>
        <a:ext cx="606669" cy="649188"/>
      </dsp:txXfrm>
    </dsp:sp>
    <dsp:sp modelId="{F6C30E09-98EC-4D0A-8924-607092A77D6B}">
      <dsp:nvSpPr>
        <dsp:cNvPr id="0" name=""/>
        <dsp:cNvSpPr/>
      </dsp:nvSpPr>
      <dsp:spPr>
        <a:xfrm>
          <a:off x="2202369" y="681155"/>
          <a:ext cx="606669" cy="51255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Ingeniería</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Forense</a:t>
          </a:r>
        </a:p>
      </dsp:txBody>
      <dsp:txXfrm>
        <a:off x="2202369" y="681155"/>
        <a:ext cx="606669" cy="512551"/>
      </dsp:txXfrm>
    </dsp:sp>
    <dsp:sp modelId="{95221D00-7782-45D2-9DB2-72D34C35BEA5}">
      <dsp:nvSpPr>
        <dsp:cNvPr id="0" name=""/>
        <dsp:cNvSpPr/>
      </dsp:nvSpPr>
      <dsp:spPr>
        <a:xfrm>
          <a:off x="2936440" y="681155"/>
          <a:ext cx="606669" cy="61412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Toxi</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cología</a:t>
          </a:r>
        </a:p>
      </dsp:txBody>
      <dsp:txXfrm>
        <a:off x="2936440" y="681155"/>
        <a:ext cx="606669" cy="614128"/>
      </dsp:txXfrm>
    </dsp:sp>
    <dsp:sp modelId="{D153F50B-28B8-4F67-BED9-69C7462FA12E}">
      <dsp:nvSpPr>
        <dsp:cNvPr id="0" name=""/>
        <dsp:cNvSpPr/>
      </dsp:nvSpPr>
      <dsp:spPr>
        <a:xfrm>
          <a:off x="3670510" y="681155"/>
          <a:ext cx="606669" cy="6649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Imagen</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Sonido</a:t>
          </a:r>
        </a:p>
      </dsp:txBody>
      <dsp:txXfrm>
        <a:off x="3670510" y="681155"/>
        <a:ext cx="606669" cy="664916"/>
      </dsp:txXfrm>
    </dsp:sp>
    <dsp:sp modelId="{599D4A53-F2B9-42CC-AE9C-8C1CA307FFA9}">
      <dsp:nvSpPr>
        <dsp:cNvPr id="0" name=""/>
        <dsp:cNvSpPr/>
      </dsp:nvSpPr>
      <dsp:spPr>
        <a:xfrm>
          <a:off x="4404581" y="681155"/>
          <a:ext cx="606669" cy="62985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Química</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Analítica</a:t>
          </a:r>
        </a:p>
      </dsp:txBody>
      <dsp:txXfrm>
        <a:off x="4404581" y="681155"/>
        <a:ext cx="606669" cy="629853"/>
      </dsp:txXfrm>
    </dsp:sp>
    <dsp:sp modelId="{09B1777E-1581-40A3-8E5B-3503592D21E3}">
      <dsp:nvSpPr>
        <dsp:cNvPr id="0" name=""/>
        <dsp:cNvSpPr/>
      </dsp:nvSpPr>
      <dsp:spPr>
        <a:xfrm>
          <a:off x="5138652" y="681155"/>
          <a:ext cx="606669" cy="73143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Bio</a:t>
          </a:r>
        </a:p>
        <a:p>
          <a:pPr marL="0" lvl="0" indent="0" algn="ctr" defTabSz="444500">
            <a:lnSpc>
              <a:spcPct val="90000"/>
            </a:lnSpc>
            <a:spcBef>
              <a:spcPct val="0"/>
            </a:spcBef>
            <a:spcAft>
              <a:spcPct val="35000"/>
            </a:spcAft>
            <a:buNone/>
          </a:pPr>
          <a:r>
            <a:rPr lang="es-CR" sz="1000" kern="1200">
              <a:solidFill>
                <a:sysClr val="window" lastClr="FFFFFF"/>
              </a:solidFill>
              <a:latin typeface="Calibri" panose="020F0502020204030204"/>
              <a:ea typeface="+mn-ea"/>
              <a:cs typeface="+mn-cs"/>
            </a:rPr>
            <a:t>química</a:t>
          </a:r>
        </a:p>
      </dsp:txBody>
      <dsp:txXfrm>
        <a:off x="5138652" y="681155"/>
        <a:ext cx="606669" cy="731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12434</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3</cp:revision>
  <cp:lastPrinted>2016-02-03T19:46:00Z</cp:lastPrinted>
  <dcterms:created xsi:type="dcterms:W3CDTF">2021-03-11T17:13:00Z</dcterms:created>
  <dcterms:modified xsi:type="dcterms:W3CDTF">2021-03-11T17:19:00Z</dcterms:modified>
</cp:coreProperties>
</file>