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2D7707B2" w:rsidR="0029216A" w:rsidRPr="00A3357A" w:rsidRDefault="006312AE" w:rsidP="00D11E96">
      <w:pPr>
        <w:pStyle w:val="Ttulo7"/>
        <w:tabs>
          <w:tab w:val="clear" w:pos="0"/>
          <w:tab w:val="left" w:pos="4280"/>
        </w:tabs>
        <w:ind w:left="4248"/>
        <w:jc w:val="both"/>
        <w:rPr>
          <w:rFonts w:ascii="Times New Roman" w:hAnsi="Times New Roman"/>
          <w:bCs w:val="0"/>
          <w:sz w:val="22"/>
          <w:szCs w:val="22"/>
          <w:u w:val="none"/>
          <w:lang w:val="es-ES_tradnl"/>
        </w:rPr>
      </w:pPr>
      <w:r w:rsidRPr="00A3357A">
        <w:rPr>
          <w:rFonts w:ascii="Times New Roman" w:hAnsi="Times New Roman"/>
          <w:bCs w:val="0"/>
          <w:sz w:val="22"/>
          <w:szCs w:val="22"/>
          <w:u w:val="none"/>
          <w:lang w:val="es-ES_tradnl"/>
        </w:rPr>
        <w:t>San José,</w:t>
      </w:r>
      <w:r w:rsidR="00D93E61" w:rsidRPr="00A3357A">
        <w:rPr>
          <w:rFonts w:ascii="Times New Roman" w:hAnsi="Times New Roman"/>
          <w:bCs w:val="0"/>
          <w:sz w:val="22"/>
          <w:szCs w:val="22"/>
          <w:u w:val="none"/>
          <w:lang w:val="es-ES_tradnl"/>
        </w:rPr>
        <w:t xml:space="preserve"> </w:t>
      </w:r>
      <w:r w:rsidR="005C1E4F" w:rsidRPr="00A3357A">
        <w:rPr>
          <w:rFonts w:ascii="Times New Roman" w:hAnsi="Times New Roman"/>
          <w:bCs w:val="0"/>
          <w:sz w:val="22"/>
          <w:szCs w:val="22"/>
          <w:u w:val="none"/>
          <w:lang w:val="es-ES_tradnl"/>
        </w:rPr>
        <w:t>1</w:t>
      </w:r>
      <w:r w:rsidR="006B29BC" w:rsidRPr="00A3357A">
        <w:rPr>
          <w:rFonts w:ascii="Times New Roman" w:hAnsi="Times New Roman"/>
          <w:bCs w:val="0"/>
          <w:sz w:val="22"/>
          <w:szCs w:val="22"/>
          <w:u w:val="none"/>
          <w:lang w:val="es-ES_tradnl"/>
        </w:rPr>
        <w:t>7</w:t>
      </w:r>
      <w:r w:rsidR="00017A47" w:rsidRPr="00A3357A">
        <w:rPr>
          <w:rFonts w:ascii="Times New Roman" w:hAnsi="Times New Roman"/>
          <w:bCs w:val="0"/>
          <w:sz w:val="22"/>
          <w:szCs w:val="22"/>
          <w:u w:val="none"/>
          <w:lang w:val="es-ES_tradnl"/>
        </w:rPr>
        <w:t xml:space="preserve"> de febrero</w:t>
      </w:r>
      <w:r w:rsidR="00860FA5" w:rsidRPr="00A3357A">
        <w:rPr>
          <w:rFonts w:ascii="Times New Roman" w:hAnsi="Times New Roman"/>
          <w:bCs w:val="0"/>
          <w:sz w:val="22"/>
          <w:szCs w:val="22"/>
          <w:u w:val="none"/>
          <w:lang w:val="es-ES_tradnl"/>
        </w:rPr>
        <w:t xml:space="preserve"> de 20</w:t>
      </w:r>
      <w:r w:rsidR="00041CB5" w:rsidRPr="00A3357A">
        <w:rPr>
          <w:rFonts w:ascii="Times New Roman" w:hAnsi="Times New Roman"/>
          <w:bCs w:val="0"/>
          <w:sz w:val="22"/>
          <w:szCs w:val="22"/>
          <w:u w:val="none"/>
          <w:lang w:val="es-ES_tradnl"/>
        </w:rPr>
        <w:t>2</w:t>
      </w:r>
      <w:r w:rsidR="007B77EC" w:rsidRPr="00A3357A">
        <w:rPr>
          <w:rFonts w:ascii="Times New Roman" w:hAnsi="Times New Roman"/>
          <w:bCs w:val="0"/>
          <w:sz w:val="22"/>
          <w:szCs w:val="22"/>
          <w:u w:val="none"/>
          <w:lang w:val="es-ES_tradnl"/>
        </w:rPr>
        <w:t>2</w:t>
      </w:r>
    </w:p>
    <w:p w14:paraId="54A54810" w14:textId="21446633" w:rsidR="0029216A" w:rsidRPr="00A3357A" w:rsidRDefault="00860FA5" w:rsidP="00D11E96">
      <w:pPr>
        <w:pStyle w:val="Ttulo7"/>
        <w:tabs>
          <w:tab w:val="clear" w:pos="0"/>
          <w:tab w:val="left" w:pos="4280"/>
        </w:tabs>
        <w:ind w:left="4248"/>
        <w:jc w:val="both"/>
        <w:rPr>
          <w:rFonts w:ascii="Times New Roman" w:hAnsi="Times New Roman"/>
          <w:sz w:val="22"/>
          <w:szCs w:val="22"/>
          <w:u w:val="none"/>
          <w:lang w:val="es-ES_tradnl"/>
        </w:rPr>
      </w:pPr>
      <w:r w:rsidRPr="00A3357A">
        <w:rPr>
          <w:rFonts w:ascii="Times New Roman" w:hAnsi="Times New Roman"/>
          <w:sz w:val="22"/>
          <w:szCs w:val="22"/>
          <w:u w:val="none"/>
          <w:lang w:val="es-ES_tradnl"/>
        </w:rPr>
        <w:t>N°</w:t>
      </w:r>
      <w:r w:rsidR="000126A6" w:rsidRPr="00A3357A">
        <w:rPr>
          <w:rFonts w:ascii="Times New Roman" w:hAnsi="Times New Roman"/>
          <w:sz w:val="22"/>
          <w:szCs w:val="22"/>
          <w:u w:val="none"/>
          <w:lang w:val="es-ES_tradnl"/>
        </w:rPr>
        <w:t xml:space="preserve"> </w:t>
      </w:r>
      <w:r w:rsidR="00472F42" w:rsidRPr="00A3357A">
        <w:rPr>
          <w:rFonts w:ascii="Times New Roman" w:hAnsi="Times New Roman"/>
          <w:sz w:val="22"/>
          <w:szCs w:val="22"/>
          <w:u w:val="none"/>
          <w:lang w:val="es-ES_tradnl"/>
        </w:rPr>
        <w:t>1</w:t>
      </w:r>
      <w:r w:rsidR="00D84A8F" w:rsidRPr="00A3357A">
        <w:rPr>
          <w:rFonts w:ascii="Times New Roman" w:hAnsi="Times New Roman"/>
          <w:sz w:val="22"/>
          <w:szCs w:val="22"/>
          <w:u w:val="none"/>
          <w:lang w:val="es-ES_tradnl"/>
        </w:rPr>
        <w:t>6</w:t>
      </w:r>
      <w:r w:rsidR="00192110">
        <w:rPr>
          <w:rFonts w:ascii="Times New Roman" w:hAnsi="Times New Roman"/>
          <w:sz w:val="22"/>
          <w:szCs w:val="22"/>
          <w:u w:val="none"/>
          <w:lang w:val="es-ES_tradnl"/>
        </w:rPr>
        <w:t>69</w:t>
      </w:r>
      <w:r w:rsidR="000126A6" w:rsidRPr="00A3357A">
        <w:rPr>
          <w:rFonts w:ascii="Times New Roman" w:hAnsi="Times New Roman"/>
          <w:sz w:val="22"/>
          <w:szCs w:val="22"/>
          <w:u w:val="none"/>
          <w:lang w:val="es-ES_tradnl"/>
        </w:rPr>
        <w:t>-</w:t>
      </w:r>
      <w:r w:rsidR="007B77EC" w:rsidRPr="00A3357A">
        <w:rPr>
          <w:rFonts w:ascii="Times New Roman" w:hAnsi="Times New Roman"/>
          <w:sz w:val="22"/>
          <w:szCs w:val="22"/>
          <w:u w:val="none"/>
          <w:lang w:val="es-ES_tradnl"/>
        </w:rPr>
        <w:t>2022</w:t>
      </w:r>
    </w:p>
    <w:p w14:paraId="63CA7B6E" w14:textId="77777777" w:rsidR="0029216A" w:rsidRPr="00A3357A" w:rsidRDefault="0029216A" w:rsidP="00D11E96">
      <w:pPr>
        <w:pStyle w:val="Ttulo7"/>
        <w:tabs>
          <w:tab w:val="clear" w:pos="0"/>
          <w:tab w:val="left" w:pos="4280"/>
        </w:tabs>
        <w:ind w:left="4248"/>
        <w:jc w:val="both"/>
        <w:rPr>
          <w:rFonts w:ascii="Times New Roman" w:hAnsi="Times New Roman"/>
          <w:sz w:val="22"/>
          <w:szCs w:val="22"/>
          <w:u w:val="none"/>
          <w:lang w:val="es-CR"/>
        </w:rPr>
      </w:pPr>
      <w:r w:rsidRPr="00A3357A">
        <w:rPr>
          <w:rFonts w:ascii="Times New Roman" w:hAnsi="Times New Roman"/>
          <w:sz w:val="22"/>
          <w:szCs w:val="22"/>
          <w:u w:val="none"/>
          <w:lang w:val="es-CR"/>
        </w:rPr>
        <w:t>Al contestar refiérase a este # de oficio</w:t>
      </w:r>
    </w:p>
    <w:p w14:paraId="69EE2132" w14:textId="77777777" w:rsidR="0029216A" w:rsidRPr="00A3357A" w:rsidRDefault="0029216A" w:rsidP="00D11E96">
      <w:pPr>
        <w:jc w:val="both"/>
        <w:rPr>
          <w:b/>
          <w:bCs/>
          <w:sz w:val="22"/>
          <w:szCs w:val="22"/>
        </w:rPr>
      </w:pPr>
    </w:p>
    <w:p w14:paraId="3E9ABDC9" w14:textId="77777777" w:rsidR="00D11E96" w:rsidRPr="00A3357A" w:rsidRDefault="00D11E96" w:rsidP="00D11E96">
      <w:pPr>
        <w:autoSpaceDE w:val="0"/>
        <w:snapToGrid w:val="0"/>
        <w:rPr>
          <w:bCs/>
          <w:sz w:val="22"/>
          <w:szCs w:val="22"/>
          <w:lang w:eastAsia="hi-IN"/>
        </w:rPr>
      </w:pPr>
      <w:bookmarkStart w:id="0" w:name="_Hlk66861713"/>
      <w:r w:rsidRPr="00A3357A">
        <w:rPr>
          <w:b/>
          <w:bCs/>
          <w:sz w:val="22"/>
          <w:szCs w:val="22"/>
        </w:rPr>
        <w:t>Señora</w:t>
      </w:r>
    </w:p>
    <w:p w14:paraId="516F9618" w14:textId="77777777" w:rsidR="00D11E96" w:rsidRPr="00A3357A" w:rsidRDefault="00D11E96" w:rsidP="00D11E96">
      <w:pPr>
        <w:autoSpaceDE w:val="0"/>
        <w:snapToGrid w:val="0"/>
        <w:rPr>
          <w:b/>
          <w:bCs/>
          <w:sz w:val="22"/>
          <w:szCs w:val="22"/>
        </w:rPr>
      </w:pPr>
      <w:r w:rsidRPr="00A3357A">
        <w:rPr>
          <w:b/>
          <w:bCs/>
          <w:sz w:val="22"/>
          <w:szCs w:val="22"/>
        </w:rPr>
        <w:t>Licda. Nacira Valverde Bermúdez</w:t>
      </w:r>
    </w:p>
    <w:p w14:paraId="40DDFAE6" w14:textId="77777777" w:rsidR="00D11E96" w:rsidRPr="00A3357A" w:rsidRDefault="00D11E96" w:rsidP="00D11E96">
      <w:pPr>
        <w:autoSpaceDE w:val="0"/>
        <w:snapToGrid w:val="0"/>
        <w:rPr>
          <w:b/>
          <w:bCs/>
          <w:sz w:val="22"/>
          <w:szCs w:val="22"/>
        </w:rPr>
      </w:pPr>
      <w:r w:rsidRPr="00A3357A">
        <w:rPr>
          <w:b/>
          <w:bCs/>
          <w:sz w:val="22"/>
          <w:szCs w:val="22"/>
        </w:rPr>
        <w:t>Directora de Planificación</w:t>
      </w:r>
    </w:p>
    <w:p w14:paraId="1EEF1DC7" w14:textId="77777777" w:rsidR="00D11E96" w:rsidRPr="00A3357A" w:rsidRDefault="00D11E96" w:rsidP="00D11E96">
      <w:pPr>
        <w:rPr>
          <w:rFonts w:eastAsia="Arial Unicode MS"/>
          <w:b/>
          <w:bCs/>
          <w:sz w:val="22"/>
          <w:szCs w:val="22"/>
        </w:rPr>
      </w:pPr>
    </w:p>
    <w:p w14:paraId="56561510" w14:textId="77777777" w:rsidR="00D11E96" w:rsidRPr="00A3357A" w:rsidRDefault="00D11E96" w:rsidP="00D11E96">
      <w:pPr>
        <w:autoSpaceDE w:val="0"/>
        <w:snapToGrid w:val="0"/>
        <w:spacing w:line="200" w:lineRule="atLeast"/>
        <w:rPr>
          <w:b/>
          <w:bCs/>
          <w:sz w:val="22"/>
          <w:szCs w:val="22"/>
        </w:rPr>
      </w:pPr>
      <w:r w:rsidRPr="00A3357A">
        <w:rPr>
          <w:b/>
          <w:bCs/>
          <w:sz w:val="22"/>
          <w:szCs w:val="22"/>
        </w:rPr>
        <w:t>Estimada señora:</w:t>
      </w:r>
    </w:p>
    <w:bookmarkEnd w:id="0"/>
    <w:p w14:paraId="19D5094A" w14:textId="2B171D8F" w:rsidR="009C666D" w:rsidRPr="00A3357A" w:rsidRDefault="009C666D" w:rsidP="00D11E96">
      <w:pPr>
        <w:jc w:val="both"/>
        <w:rPr>
          <w:b/>
          <w:bCs/>
          <w:sz w:val="22"/>
          <w:szCs w:val="22"/>
          <w:lang w:val="es-CR"/>
        </w:rPr>
      </w:pPr>
    </w:p>
    <w:p w14:paraId="30D5B418" w14:textId="77777777" w:rsidR="00151914" w:rsidRPr="00A3357A" w:rsidRDefault="00151914" w:rsidP="00D11E96">
      <w:pPr>
        <w:jc w:val="both"/>
        <w:rPr>
          <w:b/>
          <w:bCs/>
          <w:sz w:val="22"/>
          <w:szCs w:val="22"/>
          <w:lang w:val="es-CR"/>
        </w:rPr>
      </w:pPr>
    </w:p>
    <w:p w14:paraId="1CD21F2C" w14:textId="3ACB8ADC" w:rsidR="0029216A" w:rsidRPr="00A3357A" w:rsidRDefault="0029216A" w:rsidP="00D11E96">
      <w:pPr>
        <w:ind w:firstLine="708"/>
        <w:jc w:val="both"/>
        <w:rPr>
          <w:sz w:val="22"/>
          <w:szCs w:val="22"/>
        </w:rPr>
      </w:pPr>
      <w:r w:rsidRPr="00A3357A">
        <w:rPr>
          <w:sz w:val="22"/>
          <w:szCs w:val="22"/>
        </w:rPr>
        <w:t xml:space="preserve">Para su estimable conocimiento y fines consiguientes, le transcribo el acuerdo tomado por el Consejo Superior del Poder Judicial, en sesión </w:t>
      </w:r>
      <w:r w:rsidR="0087670A" w:rsidRPr="00A3357A">
        <w:rPr>
          <w:b/>
          <w:bCs/>
          <w:sz w:val="22"/>
          <w:szCs w:val="22"/>
        </w:rPr>
        <w:t>N°</w:t>
      </w:r>
      <w:r w:rsidR="009F45D2" w:rsidRPr="00A3357A">
        <w:rPr>
          <w:b/>
          <w:bCs/>
          <w:sz w:val="22"/>
          <w:szCs w:val="22"/>
        </w:rPr>
        <w:t xml:space="preserve"> </w:t>
      </w:r>
      <w:r w:rsidR="00B22138" w:rsidRPr="00A3357A">
        <w:rPr>
          <w:b/>
          <w:bCs/>
          <w:sz w:val="22"/>
          <w:szCs w:val="22"/>
        </w:rPr>
        <w:t>1</w:t>
      </w:r>
      <w:r w:rsidR="005C1E4F" w:rsidRPr="00A3357A">
        <w:rPr>
          <w:b/>
          <w:bCs/>
          <w:sz w:val="22"/>
          <w:szCs w:val="22"/>
        </w:rPr>
        <w:t>3</w:t>
      </w:r>
      <w:r w:rsidR="007B77EC" w:rsidRPr="00A3357A">
        <w:rPr>
          <w:b/>
          <w:bCs/>
          <w:sz w:val="22"/>
          <w:szCs w:val="22"/>
        </w:rPr>
        <w:t>-202</w:t>
      </w:r>
      <w:r w:rsidR="002D42FA" w:rsidRPr="00A3357A">
        <w:rPr>
          <w:b/>
          <w:bCs/>
          <w:sz w:val="22"/>
          <w:szCs w:val="22"/>
        </w:rPr>
        <w:t>2</w:t>
      </w:r>
      <w:r w:rsidR="00D930B6" w:rsidRPr="00A3357A">
        <w:rPr>
          <w:b/>
          <w:bCs/>
          <w:sz w:val="22"/>
          <w:szCs w:val="22"/>
        </w:rPr>
        <w:t xml:space="preserve"> </w:t>
      </w:r>
      <w:r w:rsidR="00D930B6" w:rsidRPr="00A3357A">
        <w:rPr>
          <w:bCs/>
          <w:sz w:val="22"/>
          <w:szCs w:val="22"/>
        </w:rPr>
        <w:t>c</w:t>
      </w:r>
      <w:r w:rsidRPr="00A3357A">
        <w:rPr>
          <w:sz w:val="22"/>
          <w:szCs w:val="22"/>
        </w:rPr>
        <w:t>elebrada el</w:t>
      </w:r>
      <w:r w:rsidR="004C65F3" w:rsidRPr="00A3357A">
        <w:rPr>
          <w:sz w:val="22"/>
          <w:szCs w:val="22"/>
        </w:rPr>
        <w:t xml:space="preserve"> </w:t>
      </w:r>
      <w:r w:rsidR="005C1E4F" w:rsidRPr="00A3357A">
        <w:rPr>
          <w:b/>
          <w:sz w:val="22"/>
          <w:szCs w:val="22"/>
        </w:rPr>
        <w:t>15</w:t>
      </w:r>
      <w:r w:rsidR="007B77EC" w:rsidRPr="00A3357A">
        <w:rPr>
          <w:b/>
          <w:sz w:val="22"/>
          <w:szCs w:val="22"/>
        </w:rPr>
        <w:t xml:space="preserve"> de </w:t>
      </w:r>
      <w:r w:rsidR="00B22138" w:rsidRPr="00A3357A">
        <w:rPr>
          <w:b/>
          <w:sz w:val="22"/>
          <w:szCs w:val="22"/>
        </w:rPr>
        <w:t>febrero</w:t>
      </w:r>
      <w:r w:rsidR="007B77EC" w:rsidRPr="00A3357A">
        <w:rPr>
          <w:b/>
          <w:sz w:val="22"/>
          <w:szCs w:val="22"/>
        </w:rPr>
        <w:t xml:space="preserve"> del 202</w:t>
      </w:r>
      <w:r w:rsidR="002D42FA" w:rsidRPr="00A3357A">
        <w:rPr>
          <w:b/>
          <w:sz w:val="22"/>
          <w:szCs w:val="22"/>
        </w:rPr>
        <w:t>2</w:t>
      </w:r>
      <w:r w:rsidR="00B43F30" w:rsidRPr="00A3357A">
        <w:rPr>
          <w:b/>
          <w:bCs/>
          <w:sz w:val="22"/>
          <w:szCs w:val="22"/>
        </w:rPr>
        <w:t>,</w:t>
      </w:r>
      <w:r w:rsidRPr="00A3357A">
        <w:rPr>
          <w:sz w:val="22"/>
          <w:szCs w:val="22"/>
        </w:rPr>
        <w:t xml:space="preserve"> que literalmente dice:</w:t>
      </w:r>
    </w:p>
    <w:p w14:paraId="2D9ADD5C" w14:textId="77777777" w:rsidR="007A1B94" w:rsidRPr="00A3357A" w:rsidRDefault="007A1B94" w:rsidP="00D11E96">
      <w:pPr>
        <w:ind w:firstLine="708"/>
        <w:jc w:val="both"/>
        <w:rPr>
          <w:sz w:val="22"/>
          <w:szCs w:val="22"/>
        </w:rPr>
      </w:pPr>
    </w:p>
    <w:p w14:paraId="600400B3" w14:textId="77777777" w:rsidR="00C82E08" w:rsidRPr="00A3357A" w:rsidRDefault="00C82E08" w:rsidP="00D11E96">
      <w:pPr>
        <w:ind w:firstLine="708"/>
        <w:jc w:val="both"/>
        <w:rPr>
          <w:sz w:val="22"/>
          <w:szCs w:val="22"/>
        </w:rPr>
      </w:pPr>
    </w:p>
    <w:p w14:paraId="426E0C38" w14:textId="45B269B2" w:rsidR="00D11E96" w:rsidRPr="00A3357A" w:rsidRDefault="00294863" w:rsidP="00D11E96">
      <w:pPr>
        <w:keepNext/>
        <w:tabs>
          <w:tab w:val="num" w:pos="0"/>
        </w:tabs>
        <w:jc w:val="center"/>
        <w:outlineLvl w:val="1"/>
        <w:rPr>
          <w:b/>
          <w:bCs/>
          <w:sz w:val="22"/>
          <w:szCs w:val="22"/>
          <w:u w:val="single"/>
        </w:rPr>
      </w:pPr>
      <w:r w:rsidRPr="00A3357A">
        <w:rPr>
          <w:sz w:val="22"/>
          <w:szCs w:val="22"/>
        </w:rPr>
        <w:t>“</w:t>
      </w:r>
      <w:bookmarkStart w:id="1" w:name="_Toc95401243"/>
      <w:r w:rsidR="00D11E96" w:rsidRPr="00A3357A">
        <w:rPr>
          <w:b/>
          <w:bCs/>
          <w:sz w:val="22"/>
          <w:szCs w:val="22"/>
          <w:u w:val="single"/>
        </w:rPr>
        <w:t>ARTÍCULO XLVII</w:t>
      </w:r>
      <w:bookmarkEnd w:id="1"/>
    </w:p>
    <w:p w14:paraId="688DBDA2" w14:textId="77777777" w:rsidR="00D11E96" w:rsidRPr="00A3357A" w:rsidRDefault="00D11E96" w:rsidP="00D11E96">
      <w:pPr>
        <w:keepNext/>
        <w:tabs>
          <w:tab w:val="num" w:pos="0"/>
        </w:tabs>
        <w:jc w:val="center"/>
        <w:outlineLvl w:val="1"/>
        <w:rPr>
          <w:b/>
          <w:bCs/>
          <w:color w:val="FF0000"/>
          <w:sz w:val="22"/>
          <w:szCs w:val="22"/>
          <w:u w:val="single"/>
          <w:lang w:eastAsia="es-CR"/>
        </w:rPr>
      </w:pPr>
    </w:p>
    <w:p w14:paraId="4589A4C8" w14:textId="7AE4FF9B" w:rsidR="00D11E96" w:rsidRPr="00A3357A" w:rsidRDefault="00D11E96" w:rsidP="00D11E96">
      <w:pPr>
        <w:tabs>
          <w:tab w:val="left" w:pos="851"/>
          <w:tab w:val="left" w:pos="8080"/>
        </w:tabs>
        <w:jc w:val="both"/>
        <w:rPr>
          <w:b/>
          <w:bCs/>
          <w:sz w:val="22"/>
          <w:szCs w:val="22"/>
        </w:rPr>
      </w:pPr>
      <w:r w:rsidRPr="00A3357A">
        <w:rPr>
          <w:b/>
          <w:sz w:val="22"/>
          <w:szCs w:val="22"/>
        </w:rPr>
        <w:t>Documento N°</w:t>
      </w:r>
      <w:r w:rsidRPr="00A3357A">
        <w:rPr>
          <w:b/>
          <w:bCs/>
          <w:sz w:val="22"/>
          <w:szCs w:val="22"/>
        </w:rPr>
        <w:t xml:space="preserve"> 478-2022</w:t>
      </w:r>
    </w:p>
    <w:p w14:paraId="3E2EDA70" w14:textId="77777777" w:rsidR="00D11E96" w:rsidRPr="00A3357A" w:rsidRDefault="00D11E96" w:rsidP="00D11E96">
      <w:pPr>
        <w:tabs>
          <w:tab w:val="left" w:pos="851"/>
          <w:tab w:val="left" w:pos="8080"/>
        </w:tabs>
        <w:jc w:val="both"/>
        <w:rPr>
          <w:b/>
          <w:sz w:val="22"/>
          <w:szCs w:val="22"/>
        </w:rPr>
      </w:pPr>
    </w:p>
    <w:p w14:paraId="4C8374A8" w14:textId="267EE1B7" w:rsidR="00D11E96" w:rsidRPr="00A3357A" w:rsidRDefault="00D11E96" w:rsidP="00D11E96">
      <w:pPr>
        <w:ind w:firstLine="709"/>
        <w:jc w:val="both"/>
        <w:rPr>
          <w:sz w:val="22"/>
          <w:szCs w:val="22"/>
          <w:lang w:eastAsia="es-ES"/>
        </w:rPr>
      </w:pPr>
      <w:r w:rsidRPr="00A3357A">
        <w:rPr>
          <w:sz w:val="22"/>
          <w:szCs w:val="22"/>
        </w:rPr>
        <w:t xml:space="preserve">Mediante oficio Nº 17-PLA-EV-ES-AJ-2022 del 13 de enero de 2022, el </w:t>
      </w:r>
      <w:bookmarkStart w:id="2" w:name="_Hlk95313439"/>
      <w:r w:rsidRPr="00A3357A">
        <w:rPr>
          <w:sz w:val="22"/>
          <w:szCs w:val="22"/>
        </w:rPr>
        <w:t>Ing. Dixon Li Morales, Jefe a.i Proceso de Ejecución de las Operaciones</w:t>
      </w:r>
      <w:r w:rsidRPr="00A3357A">
        <w:rPr>
          <w:snapToGrid w:val="0"/>
          <w:sz w:val="22"/>
          <w:szCs w:val="22"/>
          <w:lang w:val="pt-BR"/>
        </w:rPr>
        <w:t xml:space="preserve">, </w:t>
      </w:r>
      <w:r w:rsidRPr="00A3357A">
        <w:rPr>
          <w:sz w:val="22"/>
          <w:szCs w:val="22"/>
        </w:rPr>
        <w:t xml:space="preserve">remite el informe elaborado por la </w:t>
      </w:r>
      <w:r w:rsidRPr="00A3357A">
        <w:rPr>
          <w:sz w:val="22"/>
          <w:szCs w:val="22"/>
          <w:lang w:eastAsia="es-ES"/>
        </w:rPr>
        <w:t xml:space="preserve">Licda. Ana Ericka Rodríguez Araya, Jefa del Subproceso de Estadística y la Inga. Elena Gabriela Picado González, Jefa a.i. del Subproceso de Evaluación, relacionado con el análisis y cuadros estadísticos, sobre los movimientos de trabajo en la materia Civil, durante el 2020, </w:t>
      </w:r>
      <w:bookmarkEnd w:id="2"/>
      <w:r w:rsidRPr="00A3357A">
        <w:rPr>
          <w:sz w:val="22"/>
          <w:szCs w:val="22"/>
          <w:lang w:eastAsia="es-ES"/>
        </w:rPr>
        <w:t>que literalmente dice:</w:t>
      </w:r>
    </w:p>
    <w:p w14:paraId="6CA5F9F3" w14:textId="77777777" w:rsidR="00D11E96" w:rsidRPr="00A3357A" w:rsidRDefault="00D11E96" w:rsidP="00D11E96">
      <w:pPr>
        <w:ind w:firstLine="709"/>
        <w:jc w:val="both"/>
        <w:rPr>
          <w:sz w:val="22"/>
          <w:szCs w:val="22"/>
          <w:lang w:eastAsia="es-ES"/>
        </w:rPr>
      </w:pPr>
    </w:p>
    <w:p w14:paraId="6A1F2F5D" w14:textId="77777777" w:rsidR="00D11E96" w:rsidRPr="00A3357A" w:rsidRDefault="00D11E96" w:rsidP="00D11E96">
      <w:pPr>
        <w:widowControl w:val="0"/>
        <w:ind w:left="851" w:right="851" w:firstLine="709"/>
        <w:jc w:val="both"/>
        <w:rPr>
          <w:snapToGrid w:val="0"/>
          <w:sz w:val="22"/>
          <w:szCs w:val="22"/>
          <w:lang w:eastAsia="es-ES"/>
        </w:rPr>
      </w:pPr>
      <w:r w:rsidRPr="00A3357A">
        <w:rPr>
          <w:snapToGrid w:val="0"/>
          <w:sz w:val="22"/>
          <w:szCs w:val="22"/>
          <w:lang w:eastAsia="es-ES"/>
        </w:rPr>
        <w:t>“[…]</w:t>
      </w:r>
    </w:p>
    <w:p w14:paraId="4968F6EC" w14:textId="77777777" w:rsidR="00D11E96" w:rsidRPr="00A3357A" w:rsidRDefault="00D11E96" w:rsidP="00D11E96">
      <w:pPr>
        <w:widowControl w:val="0"/>
        <w:ind w:left="851" w:right="851" w:firstLine="709"/>
        <w:jc w:val="right"/>
        <w:rPr>
          <w:snapToGrid w:val="0"/>
          <w:sz w:val="22"/>
          <w:szCs w:val="22"/>
          <w:lang w:eastAsia="es-ES"/>
        </w:rPr>
      </w:pPr>
    </w:p>
    <w:p w14:paraId="5AD5AA67" w14:textId="77777777" w:rsidR="00D11E96" w:rsidRPr="00A3357A" w:rsidRDefault="00D11E96" w:rsidP="00D11E96">
      <w:pPr>
        <w:ind w:left="851" w:right="851" w:firstLine="709"/>
        <w:contextualSpacing/>
        <w:jc w:val="center"/>
        <w:rPr>
          <w:rFonts w:eastAsia="Calibri"/>
          <w:spacing w:val="-10"/>
          <w:kern w:val="28"/>
          <w:sz w:val="22"/>
          <w:szCs w:val="22"/>
        </w:rPr>
      </w:pPr>
      <w:r w:rsidRPr="00A3357A">
        <w:rPr>
          <w:rFonts w:eastAsia="Calibri"/>
          <w:b/>
          <w:spacing w:val="-10"/>
          <w:kern w:val="28"/>
          <w:sz w:val="22"/>
          <w:szCs w:val="22"/>
        </w:rPr>
        <w:t>INFORME ANUAL DE SEGUIMIENTO ESTADÍSTICO</w:t>
      </w:r>
    </w:p>
    <w:p w14:paraId="51F7161F" w14:textId="77777777" w:rsidR="00D11E96" w:rsidRPr="00A3357A" w:rsidRDefault="00D11E96" w:rsidP="00D11E96">
      <w:pPr>
        <w:ind w:left="851" w:right="851" w:firstLine="709"/>
        <w:contextualSpacing/>
        <w:jc w:val="center"/>
        <w:rPr>
          <w:rFonts w:eastAsia="Calibri"/>
          <w:b/>
          <w:spacing w:val="-10"/>
          <w:kern w:val="28"/>
          <w:sz w:val="22"/>
          <w:szCs w:val="22"/>
        </w:rPr>
      </w:pPr>
      <w:r w:rsidRPr="00A3357A">
        <w:rPr>
          <w:rFonts w:eastAsia="Calibri"/>
          <w:b/>
          <w:spacing w:val="-10"/>
          <w:kern w:val="28"/>
          <w:sz w:val="22"/>
          <w:szCs w:val="22"/>
        </w:rPr>
        <w:t>Materia Civil I Instancia</w:t>
      </w:r>
    </w:p>
    <w:p w14:paraId="0F1881E6" w14:textId="77777777" w:rsidR="00D11E96" w:rsidRPr="00A3357A" w:rsidRDefault="00D11E96" w:rsidP="00D11E96">
      <w:pPr>
        <w:ind w:left="851" w:right="851" w:firstLine="709"/>
        <w:contextualSpacing/>
        <w:jc w:val="center"/>
        <w:rPr>
          <w:rFonts w:eastAsia="Calibri"/>
          <w:spacing w:val="-10"/>
          <w:kern w:val="28"/>
          <w:sz w:val="22"/>
          <w:szCs w:val="22"/>
        </w:rPr>
      </w:pPr>
      <w:r w:rsidRPr="00A3357A">
        <w:rPr>
          <w:rFonts w:eastAsia="Calibri"/>
          <w:b/>
          <w:spacing w:val="-10"/>
          <w:kern w:val="28"/>
          <w:sz w:val="22"/>
          <w:szCs w:val="22"/>
        </w:rPr>
        <w:t>-2020-</w:t>
      </w:r>
    </w:p>
    <w:p w14:paraId="3A3C17D7" w14:textId="77777777" w:rsidR="00D11E96" w:rsidRPr="00A3357A" w:rsidRDefault="00D11E96" w:rsidP="00D11E96">
      <w:pPr>
        <w:ind w:left="851" w:right="851" w:firstLine="709"/>
        <w:jc w:val="both"/>
        <w:textAlignment w:val="baseline"/>
        <w:rPr>
          <w:b/>
          <w:bCs/>
          <w:i/>
          <w:iCs/>
          <w:sz w:val="22"/>
          <w:szCs w:val="22"/>
          <w:lang w:eastAsia="es-CR"/>
        </w:rPr>
      </w:pPr>
    </w:p>
    <w:p w14:paraId="2E6B714B" w14:textId="77777777" w:rsidR="00D11E96" w:rsidRPr="00A3357A" w:rsidRDefault="00D11E96" w:rsidP="00D11E96">
      <w:pPr>
        <w:ind w:left="851" w:right="851" w:firstLine="709"/>
        <w:jc w:val="both"/>
        <w:rPr>
          <w:b/>
          <w:bCs/>
          <w:sz w:val="22"/>
          <w:szCs w:val="22"/>
        </w:rPr>
      </w:pPr>
      <w:bookmarkStart w:id="3" w:name="_Toc84581962"/>
      <w:r w:rsidRPr="00A3357A">
        <w:rPr>
          <w:b/>
          <w:bCs/>
          <w:sz w:val="22"/>
          <w:szCs w:val="22"/>
        </w:rPr>
        <w:t>Capítulo 1: Análisis Estadístico Descriptivo</w:t>
      </w:r>
      <w:bookmarkEnd w:id="3"/>
    </w:p>
    <w:p w14:paraId="6AE60A15" w14:textId="77777777" w:rsidR="00D11E96" w:rsidRPr="00A3357A" w:rsidRDefault="00D11E96" w:rsidP="00D11E96">
      <w:pPr>
        <w:ind w:left="851" w:right="851" w:firstLine="709"/>
        <w:jc w:val="both"/>
        <w:rPr>
          <w:sz w:val="22"/>
          <w:szCs w:val="22"/>
          <w:lang w:eastAsia="es-CR"/>
        </w:rPr>
      </w:pPr>
    </w:p>
    <w:p w14:paraId="161DBE8B" w14:textId="3672E2A1" w:rsidR="00D11E96" w:rsidRPr="00A3357A" w:rsidRDefault="00D11E96" w:rsidP="00D11E96">
      <w:pPr>
        <w:ind w:left="851" w:right="851" w:firstLine="709"/>
        <w:jc w:val="both"/>
        <w:rPr>
          <w:b/>
          <w:bCs/>
          <w:sz w:val="22"/>
          <w:szCs w:val="22"/>
        </w:rPr>
      </w:pPr>
      <w:bookmarkStart w:id="4" w:name="_Toc84581963"/>
      <w:r w:rsidRPr="00A3357A">
        <w:rPr>
          <w:b/>
          <w:bCs/>
          <w:sz w:val="22"/>
          <w:szCs w:val="22"/>
        </w:rPr>
        <w:t>1.Antecedentes</w:t>
      </w:r>
      <w:bookmarkEnd w:id="4"/>
    </w:p>
    <w:p w14:paraId="706CFDFF" w14:textId="77777777" w:rsidR="00D11E96" w:rsidRPr="00A3357A" w:rsidRDefault="00D11E96" w:rsidP="00D11E96">
      <w:pPr>
        <w:ind w:left="851" w:right="851" w:firstLine="709"/>
        <w:jc w:val="both"/>
        <w:rPr>
          <w:b/>
          <w:bCs/>
          <w:sz w:val="22"/>
          <w:szCs w:val="22"/>
        </w:rPr>
      </w:pPr>
    </w:p>
    <w:p w14:paraId="0E23982A" w14:textId="77777777" w:rsidR="00D11E96" w:rsidRPr="00A3357A" w:rsidRDefault="00D11E96" w:rsidP="00663B96">
      <w:pPr>
        <w:widowControl w:val="0"/>
        <w:numPr>
          <w:ilvl w:val="0"/>
          <w:numId w:val="27"/>
        </w:numPr>
        <w:autoSpaceDE w:val="0"/>
        <w:autoSpaceDN w:val="0"/>
        <w:adjustRightInd w:val="0"/>
        <w:ind w:left="851" w:right="851" w:firstLine="709"/>
        <w:contextualSpacing/>
        <w:jc w:val="both"/>
        <w:rPr>
          <w:sz w:val="22"/>
          <w:szCs w:val="22"/>
        </w:rPr>
      </w:pPr>
      <w:r w:rsidRPr="00A3357A">
        <w:rPr>
          <w:sz w:val="22"/>
          <w:szCs w:val="22"/>
        </w:rPr>
        <w:t>Luego de la entrada en vigencia del Código Procesal Civil el 8 de octubre de 2018, se presentaron cambios en el formulario estadístico en materia civil, donde en conjunto con la Comisión de la Jurisdicción Civil y la Dirección de Planificación se elaboraron los manuales e instructivos estadísticos, se efectuaron capacitaciones necesarias para ajustar la información a los nuevos requerimientos, lo que conllevó a la realización de inventarios estadísticos para actualizar los sistemas y dar seguimiento para obtener los mejores resultados.</w:t>
      </w:r>
    </w:p>
    <w:p w14:paraId="0691498B" w14:textId="77777777" w:rsidR="00D11E96" w:rsidRPr="00A3357A" w:rsidRDefault="00D11E96" w:rsidP="00D11E96">
      <w:pPr>
        <w:widowControl w:val="0"/>
        <w:autoSpaceDE w:val="0"/>
        <w:autoSpaceDN w:val="0"/>
        <w:adjustRightInd w:val="0"/>
        <w:ind w:left="1560" w:right="851"/>
        <w:contextualSpacing/>
        <w:jc w:val="both"/>
        <w:rPr>
          <w:sz w:val="22"/>
          <w:szCs w:val="22"/>
        </w:rPr>
      </w:pPr>
    </w:p>
    <w:p w14:paraId="0EBF1B83" w14:textId="77777777" w:rsidR="00D11E96" w:rsidRPr="00A3357A" w:rsidRDefault="00D11E96" w:rsidP="00663B96">
      <w:pPr>
        <w:widowControl w:val="0"/>
        <w:numPr>
          <w:ilvl w:val="0"/>
          <w:numId w:val="27"/>
        </w:numPr>
        <w:autoSpaceDE w:val="0"/>
        <w:autoSpaceDN w:val="0"/>
        <w:adjustRightInd w:val="0"/>
        <w:ind w:left="851" w:right="851" w:firstLine="709"/>
        <w:contextualSpacing/>
        <w:jc w:val="both"/>
        <w:rPr>
          <w:sz w:val="22"/>
          <w:szCs w:val="22"/>
        </w:rPr>
      </w:pPr>
      <w:r w:rsidRPr="00A3357A">
        <w:rPr>
          <w:sz w:val="22"/>
          <w:szCs w:val="22"/>
        </w:rPr>
        <w:lastRenderedPageBreak/>
        <w:t>Además, las oficinas judiciales competentes en materia civil durante el 2018 y 2019 atravesaron una serie de migraciones de expedientes producto de la implementación del nuevo Código Procesal Civil elaboradas por la Dirección de Tecnología de la Información, por lo que, el personal del Subproceso de Estadística se abocó a la labor de revisión, monitoreo de los datos, detección de  inconsistencias y expedientes pendientes de trasladar durante el proceso de migración en las oficinas judiciales competentes en la materia civil, con el fin de verificar la calidad del dato reportado por las oficinas judiciales en los sistemas informáticos. Aunado a esto, este subproceso ha estado realizando la revisión de inconsistencias a través de la herramienta Sistema de Inteligencia de Negocios (SIGMA) con el fin de cumplir con la labor de prevención y corrección de datos en materia Civil.</w:t>
      </w:r>
    </w:p>
    <w:p w14:paraId="548F250A" w14:textId="77777777" w:rsidR="00D11E96" w:rsidRPr="00A3357A" w:rsidRDefault="00D11E96" w:rsidP="00D11E96">
      <w:pPr>
        <w:widowControl w:val="0"/>
        <w:autoSpaceDE w:val="0"/>
        <w:autoSpaceDN w:val="0"/>
        <w:adjustRightInd w:val="0"/>
        <w:ind w:left="1560" w:right="851"/>
        <w:contextualSpacing/>
        <w:jc w:val="both"/>
        <w:rPr>
          <w:sz w:val="22"/>
          <w:szCs w:val="22"/>
        </w:rPr>
      </w:pPr>
    </w:p>
    <w:p w14:paraId="128CD02B" w14:textId="77777777" w:rsidR="00D11E96" w:rsidRPr="00A3357A" w:rsidRDefault="00D11E96" w:rsidP="00663B96">
      <w:pPr>
        <w:numPr>
          <w:ilvl w:val="0"/>
          <w:numId w:val="27"/>
        </w:numPr>
        <w:ind w:left="851" w:right="851" w:firstLine="709"/>
        <w:contextualSpacing/>
        <w:jc w:val="both"/>
        <w:rPr>
          <w:sz w:val="22"/>
          <w:szCs w:val="22"/>
        </w:rPr>
      </w:pPr>
      <w:r w:rsidRPr="00A3357A">
        <w:rPr>
          <w:sz w:val="22"/>
          <w:szCs w:val="22"/>
        </w:rPr>
        <w:t>Cabe destacar que, ante este cambio producto de la Reforma Procesal Civil el Subproceso de Modernización Institucional ha realizado abordajes en diferentes despachos con el fin de realizar diagnósticos, incluyendo rediseños, de manera que se pudieran detectar o determinar los cambios o nuevas estructuras que se pudieran circunscribir al amparo de la nueva legislación. Luego del cambio ocurrido, se realizaron tareas que incluyen el estudio y elaboración de las estructuras de trabajo de los Juzgados, análisis de composiciones de recurso humano destinadas para cada Juzgado de forma individual, variables como la entrada esperada de asuntos, cantidad de circulante con el que van a iniciar operaciones, proyección de cantidad de audiencias a realizar, cantidad de sentencias y resoluciones que ponen fin a los procesos que deben dictar las personas juzgadoras, cuota diaria de proveído de las técnicas y técnicos judiciales, tareas que debe realizar el personal de cada área, entre otros aspectos, con la finalidad de brindar un producto ajustado a la necesidad y realidad de cada Despacho, esto incluye planes remediales. Puedes indicar los números de oficios.</w:t>
      </w:r>
    </w:p>
    <w:p w14:paraId="3F1ACBCD" w14:textId="77777777" w:rsidR="00D11E96" w:rsidRPr="00A3357A" w:rsidRDefault="00D11E96" w:rsidP="00D11E96">
      <w:pPr>
        <w:ind w:left="1560" w:right="851"/>
        <w:contextualSpacing/>
        <w:jc w:val="both"/>
        <w:rPr>
          <w:sz w:val="22"/>
          <w:szCs w:val="22"/>
        </w:rPr>
      </w:pPr>
    </w:p>
    <w:p w14:paraId="02094A92" w14:textId="77777777" w:rsidR="00D11E96" w:rsidRPr="00A3357A" w:rsidRDefault="00D11E96" w:rsidP="00663B96">
      <w:pPr>
        <w:widowControl w:val="0"/>
        <w:numPr>
          <w:ilvl w:val="0"/>
          <w:numId w:val="27"/>
        </w:numPr>
        <w:autoSpaceDE w:val="0"/>
        <w:autoSpaceDN w:val="0"/>
        <w:adjustRightInd w:val="0"/>
        <w:ind w:left="851" w:right="851" w:firstLine="709"/>
        <w:contextualSpacing/>
        <w:jc w:val="both"/>
        <w:rPr>
          <w:sz w:val="22"/>
          <w:szCs w:val="22"/>
        </w:rPr>
      </w:pPr>
      <w:r w:rsidRPr="00A3357A">
        <w:rPr>
          <w:sz w:val="22"/>
          <w:szCs w:val="22"/>
        </w:rPr>
        <w:t xml:space="preserve">Es importante recordar que, con la entrada en vigencia del nuevo Código Procesal Civil a partir del 8 de octubre de 2018, se cambió la estructura organizacional de la materia Civil, quedando establecido 12 juzgados civiles, 12 tribunales colegiados de primera instancia, 17 juzgados especializados de cobro, 10 juzgados civiles y de trabajo y 6 juzgados mixtos, así como, el Juzgado Concursal. </w:t>
      </w:r>
    </w:p>
    <w:p w14:paraId="397E8760" w14:textId="77777777" w:rsidR="00D11E96" w:rsidRPr="00A3357A" w:rsidRDefault="00D11E96" w:rsidP="00D11E96">
      <w:pPr>
        <w:ind w:left="851" w:right="851" w:firstLine="709"/>
        <w:rPr>
          <w:sz w:val="22"/>
          <w:szCs w:val="22"/>
        </w:rPr>
      </w:pPr>
    </w:p>
    <w:p w14:paraId="461C3A87" w14:textId="77777777" w:rsidR="00D11E96" w:rsidRPr="00A3357A" w:rsidRDefault="00D11E96" w:rsidP="00D11E96">
      <w:pPr>
        <w:ind w:left="851" w:right="851" w:firstLine="709"/>
        <w:jc w:val="both"/>
        <w:rPr>
          <w:b/>
          <w:bCs/>
          <w:sz w:val="22"/>
          <w:szCs w:val="22"/>
        </w:rPr>
      </w:pPr>
      <w:bookmarkStart w:id="5" w:name="_Toc84581964"/>
      <w:r w:rsidRPr="00A3357A">
        <w:rPr>
          <w:b/>
          <w:bCs/>
          <w:sz w:val="22"/>
          <w:szCs w:val="22"/>
        </w:rPr>
        <w:t>2.Hechos relevantes</w:t>
      </w:r>
      <w:bookmarkEnd w:id="5"/>
    </w:p>
    <w:p w14:paraId="43FE36EB" w14:textId="77777777" w:rsidR="00D11E96" w:rsidRPr="00A3357A" w:rsidRDefault="00D11E96" w:rsidP="00D11E96">
      <w:pPr>
        <w:ind w:left="851" w:right="851" w:firstLine="709"/>
        <w:jc w:val="both"/>
        <w:rPr>
          <w:sz w:val="22"/>
          <w:szCs w:val="22"/>
        </w:rPr>
      </w:pPr>
      <w:r w:rsidRPr="00A3357A">
        <w:rPr>
          <w:sz w:val="22"/>
          <w:szCs w:val="22"/>
        </w:rPr>
        <w:t>Seguidamente se muestra el detalle histórico de las principales variables e indicadores asociados con la gestión operativa, que desarrollan de forma conjunta los 43 Juzgados Civiles que operan a lo ancho y largo del territorio nacional, durante los últimos diez años.</w:t>
      </w:r>
    </w:p>
    <w:p w14:paraId="0A8DA21A" w14:textId="77777777" w:rsidR="00D11E96" w:rsidRPr="00A3357A" w:rsidRDefault="00D11E96" w:rsidP="00D11E96">
      <w:pPr>
        <w:ind w:left="851" w:right="851" w:firstLine="709"/>
        <w:jc w:val="both"/>
        <w:rPr>
          <w:sz w:val="22"/>
          <w:szCs w:val="22"/>
        </w:rPr>
      </w:pPr>
    </w:p>
    <w:p w14:paraId="769072EB" w14:textId="29D4FF51" w:rsidR="00D11E96" w:rsidRPr="00A3357A" w:rsidRDefault="00D11E96" w:rsidP="00D11E96">
      <w:pPr>
        <w:keepNext/>
        <w:jc w:val="center"/>
        <w:rPr>
          <w:b/>
          <w:iCs/>
          <w:sz w:val="22"/>
          <w:szCs w:val="22"/>
        </w:rPr>
      </w:pPr>
      <w:r w:rsidRPr="00A3357A">
        <w:rPr>
          <w:b/>
          <w:iCs/>
          <w:sz w:val="22"/>
          <w:szCs w:val="22"/>
        </w:rPr>
        <w:lastRenderedPageBreak/>
        <w:t>Cuadro N°1</w:t>
      </w:r>
    </w:p>
    <w:p w14:paraId="6B5394A6" w14:textId="77777777" w:rsidR="00D11E96" w:rsidRPr="00A3357A" w:rsidRDefault="00D11E96" w:rsidP="00D11E96">
      <w:pPr>
        <w:keepNext/>
        <w:jc w:val="center"/>
        <w:rPr>
          <w:b/>
          <w:iCs/>
          <w:sz w:val="22"/>
          <w:szCs w:val="22"/>
        </w:rPr>
      </w:pPr>
    </w:p>
    <w:p w14:paraId="1E959969" w14:textId="77777777" w:rsidR="00D11E96" w:rsidRPr="00A3357A" w:rsidRDefault="00D11E96" w:rsidP="00D11E96">
      <w:pPr>
        <w:jc w:val="both"/>
        <w:rPr>
          <w:sz w:val="22"/>
          <w:szCs w:val="22"/>
        </w:rPr>
      </w:pPr>
      <w:r w:rsidRPr="00A3357A">
        <w:rPr>
          <w:noProof/>
          <w:sz w:val="22"/>
          <w:szCs w:val="22"/>
        </w:rPr>
        <w:drawing>
          <wp:inline distT="0" distB="0" distL="0" distR="0" wp14:anchorId="54EA3DDC" wp14:editId="3953FB97">
            <wp:extent cx="6146800" cy="4667250"/>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00" cy="4667250"/>
                    </a:xfrm>
                    <a:prstGeom prst="rect">
                      <a:avLst/>
                    </a:prstGeom>
                    <a:noFill/>
                    <a:ln>
                      <a:noFill/>
                    </a:ln>
                  </pic:spPr>
                </pic:pic>
              </a:graphicData>
            </a:graphic>
          </wp:inline>
        </w:drawing>
      </w:r>
    </w:p>
    <w:p w14:paraId="6C2B0451"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495199F3" w14:textId="77777777" w:rsidR="00D11E96" w:rsidRPr="00A3357A" w:rsidRDefault="00D11E96" w:rsidP="00D11E96">
      <w:pPr>
        <w:ind w:left="851" w:right="851" w:firstLine="709"/>
        <w:jc w:val="both"/>
        <w:rPr>
          <w:sz w:val="22"/>
          <w:szCs w:val="22"/>
        </w:rPr>
      </w:pPr>
    </w:p>
    <w:p w14:paraId="5A8BE94D" w14:textId="77777777" w:rsidR="00D11E96" w:rsidRPr="00A3357A" w:rsidRDefault="00D11E96" w:rsidP="00D11E96">
      <w:pPr>
        <w:ind w:left="851" w:right="851" w:firstLine="709"/>
        <w:jc w:val="both"/>
        <w:rPr>
          <w:sz w:val="22"/>
          <w:szCs w:val="22"/>
        </w:rPr>
      </w:pPr>
      <w:r w:rsidRPr="00A3357A">
        <w:rPr>
          <w:sz w:val="22"/>
          <w:szCs w:val="22"/>
        </w:rPr>
        <w:t>2.1 En términos generales, el 2020 fue un año de importantes retos para esta jurisdicción tomando en cuenta que la diferencia entre el circulante de inicio y cierre del período casi no varió (-588 expedientes), lo que en gran medida mitigó una posible escalonada de la congestión tras el incremento reportado en la tasa de pendencia (+6.53).</w:t>
      </w:r>
    </w:p>
    <w:p w14:paraId="448209A3" w14:textId="77777777" w:rsidR="00D11E96" w:rsidRPr="00A3357A" w:rsidRDefault="00D11E96" w:rsidP="00D11E96">
      <w:pPr>
        <w:ind w:left="851" w:right="851" w:firstLine="709"/>
        <w:jc w:val="both"/>
        <w:rPr>
          <w:sz w:val="22"/>
          <w:szCs w:val="22"/>
        </w:rPr>
      </w:pPr>
    </w:p>
    <w:p w14:paraId="4BB883D0" w14:textId="77777777" w:rsidR="00D11E96" w:rsidRPr="00A3357A" w:rsidRDefault="00D11E96" w:rsidP="00D11E96">
      <w:pPr>
        <w:ind w:left="851" w:right="851" w:firstLine="709"/>
        <w:jc w:val="both"/>
        <w:rPr>
          <w:sz w:val="22"/>
          <w:szCs w:val="22"/>
        </w:rPr>
      </w:pPr>
      <w:r w:rsidRPr="00A3357A">
        <w:rPr>
          <w:sz w:val="22"/>
          <w:szCs w:val="22"/>
        </w:rPr>
        <w:t>2.2 El ingreso de nuevos casos se redujo por segundo año consecutivo, cayendo hasta los 14.858 expedientes, lo que consecuentemente derivó en una disminución de la carga de trabajo general de este colectivo (-11.253).</w:t>
      </w:r>
    </w:p>
    <w:p w14:paraId="00A594FD" w14:textId="77777777" w:rsidR="00D11E96" w:rsidRPr="00A3357A" w:rsidRDefault="00D11E96" w:rsidP="00D11E96">
      <w:pPr>
        <w:ind w:left="851" w:right="851" w:firstLine="709"/>
        <w:jc w:val="both"/>
        <w:rPr>
          <w:sz w:val="22"/>
          <w:szCs w:val="22"/>
        </w:rPr>
      </w:pPr>
    </w:p>
    <w:p w14:paraId="6B5159E4" w14:textId="77777777" w:rsidR="00D11E96" w:rsidRPr="00A3357A" w:rsidRDefault="00D11E96" w:rsidP="00D11E96">
      <w:pPr>
        <w:ind w:left="851" w:right="851" w:firstLine="709"/>
        <w:jc w:val="both"/>
        <w:rPr>
          <w:sz w:val="22"/>
          <w:szCs w:val="22"/>
        </w:rPr>
      </w:pPr>
      <w:r w:rsidRPr="00A3357A">
        <w:rPr>
          <w:sz w:val="22"/>
          <w:szCs w:val="22"/>
        </w:rPr>
        <w:lastRenderedPageBreak/>
        <w:t xml:space="preserve">2.3 La reducción contabilizada en el número de casos entrados afecto a la mayoría de los tipos de caso que atiende esta materia, de manera tal que los siguientes procesos se redujeron porcentualmente de la siguiente manera: </w:t>
      </w:r>
      <w:r w:rsidRPr="00A3357A">
        <w:rPr>
          <w:i/>
          <w:iCs/>
          <w:sz w:val="22"/>
          <w:szCs w:val="22"/>
        </w:rPr>
        <w:t xml:space="preserve">procesos ordinarios (-10.5%), procesos de ejecución (20%), No contenciosos (9.1%), Sucesorios (8.5%, Pruebas anticipadas (32.5%) y Medidas Cautelares (31.5%). </w:t>
      </w:r>
      <w:r w:rsidRPr="00A3357A">
        <w:rPr>
          <w:sz w:val="22"/>
          <w:szCs w:val="22"/>
        </w:rPr>
        <w:t xml:space="preserve">Solo los procesos </w:t>
      </w:r>
      <w:r w:rsidRPr="00A3357A">
        <w:rPr>
          <w:i/>
          <w:iCs/>
          <w:sz w:val="22"/>
          <w:szCs w:val="22"/>
        </w:rPr>
        <w:t>Sumarios</w:t>
      </w:r>
      <w:r w:rsidRPr="00A3357A">
        <w:rPr>
          <w:sz w:val="22"/>
          <w:szCs w:val="22"/>
        </w:rPr>
        <w:t xml:space="preserve"> experimentaron un crecimiento en 2020 (+16.8%).</w:t>
      </w:r>
    </w:p>
    <w:p w14:paraId="2AF27192" w14:textId="77777777" w:rsidR="00D11E96" w:rsidRPr="00A3357A" w:rsidRDefault="00D11E96" w:rsidP="00D11E96">
      <w:pPr>
        <w:ind w:left="851" w:right="851" w:firstLine="709"/>
        <w:jc w:val="both"/>
        <w:rPr>
          <w:sz w:val="22"/>
          <w:szCs w:val="22"/>
        </w:rPr>
      </w:pPr>
    </w:p>
    <w:p w14:paraId="31FBC914" w14:textId="77777777" w:rsidR="00D11E96" w:rsidRPr="00A3357A" w:rsidRDefault="00D11E96" w:rsidP="00D11E96">
      <w:pPr>
        <w:ind w:left="851" w:right="851" w:firstLine="709"/>
        <w:jc w:val="both"/>
        <w:rPr>
          <w:sz w:val="22"/>
          <w:szCs w:val="22"/>
        </w:rPr>
      </w:pPr>
      <w:r w:rsidRPr="00A3357A">
        <w:rPr>
          <w:sz w:val="22"/>
          <w:szCs w:val="22"/>
        </w:rPr>
        <w:t>2.4 En los juzgados competentes en materia civil se terminaron 14764 causas en el 2020, por lo que el trabajo realizado se redujo en un 20.2% respecto al año anterior, lo que en términos absolutos significó -3.472 expedientes menos, situación que trajo consecuencias sobre el porcentaje de resolución (-1.85).</w:t>
      </w:r>
    </w:p>
    <w:p w14:paraId="235DD258" w14:textId="77777777" w:rsidR="00D11E96" w:rsidRPr="00A3357A" w:rsidRDefault="00D11E96" w:rsidP="00D11E96">
      <w:pPr>
        <w:ind w:left="851" w:right="851" w:firstLine="709"/>
        <w:jc w:val="both"/>
        <w:rPr>
          <w:sz w:val="22"/>
          <w:szCs w:val="22"/>
        </w:rPr>
      </w:pPr>
    </w:p>
    <w:p w14:paraId="615B37C8" w14:textId="77777777" w:rsidR="00D11E96" w:rsidRPr="00A3357A" w:rsidRDefault="00D11E96" w:rsidP="00D11E96">
      <w:pPr>
        <w:ind w:left="851" w:right="851" w:firstLine="709"/>
        <w:jc w:val="both"/>
        <w:rPr>
          <w:sz w:val="22"/>
          <w:szCs w:val="22"/>
        </w:rPr>
      </w:pPr>
      <w:r w:rsidRPr="00A3357A">
        <w:rPr>
          <w:sz w:val="22"/>
          <w:szCs w:val="22"/>
        </w:rPr>
        <w:t xml:space="preserve">2.5 Respecto a la baja de los casos terminados, se indica que los procesos de carácter </w:t>
      </w:r>
      <w:r w:rsidRPr="00A3357A">
        <w:rPr>
          <w:i/>
          <w:iCs/>
          <w:sz w:val="22"/>
          <w:szCs w:val="22"/>
        </w:rPr>
        <w:t>Sumario</w:t>
      </w:r>
      <w:r w:rsidRPr="00A3357A">
        <w:rPr>
          <w:sz w:val="22"/>
          <w:szCs w:val="22"/>
        </w:rPr>
        <w:t xml:space="preserve"> y las M</w:t>
      </w:r>
      <w:r w:rsidRPr="00A3357A">
        <w:rPr>
          <w:i/>
          <w:iCs/>
          <w:sz w:val="22"/>
          <w:szCs w:val="22"/>
        </w:rPr>
        <w:t>edidas Cautelares</w:t>
      </w:r>
      <w:r w:rsidRPr="00A3357A">
        <w:rPr>
          <w:sz w:val="22"/>
          <w:szCs w:val="22"/>
        </w:rPr>
        <w:t xml:space="preserve"> fueron las más afectadas en 2020, tras reducirse el número de resoluciones asociados a estos rubros en 29.5% y 41.5% respectivamente.</w:t>
      </w:r>
    </w:p>
    <w:p w14:paraId="0377EE3E" w14:textId="77777777" w:rsidR="00D11E96" w:rsidRPr="00A3357A" w:rsidRDefault="00D11E96" w:rsidP="00D11E96">
      <w:pPr>
        <w:ind w:left="851" w:right="851" w:firstLine="709"/>
        <w:jc w:val="both"/>
        <w:rPr>
          <w:sz w:val="22"/>
          <w:szCs w:val="22"/>
        </w:rPr>
      </w:pPr>
      <w:r w:rsidRPr="00A3357A">
        <w:rPr>
          <w:sz w:val="22"/>
          <w:szCs w:val="22"/>
        </w:rPr>
        <w:t xml:space="preserve"> </w:t>
      </w:r>
    </w:p>
    <w:p w14:paraId="2AFB7A4B" w14:textId="77777777" w:rsidR="00D11E96" w:rsidRPr="00A3357A" w:rsidRDefault="00D11E96" w:rsidP="00D11E96">
      <w:pPr>
        <w:ind w:left="851" w:right="851" w:firstLine="709"/>
        <w:jc w:val="both"/>
        <w:rPr>
          <w:sz w:val="22"/>
          <w:szCs w:val="22"/>
        </w:rPr>
      </w:pPr>
      <w:r w:rsidRPr="00A3357A">
        <w:rPr>
          <w:sz w:val="22"/>
          <w:szCs w:val="22"/>
        </w:rPr>
        <w:t>2.6 Las Sentencias dictadas se redujeron en un 16% al tiempo que la duración promedio de los casos terminados paso de 32 meses y 3 semanas a 30 meses y 2 semanas.</w:t>
      </w:r>
    </w:p>
    <w:p w14:paraId="0C8F6AD0" w14:textId="77777777" w:rsidR="00D11E96" w:rsidRPr="00A3357A" w:rsidRDefault="00D11E96" w:rsidP="00D11E96">
      <w:pPr>
        <w:ind w:left="851" w:right="851" w:firstLine="709"/>
        <w:jc w:val="both"/>
        <w:rPr>
          <w:sz w:val="22"/>
          <w:szCs w:val="22"/>
        </w:rPr>
      </w:pPr>
    </w:p>
    <w:p w14:paraId="75015FB0" w14:textId="77777777" w:rsidR="00D11E96" w:rsidRPr="00A3357A" w:rsidRDefault="00D11E96" w:rsidP="00D11E96">
      <w:pPr>
        <w:ind w:left="851" w:right="851" w:firstLine="709"/>
        <w:jc w:val="both"/>
        <w:rPr>
          <w:sz w:val="22"/>
          <w:szCs w:val="22"/>
        </w:rPr>
      </w:pPr>
      <w:r w:rsidRPr="00A3357A">
        <w:rPr>
          <w:sz w:val="22"/>
          <w:szCs w:val="22"/>
        </w:rPr>
        <w:t>2.7 La estimación el costo total por expediente se incrementó en 2020, al pasar de 164.930 colones a 197.900 colones, en otras palabras, aumentó 32.970 colones.</w:t>
      </w:r>
    </w:p>
    <w:p w14:paraId="50C0D0A2" w14:textId="77777777" w:rsidR="00D11E96" w:rsidRPr="00A3357A" w:rsidRDefault="00D11E96" w:rsidP="00D11E96">
      <w:pPr>
        <w:ind w:left="851" w:right="851" w:firstLine="709"/>
        <w:jc w:val="both"/>
        <w:rPr>
          <w:sz w:val="22"/>
          <w:szCs w:val="22"/>
        </w:rPr>
      </w:pPr>
    </w:p>
    <w:p w14:paraId="1010ADB2" w14:textId="77777777" w:rsidR="00D11E96" w:rsidRPr="00A3357A" w:rsidRDefault="00D11E96" w:rsidP="00D11E96">
      <w:pPr>
        <w:ind w:left="851" w:right="851" w:firstLine="709"/>
        <w:jc w:val="both"/>
        <w:rPr>
          <w:sz w:val="22"/>
          <w:szCs w:val="22"/>
        </w:rPr>
      </w:pPr>
      <w:r w:rsidRPr="00A3357A">
        <w:rPr>
          <w:sz w:val="22"/>
          <w:szCs w:val="22"/>
        </w:rPr>
        <w:t>2.8 La carga de trabajo asociada con otras labores que emprende la materia civil, registran variaciones importantes en 2020, como lo son Audiencias (+880), Incidentes (-350), Tercerías (-16) y Comisiones y Notificaciones (+39.290).</w:t>
      </w:r>
    </w:p>
    <w:p w14:paraId="6AE44D25" w14:textId="007A966D" w:rsidR="00D11E96" w:rsidRPr="00A3357A" w:rsidRDefault="00D11E96" w:rsidP="00D11E96">
      <w:pPr>
        <w:ind w:left="851" w:right="851" w:firstLine="709"/>
        <w:jc w:val="both"/>
        <w:rPr>
          <w:sz w:val="22"/>
          <w:szCs w:val="22"/>
        </w:rPr>
      </w:pPr>
    </w:p>
    <w:p w14:paraId="79E97949" w14:textId="0CDECD60" w:rsidR="00D11E96" w:rsidRPr="00A3357A" w:rsidRDefault="00D11E96" w:rsidP="00D11E96">
      <w:pPr>
        <w:ind w:left="851" w:right="851" w:firstLine="709"/>
        <w:jc w:val="both"/>
        <w:rPr>
          <w:sz w:val="22"/>
          <w:szCs w:val="22"/>
        </w:rPr>
      </w:pPr>
    </w:p>
    <w:p w14:paraId="5A799173" w14:textId="77777777" w:rsidR="00D11E96" w:rsidRPr="00A3357A" w:rsidRDefault="00D11E96" w:rsidP="00D11E96">
      <w:pPr>
        <w:ind w:left="851" w:right="851" w:firstLine="709"/>
        <w:jc w:val="both"/>
        <w:rPr>
          <w:sz w:val="22"/>
          <w:szCs w:val="22"/>
        </w:rPr>
      </w:pPr>
    </w:p>
    <w:p w14:paraId="53706938" w14:textId="04CDBDC0" w:rsidR="00D11E96" w:rsidRPr="00A3357A" w:rsidRDefault="00D11E96" w:rsidP="00D11E96">
      <w:pPr>
        <w:ind w:left="360"/>
        <w:jc w:val="center"/>
        <w:rPr>
          <w:rFonts w:eastAsiaTheme="majorEastAsia"/>
          <w:b/>
          <w:sz w:val="22"/>
          <w:szCs w:val="22"/>
        </w:rPr>
      </w:pPr>
      <w:r w:rsidRPr="00A3357A">
        <w:rPr>
          <w:rFonts w:eastAsiaTheme="majorEastAsia"/>
          <w:b/>
          <w:sz w:val="22"/>
          <w:szCs w:val="22"/>
        </w:rPr>
        <w:t>Gráfico N°1</w:t>
      </w:r>
    </w:p>
    <w:p w14:paraId="63F52179" w14:textId="77777777" w:rsidR="00D11E96" w:rsidRPr="00A3357A" w:rsidRDefault="00D11E96" w:rsidP="00D11E96">
      <w:pPr>
        <w:ind w:left="360"/>
        <w:jc w:val="center"/>
        <w:rPr>
          <w:rFonts w:eastAsiaTheme="majorEastAsia"/>
          <w:b/>
          <w:sz w:val="22"/>
          <w:szCs w:val="22"/>
        </w:rPr>
      </w:pPr>
    </w:p>
    <w:p w14:paraId="1A816F06" w14:textId="77777777" w:rsidR="00D11E96" w:rsidRPr="00A3357A" w:rsidRDefault="00D11E96" w:rsidP="00D11E96">
      <w:pPr>
        <w:jc w:val="center"/>
        <w:rPr>
          <w:sz w:val="22"/>
          <w:szCs w:val="22"/>
        </w:rPr>
      </w:pPr>
      <w:r w:rsidRPr="00A3357A">
        <w:rPr>
          <w:noProof/>
          <w:sz w:val="22"/>
          <w:szCs w:val="22"/>
        </w:rPr>
        <w:lastRenderedPageBreak/>
        <w:drawing>
          <wp:inline distT="0" distB="0" distL="0" distR="0" wp14:anchorId="65E79217" wp14:editId="7FDC6C12">
            <wp:extent cx="5316220" cy="3529965"/>
            <wp:effectExtent l="0" t="0" r="0" b="0"/>
            <wp:docPr id="60" name="Imagen 6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Gráfico, Gráfico de línea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220" cy="3529965"/>
                    </a:xfrm>
                    <a:prstGeom prst="rect">
                      <a:avLst/>
                    </a:prstGeom>
                    <a:noFill/>
                  </pic:spPr>
                </pic:pic>
              </a:graphicData>
            </a:graphic>
          </wp:inline>
        </w:drawing>
      </w:r>
    </w:p>
    <w:p w14:paraId="728CFF4F" w14:textId="77777777" w:rsidR="00D11E96" w:rsidRPr="00A3357A" w:rsidRDefault="00D11E96" w:rsidP="00D11E96">
      <w:pPr>
        <w:ind w:left="851" w:right="851" w:firstLine="709"/>
        <w:jc w:val="both"/>
        <w:rPr>
          <w:rFonts w:eastAsiaTheme="majorEastAsia"/>
          <w:bCs/>
          <w:sz w:val="22"/>
          <w:szCs w:val="22"/>
        </w:rPr>
      </w:pPr>
    </w:p>
    <w:p w14:paraId="262B7A81"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 xml:space="preserve">De acuerdo con la gráfica se produce para el período analizado un ligero incremento en la </w:t>
      </w:r>
      <w:r w:rsidRPr="00A3357A">
        <w:rPr>
          <w:rFonts w:eastAsiaTheme="majorEastAsia"/>
          <w:bCs/>
          <w:i/>
          <w:iCs/>
          <w:sz w:val="22"/>
          <w:szCs w:val="22"/>
        </w:rPr>
        <w:t xml:space="preserve">congestión total </w:t>
      </w:r>
      <w:r w:rsidRPr="00A3357A">
        <w:rPr>
          <w:rFonts w:eastAsiaTheme="majorEastAsia"/>
          <w:bCs/>
          <w:sz w:val="22"/>
          <w:szCs w:val="22"/>
        </w:rPr>
        <w:t xml:space="preserve">para esta materia </w:t>
      </w:r>
      <w:r w:rsidRPr="00A3357A">
        <w:rPr>
          <w:rFonts w:eastAsiaTheme="majorEastAsia"/>
          <w:bCs/>
          <w:i/>
          <w:iCs/>
          <w:sz w:val="22"/>
          <w:szCs w:val="22"/>
        </w:rPr>
        <w:t xml:space="preserve">(+0.46) </w:t>
      </w:r>
      <w:r w:rsidRPr="00A3357A">
        <w:rPr>
          <w:rFonts w:eastAsiaTheme="majorEastAsia"/>
          <w:bCs/>
          <w:sz w:val="22"/>
          <w:szCs w:val="22"/>
        </w:rPr>
        <w:t xml:space="preserve">y un leve crecimiento en la </w:t>
      </w:r>
      <w:r w:rsidRPr="00A3357A">
        <w:rPr>
          <w:rFonts w:eastAsiaTheme="majorEastAsia"/>
          <w:bCs/>
          <w:i/>
          <w:iCs/>
          <w:sz w:val="22"/>
          <w:szCs w:val="22"/>
        </w:rPr>
        <w:t>congestión en trámite (-0.08)</w:t>
      </w:r>
      <w:r w:rsidRPr="00A3357A">
        <w:rPr>
          <w:rFonts w:eastAsiaTheme="majorEastAsia"/>
          <w:bCs/>
          <w:sz w:val="22"/>
          <w:szCs w:val="22"/>
        </w:rPr>
        <w:t xml:space="preserve">, de tal forma que es posible establecer cierta estabilidad en el nivel de congestión que registró esta materia en 2019 con relación a 2020. </w:t>
      </w:r>
    </w:p>
    <w:p w14:paraId="6D0763A1" w14:textId="77777777" w:rsidR="00D11E96" w:rsidRPr="00A3357A" w:rsidRDefault="00D11E96" w:rsidP="00D11E96">
      <w:pPr>
        <w:ind w:left="851" w:right="851" w:firstLine="709"/>
        <w:jc w:val="both"/>
        <w:rPr>
          <w:rFonts w:eastAsiaTheme="majorEastAsia"/>
          <w:bCs/>
          <w:sz w:val="22"/>
          <w:szCs w:val="22"/>
        </w:rPr>
      </w:pPr>
    </w:p>
    <w:p w14:paraId="4F85FD3E"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La siguiente gráfica permite establecer las tendencias seguidas por las tasas de pendencia total, Trámite y Ejecución, para esta materia, durante los últimos cinco años.</w:t>
      </w:r>
    </w:p>
    <w:p w14:paraId="625100C6" w14:textId="4E121E09" w:rsidR="00D11E96" w:rsidRPr="00A3357A" w:rsidRDefault="00D11E96" w:rsidP="00D11E96">
      <w:pPr>
        <w:ind w:left="851" w:right="851" w:firstLine="709"/>
        <w:jc w:val="both"/>
        <w:rPr>
          <w:rFonts w:eastAsiaTheme="majorEastAsia"/>
          <w:bCs/>
          <w:sz w:val="22"/>
          <w:szCs w:val="22"/>
        </w:rPr>
      </w:pPr>
    </w:p>
    <w:p w14:paraId="28171B82" w14:textId="198714B5" w:rsidR="00D11E96" w:rsidRPr="00A3357A" w:rsidRDefault="00D11E96" w:rsidP="00D11E96">
      <w:pPr>
        <w:ind w:left="851" w:right="851" w:firstLine="709"/>
        <w:jc w:val="both"/>
        <w:rPr>
          <w:rFonts w:eastAsiaTheme="majorEastAsia"/>
          <w:bCs/>
          <w:sz w:val="22"/>
          <w:szCs w:val="22"/>
        </w:rPr>
      </w:pPr>
    </w:p>
    <w:p w14:paraId="6E322C5B" w14:textId="15DC9FA3" w:rsidR="00D11E96" w:rsidRPr="00A3357A" w:rsidRDefault="00D11E96" w:rsidP="00D11E96">
      <w:pPr>
        <w:ind w:left="851" w:right="851" w:firstLine="709"/>
        <w:jc w:val="both"/>
        <w:rPr>
          <w:rFonts w:eastAsiaTheme="majorEastAsia"/>
          <w:bCs/>
          <w:sz w:val="22"/>
          <w:szCs w:val="22"/>
        </w:rPr>
      </w:pPr>
    </w:p>
    <w:p w14:paraId="4BE4FE5D" w14:textId="2AFF20EF" w:rsidR="00D11E96" w:rsidRPr="00A3357A" w:rsidRDefault="00D11E96" w:rsidP="00D11E96">
      <w:pPr>
        <w:ind w:left="851" w:right="851" w:firstLine="709"/>
        <w:jc w:val="both"/>
        <w:rPr>
          <w:rFonts w:eastAsiaTheme="majorEastAsia"/>
          <w:bCs/>
          <w:sz w:val="22"/>
          <w:szCs w:val="22"/>
        </w:rPr>
      </w:pPr>
    </w:p>
    <w:p w14:paraId="189F40ED" w14:textId="308A7E3E" w:rsidR="00D11E96" w:rsidRPr="00A3357A" w:rsidRDefault="00D11E96" w:rsidP="00D11E96">
      <w:pPr>
        <w:ind w:left="851" w:right="851" w:firstLine="709"/>
        <w:jc w:val="both"/>
        <w:rPr>
          <w:rFonts w:eastAsiaTheme="majorEastAsia"/>
          <w:bCs/>
          <w:sz w:val="22"/>
          <w:szCs w:val="22"/>
        </w:rPr>
      </w:pPr>
    </w:p>
    <w:p w14:paraId="4C19E890" w14:textId="18FBC690" w:rsidR="00D11E96" w:rsidRPr="00A3357A" w:rsidRDefault="00D11E96" w:rsidP="00D11E96">
      <w:pPr>
        <w:ind w:left="851" w:right="851" w:firstLine="709"/>
        <w:jc w:val="both"/>
        <w:rPr>
          <w:rFonts w:eastAsiaTheme="majorEastAsia"/>
          <w:bCs/>
          <w:sz w:val="22"/>
          <w:szCs w:val="22"/>
        </w:rPr>
      </w:pPr>
    </w:p>
    <w:p w14:paraId="0DFD4B85" w14:textId="4946F28D" w:rsidR="00D11E96" w:rsidRPr="00A3357A" w:rsidRDefault="00D11E96" w:rsidP="00D11E96">
      <w:pPr>
        <w:ind w:left="851" w:right="851" w:firstLine="709"/>
        <w:jc w:val="both"/>
        <w:rPr>
          <w:rFonts w:eastAsiaTheme="majorEastAsia"/>
          <w:bCs/>
          <w:sz w:val="22"/>
          <w:szCs w:val="22"/>
        </w:rPr>
      </w:pPr>
    </w:p>
    <w:p w14:paraId="41D3DEC5" w14:textId="77777777" w:rsidR="00D11E96" w:rsidRPr="00A3357A" w:rsidRDefault="00D11E96" w:rsidP="00D11E96">
      <w:pPr>
        <w:ind w:left="851" w:right="851" w:firstLine="709"/>
        <w:jc w:val="both"/>
        <w:rPr>
          <w:rFonts w:eastAsiaTheme="majorEastAsia"/>
          <w:bCs/>
          <w:sz w:val="22"/>
          <w:szCs w:val="22"/>
        </w:rPr>
      </w:pPr>
    </w:p>
    <w:p w14:paraId="5897902F" w14:textId="7815F358" w:rsidR="00D11E96" w:rsidRPr="00A3357A" w:rsidRDefault="00D11E96" w:rsidP="00D11E96">
      <w:pPr>
        <w:ind w:left="708" w:hanging="708"/>
        <w:jc w:val="center"/>
        <w:rPr>
          <w:rFonts w:eastAsiaTheme="majorEastAsia"/>
          <w:b/>
          <w:sz w:val="22"/>
          <w:szCs w:val="22"/>
        </w:rPr>
      </w:pPr>
      <w:r w:rsidRPr="00A3357A">
        <w:rPr>
          <w:rFonts w:eastAsiaTheme="majorEastAsia"/>
          <w:b/>
          <w:sz w:val="22"/>
          <w:szCs w:val="22"/>
        </w:rPr>
        <w:t>Gráfico N°2</w:t>
      </w:r>
    </w:p>
    <w:p w14:paraId="7D25779E" w14:textId="77777777" w:rsidR="00D11E96" w:rsidRPr="00A3357A" w:rsidRDefault="00D11E96" w:rsidP="00D11E96">
      <w:pPr>
        <w:ind w:left="708" w:hanging="708"/>
        <w:jc w:val="center"/>
        <w:rPr>
          <w:rFonts w:eastAsiaTheme="majorEastAsia"/>
          <w:b/>
          <w:sz w:val="22"/>
          <w:szCs w:val="22"/>
        </w:rPr>
      </w:pPr>
    </w:p>
    <w:p w14:paraId="49833643" w14:textId="77777777" w:rsidR="00D11E96" w:rsidRPr="00A3357A" w:rsidRDefault="00D11E96" w:rsidP="00D11E96">
      <w:pPr>
        <w:jc w:val="center"/>
        <w:rPr>
          <w:sz w:val="22"/>
          <w:szCs w:val="22"/>
        </w:rPr>
      </w:pPr>
      <w:r w:rsidRPr="00A3357A">
        <w:rPr>
          <w:noProof/>
          <w:sz w:val="22"/>
          <w:szCs w:val="22"/>
        </w:rPr>
        <w:lastRenderedPageBreak/>
        <w:drawing>
          <wp:inline distT="0" distB="0" distL="0" distR="0" wp14:anchorId="462AE813" wp14:editId="7715EC5A">
            <wp:extent cx="3368233" cy="2112229"/>
            <wp:effectExtent l="0" t="0" r="3810" b="2540"/>
            <wp:docPr id="61" name="Imagen 6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magen que contiene 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0944" cy="2120200"/>
                    </a:xfrm>
                    <a:prstGeom prst="rect">
                      <a:avLst/>
                    </a:prstGeom>
                    <a:noFill/>
                  </pic:spPr>
                </pic:pic>
              </a:graphicData>
            </a:graphic>
          </wp:inline>
        </w:drawing>
      </w:r>
    </w:p>
    <w:p w14:paraId="49C5845A" w14:textId="77777777" w:rsidR="00D11E96" w:rsidRPr="00A3357A" w:rsidRDefault="00D11E96" w:rsidP="00D11E96">
      <w:pPr>
        <w:ind w:left="851" w:right="851" w:firstLine="709"/>
        <w:jc w:val="both"/>
        <w:rPr>
          <w:sz w:val="22"/>
          <w:szCs w:val="22"/>
        </w:rPr>
      </w:pPr>
    </w:p>
    <w:p w14:paraId="39734CA2" w14:textId="77777777" w:rsidR="00D11E96" w:rsidRPr="00A3357A" w:rsidRDefault="00D11E96" w:rsidP="00D11E96">
      <w:pPr>
        <w:ind w:left="851" w:right="851" w:firstLine="709"/>
        <w:jc w:val="both"/>
        <w:rPr>
          <w:sz w:val="22"/>
          <w:szCs w:val="22"/>
        </w:rPr>
      </w:pPr>
      <w:r w:rsidRPr="00A3357A">
        <w:rPr>
          <w:sz w:val="22"/>
          <w:szCs w:val="22"/>
        </w:rPr>
        <w:t xml:space="preserve">Los resultados obtenidos para las tres tasas de pendencia establecen una alta incidencia de expedientes en trámite para el período 2020, siendo que los porcentajes calculados se muestran como los más altos para los cinco años analizados. Por otra parte; el valor obtenido para la tasa de pendencia total (64.8%) creció 6.5 puntos porcentuales respecto de los cálculos elaborados para el año anterior (58.3%). </w:t>
      </w:r>
    </w:p>
    <w:p w14:paraId="174FB7D3" w14:textId="77777777" w:rsidR="00D11E96" w:rsidRPr="00A3357A" w:rsidRDefault="00D11E96" w:rsidP="00D11E96">
      <w:pPr>
        <w:ind w:left="851" w:right="851" w:firstLine="709"/>
        <w:jc w:val="both"/>
        <w:rPr>
          <w:sz w:val="22"/>
          <w:szCs w:val="22"/>
        </w:rPr>
      </w:pPr>
    </w:p>
    <w:p w14:paraId="684BCC60" w14:textId="77777777" w:rsidR="00D11E96" w:rsidRPr="00A3357A" w:rsidRDefault="00D11E96" w:rsidP="00D11E96">
      <w:pPr>
        <w:ind w:left="851" w:right="851" w:firstLine="709"/>
        <w:jc w:val="both"/>
        <w:rPr>
          <w:sz w:val="22"/>
          <w:szCs w:val="22"/>
        </w:rPr>
      </w:pPr>
      <w:r w:rsidRPr="00A3357A">
        <w:rPr>
          <w:sz w:val="22"/>
          <w:szCs w:val="22"/>
        </w:rPr>
        <w:t>Destaca como el circulante para ejecución casi alcanzó el 30% en 2020, mientras que aquellos expedientes que permanecen en mero trámite comprenden 35%, lo que sugiere que ambos rubros tienen a equilibrase.</w:t>
      </w:r>
    </w:p>
    <w:p w14:paraId="3EEC7DF4" w14:textId="77777777" w:rsidR="00D11E96" w:rsidRPr="00A3357A" w:rsidRDefault="00D11E96" w:rsidP="00D11E96">
      <w:pPr>
        <w:ind w:left="851" w:right="851" w:firstLine="709"/>
        <w:jc w:val="both"/>
        <w:rPr>
          <w:sz w:val="22"/>
          <w:szCs w:val="22"/>
        </w:rPr>
      </w:pPr>
    </w:p>
    <w:p w14:paraId="11A8D5E1" w14:textId="77777777" w:rsidR="00D11E96" w:rsidRPr="00A3357A" w:rsidRDefault="00D11E96" w:rsidP="00D11E96">
      <w:pPr>
        <w:ind w:left="851" w:right="851" w:firstLine="709"/>
        <w:jc w:val="both"/>
        <w:rPr>
          <w:sz w:val="22"/>
          <w:szCs w:val="22"/>
        </w:rPr>
      </w:pPr>
      <w:r w:rsidRPr="00A3357A">
        <w:rPr>
          <w:sz w:val="22"/>
          <w:szCs w:val="22"/>
        </w:rPr>
        <w:t>Con relación a las Tasas de Resolución e Inactividad, es posible determinar que ambos indicadores redujeron sus valores al punto de intersecarse en 17% para el 2021.</w:t>
      </w:r>
    </w:p>
    <w:p w14:paraId="1521E338" w14:textId="216AE3F5" w:rsidR="00D11E96" w:rsidRPr="00A3357A" w:rsidRDefault="00D11E96" w:rsidP="00D11E96">
      <w:pPr>
        <w:ind w:left="851" w:right="851" w:firstLine="709"/>
        <w:jc w:val="both"/>
        <w:rPr>
          <w:sz w:val="22"/>
          <w:szCs w:val="22"/>
        </w:rPr>
      </w:pPr>
    </w:p>
    <w:p w14:paraId="1CB7F5B6" w14:textId="585A1A70" w:rsidR="00D11E96" w:rsidRPr="00A3357A" w:rsidRDefault="00D11E96" w:rsidP="00D11E96">
      <w:pPr>
        <w:ind w:left="851" w:right="851" w:firstLine="709"/>
        <w:jc w:val="both"/>
        <w:rPr>
          <w:sz w:val="22"/>
          <w:szCs w:val="22"/>
        </w:rPr>
      </w:pPr>
    </w:p>
    <w:p w14:paraId="13B513EE" w14:textId="24CA51C0" w:rsidR="00D11E96" w:rsidRPr="00A3357A" w:rsidRDefault="00D11E96" w:rsidP="00D11E96">
      <w:pPr>
        <w:ind w:left="851" w:right="851" w:firstLine="709"/>
        <w:jc w:val="both"/>
        <w:rPr>
          <w:sz w:val="22"/>
          <w:szCs w:val="22"/>
        </w:rPr>
      </w:pPr>
    </w:p>
    <w:p w14:paraId="00AF06C0" w14:textId="55A2989D" w:rsidR="00D11E96" w:rsidRPr="00A3357A" w:rsidRDefault="00D11E96" w:rsidP="00D11E96">
      <w:pPr>
        <w:ind w:left="851" w:right="851" w:firstLine="709"/>
        <w:jc w:val="both"/>
        <w:rPr>
          <w:sz w:val="22"/>
          <w:szCs w:val="22"/>
        </w:rPr>
      </w:pPr>
    </w:p>
    <w:p w14:paraId="59C5A6F6" w14:textId="0EA30E33" w:rsidR="00D11E96" w:rsidRPr="00A3357A" w:rsidRDefault="00D11E96" w:rsidP="00D11E96">
      <w:pPr>
        <w:ind w:left="851" w:right="851" w:firstLine="709"/>
        <w:jc w:val="both"/>
        <w:rPr>
          <w:sz w:val="22"/>
          <w:szCs w:val="22"/>
        </w:rPr>
      </w:pPr>
    </w:p>
    <w:p w14:paraId="20648469" w14:textId="4B38675E" w:rsidR="00D11E96" w:rsidRPr="00A3357A" w:rsidRDefault="00D11E96" w:rsidP="00D11E96">
      <w:pPr>
        <w:ind w:left="851" w:right="851" w:firstLine="709"/>
        <w:jc w:val="both"/>
        <w:rPr>
          <w:sz w:val="22"/>
          <w:szCs w:val="22"/>
        </w:rPr>
      </w:pPr>
    </w:p>
    <w:p w14:paraId="4DE255F7" w14:textId="7F08D63E" w:rsidR="00D11E96" w:rsidRPr="00A3357A" w:rsidRDefault="00D11E96" w:rsidP="00D11E96">
      <w:pPr>
        <w:ind w:left="851" w:right="851" w:firstLine="709"/>
        <w:jc w:val="both"/>
        <w:rPr>
          <w:sz w:val="22"/>
          <w:szCs w:val="22"/>
        </w:rPr>
      </w:pPr>
    </w:p>
    <w:p w14:paraId="11100FD9" w14:textId="303CAD1B" w:rsidR="00D11E96" w:rsidRPr="00A3357A" w:rsidRDefault="00D11E96" w:rsidP="00D11E96">
      <w:pPr>
        <w:ind w:left="851" w:right="851" w:firstLine="709"/>
        <w:jc w:val="both"/>
        <w:rPr>
          <w:sz w:val="22"/>
          <w:szCs w:val="22"/>
        </w:rPr>
      </w:pPr>
    </w:p>
    <w:p w14:paraId="22C9C445" w14:textId="317B4E47" w:rsidR="00D11E96" w:rsidRPr="00A3357A" w:rsidRDefault="00D11E96" w:rsidP="00D11E96">
      <w:pPr>
        <w:ind w:left="851" w:right="851" w:firstLine="709"/>
        <w:jc w:val="both"/>
        <w:rPr>
          <w:sz w:val="22"/>
          <w:szCs w:val="22"/>
        </w:rPr>
      </w:pPr>
    </w:p>
    <w:p w14:paraId="6276D102" w14:textId="033D240E" w:rsidR="00D11E96" w:rsidRPr="00A3357A" w:rsidRDefault="00D11E96" w:rsidP="00D11E96">
      <w:pPr>
        <w:ind w:left="851" w:right="851" w:firstLine="709"/>
        <w:jc w:val="both"/>
        <w:rPr>
          <w:sz w:val="22"/>
          <w:szCs w:val="22"/>
        </w:rPr>
      </w:pPr>
    </w:p>
    <w:p w14:paraId="5B9CD6E5" w14:textId="2AECF6AC" w:rsidR="00D11E96" w:rsidRPr="00A3357A" w:rsidRDefault="00D11E96" w:rsidP="00D11E96">
      <w:pPr>
        <w:ind w:left="851" w:right="851" w:firstLine="709"/>
        <w:jc w:val="both"/>
        <w:rPr>
          <w:sz w:val="22"/>
          <w:szCs w:val="22"/>
        </w:rPr>
      </w:pPr>
    </w:p>
    <w:p w14:paraId="5FBFE90B" w14:textId="77777777" w:rsidR="00D11E96" w:rsidRPr="00A3357A" w:rsidRDefault="00D11E96" w:rsidP="00D11E96">
      <w:pPr>
        <w:ind w:left="851" w:right="851" w:firstLine="709"/>
        <w:jc w:val="both"/>
        <w:rPr>
          <w:sz w:val="22"/>
          <w:szCs w:val="22"/>
        </w:rPr>
      </w:pPr>
    </w:p>
    <w:p w14:paraId="5016A3F3" w14:textId="605C2C8D" w:rsidR="00D11E96" w:rsidRPr="00A3357A" w:rsidRDefault="00D11E96" w:rsidP="00D11E96">
      <w:pPr>
        <w:jc w:val="center"/>
        <w:rPr>
          <w:b/>
          <w:bCs/>
          <w:sz w:val="22"/>
          <w:szCs w:val="22"/>
        </w:rPr>
      </w:pPr>
      <w:r w:rsidRPr="00A3357A">
        <w:rPr>
          <w:b/>
          <w:bCs/>
          <w:sz w:val="22"/>
          <w:szCs w:val="22"/>
        </w:rPr>
        <w:t>Gráfico N°3</w:t>
      </w:r>
    </w:p>
    <w:p w14:paraId="4B260A18" w14:textId="77777777" w:rsidR="00D11E96" w:rsidRPr="00A3357A" w:rsidRDefault="00D11E96" w:rsidP="00D11E96">
      <w:pPr>
        <w:jc w:val="center"/>
        <w:rPr>
          <w:b/>
          <w:bCs/>
          <w:sz w:val="22"/>
          <w:szCs w:val="22"/>
        </w:rPr>
      </w:pPr>
    </w:p>
    <w:p w14:paraId="0F9C7B7F" w14:textId="77777777" w:rsidR="00D11E96" w:rsidRPr="00A3357A" w:rsidRDefault="00D11E96" w:rsidP="00D11E96">
      <w:pPr>
        <w:jc w:val="center"/>
        <w:rPr>
          <w:sz w:val="22"/>
          <w:szCs w:val="22"/>
        </w:rPr>
      </w:pPr>
      <w:r w:rsidRPr="00A3357A">
        <w:rPr>
          <w:noProof/>
          <w:sz w:val="22"/>
          <w:szCs w:val="22"/>
        </w:rPr>
        <w:lastRenderedPageBreak/>
        <w:drawing>
          <wp:inline distT="0" distB="0" distL="0" distR="0" wp14:anchorId="1F193587" wp14:editId="25274733">
            <wp:extent cx="3854370" cy="2414125"/>
            <wp:effectExtent l="0" t="0" r="0" b="5715"/>
            <wp:docPr id="62" name="Imagen 62" descr="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Gráfico de líne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5850" cy="2421315"/>
                    </a:xfrm>
                    <a:prstGeom prst="rect">
                      <a:avLst/>
                    </a:prstGeom>
                    <a:noFill/>
                  </pic:spPr>
                </pic:pic>
              </a:graphicData>
            </a:graphic>
          </wp:inline>
        </w:drawing>
      </w:r>
    </w:p>
    <w:p w14:paraId="013A5EEE" w14:textId="77777777" w:rsidR="00D11E96" w:rsidRPr="00A3357A" w:rsidRDefault="00D11E96" w:rsidP="00D11E96">
      <w:pPr>
        <w:ind w:left="851" w:right="851" w:firstLine="709"/>
        <w:jc w:val="both"/>
        <w:rPr>
          <w:rFonts w:eastAsiaTheme="majorEastAsia"/>
          <w:bCs/>
          <w:sz w:val="22"/>
          <w:szCs w:val="22"/>
        </w:rPr>
      </w:pPr>
    </w:p>
    <w:p w14:paraId="37586EE2"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Se puede observar en el gráfico N° 3 que las dos tasas mantienen a lo largo del período una tendencia a la baja, conducta que ha sido ratificada en 2020, al registrarse el valor más bajo para el caso de la Tasa de Inactividad (17.6%) y una disminución de 1.9 puntos porcentuales en la tasa de resolución para esta materia.</w:t>
      </w:r>
    </w:p>
    <w:p w14:paraId="56A2A433" w14:textId="77777777" w:rsidR="00D11E96" w:rsidRPr="00A3357A" w:rsidRDefault="00D11E96" w:rsidP="00D11E96">
      <w:pPr>
        <w:ind w:left="851" w:right="851" w:firstLine="709"/>
        <w:jc w:val="both"/>
        <w:rPr>
          <w:rFonts w:eastAsiaTheme="majorEastAsia"/>
          <w:bCs/>
          <w:sz w:val="22"/>
          <w:szCs w:val="22"/>
        </w:rPr>
      </w:pPr>
    </w:p>
    <w:p w14:paraId="38822480" w14:textId="77777777" w:rsidR="00D11E96" w:rsidRPr="00A3357A" w:rsidRDefault="00D11E96" w:rsidP="00D11E96">
      <w:pPr>
        <w:ind w:left="851" w:right="851" w:firstLine="709"/>
        <w:jc w:val="both"/>
        <w:rPr>
          <w:b/>
          <w:bCs/>
          <w:sz w:val="22"/>
          <w:szCs w:val="22"/>
        </w:rPr>
      </w:pPr>
      <w:bookmarkStart w:id="6" w:name="_Toc84581965"/>
      <w:r w:rsidRPr="00A3357A">
        <w:rPr>
          <w:b/>
          <w:bCs/>
          <w:sz w:val="22"/>
          <w:szCs w:val="22"/>
        </w:rPr>
        <w:t>3.Casos Entrados y Reentrados</w:t>
      </w:r>
      <w:bookmarkEnd w:id="6"/>
    </w:p>
    <w:p w14:paraId="73BF1285" w14:textId="77777777" w:rsidR="00D11E96" w:rsidRPr="00A3357A" w:rsidRDefault="00D11E96" w:rsidP="00D11E96">
      <w:pPr>
        <w:ind w:left="851" w:right="851" w:firstLine="709"/>
        <w:jc w:val="both"/>
        <w:rPr>
          <w:sz w:val="22"/>
          <w:szCs w:val="22"/>
        </w:rPr>
      </w:pPr>
    </w:p>
    <w:p w14:paraId="04367839" w14:textId="0D5E11A4"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Al analizar el gráfico 4, se determina que ingresaron 14858 casos para el período en estudio, lo que implicó a su vez un importante incremento para la variable (40.1%), o lo que es igual 4.253 expedientes más que el año anterior. De acuerdo con la información transcrita, el dato de ingreso obtenido en 2020 se consolida como el segundo más bajo dentro de los cinco años analizados pese al aumento registrado, según se aprecia a continuación.</w:t>
      </w:r>
    </w:p>
    <w:p w14:paraId="6CD768AA" w14:textId="1ED7226B" w:rsidR="00D11E96" w:rsidRPr="00A3357A" w:rsidRDefault="00D11E96" w:rsidP="00D11E96">
      <w:pPr>
        <w:ind w:left="851" w:right="851" w:firstLine="709"/>
        <w:jc w:val="both"/>
        <w:rPr>
          <w:rFonts w:eastAsiaTheme="majorEastAsia"/>
          <w:bCs/>
          <w:sz w:val="22"/>
          <w:szCs w:val="22"/>
        </w:rPr>
      </w:pPr>
    </w:p>
    <w:p w14:paraId="3E5022A3" w14:textId="234D90CC" w:rsidR="00D11E96" w:rsidRPr="00A3357A" w:rsidRDefault="00D11E96" w:rsidP="00D11E96">
      <w:pPr>
        <w:ind w:left="851" w:right="851" w:firstLine="709"/>
        <w:jc w:val="both"/>
        <w:rPr>
          <w:rFonts w:eastAsiaTheme="majorEastAsia"/>
          <w:bCs/>
          <w:sz w:val="22"/>
          <w:szCs w:val="22"/>
        </w:rPr>
      </w:pPr>
    </w:p>
    <w:p w14:paraId="71B8A3D2" w14:textId="53719497" w:rsidR="00D11E96" w:rsidRPr="00A3357A" w:rsidRDefault="00D11E96" w:rsidP="00D11E96">
      <w:pPr>
        <w:ind w:left="851" w:right="851" w:firstLine="709"/>
        <w:jc w:val="both"/>
        <w:rPr>
          <w:rFonts w:eastAsiaTheme="majorEastAsia"/>
          <w:bCs/>
          <w:sz w:val="22"/>
          <w:szCs w:val="22"/>
        </w:rPr>
      </w:pPr>
    </w:p>
    <w:p w14:paraId="475E54E0" w14:textId="08EADE0F" w:rsidR="00D11E96" w:rsidRPr="00A3357A" w:rsidRDefault="00D11E96" w:rsidP="00D11E96">
      <w:pPr>
        <w:ind w:left="851" w:right="851" w:firstLine="709"/>
        <w:jc w:val="both"/>
        <w:rPr>
          <w:rFonts w:eastAsiaTheme="majorEastAsia"/>
          <w:bCs/>
          <w:sz w:val="22"/>
          <w:szCs w:val="22"/>
        </w:rPr>
      </w:pPr>
    </w:p>
    <w:p w14:paraId="3555A045" w14:textId="30F24119" w:rsidR="00D11E96" w:rsidRPr="00A3357A" w:rsidRDefault="00D11E96" w:rsidP="00D11E96">
      <w:pPr>
        <w:ind w:left="851" w:right="851" w:firstLine="709"/>
        <w:jc w:val="both"/>
        <w:rPr>
          <w:rFonts w:eastAsiaTheme="majorEastAsia"/>
          <w:bCs/>
          <w:sz w:val="22"/>
          <w:szCs w:val="22"/>
        </w:rPr>
      </w:pPr>
    </w:p>
    <w:p w14:paraId="58B8213D" w14:textId="2AE0141A" w:rsidR="00D11E96" w:rsidRPr="00A3357A" w:rsidRDefault="00D11E96" w:rsidP="00D11E96">
      <w:pPr>
        <w:ind w:left="851" w:right="851" w:firstLine="709"/>
        <w:jc w:val="both"/>
        <w:rPr>
          <w:rFonts w:eastAsiaTheme="majorEastAsia"/>
          <w:bCs/>
          <w:sz w:val="22"/>
          <w:szCs w:val="22"/>
        </w:rPr>
      </w:pPr>
    </w:p>
    <w:p w14:paraId="716FF558" w14:textId="6F24313E" w:rsidR="00D11E96" w:rsidRPr="00A3357A" w:rsidRDefault="00D11E96" w:rsidP="00D11E96">
      <w:pPr>
        <w:ind w:left="851" w:right="851" w:firstLine="709"/>
        <w:jc w:val="both"/>
        <w:rPr>
          <w:rFonts w:eastAsiaTheme="majorEastAsia"/>
          <w:bCs/>
          <w:sz w:val="22"/>
          <w:szCs w:val="22"/>
        </w:rPr>
      </w:pPr>
    </w:p>
    <w:p w14:paraId="5A821687" w14:textId="4BA70E63" w:rsidR="00D11E96" w:rsidRPr="00A3357A" w:rsidRDefault="00D11E96" w:rsidP="00D11E96">
      <w:pPr>
        <w:ind w:left="851" w:right="851" w:firstLine="709"/>
        <w:jc w:val="both"/>
        <w:rPr>
          <w:rFonts w:eastAsiaTheme="majorEastAsia"/>
          <w:bCs/>
          <w:sz w:val="22"/>
          <w:szCs w:val="22"/>
        </w:rPr>
      </w:pPr>
    </w:p>
    <w:p w14:paraId="62DFC188" w14:textId="77777777" w:rsidR="00D11E96" w:rsidRPr="00A3357A" w:rsidRDefault="00D11E96" w:rsidP="00D11E96">
      <w:pPr>
        <w:ind w:left="851" w:right="851" w:firstLine="709"/>
        <w:jc w:val="both"/>
        <w:rPr>
          <w:rFonts w:eastAsiaTheme="majorEastAsia"/>
          <w:bCs/>
          <w:sz w:val="22"/>
          <w:szCs w:val="22"/>
        </w:rPr>
      </w:pPr>
    </w:p>
    <w:p w14:paraId="38AED895" w14:textId="77777777" w:rsidR="00D11E96" w:rsidRPr="00A3357A" w:rsidRDefault="00D11E96" w:rsidP="00D11E96">
      <w:pPr>
        <w:ind w:left="851" w:right="851" w:firstLine="709"/>
        <w:jc w:val="both"/>
        <w:rPr>
          <w:rFonts w:eastAsiaTheme="majorEastAsia"/>
          <w:bCs/>
          <w:sz w:val="22"/>
          <w:szCs w:val="22"/>
        </w:rPr>
      </w:pPr>
    </w:p>
    <w:p w14:paraId="26B7969C" w14:textId="3D1068E1" w:rsidR="00D11E96" w:rsidRPr="00A3357A" w:rsidRDefault="00D11E96" w:rsidP="00D11E96">
      <w:pPr>
        <w:jc w:val="center"/>
        <w:rPr>
          <w:rFonts w:eastAsiaTheme="majorEastAsia"/>
          <w:b/>
          <w:sz w:val="22"/>
          <w:szCs w:val="22"/>
        </w:rPr>
      </w:pPr>
      <w:r w:rsidRPr="00A3357A">
        <w:rPr>
          <w:rFonts w:eastAsiaTheme="majorEastAsia"/>
          <w:b/>
          <w:sz w:val="22"/>
          <w:szCs w:val="22"/>
        </w:rPr>
        <w:t>Gráfico N°4</w:t>
      </w:r>
    </w:p>
    <w:p w14:paraId="39945DD9" w14:textId="77777777" w:rsidR="00D11E96" w:rsidRPr="00A3357A" w:rsidRDefault="00D11E96" w:rsidP="00D11E96">
      <w:pPr>
        <w:jc w:val="center"/>
        <w:rPr>
          <w:rFonts w:eastAsiaTheme="majorEastAsia"/>
          <w:b/>
          <w:sz w:val="22"/>
          <w:szCs w:val="22"/>
        </w:rPr>
      </w:pPr>
    </w:p>
    <w:p w14:paraId="6C19A746" w14:textId="77777777" w:rsidR="00D11E96" w:rsidRPr="00A3357A" w:rsidRDefault="00D11E96" w:rsidP="00D11E96">
      <w:pPr>
        <w:jc w:val="center"/>
        <w:rPr>
          <w:rFonts w:eastAsiaTheme="majorEastAsia"/>
          <w:b/>
          <w:sz w:val="22"/>
          <w:szCs w:val="22"/>
        </w:rPr>
      </w:pPr>
      <w:r w:rsidRPr="00A3357A">
        <w:rPr>
          <w:rFonts w:eastAsiaTheme="majorEastAsia"/>
          <w:b/>
          <w:noProof/>
          <w:sz w:val="22"/>
          <w:szCs w:val="22"/>
        </w:rPr>
        <w:lastRenderedPageBreak/>
        <w:drawing>
          <wp:inline distT="0" distB="0" distL="0" distR="0" wp14:anchorId="6EE32A1E" wp14:editId="1BD3C2C0">
            <wp:extent cx="3958542" cy="2443684"/>
            <wp:effectExtent l="0" t="0" r="4445" b="0"/>
            <wp:docPr id="63" name="Imagen 6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9437" cy="2450409"/>
                    </a:xfrm>
                    <a:prstGeom prst="rect">
                      <a:avLst/>
                    </a:prstGeom>
                    <a:noFill/>
                  </pic:spPr>
                </pic:pic>
              </a:graphicData>
            </a:graphic>
          </wp:inline>
        </w:drawing>
      </w:r>
    </w:p>
    <w:p w14:paraId="2F332902" w14:textId="77777777" w:rsidR="00D11E96" w:rsidRPr="00A3357A" w:rsidRDefault="00D11E96" w:rsidP="00D11E96">
      <w:pPr>
        <w:ind w:left="851" w:right="851" w:firstLine="709"/>
        <w:jc w:val="both"/>
        <w:rPr>
          <w:rFonts w:eastAsiaTheme="majorEastAsia"/>
          <w:bCs/>
          <w:sz w:val="22"/>
          <w:szCs w:val="22"/>
        </w:rPr>
      </w:pPr>
    </w:p>
    <w:p w14:paraId="58B8FFE0"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Contrario a lo ocurrido con el nuevo ingreso, los casos reentrados experimentan un decrecimiento relevante para el período analizado (-6.321), lo que en términos relativos equivale a un 39.1% y se consolida como el volumen más bajo contabilizado para los cinco años expuestos.</w:t>
      </w:r>
    </w:p>
    <w:p w14:paraId="4C3D1F86" w14:textId="77777777" w:rsidR="00D11E96" w:rsidRPr="00A3357A" w:rsidRDefault="00D11E96" w:rsidP="00D11E96">
      <w:pPr>
        <w:ind w:left="851" w:right="851" w:firstLine="709"/>
        <w:jc w:val="both"/>
        <w:rPr>
          <w:rFonts w:eastAsiaTheme="majorEastAsia"/>
          <w:bCs/>
          <w:sz w:val="22"/>
          <w:szCs w:val="22"/>
        </w:rPr>
      </w:pPr>
    </w:p>
    <w:p w14:paraId="5FEF27C7"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A continuación, se detalla el balance comparativo de los casos ingresados de acuerdo con la Clase de Asunto, tanto en términos relativos como absolutos.</w:t>
      </w:r>
    </w:p>
    <w:p w14:paraId="74D5DDCC" w14:textId="77777777" w:rsidR="00D11E96" w:rsidRPr="00A3357A" w:rsidRDefault="00D11E96" w:rsidP="00D11E96">
      <w:pPr>
        <w:ind w:left="851" w:right="851" w:firstLine="709"/>
        <w:jc w:val="both"/>
        <w:rPr>
          <w:rFonts w:eastAsiaTheme="majorEastAsia"/>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336"/>
        <w:gridCol w:w="1243"/>
        <w:gridCol w:w="1336"/>
        <w:gridCol w:w="1243"/>
      </w:tblGrid>
      <w:tr w:rsidR="00D11E96" w:rsidRPr="00A3357A" w14:paraId="6DE8E956" w14:textId="77777777" w:rsidTr="00D11E96">
        <w:trPr>
          <w:tblHeader/>
          <w:jc w:val="center"/>
        </w:trPr>
        <w:tc>
          <w:tcPr>
            <w:tcW w:w="7847" w:type="dxa"/>
            <w:gridSpan w:val="5"/>
          </w:tcPr>
          <w:p w14:paraId="4BAAD983"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N°2</w:t>
            </w:r>
          </w:p>
          <w:p w14:paraId="746760E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Casos entrados en los juzgados competentes en materia civil,</w:t>
            </w:r>
          </w:p>
          <w:p w14:paraId="3CFDC12E"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según clase de asunto, período 2019-2020</w:t>
            </w:r>
          </w:p>
        </w:tc>
      </w:tr>
      <w:tr w:rsidR="00D11E96" w:rsidRPr="00A3357A" w14:paraId="1C0CE77D" w14:textId="77777777" w:rsidTr="00D11E96">
        <w:trPr>
          <w:tblHeader/>
          <w:jc w:val="center"/>
        </w:trPr>
        <w:tc>
          <w:tcPr>
            <w:tcW w:w="2689" w:type="dxa"/>
            <w:vMerge w:val="restart"/>
            <w:shd w:val="clear" w:color="auto" w:fill="auto"/>
            <w:vAlign w:val="center"/>
          </w:tcPr>
          <w:p w14:paraId="1B4C6A1A"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Clase de Asunto</w:t>
            </w:r>
          </w:p>
        </w:tc>
        <w:tc>
          <w:tcPr>
            <w:tcW w:w="2579" w:type="dxa"/>
            <w:gridSpan w:val="2"/>
            <w:shd w:val="clear" w:color="auto" w:fill="auto"/>
          </w:tcPr>
          <w:p w14:paraId="5D8F239C"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2019</w:t>
            </w:r>
          </w:p>
        </w:tc>
        <w:tc>
          <w:tcPr>
            <w:tcW w:w="2579" w:type="dxa"/>
            <w:gridSpan w:val="2"/>
          </w:tcPr>
          <w:p w14:paraId="57561267"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2020</w:t>
            </w:r>
          </w:p>
        </w:tc>
      </w:tr>
      <w:tr w:rsidR="00D11E96" w:rsidRPr="00A3357A" w14:paraId="7DE5F364" w14:textId="77777777" w:rsidTr="00D11E96">
        <w:trPr>
          <w:tblHeader/>
          <w:jc w:val="center"/>
        </w:trPr>
        <w:tc>
          <w:tcPr>
            <w:tcW w:w="2689" w:type="dxa"/>
            <w:vMerge/>
            <w:shd w:val="clear" w:color="auto" w:fill="auto"/>
          </w:tcPr>
          <w:p w14:paraId="361979BB" w14:textId="77777777" w:rsidR="00D11E96" w:rsidRPr="00A3357A" w:rsidRDefault="00D11E96" w:rsidP="00D11E96">
            <w:pPr>
              <w:widowControl w:val="0"/>
              <w:autoSpaceDE w:val="0"/>
              <w:autoSpaceDN w:val="0"/>
              <w:adjustRightInd w:val="0"/>
              <w:jc w:val="center"/>
              <w:rPr>
                <w:b/>
                <w:sz w:val="22"/>
                <w:szCs w:val="22"/>
              </w:rPr>
            </w:pPr>
          </w:p>
        </w:tc>
        <w:tc>
          <w:tcPr>
            <w:tcW w:w="1336" w:type="dxa"/>
            <w:shd w:val="clear" w:color="auto" w:fill="auto"/>
          </w:tcPr>
          <w:p w14:paraId="0A5FD42D"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243" w:type="dxa"/>
          </w:tcPr>
          <w:p w14:paraId="195B82A4"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c>
          <w:tcPr>
            <w:tcW w:w="1336" w:type="dxa"/>
          </w:tcPr>
          <w:p w14:paraId="66AF7B35"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243" w:type="dxa"/>
            <w:shd w:val="clear" w:color="auto" w:fill="auto"/>
          </w:tcPr>
          <w:p w14:paraId="751691D8"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r>
      <w:tr w:rsidR="00D11E96" w:rsidRPr="00A3357A" w14:paraId="0D37E44C" w14:textId="77777777" w:rsidTr="00D11E96">
        <w:trPr>
          <w:jc w:val="center"/>
        </w:trPr>
        <w:tc>
          <w:tcPr>
            <w:tcW w:w="2689" w:type="dxa"/>
            <w:shd w:val="clear" w:color="auto" w:fill="auto"/>
          </w:tcPr>
          <w:p w14:paraId="79B74121" w14:textId="77777777" w:rsidR="00D11E96" w:rsidRPr="00A3357A" w:rsidRDefault="00D11E96" w:rsidP="00D11E96">
            <w:pPr>
              <w:widowControl w:val="0"/>
              <w:autoSpaceDE w:val="0"/>
              <w:autoSpaceDN w:val="0"/>
              <w:adjustRightInd w:val="0"/>
              <w:jc w:val="both"/>
              <w:rPr>
                <w:sz w:val="22"/>
                <w:szCs w:val="22"/>
              </w:rPr>
            </w:pPr>
          </w:p>
        </w:tc>
        <w:tc>
          <w:tcPr>
            <w:tcW w:w="1336" w:type="dxa"/>
            <w:shd w:val="clear" w:color="auto" w:fill="auto"/>
          </w:tcPr>
          <w:p w14:paraId="064A8E4C" w14:textId="77777777" w:rsidR="00D11E96" w:rsidRPr="00A3357A" w:rsidRDefault="00D11E96" w:rsidP="00D11E96">
            <w:pPr>
              <w:widowControl w:val="0"/>
              <w:autoSpaceDE w:val="0"/>
              <w:autoSpaceDN w:val="0"/>
              <w:adjustRightInd w:val="0"/>
              <w:jc w:val="center"/>
              <w:rPr>
                <w:sz w:val="22"/>
                <w:szCs w:val="22"/>
              </w:rPr>
            </w:pPr>
          </w:p>
        </w:tc>
        <w:tc>
          <w:tcPr>
            <w:tcW w:w="1243" w:type="dxa"/>
          </w:tcPr>
          <w:p w14:paraId="75419E19" w14:textId="77777777" w:rsidR="00D11E96" w:rsidRPr="00A3357A" w:rsidRDefault="00D11E96" w:rsidP="00D11E96">
            <w:pPr>
              <w:widowControl w:val="0"/>
              <w:autoSpaceDE w:val="0"/>
              <w:autoSpaceDN w:val="0"/>
              <w:adjustRightInd w:val="0"/>
              <w:jc w:val="center"/>
              <w:rPr>
                <w:sz w:val="22"/>
                <w:szCs w:val="22"/>
              </w:rPr>
            </w:pPr>
          </w:p>
        </w:tc>
        <w:tc>
          <w:tcPr>
            <w:tcW w:w="1336" w:type="dxa"/>
          </w:tcPr>
          <w:p w14:paraId="715B1087" w14:textId="77777777" w:rsidR="00D11E96" w:rsidRPr="00A3357A" w:rsidRDefault="00D11E96" w:rsidP="00D11E96">
            <w:pPr>
              <w:widowControl w:val="0"/>
              <w:autoSpaceDE w:val="0"/>
              <w:autoSpaceDN w:val="0"/>
              <w:adjustRightInd w:val="0"/>
              <w:jc w:val="center"/>
              <w:rPr>
                <w:sz w:val="22"/>
                <w:szCs w:val="22"/>
              </w:rPr>
            </w:pPr>
          </w:p>
        </w:tc>
        <w:tc>
          <w:tcPr>
            <w:tcW w:w="1243" w:type="dxa"/>
            <w:shd w:val="clear" w:color="auto" w:fill="auto"/>
          </w:tcPr>
          <w:p w14:paraId="4D95F72A" w14:textId="77777777" w:rsidR="00D11E96" w:rsidRPr="00A3357A" w:rsidRDefault="00D11E96" w:rsidP="00D11E96">
            <w:pPr>
              <w:widowControl w:val="0"/>
              <w:autoSpaceDE w:val="0"/>
              <w:autoSpaceDN w:val="0"/>
              <w:adjustRightInd w:val="0"/>
              <w:jc w:val="center"/>
              <w:rPr>
                <w:sz w:val="22"/>
                <w:szCs w:val="22"/>
              </w:rPr>
            </w:pPr>
          </w:p>
        </w:tc>
      </w:tr>
      <w:tr w:rsidR="00D11E96" w:rsidRPr="00A3357A" w14:paraId="21E34357" w14:textId="77777777" w:rsidTr="00D11E96">
        <w:trPr>
          <w:jc w:val="center"/>
        </w:trPr>
        <w:tc>
          <w:tcPr>
            <w:tcW w:w="2689" w:type="dxa"/>
            <w:shd w:val="clear" w:color="auto" w:fill="auto"/>
          </w:tcPr>
          <w:p w14:paraId="343DE983"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Total</w:t>
            </w:r>
          </w:p>
        </w:tc>
        <w:tc>
          <w:tcPr>
            <w:tcW w:w="1336" w:type="dxa"/>
            <w:shd w:val="clear" w:color="auto" w:fill="auto"/>
            <w:vAlign w:val="center"/>
          </w:tcPr>
          <w:p w14:paraId="46341F61"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16.162</w:t>
            </w:r>
          </w:p>
        </w:tc>
        <w:tc>
          <w:tcPr>
            <w:tcW w:w="1243" w:type="dxa"/>
            <w:vAlign w:val="center"/>
          </w:tcPr>
          <w:p w14:paraId="58A4AF71"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100,0</w:t>
            </w:r>
          </w:p>
        </w:tc>
        <w:tc>
          <w:tcPr>
            <w:tcW w:w="1336" w:type="dxa"/>
            <w:vAlign w:val="center"/>
          </w:tcPr>
          <w:p w14:paraId="40EB6EC6"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14.858</w:t>
            </w:r>
          </w:p>
        </w:tc>
        <w:tc>
          <w:tcPr>
            <w:tcW w:w="1243" w:type="dxa"/>
            <w:shd w:val="clear" w:color="auto" w:fill="auto"/>
            <w:vAlign w:val="center"/>
          </w:tcPr>
          <w:p w14:paraId="23056AE9"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100,0</w:t>
            </w:r>
          </w:p>
        </w:tc>
      </w:tr>
      <w:tr w:rsidR="00D11E96" w:rsidRPr="00A3357A" w14:paraId="615103BD" w14:textId="77777777" w:rsidTr="00D11E96">
        <w:trPr>
          <w:jc w:val="center"/>
        </w:trPr>
        <w:tc>
          <w:tcPr>
            <w:tcW w:w="2689" w:type="dxa"/>
            <w:shd w:val="clear" w:color="auto" w:fill="auto"/>
          </w:tcPr>
          <w:p w14:paraId="269B1A2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ordinarios</w:t>
            </w:r>
          </w:p>
        </w:tc>
        <w:tc>
          <w:tcPr>
            <w:tcW w:w="1336" w:type="dxa"/>
            <w:shd w:val="clear" w:color="auto" w:fill="auto"/>
            <w:vAlign w:val="center"/>
          </w:tcPr>
          <w:p w14:paraId="274710D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3.286</w:t>
            </w:r>
          </w:p>
        </w:tc>
        <w:tc>
          <w:tcPr>
            <w:tcW w:w="1243" w:type="dxa"/>
            <w:vAlign w:val="center"/>
          </w:tcPr>
          <w:p w14:paraId="6C5D538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20,3</w:t>
            </w:r>
          </w:p>
        </w:tc>
        <w:tc>
          <w:tcPr>
            <w:tcW w:w="1336" w:type="dxa"/>
            <w:vAlign w:val="center"/>
          </w:tcPr>
          <w:p w14:paraId="5359686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2.941</w:t>
            </w:r>
          </w:p>
        </w:tc>
        <w:tc>
          <w:tcPr>
            <w:tcW w:w="1243" w:type="dxa"/>
            <w:shd w:val="clear" w:color="auto" w:fill="auto"/>
          </w:tcPr>
          <w:p w14:paraId="28084BC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19,8</w:t>
            </w:r>
          </w:p>
        </w:tc>
      </w:tr>
      <w:tr w:rsidR="00D11E96" w:rsidRPr="00A3357A" w14:paraId="6D7E4169" w14:textId="77777777" w:rsidTr="00D11E96">
        <w:trPr>
          <w:jc w:val="center"/>
        </w:trPr>
        <w:tc>
          <w:tcPr>
            <w:tcW w:w="2689" w:type="dxa"/>
            <w:shd w:val="clear" w:color="auto" w:fill="auto"/>
          </w:tcPr>
          <w:p w14:paraId="7C0944B2"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monitorios</w:t>
            </w:r>
          </w:p>
        </w:tc>
        <w:tc>
          <w:tcPr>
            <w:tcW w:w="1336" w:type="dxa"/>
            <w:shd w:val="clear" w:color="auto" w:fill="auto"/>
            <w:vAlign w:val="center"/>
          </w:tcPr>
          <w:p w14:paraId="0A9D551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3.442</w:t>
            </w:r>
          </w:p>
        </w:tc>
        <w:tc>
          <w:tcPr>
            <w:tcW w:w="1243" w:type="dxa"/>
            <w:vAlign w:val="center"/>
          </w:tcPr>
          <w:p w14:paraId="50D6AAC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21,3</w:t>
            </w:r>
          </w:p>
        </w:tc>
        <w:tc>
          <w:tcPr>
            <w:tcW w:w="1336" w:type="dxa"/>
            <w:vAlign w:val="center"/>
          </w:tcPr>
          <w:p w14:paraId="5662501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3.354</w:t>
            </w:r>
          </w:p>
        </w:tc>
        <w:tc>
          <w:tcPr>
            <w:tcW w:w="1243" w:type="dxa"/>
            <w:shd w:val="clear" w:color="auto" w:fill="auto"/>
          </w:tcPr>
          <w:p w14:paraId="14A733E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22,6</w:t>
            </w:r>
          </w:p>
        </w:tc>
      </w:tr>
      <w:tr w:rsidR="00D11E96" w:rsidRPr="00A3357A" w14:paraId="13CD9A40" w14:textId="77777777" w:rsidTr="00D11E96">
        <w:trPr>
          <w:jc w:val="center"/>
        </w:trPr>
        <w:tc>
          <w:tcPr>
            <w:tcW w:w="2689" w:type="dxa"/>
            <w:shd w:val="clear" w:color="auto" w:fill="auto"/>
          </w:tcPr>
          <w:p w14:paraId="1FA050F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Ejecución</w:t>
            </w:r>
          </w:p>
        </w:tc>
        <w:tc>
          <w:tcPr>
            <w:tcW w:w="1336" w:type="dxa"/>
            <w:shd w:val="clear" w:color="auto" w:fill="auto"/>
            <w:vAlign w:val="center"/>
          </w:tcPr>
          <w:p w14:paraId="644E8B9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1.558</w:t>
            </w:r>
          </w:p>
        </w:tc>
        <w:tc>
          <w:tcPr>
            <w:tcW w:w="1243" w:type="dxa"/>
            <w:vAlign w:val="center"/>
          </w:tcPr>
          <w:p w14:paraId="344CF4D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9,6</w:t>
            </w:r>
          </w:p>
        </w:tc>
        <w:tc>
          <w:tcPr>
            <w:tcW w:w="1336" w:type="dxa"/>
            <w:vAlign w:val="center"/>
          </w:tcPr>
          <w:p w14:paraId="075AD58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1.247</w:t>
            </w:r>
          </w:p>
        </w:tc>
        <w:tc>
          <w:tcPr>
            <w:tcW w:w="1243" w:type="dxa"/>
            <w:shd w:val="clear" w:color="auto" w:fill="auto"/>
          </w:tcPr>
          <w:p w14:paraId="42BE263C"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8,4</w:t>
            </w:r>
          </w:p>
        </w:tc>
      </w:tr>
      <w:tr w:rsidR="00D11E96" w:rsidRPr="00A3357A" w14:paraId="0ED98DB0" w14:textId="77777777" w:rsidTr="00D11E96">
        <w:trPr>
          <w:jc w:val="center"/>
        </w:trPr>
        <w:tc>
          <w:tcPr>
            <w:tcW w:w="2689" w:type="dxa"/>
            <w:shd w:val="clear" w:color="auto" w:fill="auto"/>
          </w:tcPr>
          <w:p w14:paraId="51A3438B"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no contenciosos</w:t>
            </w:r>
          </w:p>
        </w:tc>
        <w:tc>
          <w:tcPr>
            <w:tcW w:w="1336" w:type="dxa"/>
            <w:shd w:val="clear" w:color="auto" w:fill="auto"/>
            <w:vAlign w:val="center"/>
          </w:tcPr>
          <w:p w14:paraId="7F63117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2.124</w:t>
            </w:r>
          </w:p>
        </w:tc>
        <w:tc>
          <w:tcPr>
            <w:tcW w:w="1243" w:type="dxa"/>
            <w:vAlign w:val="center"/>
          </w:tcPr>
          <w:p w14:paraId="16A230F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13,1</w:t>
            </w:r>
          </w:p>
        </w:tc>
        <w:tc>
          <w:tcPr>
            <w:tcW w:w="1336" w:type="dxa"/>
            <w:vAlign w:val="center"/>
          </w:tcPr>
          <w:p w14:paraId="673D3DA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1.930</w:t>
            </w:r>
          </w:p>
        </w:tc>
        <w:tc>
          <w:tcPr>
            <w:tcW w:w="1243" w:type="dxa"/>
            <w:shd w:val="clear" w:color="auto" w:fill="auto"/>
          </w:tcPr>
          <w:p w14:paraId="3374472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13,0</w:t>
            </w:r>
          </w:p>
        </w:tc>
      </w:tr>
      <w:tr w:rsidR="00D11E96" w:rsidRPr="00A3357A" w14:paraId="0DDF701C" w14:textId="77777777" w:rsidTr="00D11E96">
        <w:trPr>
          <w:jc w:val="center"/>
        </w:trPr>
        <w:tc>
          <w:tcPr>
            <w:tcW w:w="2689" w:type="dxa"/>
            <w:shd w:val="clear" w:color="auto" w:fill="auto"/>
          </w:tcPr>
          <w:p w14:paraId="4B1D647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Sucesorio</w:t>
            </w:r>
          </w:p>
        </w:tc>
        <w:tc>
          <w:tcPr>
            <w:tcW w:w="1336" w:type="dxa"/>
            <w:shd w:val="clear" w:color="auto" w:fill="auto"/>
            <w:vAlign w:val="center"/>
          </w:tcPr>
          <w:p w14:paraId="41A406A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3.257</w:t>
            </w:r>
          </w:p>
        </w:tc>
        <w:tc>
          <w:tcPr>
            <w:tcW w:w="1243" w:type="dxa"/>
            <w:vAlign w:val="center"/>
          </w:tcPr>
          <w:p w14:paraId="4CA0950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20,2</w:t>
            </w:r>
          </w:p>
        </w:tc>
        <w:tc>
          <w:tcPr>
            <w:tcW w:w="1336" w:type="dxa"/>
            <w:vAlign w:val="center"/>
          </w:tcPr>
          <w:p w14:paraId="47811AC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2.979</w:t>
            </w:r>
          </w:p>
        </w:tc>
        <w:tc>
          <w:tcPr>
            <w:tcW w:w="1243" w:type="dxa"/>
            <w:shd w:val="clear" w:color="auto" w:fill="auto"/>
          </w:tcPr>
          <w:p w14:paraId="3EEC64A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20,0</w:t>
            </w:r>
          </w:p>
        </w:tc>
      </w:tr>
      <w:tr w:rsidR="00D11E96" w:rsidRPr="00A3357A" w14:paraId="02235385" w14:textId="77777777" w:rsidTr="00D11E96">
        <w:trPr>
          <w:jc w:val="center"/>
        </w:trPr>
        <w:tc>
          <w:tcPr>
            <w:tcW w:w="2689" w:type="dxa"/>
            <w:shd w:val="clear" w:color="auto" w:fill="auto"/>
          </w:tcPr>
          <w:p w14:paraId="4FDC902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sumarios</w:t>
            </w:r>
          </w:p>
        </w:tc>
        <w:tc>
          <w:tcPr>
            <w:tcW w:w="1336" w:type="dxa"/>
            <w:shd w:val="clear" w:color="auto" w:fill="auto"/>
            <w:vAlign w:val="center"/>
          </w:tcPr>
          <w:p w14:paraId="5B93FC6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1.356</w:t>
            </w:r>
          </w:p>
        </w:tc>
        <w:tc>
          <w:tcPr>
            <w:tcW w:w="1243" w:type="dxa"/>
            <w:vAlign w:val="center"/>
          </w:tcPr>
          <w:p w14:paraId="5747683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8,4</w:t>
            </w:r>
          </w:p>
        </w:tc>
        <w:tc>
          <w:tcPr>
            <w:tcW w:w="1336" w:type="dxa"/>
            <w:vAlign w:val="center"/>
          </w:tcPr>
          <w:p w14:paraId="6974F90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1.584</w:t>
            </w:r>
          </w:p>
        </w:tc>
        <w:tc>
          <w:tcPr>
            <w:tcW w:w="1243" w:type="dxa"/>
            <w:shd w:val="clear" w:color="auto" w:fill="auto"/>
          </w:tcPr>
          <w:p w14:paraId="4782DB4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10,7</w:t>
            </w:r>
          </w:p>
        </w:tc>
      </w:tr>
      <w:tr w:rsidR="00D11E96" w:rsidRPr="00A3357A" w14:paraId="39286E32" w14:textId="77777777" w:rsidTr="00D11E96">
        <w:trPr>
          <w:jc w:val="center"/>
        </w:trPr>
        <w:tc>
          <w:tcPr>
            <w:tcW w:w="2689" w:type="dxa"/>
            <w:shd w:val="clear" w:color="auto" w:fill="auto"/>
          </w:tcPr>
          <w:p w14:paraId="2047BA2F"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concursales</w:t>
            </w:r>
          </w:p>
        </w:tc>
        <w:tc>
          <w:tcPr>
            <w:tcW w:w="1336" w:type="dxa"/>
            <w:shd w:val="clear" w:color="auto" w:fill="auto"/>
            <w:vAlign w:val="center"/>
          </w:tcPr>
          <w:p w14:paraId="7ABE5EA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194</w:t>
            </w:r>
          </w:p>
        </w:tc>
        <w:tc>
          <w:tcPr>
            <w:tcW w:w="1243" w:type="dxa"/>
            <w:vAlign w:val="center"/>
          </w:tcPr>
          <w:p w14:paraId="74418195"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1,2</w:t>
            </w:r>
          </w:p>
        </w:tc>
        <w:tc>
          <w:tcPr>
            <w:tcW w:w="1336" w:type="dxa"/>
            <w:vAlign w:val="center"/>
          </w:tcPr>
          <w:p w14:paraId="1015206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125</w:t>
            </w:r>
          </w:p>
        </w:tc>
        <w:tc>
          <w:tcPr>
            <w:tcW w:w="1243" w:type="dxa"/>
            <w:shd w:val="clear" w:color="auto" w:fill="auto"/>
          </w:tcPr>
          <w:p w14:paraId="1588B8D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0,8</w:t>
            </w:r>
          </w:p>
        </w:tc>
      </w:tr>
      <w:tr w:rsidR="00D11E96" w:rsidRPr="00A3357A" w14:paraId="27985192" w14:textId="77777777" w:rsidTr="00D11E96">
        <w:trPr>
          <w:jc w:val="center"/>
        </w:trPr>
        <w:tc>
          <w:tcPr>
            <w:tcW w:w="2689" w:type="dxa"/>
            <w:shd w:val="clear" w:color="auto" w:fill="auto"/>
          </w:tcPr>
          <w:p w14:paraId="5F183653"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Pruebas anticipadas</w:t>
            </w:r>
          </w:p>
        </w:tc>
        <w:tc>
          <w:tcPr>
            <w:tcW w:w="1336" w:type="dxa"/>
            <w:shd w:val="clear" w:color="auto" w:fill="auto"/>
            <w:vAlign w:val="center"/>
          </w:tcPr>
          <w:p w14:paraId="3EE8F6E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454</w:t>
            </w:r>
          </w:p>
        </w:tc>
        <w:tc>
          <w:tcPr>
            <w:tcW w:w="1243" w:type="dxa"/>
            <w:vAlign w:val="center"/>
          </w:tcPr>
          <w:p w14:paraId="0A54D33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2,8</w:t>
            </w:r>
          </w:p>
        </w:tc>
        <w:tc>
          <w:tcPr>
            <w:tcW w:w="1336" w:type="dxa"/>
            <w:vAlign w:val="center"/>
          </w:tcPr>
          <w:p w14:paraId="7337898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297</w:t>
            </w:r>
          </w:p>
        </w:tc>
        <w:tc>
          <w:tcPr>
            <w:tcW w:w="1243" w:type="dxa"/>
            <w:shd w:val="clear" w:color="auto" w:fill="auto"/>
          </w:tcPr>
          <w:p w14:paraId="34A48BE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w:t>
            </w:r>
          </w:p>
        </w:tc>
      </w:tr>
      <w:tr w:rsidR="00D11E96" w:rsidRPr="00A3357A" w14:paraId="03325C45" w14:textId="77777777" w:rsidTr="00D11E96">
        <w:trPr>
          <w:jc w:val="center"/>
        </w:trPr>
        <w:tc>
          <w:tcPr>
            <w:tcW w:w="2689" w:type="dxa"/>
            <w:shd w:val="clear" w:color="auto" w:fill="auto"/>
          </w:tcPr>
          <w:p w14:paraId="197E256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Medida cautelar</w:t>
            </w:r>
          </w:p>
        </w:tc>
        <w:tc>
          <w:tcPr>
            <w:tcW w:w="1336" w:type="dxa"/>
            <w:shd w:val="clear" w:color="auto" w:fill="auto"/>
            <w:vAlign w:val="center"/>
          </w:tcPr>
          <w:p w14:paraId="176DD8A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368</w:t>
            </w:r>
          </w:p>
        </w:tc>
        <w:tc>
          <w:tcPr>
            <w:tcW w:w="1243" w:type="dxa"/>
            <w:vAlign w:val="center"/>
          </w:tcPr>
          <w:p w14:paraId="6C1E532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2,3</w:t>
            </w:r>
          </w:p>
        </w:tc>
        <w:tc>
          <w:tcPr>
            <w:tcW w:w="1336" w:type="dxa"/>
            <w:vAlign w:val="center"/>
          </w:tcPr>
          <w:p w14:paraId="6268744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313</w:t>
            </w:r>
          </w:p>
        </w:tc>
        <w:tc>
          <w:tcPr>
            <w:tcW w:w="1243" w:type="dxa"/>
            <w:shd w:val="clear" w:color="auto" w:fill="auto"/>
          </w:tcPr>
          <w:p w14:paraId="5C42A14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2,1</w:t>
            </w:r>
          </w:p>
        </w:tc>
      </w:tr>
      <w:tr w:rsidR="00D11E96" w:rsidRPr="00A3357A" w14:paraId="50A45992" w14:textId="77777777" w:rsidTr="00D11E96">
        <w:trPr>
          <w:jc w:val="center"/>
        </w:trPr>
        <w:tc>
          <w:tcPr>
            <w:tcW w:w="2689" w:type="dxa"/>
            <w:shd w:val="clear" w:color="auto" w:fill="auto"/>
          </w:tcPr>
          <w:p w14:paraId="3E0A6203"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Actividad preparatoria</w:t>
            </w:r>
          </w:p>
        </w:tc>
        <w:tc>
          <w:tcPr>
            <w:tcW w:w="1336" w:type="dxa"/>
            <w:shd w:val="clear" w:color="auto" w:fill="auto"/>
            <w:vAlign w:val="center"/>
          </w:tcPr>
          <w:p w14:paraId="2F5EE79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w:t>
            </w:r>
          </w:p>
        </w:tc>
        <w:tc>
          <w:tcPr>
            <w:tcW w:w="1243" w:type="dxa"/>
            <w:vAlign w:val="center"/>
          </w:tcPr>
          <w:p w14:paraId="66E7FFF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w:t>
            </w:r>
          </w:p>
        </w:tc>
        <w:tc>
          <w:tcPr>
            <w:tcW w:w="1336" w:type="dxa"/>
            <w:vAlign w:val="center"/>
          </w:tcPr>
          <w:p w14:paraId="6D53C50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w:t>
            </w:r>
          </w:p>
        </w:tc>
        <w:tc>
          <w:tcPr>
            <w:tcW w:w="1243" w:type="dxa"/>
            <w:shd w:val="clear" w:color="auto" w:fill="auto"/>
          </w:tcPr>
          <w:p w14:paraId="41BB7C8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w:t>
            </w:r>
          </w:p>
        </w:tc>
      </w:tr>
      <w:tr w:rsidR="00D11E96" w:rsidRPr="00A3357A" w14:paraId="00784377" w14:textId="77777777" w:rsidTr="00D11E96">
        <w:trPr>
          <w:jc w:val="center"/>
        </w:trPr>
        <w:tc>
          <w:tcPr>
            <w:tcW w:w="2689" w:type="dxa"/>
            <w:shd w:val="clear" w:color="auto" w:fill="auto"/>
          </w:tcPr>
          <w:p w14:paraId="4C0D27C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Carta rogatoria</w:t>
            </w:r>
          </w:p>
        </w:tc>
        <w:tc>
          <w:tcPr>
            <w:tcW w:w="1336" w:type="dxa"/>
            <w:shd w:val="clear" w:color="auto" w:fill="auto"/>
            <w:vAlign w:val="center"/>
          </w:tcPr>
          <w:p w14:paraId="2FBBF32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w:t>
            </w:r>
          </w:p>
        </w:tc>
        <w:tc>
          <w:tcPr>
            <w:tcW w:w="1243" w:type="dxa"/>
            <w:vAlign w:val="center"/>
          </w:tcPr>
          <w:p w14:paraId="586C14A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w:t>
            </w:r>
          </w:p>
        </w:tc>
        <w:tc>
          <w:tcPr>
            <w:tcW w:w="1336" w:type="dxa"/>
            <w:vAlign w:val="center"/>
          </w:tcPr>
          <w:p w14:paraId="456143A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w:t>
            </w:r>
          </w:p>
        </w:tc>
        <w:tc>
          <w:tcPr>
            <w:tcW w:w="1243" w:type="dxa"/>
            <w:shd w:val="clear" w:color="auto" w:fill="auto"/>
          </w:tcPr>
          <w:p w14:paraId="3F6E2B1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w:t>
            </w:r>
          </w:p>
        </w:tc>
      </w:tr>
      <w:tr w:rsidR="00D11E96" w:rsidRPr="00A3357A" w14:paraId="475B5D4A" w14:textId="77777777" w:rsidTr="00D11E96">
        <w:trPr>
          <w:jc w:val="center"/>
        </w:trPr>
        <w:tc>
          <w:tcPr>
            <w:tcW w:w="2689" w:type="dxa"/>
            <w:shd w:val="clear" w:color="auto" w:fill="auto"/>
          </w:tcPr>
          <w:p w14:paraId="20C0D67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Exequátur</w:t>
            </w:r>
          </w:p>
        </w:tc>
        <w:tc>
          <w:tcPr>
            <w:tcW w:w="1336" w:type="dxa"/>
            <w:shd w:val="clear" w:color="auto" w:fill="auto"/>
            <w:vAlign w:val="center"/>
          </w:tcPr>
          <w:p w14:paraId="20F1645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w:t>
            </w:r>
          </w:p>
        </w:tc>
        <w:tc>
          <w:tcPr>
            <w:tcW w:w="1243" w:type="dxa"/>
            <w:vAlign w:val="center"/>
          </w:tcPr>
          <w:p w14:paraId="67A2FDE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w:t>
            </w:r>
          </w:p>
        </w:tc>
        <w:tc>
          <w:tcPr>
            <w:tcW w:w="1336" w:type="dxa"/>
            <w:vAlign w:val="center"/>
          </w:tcPr>
          <w:p w14:paraId="72F4B55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w:t>
            </w:r>
          </w:p>
        </w:tc>
        <w:tc>
          <w:tcPr>
            <w:tcW w:w="1243" w:type="dxa"/>
            <w:shd w:val="clear" w:color="auto" w:fill="auto"/>
          </w:tcPr>
          <w:p w14:paraId="30DDC85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w:t>
            </w:r>
          </w:p>
        </w:tc>
      </w:tr>
      <w:tr w:rsidR="00D11E96" w:rsidRPr="00A3357A" w14:paraId="255BE73C" w14:textId="77777777" w:rsidTr="00D11E96">
        <w:trPr>
          <w:jc w:val="center"/>
        </w:trPr>
        <w:tc>
          <w:tcPr>
            <w:tcW w:w="2689" w:type="dxa"/>
            <w:shd w:val="clear" w:color="auto" w:fill="auto"/>
          </w:tcPr>
          <w:p w14:paraId="1716B5C1"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lastRenderedPageBreak/>
              <w:t>Procesos otras materias</w:t>
            </w:r>
          </w:p>
        </w:tc>
        <w:tc>
          <w:tcPr>
            <w:tcW w:w="1336" w:type="dxa"/>
            <w:shd w:val="clear" w:color="auto" w:fill="auto"/>
            <w:vAlign w:val="center"/>
          </w:tcPr>
          <w:p w14:paraId="5D4766B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116</w:t>
            </w:r>
          </w:p>
        </w:tc>
        <w:tc>
          <w:tcPr>
            <w:tcW w:w="1243" w:type="dxa"/>
            <w:vAlign w:val="center"/>
          </w:tcPr>
          <w:p w14:paraId="173D07E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0,7</w:t>
            </w:r>
          </w:p>
        </w:tc>
        <w:tc>
          <w:tcPr>
            <w:tcW w:w="1336" w:type="dxa"/>
            <w:vAlign w:val="center"/>
          </w:tcPr>
          <w:p w14:paraId="1B65C97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75</w:t>
            </w:r>
          </w:p>
        </w:tc>
        <w:tc>
          <w:tcPr>
            <w:tcW w:w="1243" w:type="dxa"/>
            <w:shd w:val="clear" w:color="auto" w:fill="auto"/>
          </w:tcPr>
          <w:p w14:paraId="2AEEC72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0,5</w:t>
            </w:r>
          </w:p>
        </w:tc>
      </w:tr>
      <w:tr w:rsidR="00D11E96" w:rsidRPr="00A3357A" w14:paraId="38B3C046" w14:textId="77777777" w:rsidTr="00D11E96">
        <w:trPr>
          <w:jc w:val="center"/>
        </w:trPr>
        <w:tc>
          <w:tcPr>
            <w:tcW w:w="2689" w:type="dxa"/>
            <w:shd w:val="clear" w:color="auto" w:fill="auto"/>
          </w:tcPr>
          <w:p w14:paraId="51C2B32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Incidentes</w:t>
            </w:r>
          </w:p>
        </w:tc>
        <w:tc>
          <w:tcPr>
            <w:tcW w:w="1336" w:type="dxa"/>
            <w:shd w:val="clear" w:color="auto" w:fill="auto"/>
            <w:vAlign w:val="center"/>
          </w:tcPr>
          <w:p w14:paraId="355EB3A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w:t>
            </w:r>
          </w:p>
        </w:tc>
        <w:tc>
          <w:tcPr>
            <w:tcW w:w="1243" w:type="dxa"/>
            <w:vAlign w:val="center"/>
          </w:tcPr>
          <w:p w14:paraId="0D1F167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w:t>
            </w:r>
          </w:p>
        </w:tc>
        <w:tc>
          <w:tcPr>
            <w:tcW w:w="1336" w:type="dxa"/>
            <w:vAlign w:val="center"/>
          </w:tcPr>
          <w:p w14:paraId="7CAE86C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w:t>
            </w:r>
          </w:p>
        </w:tc>
        <w:tc>
          <w:tcPr>
            <w:tcW w:w="1243" w:type="dxa"/>
            <w:shd w:val="clear" w:color="auto" w:fill="auto"/>
          </w:tcPr>
          <w:p w14:paraId="4E76A56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w:t>
            </w:r>
          </w:p>
        </w:tc>
      </w:tr>
      <w:tr w:rsidR="00D11E96" w:rsidRPr="00A3357A" w14:paraId="49165D3C" w14:textId="77777777" w:rsidTr="00D11E96">
        <w:trPr>
          <w:jc w:val="center"/>
        </w:trPr>
        <w:tc>
          <w:tcPr>
            <w:tcW w:w="2689" w:type="dxa"/>
            <w:shd w:val="clear" w:color="auto" w:fill="auto"/>
          </w:tcPr>
          <w:p w14:paraId="62E41A3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Otros</w:t>
            </w:r>
          </w:p>
        </w:tc>
        <w:tc>
          <w:tcPr>
            <w:tcW w:w="1336" w:type="dxa"/>
            <w:shd w:val="clear" w:color="auto" w:fill="auto"/>
            <w:vAlign w:val="center"/>
          </w:tcPr>
          <w:p w14:paraId="63CD9EB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w:t>
            </w:r>
          </w:p>
        </w:tc>
        <w:tc>
          <w:tcPr>
            <w:tcW w:w="1243" w:type="dxa"/>
            <w:vAlign w:val="center"/>
          </w:tcPr>
          <w:p w14:paraId="624DE4C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w:t>
            </w:r>
          </w:p>
        </w:tc>
        <w:tc>
          <w:tcPr>
            <w:tcW w:w="1336" w:type="dxa"/>
            <w:vAlign w:val="center"/>
          </w:tcPr>
          <w:p w14:paraId="614ECFD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10</w:t>
            </w:r>
          </w:p>
        </w:tc>
        <w:tc>
          <w:tcPr>
            <w:tcW w:w="1243" w:type="dxa"/>
            <w:shd w:val="clear" w:color="auto" w:fill="auto"/>
          </w:tcPr>
          <w:p w14:paraId="2788E06C"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0,1</w:t>
            </w:r>
          </w:p>
        </w:tc>
      </w:tr>
    </w:tbl>
    <w:p w14:paraId="7A03A401" w14:textId="77777777" w:rsidR="00D11E96" w:rsidRPr="00A3357A" w:rsidRDefault="00D11E96" w:rsidP="00D11E96">
      <w:pPr>
        <w:widowControl w:val="0"/>
        <w:autoSpaceDE w:val="0"/>
        <w:autoSpaceDN w:val="0"/>
        <w:adjustRightInd w:val="0"/>
        <w:ind w:firstLine="708"/>
        <w:rPr>
          <w:sz w:val="22"/>
          <w:szCs w:val="22"/>
        </w:rPr>
      </w:pPr>
      <w:r w:rsidRPr="00A3357A">
        <w:rPr>
          <w:sz w:val="22"/>
          <w:szCs w:val="22"/>
        </w:rPr>
        <w:t>Elaborado por: Subproceso de Estadística, Dirección de Planificación.</w:t>
      </w:r>
    </w:p>
    <w:p w14:paraId="78B7B910" w14:textId="77777777" w:rsidR="00D11E96" w:rsidRPr="00A3357A" w:rsidRDefault="00D11E96" w:rsidP="00D11E96">
      <w:pPr>
        <w:ind w:left="851" w:right="851" w:firstLine="709"/>
        <w:jc w:val="both"/>
        <w:rPr>
          <w:sz w:val="22"/>
          <w:szCs w:val="22"/>
        </w:rPr>
      </w:pPr>
    </w:p>
    <w:p w14:paraId="3B43A102" w14:textId="77777777" w:rsidR="00D11E96" w:rsidRPr="00A3357A" w:rsidRDefault="00D11E96" w:rsidP="00D11E96">
      <w:pPr>
        <w:ind w:left="851" w:right="851" w:firstLine="709"/>
        <w:jc w:val="both"/>
        <w:rPr>
          <w:sz w:val="22"/>
          <w:szCs w:val="22"/>
        </w:rPr>
      </w:pPr>
      <w:r w:rsidRPr="00A3357A">
        <w:rPr>
          <w:sz w:val="22"/>
          <w:szCs w:val="22"/>
        </w:rPr>
        <w:t>De conformidad con los datos expuestos, se establece que los procesos monitorios y sucesorios se constituyen como los más representativos del ingreso para esta materia en 2020, siendo que ambos rubros comprenden un 42.6% del total de las demandas ingresadas. Pese a lo anteriormente indicado, ambos tipos de proceso experimentaron decrecimientos relevantes para el año en cuestión con -88 y -278 expedientes.</w:t>
      </w:r>
    </w:p>
    <w:p w14:paraId="2C84AFDB" w14:textId="77777777" w:rsidR="00D11E96" w:rsidRPr="00A3357A" w:rsidRDefault="00D11E96" w:rsidP="00D11E96">
      <w:pPr>
        <w:ind w:left="851" w:right="851" w:firstLine="709"/>
        <w:jc w:val="both"/>
        <w:rPr>
          <w:sz w:val="22"/>
          <w:szCs w:val="22"/>
        </w:rPr>
      </w:pPr>
    </w:p>
    <w:p w14:paraId="795B2E23" w14:textId="77777777" w:rsidR="00D11E96" w:rsidRPr="00A3357A" w:rsidRDefault="00D11E96" w:rsidP="00D11E96">
      <w:pPr>
        <w:ind w:left="851" w:right="851" w:firstLine="709"/>
        <w:jc w:val="both"/>
        <w:rPr>
          <w:sz w:val="22"/>
          <w:szCs w:val="22"/>
        </w:rPr>
      </w:pPr>
      <w:r w:rsidRPr="00A3357A">
        <w:rPr>
          <w:sz w:val="22"/>
          <w:szCs w:val="22"/>
        </w:rPr>
        <w:t xml:space="preserve">Los procesos </w:t>
      </w:r>
      <w:r w:rsidRPr="00A3357A">
        <w:rPr>
          <w:i/>
          <w:iCs/>
          <w:sz w:val="22"/>
          <w:szCs w:val="22"/>
        </w:rPr>
        <w:t xml:space="preserve">ordinarios, no contenciosos y en ejecución </w:t>
      </w:r>
      <w:r w:rsidRPr="00A3357A">
        <w:rPr>
          <w:sz w:val="22"/>
          <w:szCs w:val="22"/>
        </w:rPr>
        <w:t xml:space="preserve">redujeron su volumen de ingreso en 2020, destacando lo ocurrido con los </w:t>
      </w:r>
      <w:r w:rsidRPr="00A3357A">
        <w:rPr>
          <w:i/>
          <w:iCs/>
          <w:sz w:val="22"/>
          <w:szCs w:val="22"/>
        </w:rPr>
        <w:t xml:space="preserve">ordinarios, </w:t>
      </w:r>
      <w:r w:rsidRPr="00A3357A">
        <w:rPr>
          <w:sz w:val="22"/>
          <w:szCs w:val="22"/>
        </w:rPr>
        <w:t>en cuyo caso la reducción compete a un 10.5%.</w:t>
      </w:r>
    </w:p>
    <w:p w14:paraId="3A05DCCA" w14:textId="77777777" w:rsidR="00D11E96" w:rsidRPr="00A3357A" w:rsidRDefault="00D11E96" w:rsidP="00D11E96">
      <w:pPr>
        <w:ind w:left="851" w:right="851" w:firstLine="709"/>
        <w:jc w:val="both"/>
        <w:rPr>
          <w:sz w:val="22"/>
          <w:szCs w:val="22"/>
        </w:rPr>
      </w:pPr>
    </w:p>
    <w:p w14:paraId="0DF416C4" w14:textId="77777777" w:rsidR="00D11E96" w:rsidRPr="00A3357A" w:rsidRDefault="00D11E96" w:rsidP="00D11E96">
      <w:pPr>
        <w:ind w:left="851" w:right="851" w:firstLine="709"/>
        <w:jc w:val="both"/>
        <w:rPr>
          <w:sz w:val="22"/>
          <w:szCs w:val="22"/>
        </w:rPr>
      </w:pPr>
      <w:r w:rsidRPr="00A3357A">
        <w:rPr>
          <w:sz w:val="22"/>
          <w:szCs w:val="22"/>
        </w:rPr>
        <w:t xml:space="preserve">Los procesos </w:t>
      </w:r>
      <w:r w:rsidRPr="00A3357A">
        <w:rPr>
          <w:i/>
          <w:iCs/>
          <w:sz w:val="22"/>
          <w:szCs w:val="22"/>
        </w:rPr>
        <w:t>Sumarios</w:t>
      </w:r>
      <w:r w:rsidRPr="00A3357A">
        <w:rPr>
          <w:sz w:val="22"/>
          <w:szCs w:val="22"/>
        </w:rPr>
        <w:t>, caracterizados por ser procesos más expeditos, registran un crecimiento equivalente a 228 demandas, llegando a representar un 10% de la entrada a esta materia.</w:t>
      </w:r>
    </w:p>
    <w:p w14:paraId="681A0776" w14:textId="77777777" w:rsidR="00D11E96" w:rsidRPr="00A3357A" w:rsidRDefault="00D11E96" w:rsidP="00D11E96">
      <w:pPr>
        <w:ind w:left="851" w:right="851" w:firstLine="709"/>
        <w:jc w:val="both"/>
        <w:rPr>
          <w:sz w:val="22"/>
          <w:szCs w:val="22"/>
        </w:rPr>
      </w:pPr>
      <w:r w:rsidRPr="00A3357A">
        <w:rPr>
          <w:sz w:val="22"/>
          <w:szCs w:val="22"/>
        </w:rPr>
        <w:t xml:space="preserve">Durante el 2020 se dio trámite de nuevo ingreso a un total de 313 </w:t>
      </w:r>
      <w:r w:rsidRPr="00A3357A">
        <w:rPr>
          <w:i/>
          <w:iCs/>
          <w:sz w:val="22"/>
          <w:szCs w:val="22"/>
        </w:rPr>
        <w:t>Medidas Cautelares</w:t>
      </w:r>
      <w:r w:rsidRPr="00A3357A">
        <w:rPr>
          <w:sz w:val="22"/>
          <w:szCs w:val="22"/>
        </w:rPr>
        <w:t>, volumen que resultó en la reducción de 55 medidas respecto al año anterior.</w:t>
      </w:r>
    </w:p>
    <w:p w14:paraId="499D24CA" w14:textId="77777777" w:rsidR="00D11E96" w:rsidRPr="00A3357A" w:rsidRDefault="00D11E96" w:rsidP="00D11E96">
      <w:pPr>
        <w:ind w:left="851" w:right="851" w:firstLine="709"/>
        <w:jc w:val="both"/>
        <w:rPr>
          <w:i/>
          <w:iCs/>
          <w:sz w:val="22"/>
          <w:szCs w:val="22"/>
        </w:rPr>
      </w:pPr>
    </w:p>
    <w:p w14:paraId="2C993AF1" w14:textId="77777777" w:rsidR="00D11E96" w:rsidRPr="00A3357A" w:rsidRDefault="00D11E96" w:rsidP="00D11E96">
      <w:pPr>
        <w:ind w:left="851" w:right="851" w:firstLine="709"/>
        <w:jc w:val="both"/>
        <w:rPr>
          <w:sz w:val="22"/>
          <w:szCs w:val="22"/>
        </w:rPr>
      </w:pPr>
      <w:r w:rsidRPr="00A3357A">
        <w:rPr>
          <w:sz w:val="22"/>
          <w:szCs w:val="22"/>
        </w:rPr>
        <w:t>A continuación, se muestran los juzgados con mayores y menores pretensiones de ingreso para el período 2020.</w:t>
      </w:r>
    </w:p>
    <w:p w14:paraId="0D76F610" w14:textId="77777777" w:rsidR="00D11E96" w:rsidRPr="00A3357A" w:rsidRDefault="00D11E96" w:rsidP="00D11E96">
      <w:pPr>
        <w:ind w:left="851" w:right="851" w:firstLine="709"/>
        <w:jc w:val="both"/>
        <w:rPr>
          <w:sz w:val="22"/>
          <w:szCs w:val="22"/>
        </w:rPr>
      </w:pPr>
    </w:p>
    <w:p w14:paraId="27CA745E"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b/>
          <w:sz w:val="22"/>
          <w:szCs w:val="22"/>
        </w:rPr>
      </w:pPr>
      <w:r w:rsidRPr="00A3357A">
        <w:rPr>
          <w:b/>
          <w:sz w:val="22"/>
          <w:szCs w:val="22"/>
        </w:rPr>
        <w:t>Cuadro N°3</w:t>
      </w:r>
    </w:p>
    <w:p w14:paraId="1CDF089A"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b/>
          <w:sz w:val="22"/>
          <w:szCs w:val="22"/>
        </w:rPr>
      </w:pPr>
      <w:r w:rsidRPr="00A3357A">
        <w:rPr>
          <w:b/>
          <w:sz w:val="22"/>
          <w:szCs w:val="22"/>
        </w:rPr>
        <w:t>Juzgados Civiles: Despachos con mayores y menores cifras</w:t>
      </w:r>
    </w:p>
    <w:p w14:paraId="3359B63E"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b/>
          <w:sz w:val="22"/>
          <w:szCs w:val="22"/>
        </w:rPr>
        <w:t>de casos entrados durante el 2020</w:t>
      </w:r>
    </w:p>
    <w:tbl>
      <w:tblPr>
        <w:tblW w:w="8714" w:type="dxa"/>
        <w:jc w:val="center"/>
        <w:tblCellMar>
          <w:left w:w="70" w:type="dxa"/>
          <w:right w:w="70" w:type="dxa"/>
        </w:tblCellMar>
        <w:tblLook w:val="04A0" w:firstRow="1" w:lastRow="0" w:firstColumn="1" w:lastColumn="0" w:noHBand="0" w:noVBand="1"/>
      </w:tblPr>
      <w:tblGrid>
        <w:gridCol w:w="6319"/>
        <w:gridCol w:w="1196"/>
        <w:gridCol w:w="1199"/>
      </w:tblGrid>
      <w:tr w:rsidR="00D11E96" w:rsidRPr="00A3357A" w14:paraId="40CD8873" w14:textId="77777777" w:rsidTr="00D11E96">
        <w:trPr>
          <w:trHeight w:val="231"/>
          <w:tblHeader/>
          <w:jc w:val="center"/>
        </w:trPr>
        <w:tc>
          <w:tcPr>
            <w:tcW w:w="6319" w:type="dxa"/>
            <w:tcBorders>
              <w:top w:val="single" w:sz="4" w:space="0" w:color="auto"/>
              <w:left w:val="nil"/>
              <w:bottom w:val="single" w:sz="4" w:space="0" w:color="auto"/>
              <w:right w:val="nil"/>
            </w:tcBorders>
            <w:shd w:val="clear" w:color="auto" w:fill="auto"/>
            <w:noWrap/>
            <w:vAlign w:val="center"/>
            <w:hideMark/>
          </w:tcPr>
          <w:p w14:paraId="13B12824"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b/>
                <w:bCs/>
                <w:sz w:val="22"/>
                <w:szCs w:val="22"/>
                <w:lang w:eastAsia="es-CR"/>
              </w:rPr>
            </w:pPr>
            <w:r w:rsidRPr="00A3357A">
              <w:rPr>
                <w:b/>
                <w:bCs/>
                <w:sz w:val="22"/>
                <w:szCs w:val="22"/>
              </w:rPr>
              <w:t>Juzgado</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DA8B9"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b/>
                <w:bCs/>
                <w:sz w:val="22"/>
                <w:szCs w:val="22"/>
              </w:rPr>
            </w:pPr>
            <w:r w:rsidRPr="00A3357A">
              <w:rPr>
                <w:b/>
                <w:bCs/>
                <w:sz w:val="22"/>
                <w:szCs w:val="22"/>
              </w:rPr>
              <w:t>Casos Entrados</w:t>
            </w:r>
          </w:p>
        </w:tc>
        <w:tc>
          <w:tcPr>
            <w:tcW w:w="1199" w:type="dxa"/>
            <w:tcBorders>
              <w:top w:val="single" w:sz="4" w:space="0" w:color="auto"/>
              <w:left w:val="nil"/>
              <w:bottom w:val="single" w:sz="4" w:space="0" w:color="auto"/>
              <w:right w:val="nil"/>
            </w:tcBorders>
            <w:shd w:val="clear" w:color="auto" w:fill="auto"/>
            <w:noWrap/>
            <w:vAlign w:val="center"/>
            <w:hideMark/>
          </w:tcPr>
          <w:p w14:paraId="3A1E8B29"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b/>
                <w:bCs/>
                <w:sz w:val="22"/>
                <w:szCs w:val="22"/>
              </w:rPr>
              <w:t>Detalle</w:t>
            </w:r>
          </w:p>
        </w:tc>
      </w:tr>
      <w:tr w:rsidR="00D11E96" w:rsidRPr="00A3357A" w14:paraId="1F06E6F4" w14:textId="77777777" w:rsidTr="00D11E96">
        <w:trPr>
          <w:trHeight w:val="231"/>
          <w:jc w:val="center"/>
        </w:trPr>
        <w:tc>
          <w:tcPr>
            <w:tcW w:w="6319" w:type="dxa"/>
            <w:tcBorders>
              <w:top w:val="single" w:sz="4" w:space="0" w:color="auto"/>
              <w:left w:val="nil"/>
              <w:bottom w:val="nil"/>
              <w:right w:val="nil"/>
            </w:tcBorders>
            <w:shd w:val="clear" w:color="auto" w:fill="auto"/>
            <w:noWrap/>
            <w:vAlign w:val="center"/>
            <w:hideMark/>
          </w:tcPr>
          <w:p w14:paraId="27F8747A"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b/>
                <w:bCs/>
                <w:sz w:val="22"/>
                <w:szCs w:val="22"/>
              </w:rPr>
            </w:pPr>
          </w:p>
        </w:tc>
        <w:tc>
          <w:tcPr>
            <w:tcW w:w="1196" w:type="dxa"/>
            <w:tcBorders>
              <w:top w:val="single" w:sz="4" w:space="0" w:color="auto"/>
              <w:left w:val="single" w:sz="4" w:space="0" w:color="auto"/>
              <w:bottom w:val="nil"/>
              <w:right w:val="single" w:sz="4" w:space="0" w:color="auto"/>
            </w:tcBorders>
            <w:shd w:val="clear" w:color="auto" w:fill="auto"/>
            <w:noWrap/>
            <w:vAlign w:val="center"/>
            <w:hideMark/>
          </w:tcPr>
          <w:p w14:paraId="019937DA"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 </w:t>
            </w:r>
          </w:p>
        </w:tc>
        <w:tc>
          <w:tcPr>
            <w:tcW w:w="1199" w:type="dxa"/>
            <w:tcBorders>
              <w:top w:val="single" w:sz="4" w:space="0" w:color="auto"/>
              <w:left w:val="nil"/>
              <w:bottom w:val="nil"/>
              <w:right w:val="nil"/>
            </w:tcBorders>
            <w:shd w:val="clear" w:color="auto" w:fill="auto"/>
            <w:noWrap/>
            <w:vAlign w:val="center"/>
            <w:hideMark/>
          </w:tcPr>
          <w:p w14:paraId="6E005D44"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p>
        </w:tc>
      </w:tr>
      <w:tr w:rsidR="00D11E96" w:rsidRPr="00A3357A" w14:paraId="238613FA" w14:textId="77777777" w:rsidTr="00D11E96">
        <w:trPr>
          <w:trHeight w:val="66"/>
          <w:jc w:val="center"/>
        </w:trPr>
        <w:tc>
          <w:tcPr>
            <w:tcW w:w="6319" w:type="dxa"/>
            <w:tcBorders>
              <w:top w:val="nil"/>
              <w:left w:val="nil"/>
              <w:bottom w:val="nil"/>
              <w:right w:val="nil"/>
            </w:tcBorders>
            <w:shd w:val="clear" w:color="auto" w:fill="auto"/>
            <w:noWrap/>
            <w:hideMark/>
          </w:tcPr>
          <w:p w14:paraId="66D6D736"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r w:rsidRPr="00A3357A">
              <w:rPr>
                <w:sz w:val="22"/>
                <w:szCs w:val="22"/>
              </w:rPr>
              <w:t>Juzgado Civil de Heredia</w:t>
            </w:r>
          </w:p>
        </w:tc>
        <w:tc>
          <w:tcPr>
            <w:tcW w:w="1196" w:type="dxa"/>
            <w:tcBorders>
              <w:top w:val="nil"/>
              <w:left w:val="single" w:sz="4" w:space="0" w:color="auto"/>
              <w:bottom w:val="nil"/>
              <w:right w:val="single" w:sz="4" w:space="0" w:color="auto"/>
            </w:tcBorders>
            <w:shd w:val="clear" w:color="auto" w:fill="auto"/>
            <w:noWrap/>
          </w:tcPr>
          <w:p w14:paraId="5B0B11C6"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1339</w:t>
            </w:r>
          </w:p>
        </w:tc>
        <w:tc>
          <w:tcPr>
            <w:tcW w:w="1199" w:type="dxa"/>
            <w:vMerge w:val="restart"/>
            <w:tcBorders>
              <w:top w:val="single" w:sz="4" w:space="0" w:color="auto"/>
              <w:left w:val="single" w:sz="4" w:space="0" w:color="auto"/>
              <w:bottom w:val="single" w:sz="4" w:space="0" w:color="000000"/>
              <w:right w:val="nil"/>
            </w:tcBorders>
            <w:shd w:val="clear" w:color="auto" w:fill="auto"/>
            <w:vAlign w:val="center"/>
            <w:hideMark/>
          </w:tcPr>
          <w:p w14:paraId="52B5CCFE"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Mayores Cifras</w:t>
            </w:r>
          </w:p>
        </w:tc>
      </w:tr>
      <w:tr w:rsidR="00D11E96" w:rsidRPr="00A3357A" w14:paraId="61909AB6" w14:textId="77777777" w:rsidTr="00D11E96">
        <w:trPr>
          <w:trHeight w:val="212"/>
          <w:jc w:val="center"/>
        </w:trPr>
        <w:tc>
          <w:tcPr>
            <w:tcW w:w="6319" w:type="dxa"/>
            <w:tcBorders>
              <w:top w:val="nil"/>
              <w:left w:val="nil"/>
              <w:bottom w:val="nil"/>
              <w:right w:val="nil"/>
            </w:tcBorders>
            <w:shd w:val="clear" w:color="auto" w:fill="auto"/>
            <w:noWrap/>
            <w:hideMark/>
          </w:tcPr>
          <w:p w14:paraId="69B92048"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r w:rsidRPr="00A3357A">
              <w:rPr>
                <w:sz w:val="22"/>
                <w:szCs w:val="22"/>
              </w:rPr>
              <w:t>Juzgado Primero Civil de San José</w:t>
            </w:r>
          </w:p>
        </w:tc>
        <w:tc>
          <w:tcPr>
            <w:tcW w:w="1196" w:type="dxa"/>
            <w:tcBorders>
              <w:top w:val="nil"/>
              <w:left w:val="single" w:sz="4" w:space="0" w:color="auto"/>
              <w:bottom w:val="nil"/>
              <w:right w:val="single" w:sz="4" w:space="0" w:color="auto"/>
            </w:tcBorders>
            <w:shd w:val="clear" w:color="auto" w:fill="auto"/>
            <w:noWrap/>
            <w:hideMark/>
          </w:tcPr>
          <w:p w14:paraId="7E18486A"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1.104</w:t>
            </w:r>
          </w:p>
        </w:tc>
        <w:tc>
          <w:tcPr>
            <w:tcW w:w="1199" w:type="dxa"/>
            <w:vMerge/>
            <w:tcBorders>
              <w:top w:val="single" w:sz="4" w:space="0" w:color="auto"/>
              <w:left w:val="single" w:sz="4" w:space="0" w:color="auto"/>
              <w:bottom w:val="single" w:sz="4" w:space="0" w:color="000000"/>
              <w:right w:val="nil"/>
            </w:tcBorders>
            <w:vAlign w:val="center"/>
            <w:hideMark/>
          </w:tcPr>
          <w:p w14:paraId="049EF7AF"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p>
        </w:tc>
      </w:tr>
      <w:tr w:rsidR="00D11E96" w:rsidRPr="00A3357A" w14:paraId="1F54FCA2" w14:textId="77777777" w:rsidTr="00D11E96">
        <w:trPr>
          <w:trHeight w:val="208"/>
          <w:jc w:val="center"/>
        </w:trPr>
        <w:tc>
          <w:tcPr>
            <w:tcW w:w="6319" w:type="dxa"/>
            <w:tcBorders>
              <w:top w:val="nil"/>
              <w:left w:val="nil"/>
              <w:bottom w:val="nil"/>
              <w:right w:val="nil"/>
            </w:tcBorders>
            <w:shd w:val="clear" w:color="auto" w:fill="auto"/>
            <w:noWrap/>
          </w:tcPr>
          <w:p w14:paraId="038C236B"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r w:rsidRPr="00A3357A">
              <w:rPr>
                <w:sz w:val="22"/>
                <w:szCs w:val="22"/>
              </w:rPr>
              <w:t>Juzgado Tercero Civil de San José</w:t>
            </w:r>
          </w:p>
        </w:tc>
        <w:tc>
          <w:tcPr>
            <w:tcW w:w="1196" w:type="dxa"/>
            <w:tcBorders>
              <w:top w:val="nil"/>
              <w:left w:val="single" w:sz="4" w:space="0" w:color="auto"/>
              <w:bottom w:val="nil"/>
              <w:right w:val="single" w:sz="4" w:space="0" w:color="auto"/>
            </w:tcBorders>
            <w:shd w:val="clear" w:color="auto" w:fill="auto"/>
            <w:noWrap/>
            <w:hideMark/>
          </w:tcPr>
          <w:p w14:paraId="3237778B"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972</w:t>
            </w:r>
          </w:p>
        </w:tc>
        <w:tc>
          <w:tcPr>
            <w:tcW w:w="1199" w:type="dxa"/>
            <w:vMerge/>
            <w:tcBorders>
              <w:top w:val="single" w:sz="4" w:space="0" w:color="auto"/>
              <w:left w:val="single" w:sz="4" w:space="0" w:color="auto"/>
              <w:bottom w:val="single" w:sz="4" w:space="0" w:color="000000"/>
              <w:right w:val="nil"/>
            </w:tcBorders>
            <w:vAlign w:val="center"/>
            <w:hideMark/>
          </w:tcPr>
          <w:p w14:paraId="14F1E7C4"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p>
        </w:tc>
      </w:tr>
      <w:tr w:rsidR="00D11E96" w:rsidRPr="00A3357A" w14:paraId="66BCA496" w14:textId="77777777" w:rsidTr="00D11E96">
        <w:trPr>
          <w:trHeight w:val="216"/>
          <w:jc w:val="center"/>
        </w:trPr>
        <w:tc>
          <w:tcPr>
            <w:tcW w:w="6319" w:type="dxa"/>
            <w:tcBorders>
              <w:top w:val="nil"/>
              <w:left w:val="nil"/>
              <w:bottom w:val="nil"/>
              <w:right w:val="nil"/>
            </w:tcBorders>
            <w:shd w:val="clear" w:color="auto" w:fill="auto"/>
            <w:noWrap/>
            <w:vAlign w:val="center"/>
            <w:hideMark/>
          </w:tcPr>
          <w:p w14:paraId="1A6C8FB2"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r w:rsidRPr="00A3357A">
              <w:rPr>
                <w:sz w:val="22"/>
                <w:szCs w:val="22"/>
              </w:rPr>
              <w:t>Juz. Civil Trabajo, Fam, Penal Juvenil Violencia Doméstica Sarapiquí</w:t>
            </w:r>
          </w:p>
        </w:tc>
        <w:tc>
          <w:tcPr>
            <w:tcW w:w="1196" w:type="dxa"/>
            <w:tcBorders>
              <w:top w:val="nil"/>
              <w:left w:val="single" w:sz="4" w:space="0" w:color="auto"/>
              <w:bottom w:val="nil"/>
              <w:right w:val="single" w:sz="4" w:space="0" w:color="auto"/>
            </w:tcBorders>
            <w:shd w:val="clear" w:color="auto" w:fill="auto"/>
            <w:noWrap/>
            <w:vAlign w:val="center"/>
          </w:tcPr>
          <w:p w14:paraId="51D16605"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65</w:t>
            </w:r>
          </w:p>
        </w:tc>
        <w:tc>
          <w:tcPr>
            <w:tcW w:w="1199" w:type="dxa"/>
            <w:vMerge w:val="restart"/>
            <w:tcBorders>
              <w:top w:val="nil"/>
              <w:left w:val="single" w:sz="4" w:space="0" w:color="auto"/>
              <w:bottom w:val="single" w:sz="4" w:space="0" w:color="000000"/>
              <w:right w:val="nil"/>
            </w:tcBorders>
            <w:shd w:val="clear" w:color="auto" w:fill="auto"/>
            <w:vAlign w:val="center"/>
            <w:hideMark/>
          </w:tcPr>
          <w:p w14:paraId="6943BD28"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 xml:space="preserve">Menores </w:t>
            </w:r>
            <w:r w:rsidRPr="00A3357A">
              <w:rPr>
                <w:sz w:val="22"/>
                <w:szCs w:val="22"/>
              </w:rPr>
              <w:lastRenderedPageBreak/>
              <w:t>Cifras</w:t>
            </w:r>
          </w:p>
        </w:tc>
      </w:tr>
      <w:tr w:rsidR="00D11E96" w:rsidRPr="00A3357A" w14:paraId="46F56D8E" w14:textId="77777777" w:rsidTr="00D11E96">
        <w:trPr>
          <w:trHeight w:val="208"/>
          <w:jc w:val="center"/>
        </w:trPr>
        <w:tc>
          <w:tcPr>
            <w:tcW w:w="6319" w:type="dxa"/>
            <w:tcBorders>
              <w:top w:val="nil"/>
              <w:left w:val="nil"/>
              <w:bottom w:val="nil"/>
              <w:right w:val="nil"/>
            </w:tcBorders>
            <w:shd w:val="clear" w:color="auto" w:fill="auto"/>
            <w:noWrap/>
            <w:vAlign w:val="center"/>
            <w:hideMark/>
          </w:tcPr>
          <w:p w14:paraId="6E02EE66"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r w:rsidRPr="00A3357A">
              <w:rPr>
                <w:sz w:val="22"/>
                <w:szCs w:val="22"/>
              </w:rPr>
              <w:lastRenderedPageBreak/>
              <w:t>Juzgado Civil, Trabajo y Familia de Buenos Aires</w:t>
            </w:r>
          </w:p>
        </w:tc>
        <w:tc>
          <w:tcPr>
            <w:tcW w:w="1196" w:type="dxa"/>
            <w:tcBorders>
              <w:top w:val="nil"/>
              <w:left w:val="single" w:sz="4" w:space="0" w:color="auto"/>
              <w:bottom w:val="nil"/>
              <w:right w:val="single" w:sz="4" w:space="0" w:color="auto"/>
            </w:tcBorders>
            <w:shd w:val="clear" w:color="auto" w:fill="auto"/>
            <w:noWrap/>
            <w:vAlign w:val="center"/>
          </w:tcPr>
          <w:p w14:paraId="0180AC14"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71</w:t>
            </w:r>
          </w:p>
        </w:tc>
        <w:tc>
          <w:tcPr>
            <w:tcW w:w="1199" w:type="dxa"/>
            <w:vMerge/>
            <w:tcBorders>
              <w:top w:val="nil"/>
              <w:left w:val="single" w:sz="4" w:space="0" w:color="auto"/>
              <w:bottom w:val="single" w:sz="4" w:space="0" w:color="000000"/>
              <w:right w:val="nil"/>
            </w:tcBorders>
            <w:vAlign w:val="center"/>
            <w:hideMark/>
          </w:tcPr>
          <w:p w14:paraId="405639D5"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p>
        </w:tc>
      </w:tr>
      <w:tr w:rsidR="00D11E96" w:rsidRPr="00A3357A" w14:paraId="0E576015" w14:textId="77777777" w:rsidTr="00D11E96">
        <w:trPr>
          <w:trHeight w:val="208"/>
          <w:jc w:val="center"/>
        </w:trPr>
        <w:tc>
          <w:tcPr>
            <w:tcW w:w="6319" w:type="dxa"/>
            <w:tcBorders>
              <w:top w:val="nil"/>
              <w:left w:val="nil"/>
              <w:bottom w:val="nil"/>
              <w:right w:val="nil"/>
            </w:tcBorders>
            <w:shd w:val="clear" w:color="auto" w:fill="auto"/>
            <w:noWrap/>
            <w:vAlign w:val="center"/>
          </w:tcPr>
          <w:p w14:paraId="5078C956" w14:textId="77777777" w:rsidR="00D11E96" w:rsidRPr="00A3357A" w:rsidRDefault="00D11E96" w:rsidP="00D11E9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2"/>
                <w:szCs w:val="22"/>
              </w:rPr>
            </w:pPr>
            <w:r w:rsidRPr="00A3357A">
              <w:rPr>
                <w:sz w:val="22"/>
                <w:szCs w:val="22"/>
              </w:rPr>
              <w:t xml:space="preserve">Juzgado Civil, Trabajo y Familia de Osa </w:t>
            </w:r>
          </w:p>
        </w:tc>
        <w:tc>
          <w:tcPr>
            <w:tcW w:w="1196" w:type="dxa"/>
            <w:tcBorders>
              <w:top w:val="nil"/>
              <w:left w:val="single" w:sz="4" w:space="0" w:color="auto"/>
              <w:bottom w:val="nil"/>
              <w:right w:val="single" w:sz="4" w:space="0" w:color="auto"/>
            </w:tcBorders>
            <w:shd w:val="clear" w:color="auto" w:fill="auto"/>
            <w:noWrap/>
            <w:vAlign w:val="center"/>
          </w:tcPr>
          <w:p w14:paraId="44D0BF89"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sz w:val="22"/>
                <w:szCs w:val="22"/>
              </w:rPr>
            </w:pPr>
            <w:r w:rsidRPr="00A3357A">
              <w:rPr>
                <w:sz w:val="22"/>
                <w:szCs w:val="22"/>
              </w:rPr>
              <w:t>77</w:t>
            </w:r>
          </w:p>
        </w:tc>
        <w:tc>
          <w:tcPr>
            <w:tcW w:w="1199" w:type="dxa"/>
            <w:vMerge/>
            <w:tcBorders>
              <w:top w:val="nil"/>
              <w:left w:val="single" w:sz="4" w:space="0" w:color="auto"/>
              <w:bottom w:val="single" w:sz="4" w:space="0" w:color="000000"/>
              <w:right w:val="nil"/>
            </w:tcBorders>
            <w:vAlign w:val="center"/>
            <w:hideMark/>
          </w:tcPr>
          <w:p w14:paraId="1750B5B3"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p>
        </w:tc>
      </w:tr>
      <w:tr w:rsidR="00D11E96" w:rsidRPr="00A3357A" w14:paraId="309C9A4C" w14:textId="77777777" w:rsidTr="00D11E96">
        <w:trPr>
          <w:trHeight w:val="192"/>
          <w:jc w:val="center"/>
        </w:trPr>
        <w:tc>
          <w:tcPr>
            <w:tcW w:w="8714" w:type="dxa"/>
            <w:gridSpan w:val="3"/>
            <w:tcBorders>
              <w:top w:val="single" w:sz="4" w:space="0" w:color="auto"/>
              <w:left w:val="nil"/>
            </w:tcBorders>
            <w:shd w:val="clear" w:color="auto" w:fill="auto"/>
            <w:noWrap/>
            <w:vAlign w:val="center"/>
          </w:tcPr>
          <w:p w14:paraId="490DC71E" w14:textId="77777777" w:rsidR="00D11E96" w:rsidRPr="00A3357A" w:rsidRDefault="00D11E96" w:rsidP="00D11E9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sz w:val="22"/>
                <w:szCs w:val="22"/>
              </w:rPr>
            </w:pPr>
            <w:r w:rsidRPr="00A3357A">
              <w:rPr>
                <w:sz w:val="22"/>
                <w:szCs w:val="22"/>
              </w:rPr>
              <w:t>Elaborado por: Subproceso de Estadística, Dirección de Planificación.</w:t>
            </w:r>
          </w:p>
        </w:tc>
      </w:tr>
    </w:tbl>
    <w:p w14:paraId="02D82BA2" w14:textId="77777777" w:rsidR="00D11E96" w:rsidRPr="00A3357A" w:rsidRDefault="00D11E96" w:rsidP="00D11E96">
      <w:pPr>
        <w:ind w:left="851" w:right="851" w:firstLine="709"/>
        <w:jc w:val="both"/>
        <w:rPr>
          <w:rFonts w:eastAsiaTheme="majorEastAsia"/>
          <w:bCs/>
          <w:sz w:val="22"/>
          <w:szCs w:val="22"/>
        </w:rPr>
      </w:pPr>
    </w:p>
    <w:p w14:paraId="3A0E870C"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En el cuadro 4 se visualiza los casos ingresados para esta materia durante el 2020. En sí misma se constituye como una herramienta que permite comparar la diversidad de procedimientos llevados a cabo por esta jurisdicción así como sus variaciones entre un período y otro.</w:t>
      </w:r>
    </w:p>
    <w:p w14:paraId="5A5F9CBE" w14:textId="77777777" w:rsidR="00D11E96" w:rsidRPr="00A3357A" w:rsidRDefault="00D11E96" w:rsidP="00D11E96">
      <w:pPr>
        <w:ind w:left="851" w:right="851" w:firstLine="709"/>
        <w:jc w:val="both"/>
        <w:rPr>
          <w:rFonts w:eastAsiaTheme="majorEastAsia"/>
          <w:bCs/>
          <w:sz w:val="22"/>
          <w:szCs w:val="22"/>
        </w:rPr>
      </w:pPr>
    </w:p>
    <w:p w14:paraId="210D1D83" w14:textId="77777777" w:rsidR="00D11E96" w:rsidRPr="00A3357A" w:rsidRDefault="00D11E96" w:rsidP="00D11E96">
      <w:pPr>
        <w:ind w:left="851" w:right="851"/>
        <w:jc w:val="center"/>
        <w:rPr>
          <w:rFonts w:eastAsiaTheme="majorEastAsia"/>
          <w:b/>
          <w:sz w:val="22"/>
          <w:szCs w:val="22"/>
        </w:rPr>
      </w:pPr>
      <w:r w:rsidRPr="00A3357A">
        <w:rPr>
          <w:rFonts w:eastAsiaTheme="majorEastAsia"/>
          <w:b/>
          <w:sz w:val="22"/>
          <w:szCs w:val="22"/>
        </w:rPr>
        <w:t>Cuadro N°4</w:t>
      </w:r>
    </w:p>
    <w:p w14:paraId="0F31E111" w14:textId="0BE12D12" w:rsidR="00D11E96" w:rsidRPr="00A3357A" w:rsidRDefault="00D11E96" w:rsidP="00D11E96">
      <w:pPr>
        <w:ind w:left="851" w:right="851"/>
        <w:jc w:val="center"/>
        <w:rPr>
          <w:rFonts w:eastAsiaTheme="majorEastAsia"/>
          <w:b/>
          <w:sz w:val="22"/>
          <w:szCs w:val="22"/>
        </w:rPr>
      </w:pPr>
      <w:r w:rsidRPr="00A3357A">
        <w:rPr>
          <w:rFonts w:eastAsiaTheme="majorEastAsia"/>
          <w:b/>
          <w:sz w:val="22"/>
          <w:szCs w:val="22"/>
        </w:rPr>
        <w:t>Casos Entrados en Materia Civil: Por Clase y Procedimiento, períodos 2019-2020</w:t>
      </w:r>
    </w:p>
    <w:p w14:paraId="588AB9D8" w14:textId="77777777" w:rsidR="00D11E96" w:rsidRPr="00A3357A" w:rsidRDefault="00D11E96" w:rsidP="00D11E96">
      <w:pPr>
        <w:ind w:left="851" w:right="851"/>
        <w:jc w:val="center"/>
        <w:rPr>
          <w:rFonts w:eastAsiaTheme="majorEastAsia"/>
          <w:b/>
          <w:sz w:val="22"/>
          <w:szCs w:val="22"/>
        </w:rPr>
      </w:pPr>
    </w:p>
    <w:tbl>
      <w:tblPr>
        <w:tblStyle w:val="Tablaconcuadrcula1"/>
        <w:tblW w:w="8901" w:type="dxa"/>
        <w:tblBorders>
          <w:left w:val="none" w:sz="0" w:space="0" w:color="auto"/>
          <w:right w:val="none" w:sz="0" w:space="0" w:color="auto"/>
        </w:tblBorders>
        <w:tblLook w:val="04A0" w:firstRow="1" w:lastRow="0" w:firstColumn="1" w:lastColumn="0" w:noHBand="0" w:noVBand="1"/>
      </w:tblPr>
      <w:tblGrid>
        <w:gridCol w:w="4772"/>
        <w:gridCol w:w="1319"/>
        <w:gridCol w:w="1139"/>
        <w:gridCol w:w="1671"/>
      </w:tblGrid>
      <w:tr w:rsidR="00D11E96" w:rsidRPr="00A3357A" w14:paraId="04251857" w14:textId="77777777" w:rsidTr="00D11E96">
        <w:trPr>
          <w:tblHeader/>
        </w:trPr>
        <w:tc>
          <w:tcPr>
            <w:tcW w:w="4772" w:type="dxa"/>
            <w:vMerge w:val="restart"/>
            <w:tcBorders>
              <w:left w:val="single" w:sz="4" w:space="0" w:color="auto"/>
            </w:tcBorders>
            <w:vAlign w:val="center"/>
          </w:tcPr>
          <w:p w14:paraId="0793FEAE" w14:textId="77777777" w:rsidR="00D11E96" w:rsidRPr="00A3357A" w:rsidRDefault="00D11E96" w:rsidP="00D11E96">
            <w:pPr>
              <w:jc w:val="center"/>
              <w:rPr>
                <w:rFonts w:ascii="Times New Roman" w:hAnsi="Times New Roman"/>
                <w:b/>
                <w:sz w:val="22"/>
              </w:rPr>
            </w:pPr>
            <w:r w:rsidRPr="00A3357A">
              <w:rPr>
                <w:rFonts w:ascii="Times New Roman" w:hAnsi="Times New Roman"/>
                <w:b/>
                <w:sz w:val="22"/>
              </w:rPr>
              <w:t>Clase y Procedimiento</w:t>
            </w:r>
          </w:p>
        </w:tc>
        <w:tc>
          <w:tcPr>
            <w:tcW w:w="2458" w:type="dxa"/>
            <w:gridSpan w:val="2"/>
            <w:vAlign w:val="center"/>
          </w:tcPr>
          <w:p w14:paraId="539E00D9" w14:textId="77777777" w:rsidR="00D11E96" w:rsidRPr="00A3357A" w:rsidRDefault="00D11E96" w:rsidP="00D11E96">
            <w:pPr>
              <w:jc w:val="center"/>
              <w:rPr>
                <w:rFonts w:ascii="Times New Roman" w:hAnsi="Times New Roman"/>
                <w:b/>
                <w:sz w:val="22"/>
              </w:rPr>
            </w:pPr>
            <w:r w:rsidRPr="00A3357A">
              <w:rPr>
                <w:rFonts w:ascii="Times New Roman" w:hAnsi="Times New Roman"/>
                <w:b/>
                <w:sz w:val="22"/>
              </w:rPr>
              <w:t>Años</w:t>
            </w:r>
          </w:p>
        </w:tc>
        <w:tc>
          <w:tcPr>
            <w:tcW w:w="1671" w:type="dxa"/>
            <w:vMerge w:val="restart"/>
            <w:tcBorders>
              <w:right w:val="single" w:sz="4" w:space="0" w:color="auto"/>
            </w:tcBorders>
            <w:vAlign w:val="center"/>
          </w:tcPr>
          <w:p w14:paraId="6F93620A" w14:textId="77777777" w:rsidR="00D11E96" w:rsidRPr="00A3357A" w:rsidRDefault="00D11E96" w:rsidP="00D11E96">
            <w:pPr>
              <w:jc w:val="center"/>
              <w:rPr>
                <w:rFonts w:ascii="Times New Roman" w:hAnsi="Times New Roman"/>
                <w:b/>
                <w:sz w:val="22"/>
              </w:rPr>
            </w:pPr>
            <w:r w:rsidRPr="00A3357A">
              <w:rPr>
                <w:rFonts w:ascii="Times New Roman" w:hAnsi="Times New Roman"/>
                <w:b/>
                <w:sz w:val="22"/>
              </w:rPr>
              <w:t>Diferencia 2019/2020</w:t>
            </w:r>
          </w:p>
        </w:tc>
      </w:tr>
      <w:tr w:rsidR="00D11E96" w:rsidRPr="00A3357A" w14:paraId="36C5A55D" w14:textId="77777777" w:rsidTr="00D11E96">
        <w:tc>
          <w:tcPr>
            <w:tcW w:w="4772" w:type="dxa"/>
            <w:vMerge/>
            <w:tcBorders>
              <w:left w:val="single" w:sz="4" w:space="0" w:color="auto"/>
              <w:bottom w:val="single" w:sz="4" w:space="0" w:color="auto"/>
            </w:tcBorders>
            <w:vAlign w:val="center"/>
          </w:tcPr>
          <w:p w14:paraId="1E237B14" w14:textId="77777777" w:rsidR="00D11E96" w:rsidRPr="00A3357A" w:rsidRDefault="00D11E96" w:rsidP="00D11E96">
            <w:pPr>
              <w:jc w:val="center"/>
              <w:rPr>
                <w:rFonts w:ascii="Times New Roman" w:hAnsi="Times New Roman"/>
                <w:b/>
                <w:sz w:val="22"/>
              </w:rPr>
            </w:pPr>
          </w:p>
        </w:tc>
        <w:tc>
          <w:tcPr>
            <w:tcW w:w="1319" w:type="dxa"/>
            <w:tcBorders>
              <w:bottom w:val="single" w:sz="4" w:space="0" w:color="auto"/>
            </w:tcBorders>
            <w:vAlign w:val="center"/>
          </w:tcPr>
          <w:p w14:paraId="52356DF4" w14:textId="77777777" w:rsidR="00D11E96" w:rsidRPr="00A3357A" w:rsidRDefault="00D11E96" w:rsidP="00D11E96">
            <w:pPr>
              <w:jc w:val="center"/>
              <w:rPr>
                <w:rFonts w:ascii="Times New Roman" w:hAnsi="Times New Roman"/>
                <w:b/>
                <w:sz w:val="22"/>
              </w:rPr>
            </w:pPr>
            <w:r w:rsidRPr="00A3357A">
              <w:rPr>
                <w:rFonts w:ascii="Times New Roman" w:hAnsi="Times New Roman"/>
                <w:b/>
                <w:sz w:val="22"/>
              </w:rPr>
              <w:t>2019</w:t>
            </w:r>
          </w:p>
        </w:tc>
        <w:tc>
          <w:tcPr>
            <w:tcW w:w="1139" w:type="dxa"/>
            <w:tcBorders>
              <w:bottom w:val="single" w:sz="4" w:space="0" w:color="auto"/>
            </w:tcBorders>
            <w:vAlign w:val="center"/>
          </w:tcPr>
          <w:p w14:paraId="66C8129D" w14:textId="77777777" w:rsidR="00D11E96" w:rsidRPr="00A3357A" w:rsidRDefault="00D11E96" w:rsidP="00D11E96">
            <w:pPr>
              <w:jc w:val="center"/>
              <w:rPr>
                <w:rFonts w:ascii="Times New Roman" w:hAnsi="Times New Roman"/>
                <w:b/>
                <w:sz w:val="22"/>
              </w:rPr>
            </w:pPr>
            <w:r w:rsidRPr="00A3357A">
              <w:rPr>
                <w:rFonts w:ascii="Times New Roman" w:hAnsi="Times New Roman"/>
                <w:b/>
                <w:sz w:val="22"/>
              </w:rPr>
              <w:t>2020</w:t>
            </w:r>
          </w:p>
        </w:tc>
        <w:tc>
          <w:tcPr>
            <w:tcW w:w="1671" w:type="dxa"/>
            <w:vMerge/>
            <w:tcBorders>
              <w:bottom w:val="single" w:sz="4" w:space="0" w:color="auto"/>
              <w:right w:val="single" w:sz="4" w:space="0" w:color="auto"/>
            </w:tcBorders>
            <w:vAlign w:val="center"/>
          </w:tcPr>
          <w:p w14:paraId="247EFD3C" w14:textId="77777777" w:rsidR="00D11E96" w:rsidRPr="00A3357A" w:rsidRDefault="00D11E96" w:rsidP="00D11E96">
            <w:pPr>
              <w:jc w:val="center"/>
              <w:rPr>
                <w:rFonts w:ascii="Times New Roman" w:hAnsi="Times New Roman"/>
                <w:b/>
                <w:sz w:val="22"/>
              </w:rPr>
            </w:pPr>
          </w:p>
        </w:tc>
      </w:tr>
      <w:tr w:rsidR="00D11E96" w:rsidRPr="00A3357A" w14:paraId="2C49DDF7" w14:textId="77777777" w:rsidTr="00D11E96">
        <w:tc>
          <w:tcPr>
            <w:tcW w:w="4772" w:type="dxa"/>
            <w:tcBorders>
              <w:left w:val="single" w:sz="4" w:space="0" w:color="auto"/>
              <w:bottom w:val="single" w:sz="4" w:space="0" w:color="auto"/>
            </w:tcBorders>
          </w:tcPr>
          <w:p w14:paraId="5765ADF6" w14:textId="77777777" w:rsidR="00D11E96" w:rsidRPr="00A3357A" w:rsidRDefault="00D11E96" w:rsidP="00D11E96">
            <w:pPr>
              <w:jc w:val="center"/>
              <w:rPr>
                <w:rFonts w:ascii="Times New Roman" w:hAnsi="Times New Roman"/>
                <w:b/>
                <w:sz w:val="22"/>
              </w:rPr>
            </w:pPr>
            <w:r w:rsidRPr="00A3357A">
              <w:rPr>
                <w:rFonts w:ascii="Times New Roman" w:hAnsi="Times New Roman"/>
                <w:b/>
                <w:sz w:val="22"/>
              </w:rPr>
              <w:t>Total</w:t>
            </w:r>
          </w:p>
        </w:tc>
        <w:tc>
          <w:tcPr>
            <w:tcW w:w="1319" w:type="dxa"/>
            <w:tcBorders>
              <w:bottom w:val="single" w:sz="4" w:space="0" w:color="auto"/>
            </w:tcBorders>
            <w:vAlign w:val="center"/>
          </w:tcPr>
          <w:p w14:paraId="72CF93A6"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16162</w:t>
            </w:r>
          </w:p>
        </w:tc>
        <w:tc>
          <w:tcPr>
            <w:tcW w:w="1139" w:type="dxa"/>
            <w:tcBorders>
              <w:bottom w:val="single" w:sz="4" w:space="0" w:color="auto"/>
            </w:tcBorders>
            <w:vAlign w:val="center"/>
          </w:tcPr>
          <w:p w14:paraId="20604CFB"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14858</w:t>
            </w:r>
          </w:p>
        </w:tc>
        <w:tc>
          <w:tcPr>
            <w:tcW w:w="1671" w:type="dxa"/>
            <w:tcBorders>
              <w:bottom w:val="single" w:sz="4" w:space="0" w:color="auto"/>
              <w:right w:val="single" w:sz="4" w:space="0" w:color="auto"/>
            </w:tcBorders>
            <w:vAlign w:val="center"/>
          </w:tcPr>
          <w:p w14:paraId="2975EE76" w14:textId="77777777" w:rsidR="00D11E96" w:rsidRPr="00A3357A" w:rsidRDefault="00D11E96" w:rsidP="00D11E96">
            <w:pPr>
              <w:ind w:left="720"/>
              <w:contextualSpacing/>
              <w:jc w:val="right"/>
              <w:rPr>
                <w:rFonts w:ascii="Times New Roman" w:hAnsi="Times New Roman"/>
                <w:b/>
                <w:sz w:val="22"/>
              </w:rPr>
            </w:pPr>
            <w:r w:rsidRPr="00A3357A">
              <w:rPr>
                <w:rFonts w:ascii="Times New Roman" w:hAnsi="Times New Roman"/>
                <w:b/>
                <w:sz w:val="22"/>
              </w:rPr>
              <w:t>-1304</w:t>
            </w:r>
          </w:p>
        </w:tc>
      </w:tr>
      <w:tr w:rsidR="00D11E96" w:rsidRPr="00A3357A" w14:paraId="325F7875" w14:textId="77777777" w:rsidTr="00D11E96">
        <w:tc>
          <w:tcPr>
            <w:tcW w:w="4772" w:type="dxa"/>
            <w:tcBorders>
              <w:top w:val="single" w:sz="4" w:space="0" w:color="auto"/>
              <w:left w:val="single" w:sz="4" w:space="0" w:color="auto"/>
              <w:bottom w:val="single" w:sz="4" w:space="0" w:color="auto"/>
            </w:tcBorders>
          </w:tcPr>
          <w:p w14:paraId="28D50FF1" w14:textId="77777777" w:rsidR="00D11E96" w:rsidRPr="00A3357A" w:rsidRDefault="00D11E96" w:rsidP="00D11E96">
            <w:pPr>
              <w:rPr>
                <w:rFonts w:ascii="Times New Roman" w:hAnsi="Times New Roman"/>
                <w:b/>
                <w:sz w:val="22"/>
              </w:rPr>
            </w:pPr>
            <w:r w:rsidRPr="00A3357A">
              <w:rPr>
                <w:rFonts w:ascii="Times New Roman" w:hAnsi="Times New Roman"/>
                <w:b/>
                <w:sz w:val="22"/>
              </w:rPr>
              <w:t>Ordinarios</w:t>
            </w:r>
          </w:p>
        </w:tc>
        <w:tc>
          <w:tcPr>
            <w:tcW w:w="1319" w:type="dxa"/>
            <w:tcBorders>
              <w:top w:val="single" w:sz="4" w:space="0" w:color="auto"/>
              <w:bottom w:val="single" w:sz="4" w:space="0" w:color="auto"/>
            </w:tcBorders>
            <w:vAlign w:val="center"/>
          </w:tcPr>
          <w:p w14:paraId="10D167C5"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3286</w:t>
            </w:r>
          </w:p>
        </w:tc>
        <w:tc>
          <w:tcPr>
            <w:tcW w:w="1139" w:type="dxa"/>
            <w:tcBorders>
              <w:top w:val="single" w:sz="4" w:space="0" w:color="auto"/>
              <w:bottom w:val="single" w:sz="4" w:space="0" w:color="auto"/>
            </w:tcBorders>
            <w:vAlign w:val="center"/>
          </w:tcPr>
          <w:p w14:paraId="4C86B487"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2941</w:t>
            </w:r>
          </w:p>
        </w:tc>
        <w:tc>
          <w:tcPr>
            <w:tcW w:w="1671" w:type="dxa"/>
            <w:tcBorders>
              <w:top w:val="single" w:sz="4" w:space="0" w:color="auto"/>
              <w:bottom w:val="single" w:sz="4" w:space="0" w:color="auto"/>
              <w:right w:val="single" w:sz="4" w:space="0" w:color="auto"/>
            </w:tcBorders>
            <w:vAlign w:val="center"/>
          </w:tcPr>
          <w:p w14:paraId="66C86F37"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-345</w:t>
            </w:r>
          </w:p>
        </w:tc>
      </w:tr>
      <w:tr w:rsidR="00D11E96" w:rsidRPr="00A3357A" w14:paraId="7793A263" w14:textId="77777777" w:rsidTr="00D11E96">
        <w:tc>
          <w:tcPr>
            <w:tcW w:w="4772" w:type="dxa"/>
            <w:tcBorders>
              <w:top w:val="single" w:sz="4" w:space="0" w:color="auto"/>
              <w:left w:val="single" w:sz="4" w:space="0" w:color="auto"/>
              <w:bottom w:val="single" w:sz="4" w:space="0" w:color="auto"/>
            </w:tcBorders>
          </w:tcPr>
          <w:p w14:paraId="139CF46D" w14:textId="77777777" w:rsidR="00D11E96" w:rsidRPr="00A3357A" w:rsidRDefault="00D11E96" w:rsidP="00D11E96">
            <w:pPr>
              <w:rPr>
                <w:rFonts w:ascii="Times New Roman" w:hAnsi="Times New Roman"/>
                <w:b/>
                <w:sz w:val="22"/>
              </w:rPr>
            </w:pPr>
            <w:r w:rsidRPr="00A3357A">
              <w:rPr>
                <w:rFonts w:ascii="Times New Roman" w:hAnsi="Times New Roman"/>
                <w:b/>
                <w:sz w:val="22"/>
              </w:rPr>
              <w:t>Monitorios</w:t>
            </w:r>
          </w:p>
        </w:tc>
        <w:tc>
          <w:tcPr>
            <w:tcW w:w="1319" w:type="dxa"/>
            <w:tcBorders>
              <w:top w:val="single" w:sz="4" w:space="0" w:color="auto"/>
              <w:bottom w:val="single" w:sz="4" w:space="0" w:color="auto"/>
            </w:tcBorders>
            <w:vAlign w:val="center"/>
          </w:tcPr>
          <w:p w14:paraId="0759BDDC"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3442</w:t>
            </w:r>
          </w:p>
        </w:tc>
        <w:tc>
          <w:tcPr>
            <w:tcW w:w="1139" w:type="dxa"/>
            <w:tcBorders>
              <w:top w:val="single" w:sz="4" w:space="0" w:color="auto"/>
              <w:bottom w:val="single" w:sz="4" w:space="0" w:color="auto"/>
            </w:tcBorders>
            <w:vAlign w:val="center"/>
          </w:tcPr>
          <w:p w14:paraId="18D5669C"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3354</w:t>
            </w:r>
          </w:p>
        </w:tc>
        <w:tc>
          <w:tcPr>
            <w:tcW w:w="1671" w:type="dxa"/>
            <w:tcBorders>
              <w:top w:val="single" w:sz="4" w:space="0" w:color="auto"/>
              <w:bottom w:val="single" w:sz="4" w:space="0" w:color="auto"/>
              <w:right w:val="single" w:sz="4" w:space="0" w:color="auto"/>
            </w:tcBorders>
            <w:vAlign w:val="center"/>
          </w:tcPr>
          <w:p w14:paraId="4DCE1F4D"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-88</w:t>
            </w:r>
          </w:p>
        </w:tc>
      </w:tr>
      <w:tr w:rsidR="00D11E96" w:rsidRPr="00A3357A" w14:paraId="72EF722E" w14:textId="77777777" w:rsidTr="00D11E96">
        <w:tc>
          <w:tcPr>
            <w:tcW w:w="4772" w:type="dxa"/>
            <w:tcBorders>
              <w:top w:val="single" w:sz="4" w:space="0" w:color="auto"/>
              <w:left w:val="single" w:sz="4" w:space="0" w:color="auto"/>
              <w:bottom w:val="single" w:sz="4" w:space="0" w:color="auto"/>
            </w:tcBorders>
          </w:tcPr>
          <w:p w14:paraId="75C9B2DD"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Arrendaticio</w:t>
            </w:r>
          </w:p>
        </w:tc>
        <w:tc>
          <w:tcPr>
            <w:tcW w:w="1319" w:type="dxa"/>
            <w:tcBorders>
              <w:top w:val="single" w:sz="4" w:space="0" w:color="auto"/>
              <w:bottom w:val="single" w:sz="4" w:space="0" w:color="auto"/>
            </w:tcBorders>
            <w:vAlign w:val="center"/>
          </w:tcPr>
          <w:p w14:paraId="55DFAEB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3096</w:t>
            </w:r>
          </w:p>
        </w:tc>
        <w:tc>
          <w:tcPr>
            <w:tcW w:w="1139" w:type="dxa"/>
            <w:tcBorders>
              <w:top w:val="single" w:sz="4" w:space="0" w:color="auto"/>
              <w:bottom w:val="single" w:sz="4" w:space="0" w:color="auto"/>
            </w:tcBorders>
            <w:vAlign w:val="center"/>
          </w:tcPr>
          <w:p w14:paraId="013E61A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3089</w:t>
            </w:r>
          </w:p>
        </w:tc>
        <w:tc>
          <w:tcPr>
            <w:tcW w:w="1671" w:type="dxa"/>
            <w:tcBorders>
              <w:top w:val="single" w:sz="4" w:space="0" w:color="auto"/>
              <w:bottom w:val="single" w:sz="4" w:space="0" w:color="auto"/>
              <w:right w:val="single" w:sz="4" w:space="0" w:color="auto"/>
            </w:tcBorders>
            <w:vAlign w:val="center"/>
          </w:tcPr>
          <w:p w14:paraId="5134D58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w:t>
            </w:r>
          </w:p>
        </w:tc>
      </w:tr>
      <w:tr w:rsidR="00D11E96" w:rsidRPr="00A3357A" w14:paraId="1F0E3D3E" w14:textId="77777777" w:rsidTr="00D11E96">
        <w:tc>
          <w:tcPr>
            <w:tcW w:w="4772" w:type="dxa"/>
            <w:tcBorders>
              <w:top w:val="single" w:sz="4" w:space="0" w:color="auto"/>
              <w:left w:val="single" w:sz="4" w:space="0" w:color="auto"/>
              <w:bottom w:val="single" w:sz="4" w:space="0" w:color="auto"/>
            </w:tcBorders>
          </w:tcPr>
          <w:p w14:paraId="66FC3C7B"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Dinerario</w:t>
            </w:r>
          </w:p>
        </w:tc>
        <w:tc>
          <w:tcPr>
            <w:tcW w:w="1319" w:type="dxa"/>
            <w:tcBorders>
              <w:top w:val="single" w:sz="4" w:space="0" w:color="auto"/>
              <w:bottom w:val="single" w:sz="4" w:space="0" w:color="auto"/>
            </w:tcBorders>
            <w:vAlign w:val="center"/>
          </w:tcPr>
          <w:p w14:paraId="75A9189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313</w:t>
            </w:r>
          </w:p>
        </w:tc>
        <w:tc>
          <w:tcPr>
            <w:tcW w:w="1139" w:type="dxa"/>
            <w:tcBorders>
              <w:top w:val="single" w:sz="4" w:space="0" w:color="auto"/>
              <w:bottom w:val="single" w:sz="4" w:space="0" w:color="auto"/>
            </w:tcBorders>
            <w:vAlign w:val="center"/>
          </w:tcPr>
          <w:p w14:paraId="7320635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239</w:t>
            </w:r>
          </w:p>
        </w:tc>
        <w:tc>
          <w:tcPr>
            <w:tcW w:w="1671" w:type="dxa"/>
            <w:tcBorders>
              <w:top w:val="single" w:sz="4" w:space="0" w:color="auto"/>
              <w:bottom w:val="single" w:sz="4" w:space="0" w:color="auto"/>
              <w:right w:val="single" w:sz="4" w:space="0" w:color="auto"/>
            </w:tcBorders>
            <w:vAlign w:val="center"/>
          </w:tcPr>
          <w:p w14:paraId="3C90EE2E"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-74</w:t>
            </w:r>
          </w:p>
        </w:tc>
      </w:tr>
      <w:tr w:rsidR="00D11E96" w:rsidRPr="00A3357A" w14:paraId="616E5FEE" w14:textId="77777777" w:rsidTr="00D11E96">
        <w:tc>
          <w:tcPr>
            <w:tcW w:w="4772" w:type="dxa"/>
            <w:tcBorders>
              <w:top w:val="single" w:sz="4" w:space="0" w:color="auto"/>
              <w:left w:val="single" w:sz="4" w:space="0" w:color="auto"/>
              <w:bottom w:val="single" w:sz="4" w:space="0" w:color="auto"/>
            </w:tcBorders>
          </w:tcPr>
          <w:p w14:paraId="005047E6"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Sin especificar</w:t>
            </w:r>
          </w:p>
        </w:tc>
        <w:tc>
          <w:tcPr>
            <w:tcW w:w="1319" w:type="dxa"/>
            <w:tcBorders>
              <w:top w:val="single" w:sz="4" w:space="0" w:color="auto"/>
              <w:bottom w:val="single" w:sz="4" w:space="0" w:color="auto"/>
            </w:tcBorders>
            <w:vAlign w:val="center"/>
          </w:tcPr>
          <w:p w14:paraId="22E2E3E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33</w:t>
            </w:r>
          </w:p>
        </w:tc>
        <w:tc>
          <w:tcPr>
            <w:tcW w:w="1139" w:type="dxa"/>
            <w:tcBorders>
              <w:top w:val="single" w:sz="4" w:space="0" w:color="auto"/>
              <w:bottom w:val="single" w:sz="4" w:space="0" w:color="auto"/>
            </w:tcBorders>
            <w:vAlign w:val="center"/>
          </w:tcPr>
          <w:p w14:paraId="754DC1E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26</w:t>
            </w:r>
          </w:p>
        </w:tc>
        <w:tc>
          <w:tcPr>
            <w:tcW w:w="1671" w:type="dxa"/>
            <w:tcBorders>
              <w:top w:val="single" w:sz="4" w:space="0" w:color="auto"/>
              <w:bottom w:val="single" w:sz="4" w:space="0" w:color="auto"/>
              <w:right w:val="single" w:sz="4" w:space="0" w:color="auto"/>
            </w:tcBorders>
            <w:vAlign w:val="center"/>
          </w:tcPr>
          <w:p w14:paraId="4313960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w:t>
            </w:r>
          </w:p>
        </w:tc>
      </w:tr>
      <w:tr w:rsidR="00D11E96" w:rsidRPr="00A3357A" w14:paraId="6F4B64F1" w14:textId="77777777" w:rsidTr="00D11E96">
        <w:tc>
          <w:tcPr>
            <w:tcW w:w="4772" w:type="dxa"/>
            <w:tcBorders>
              <w:top w:val="single" w:sz="4" w:space="0" w:color="auto"/>
              <w:left w:val="single" w:sz="4" w:space="0" w:color="auto"/>
              <w:bottom w:val="single" w:sz="4" w:space="0" w:color="auto"/>
            </w:tcBorders>
          </w:tcPr>
          <w:p w14:paraId="626316CF" w14:textId="77777777" w:rsidR="00D11E96" w:rsidRPr="00A3357A" w:rsidRDefault="00D11E96" w:rsidP="00D11E96">
            <w:pPr>
              <w:rPr>
                <w:rFonts w:ascii="Times New Roman" w:hAnsi="Times New Roman"/>
                <w:b/>
                <w:sz w:val="22"/>
              </w:rPr>
            </w:pPr>
            <w:r w:rsidRPr="00A3357A">
              <w:rPr>
                <w:rFonts w:ascii="Times New Roman" w:hAnsi="Times New Roman"/>
                <w:b/>
                <w:sz w:val="22"/>
              </w:rPr>
              <w:t>Ejecución</w:t>
            </w:r>
          </w:p>
        </w:tc>
        <w:tc>
          <w:tcPr>
            <w:tcW w:w="1319" w:type="dxa"/>
            <w:tcBorders>
              <w:top w:val="single" w:sz="4" w:space="0" w:color="auto"/>
              <w:bottom w:val="single" w:sz="4" w:space="0" w:color="auto"/>
            </w:tcBorders>
            <w:vAlign w:val="center"/>
          </w:tcPr>
          <w:p w14:paraId="0E6EEBE1"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1558</w:t>
            </w:r>
          </w:p>
        </w:tc>
        <w:tc>
          <w:tcPr>
            <w:tcW w:w="1139" w:type="dxa"/>
            <w:tcBorders>
              <w:top w:val="single" w:sz="4" w:space="0" w:color="auto"/>
              <w:bottom w:val="single" w:sz="4" w:space="0" w:color="auto"/>
            </w:tcBorders>
            <w:vAlign w:val="center"/>
          </w:tcPr>
          <w:p w14:paraId="505BC0B3"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1247</w:t>
            </w:r>
          </w:p>
        </w:tc>
        <w:tc>
          <w:tcPr>
            <w:tcW w:w="1671" w:type="dxa"/>
            <w:tcBorders>
              <w:top w:val="single" w:sz="4" w:space="0" w:color="auto"/>
              <w:bottom w:val="single" w:sz="4" w:space="0" w:color="auto"/>
              <w:right w:val="single" w:sz="4" w:space="0" w:color="auto"/>
            </w:tcBorders>
            <w:vAlign w:val="center"/>
          </w:tcPr>
          <w:p w14:paraId="6AFC6213"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-311</w:t>
            </w:r>
          </w:p>
        </w:tc>
      </w:tr>
      <w:tr w:rsidR="00D11E96" w:rsidRPr="00A3357A" w14:paraId="0325F2A1" w14:textId="77777777" w:rsidTr="00D11E96">
        <w:tc>
          <w:tcPr>
            <w:tcW w:w="4772" w:type="dxa"/>
            <w:tcBorders>
              <w:top w:val="single" w:sz="4" w:space="0" w:color="auto"/>
              <w:left w:val="single" w:sz="4" w:space="0" w:color="auto"/>
              <w:bottom w:val="single" w:sz="4" w:space="0" w:color="auto"/>
            </w:tcBorders>
          </w:tcPr>
          <w:p w14:paraId="3A6C5D13"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Ejecución prendaria</w:t>
            </w:r>
          </w:p>
        </w:tc>
        <w:tc>
          <w:tcPr>
            <w:tcW w:w="1319" w:type="dxa"/>
            <w:tcBorders>
              <w:top w:val="single" w:sz="4" w:space="0" w:color="auto"/>
              <w:bottom w:val="single" w:sz="4" w:space="0" w:color="auto"/>
            </w:tcBorders>
            <w:vAlign w:val="center"/>
          </w:tcPr>
          <w:p w14:paraId="6A3B6E8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19</w:t>
            </w:r>
          </w:p>
        </w:tc>
        <w:tc>
          <w:tcPr>
            <w:tcW w:w="1139" w:type="dxa"/>
            <w:tcBorders>
              <w:top w:val="single" w:sz="4" w:space="0" w:color="auto"/>
              <w:bottom w:val="single" w:sz="4" w:space="0" w:color="auto"/>
            </w:tcBorders>
            <w:vAlign w:val="center"/>
          </w:tcPr>
          <w:p w14:paraId="050D107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13</w:t>
            </w:r>
          </w:p>
        </w:tc>
        <w:tc>
          <w:tcPr>
            <w:tcW w:w="1671" w:type="dxa"/>
            <w:tcBorders>
              <w:top w:val="single" w:sz="4" w:space="0" w:color="auto"/>
              <w:bottom w:val="single" w:sz="4" w:space="0" w:color="auto"/>
              <w:right w:val="single" w:sz="4" w:space="0" w:color="auto"/>
            </w:tcBorders>
            <w:vAlign w:val="center"/>
          </w:tcPr>
          <w:p w14:paraId="613D2E4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r>
      <w:tr w:rsidR="00D11E96" w:rsidRPr="00A3357A" w14:paraId="737CE701" w14:textId="77777777" w:rsidTr="00D11E96">
        <w:tc>
          <w:tcPr>
            <w:tcW w:w="4772" w:type="dxa"/>
            <w:tcBorders>
              <w:top w:val="single" w:sz="4" w:space="0" w:color="auto"/>
              <w:left w:val="single" w:sz="4" w:space="0" w:color="auto"/>
              <w:bottom w:val="single" w:sz="4" w:space="0" w:color="auto"/>
            </w:tcBorders>
          </w:tcPr>
          <w:p w14:paraId="61D9B5DF"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Ejecución hipotecaria</w:t>
            </w:r>
          </w:p>
        </w:tc>
        <w:tc>
          <w:tcPr>
            <w:tcW w:w="1319" w:type="dxa"/>
            <w:tcBorders>
              <w:top w:val="single" w:sz="4" w:space="0" w:color="auto"/>
              <w:bottom w:val="single" w:sz="4" w:space="0" w:color="auto"/>
            </w:tcBorders>
            <w:vAlign w:val="center"/>
          </w:tcPr>
          <w:p w14:paraId="78230C5E"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85</w:t>
            </w:r>
          </w:p>
        </w:tc>
        <w:tc>
          <w:tcPr>
            <w:tcW w:w="1139" w:type="dxa"/>
            <w:tcBorders>
              <w:top w:val="single" w:sz="4" w:space="0" w:color="auto"/>
              <w:bottom w:val="single" w:sz="4" w:space="0" w:color="auto"/>
            </w:tcBorders>
            <w:vAlign w:val="center"/>
          </w:tcPr>
          <w:p w14:paraId="739E799E"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38</w:t>
            </w:r>
          </w:p>
        </w:tc>
        <w:tc>
          <w:tcPr>
            <w:tcW w:w="1671" w:type="dxa"/>
            <w:tcBorders>
              <w:top w:val="single" w:sz="4" w:space="0" w:color="auto"/>
              <w:bottom w:val="single" w:sz="4" w:space="0" w:color="auto"/>
              <w:right w:val="single" w:sz="4" w:space="0" w:color="auto"/>
            </w:tcBorders>
            <w:vAlign w:val="center"/>
          </w:tcPr>
          <w:p w14:paraId="21AC8BD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-47</w:t>
            </w:r>
          </w:p>
        </w:tc>
      </w:tr>
      <w:tr w:rsidR="00D11E96" w:rsidRPr="00A3357A" w14:paraId="1228BDA5" w14:textId="77777777" w:rsidTr="00D11E96">
        <w:tc>
          <w:tcPr>
            <w:tcW w:w="4772" w:type="dxa"/>
            <w:tcBorders>
              <w:top w:val="single" w:sz="4" w:space="0" w:color="auto"/>
              <w:left w:val="single" w:sz="4" w:space="0" w:color="auto"/>
              <w:bottom w:val="single" w:sz="4" w:space="0" w:color="auto"/>
            </w:tcBorders>
          </w:tcPr>
          <w:p w14:paraId="19B70AE6"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Ejecución de sentencia</w:t>
            </w:r>
          </w:p>
        </w:tc>
        <w:tc>
          <w:tcPr>
            <w:tcW w:w="1319" w:type="dxa"/>
            <w:tcBorders>
              <w:top w:val="single" w:sz="4" w:space="0" w:color="auto"/>
              <w:bottom w:val="single" w:sz="4" w:space="0" w:color="auto"/>
            </w:tcBorders>
            <w:vAlign w:val="center"/>
          </w:tcPr>
          <w:p w14:paraId="1E29E50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1434</w:t>
            </w:r>
          </w:p>
        </w:tc>
        <w:tc>
          <w:tcPr>
            <w:tcW w:w="1139" w:type="dxa"/>
            <w:tcBorders>
              <w:top w:val="single" w:sz="4" w:space="0" w:color="auto"/>
              <w:bottom w:val="single" w:sz="4" w:space="0" w:color="auto"/>
            </w:tcBorders>
            <w:vAlign w:val="center"/>
          </w:tcPr>
          <w:p w14:paraId="4843543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1177</w:t>
            </w:r>
          </w:p>
        </w:tc>
        <w:tc>
          <w:tcPr>
            <w:tcW w:w="1671" w:type="dxa"/>
            <w:tcBorders>
              <w:top w:val="single" w:sz="4" w:space="0" w:color="auto"/>
              <w:bottom w:val="single" w:sz="4" w:space="0" w:color="auto"/>
              <w:right w:val="single" w:sz="4" w:space="0" w:color="auto"/>
            </w:tcBorders>
            <w:vAlign w:val="center"/>
          </w:tcPr>
          <w:p w14:paraId="5A01CD2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-257</w:t>
            </w:r>
          </w:p>
        </w:tc>
      </w:tr>
      <w:tr w:rsidR="00D11E96" w:rsidRPr="00A3357A" w14:paraId="5F3AB5C2" w14:textId="77777777" w:rsidTr="00D11E96">
        <w:tc>
          <w:tcPr>
            <w:tcW w:w="4772" w:type="dxa"/>
            <w:tcBorders>
              <w:top w:val="single" w:sz="4" w:space="0" w:color="auto"/>
              <w:left w:val="single" w:sz="4" w:space="0" w:color="auto"/>
              <w:bottom w:val="single" w:sz="4" w:space="0" w:color="auto"/>
            </w:tcBorders>
          </w:tcPr>
          <w:p w14:paraId="4000204F"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Ejecución provisional</w:t>
            </w:r>
          </w:p>
        </w:tc>
        <w:tc>
          <w:tcPr>
            <w:tcW w:w="1319" w:type="dxa"/>
            <w:tcBorders>
              <w:top w:val="single" w:sz="4" w:space="0" w:color="auto"/>
              <w:bottom w:val="single" w:sz="4" w:space="0" w:color="auto"/>
            </w:tcBorders>
            <w:vAlign w:val="center"/>
          </w:tcPr>
          <w:p w14:paraId="5FE4477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c>
          <w:tcPr>
            <w:tcW w:w="1139" w:type="dxa"/>
            <w:tcBorders>
              <w:top w:val="single" w:sz="4" w:space="0" w:color="auto"/>
              <w:bottom w:val="single" w:sz="4" w:space="0" w:color="auto"/>
            </w:tcBorders>
            <w:vAlign w:val="center"/>
          </w:tcPr>
          <w:p w14:paraId="5396BF7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w:t>
            </w:r>
          </w:p>
        </w:tc>
        <w:tc>
          <w:tcPr>
            <w:tcW w:w="1671" w:type="dxa"/>
            <w:tcBorders>
              <w:top w:val="single" w:sz="4" w:space="0" w:color="auto"/>
              <w:bottom w:val="single" w:sz="4" w:space="0" w:color="auto"/>
              <w:right w:val="single" w:sz="4" w:space="0" w:color="auto"/>
            </w:tcBorders>
            <w:vAlign w:val="center"/>
          </w:tcPr>
          <w:p w14:paraId="593B9E7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r>
      <w:tr w:rsidR="00D11E96" w:rsidRPr="00A3357A" w14:paraId="12A73DAE" w14:textId="77777777" w:rsidTr="00D11E96">
        <w:tc>
          <w:tcPr>
            <w:tcW w:w="4772" w:type="dxa"/>
            <w:tcBorders>
              <w:top w:val="single" w:sz="4" w:space="0" w:color="auto"/>
              <w:left w:val="single" w:sz="4" w:space="0" w:color="auto"/>
              <w:bottom w:val="single" w:sz="4" w:space="0" w:color="auto"/>
            </w:tcBorders>
          </w:tcPr>
          <w:p w14:paraId="6A5BC9B6"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Ejecución garantías mobiliarias</w:t>
            </w:r>
          </w:p>
        </w:tc>
        <w:tc>
          <w:tcPr>
            <w:tcW w:w="1319" w:type="dxa"/>
            <w:tcBorders>
              <w:top w:val="single" w:sz="4" w:space="0" w:color="auto"/>
              <w:bottom w:val="single" w:sz="4" w:space="0" w:color="auto"/>
            </w:tcBorders>
            <w:vAlign w:val="center"/>
          </w:tcPr>
          <w:p w14:paraId="5E563D1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139" w:type="dxa"/>
            <w:tcBorders>
              <w:top w:val="single" w:sz="4" w:space="0" w:color="auto"/>
              <w:bottom w:val="single" w:sz="4" w:space="0" w:color="auto"/>
            </w:tcBorders>
            <w:vAlign w:val="center"/>
          </w:tcPr>
          <w:p w14:paraId="2D72330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w:t>
            </w:r>
          </w:p>
        </w:tc>
        <w:tc>
          <w:tcPr>
            <w:tcW w:w="1671" w:type="dxa"/>
            <w:tcBorders>
              <w:top w:val="single" w:sz="4" w:space="0" w:color="auto"/>
              <w:bottom w:val="single" w:sz="4" w:space="0" w:color="auto"/>
              <w:right w:val="single" w:sz="4" w:space="0" w:color="auto"/>
            </w:tcBorders>
            <w:vAlign w:val="center"/>
          </w:tcPr>
          <w:p w14:paraId="111CA30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w:t>
            </w:r>
          </w:p>
        </w:tc>
      </w:tr>
      <w:tr w:rsidR="00D11E96" w:rsidRPr="00A3357A" w14:paraId="1A6CC569" w14:textId="77777777" w:rsidTr="00D11E96">
        <w:tc>
          <w:tcPr>
            <w:tcW w:w="4772" w:type="dxa"/>
            <w:tcBorders>
              <w:top w:val="single" w:sz="4" w:space="0" w:color="auto"/>
              <w:left w:val="single" w:sz="4" w:space="0" w:color="auto"/>
              <w:bottom w:val="single" w:sz="4" w:space="0" w:color="auto"/>
            </w:tcBorders>
          </w:tcPr>
          <w:p w14:paraId="34F5F289"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Sin especificar</w:t>
            </w:r>
          </w:p>
        </w:tc>
        <w:tc>
          <w:tcPr>
            <w:tcW w:w="1319" w:type="dxa"/>
            <w:tcBorders>
              <w:top w:val="single" w:sz="4" w:space="0" w:color="auto"/>
              <w:bottom w:val="single" w:sz="4" w:space="0" w:color="auto"/>
            </w:tcBorders>
            <w:vAlign w:val="center"/>
          </w:tcPr>
          <w:p w14:paraId="5A663FB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19</w:t>
            </w:r>
          </w:p>
        </w:tc>
        <w:tc>
          <w:tcPr>
            <w:tcW w:w="1139" w:type="dxa"/>
            <w:tcBorders>
              <w:top w:val="single" w:sz="4" w:space="0" w:color="auto"/>
              <w:bottom w:val="single" w:sz="4" w:space="0" w:color="auto"/>
            </w:tcBorders>
            <w:vAlign w:val="center"/>
          </w:tcPr>
          <w:p w14:paraId="1FA665E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11</w:t>
            </w:r>
          </w:p>
        </w:tc>
        <w:tc>
          <w:tcPr>
            <w:tcW w:w="1671" w:type="dxa"/>
            <w:tcBorders>
              <w:top w:val="single" w:sz="4" w:space="0" w:color="auto"/>
              <w:bottom w:val="single" w:sz="4" w:space="0" w:color="auto"/>
              <w:right w:val="single" w:sz="4" w:space="0" w:color="auto"/>
            </w:tcBorders>
            <w:vAlign w:val="center"/>
          </w:tcPr>
          <w:p w14:paraId="4DA051BE"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w:t>
            </w:r>
          </w:p>
        </w:tc>
      </w:tr>
      <w:tr w:rsidR="00D11E96" w:rsidRPr="00A3357A" w14:paraId="23B537AE" w14:textId="77777777" w:rsidTr="00D11E96">
        <w:tc>
          <w:tcPr>
            <w:tcW w:w="4772" w:type="dxa"/>
            <w:tcBorders>
              <w:top w:val="single" w:sz="4" w:space="0" w:color="auto"/>
              <w:left w:val="single" w:sz="4" w:space="0" w:color="auto"/>
              <w:bottom w:val="single" w:sz="4" w:space="0" w:color="auto"/>
            </w:tcBorders>
          </w:tcPr>
          <w:p w14:paraId="59DE0963" w14:textId="77777777" w:rsidR="00D11E96" w:rsidRPr="00A3357A" w:rsidRDefault="00D11E96" w:rsidP="00D11E96">
            <w:pPr>
              <w:rPr>
                <w:rFonts w:ascii="Times New Roman" w:hAnsi="Times New Roman"/>
                <w:b/>
                <w:sz w:val="22"/>
              </w:rPr>
            </w:pPr>
            <w:r w:rsidRPr="00A3357A">
              <w:rPr>
                <w:rFonts w:ascii="Times New Roman" w:hAnsi="Times New Roman"/>
                <w:b/>
                <w:sz w:val="22"/>
              </w:rPr>
              <w:t>No Contenciosos</w:t>
            </w:r>
          </w:p>
        </w:tc>
        <w:tc>
          <w:tcPr>
            <w:tcW w:w="1319" w:type="dxa"/>
            <w:tcBorders>
              <w:top w:val="single" w:sz="4" w:space="0" w:color="auto"/>
              <w:bottom w:val="single" w:sz="4" w:space="0" w:color="auto"/>
            </w:tcBorders>
            <w:vAlign w:val="center"/>
          </w:tcPr>
          <w:p w14:paraId="361AF64E"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2124</w:t>
            </w:r>
          </w:p>
        </w:tc>
        <w:tc>
          <w:tcPr>
            <w:tcW w:w="1139" w:type="dxa"/>
            <w:tcBorders>
              <w:top w:val="single" w:sz="4" w:space="0" w:color="auto"/>
              <w:bottom w:val="single" w:sz="4" w:space="0" w:color="auto"/>
            </w:tcBorders>
            <w:vAlign w:val="center"/>
          </w:tcPr>
          <w:p w14:paraId="4367D1EC"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1930</w:t>
            </w:r>
          </w:p>
        </w:tc>
        <w:tc>
          <w:tcPr>
            <w:tcW w:w="1671" w:type="dxa"/>
            <w:tcBorders>
              <w:top w:val="single" w:sz="4" w:space="0" w:color="auto"/>
              <w:bottom w:val="single" w:sz="4" w:space="0" w:color="auto"/>
              <w:right w:val="single" w:sz="4" w:space="0" w:color="auto"/>
            </w:tcBorders>
            <w:vAlign w:val="center"/>
          </w:tcPr>
          <w:p w14:paraId="00ED1E6F"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-194</w:t>
            </w:r>
          </w:p>
        </w:tc>
      </w:tr>
      <w:tr w:rsidR="00D11E96" w:rsidRPr="00A3357A" w14:paraId="19D1CA02" w14:textId="77777777" w:rsidTr="00D11E96">
        <w:tc>
          <w:tcPr>
            <w:tcW w:w="4772" w:type="dxa"/>
            <w:tcBorders>
              <w:top w:val="single" w:sz="4" w:space="0" w:color="auto"/>
              <w:left w:val="single" w:sz="4" w:space="0" w:color="auto"/>
              <w:bottom w:val="single" w:sz="4" w:space="0" w:color="auto"/>
            </w:tcBorders>
          </w:tcPr>
          <w:p w14:paraId="7A25E041"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Información posesoria</w:t>
            </w:r>
          </w:p>
        </w:tc>
        <w:tc>
          <w:tcPr>
            <w:tcW w:w="1319" w:type="dxa"/>
            <w:tcBorders>
              <w:top w:val="single" w:sz="4" w:space="0" w:color="auto"/>
              <w:bottom w:val="single" w:sz="4" w:space="0" w:color="auto"/>
            </w:tcBorders>
            <w:vAlign w:val="center"/>
          </w:tcPr>
          <w:p w14:paraId="1A19255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1035</w:t>
            </w:r>
          </w:p>
        </w:tc>
        <w:tc>
          <w:tcPr>
            <w:tcW w:w="1139" w:type="dxa"/>
            <w:tcBorders>
              <w:top w:val="single" w:sz="4" w:space="0" w:color="auto"/>
              <w:bottom w:val="single" w:sz="4" w:space="0" w:color="auto"/>
            </w:tcBorders>
            <w:vAlign w:val="center"/>
          </w:tcPr>
          <w:p w14:paraId="51BA8FA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1035</w:t>
            </w:r>
          </w:p>
        </w:tc>
        <w:tc>
          <w:tcPr>
            <w:tcW w:w="1671" w:type="dxa"/>
            <w:tcBorders>
              <w:top w:val="single" w:sz="4" w:space="0" w:color="auto"/>
              <w:bottom w:val="single" w:sz="4" w:space="0" w:color="auto"/>
              <w:right w:val="single" w:sz="4" w:space="0" w:color="auto"/>
            </w:tcBorders>
            <w:vAlign w:val="center"/>
          </w:tcPr>
          <w:p w14:paraId="7D2544E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r>
      <w:tr w:rsidR="00D11E96" w:rsidRPr="00A3357A" w14:paraId="3248C161" w14:textId="77777777" w:rsidTr="00D11E96">
        <w:tc>
          <w:tcPr>
            <w:tcW w:w="4772" w:type="dxa"/>
            <w:tcBorders>
              <w:top w:val="single" w:sz="4" w:space="0" w:color="auto"/>
              <w:left w:val="single" w:sz="4" w:space="0" w:color="auto"/>
              <w:bottom w:val="single" w:sz="4" w:space="0" w:color="auto"/>
            </w:tcBorders>
          </w:tcPr>
          <w:p w14:paraId="203F7217"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Declaratoria de ausencia</w:t>
            </w:r>
          </w:p>
        </w:tc>
        <w:tc>
          <w:tcPr>
            <w:tcW w:w="1319" w:type="dxa"/>
            <w:tcBorders>
              <w:top w:val="single" w:sz="4" w:space="0" w:color="auto"/>
              <w:bottom w:val="single" w:sz="4" w:space="0" w:color="auto"/>
            </w:tcBorders>
            <w:vAlign w:val="center"/>
          </w:tcPr>
          <w:p w14:paraId="3D089B2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w:t>
            </w:r>
          </w:p>
        </w:tc>
        <w:tc>
          <w:tcPr>
            <w:tcW w:w="1139" w:type="dxa"/>
            <w:tcBorders>
              <w:top w:val="single" w:sz="4" w:space="0" w:color="auto"/>
              <w:bottom w:val="single" w:sz="4" w:space="0" w:color="auto"/>
            </w:tcBorders>
            <w:vAlign w:val="center"/>
          </w:tcPr>
          <w:p w14:paraId="0E34BC8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31</w:t>
            </w:r>
          </w:p>
        </w:tc>
        <w:tc>
          <w:tcPr>
            <w:tcW w:w="1671" w:type="dxa"/>
            <w:tcBorders>
              <w:top w:val="single" w:sz="4" w:space="0" w:color="auto"/>
              <w:bottom w:val="single" w:sz="4" w:space="0" w:color="auto"/>
              <w:right w:val="single" w:sz="4" w:space="0" w:color="auto"/>
            </w:tcBorders>
            <w:vAlign w:val="center"/>
          </w:tcPr>
          <w:p w14:paraId="1831319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r>
      <w:tr w:rsidR="00D11E96" w:rsidRPr="00A3357A" w14:paraId="34A17CDB" w14:textId="77777777" w:rsidTr="00D11E96">
        <w:tc>
          <w:tcPr>
            <w:tcW w:w="4772" w:type="dxa"/>
            <w:tcBorders>
              <w:top w:val="single" w:sz="4" w:space="0" w:color="auto"/>
              <w:left w:val="single" w:sz="4" w:space="0" w:color="auto"/>
              <w:bottom w:val="single" w:sz="4" w:space="0" w:color="auto"/>
            </w:tcBorders>
          </w:tcPr>
          <w:p w14:paraId="2C2F7750"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Rectificación de medida</w:t>
            </w:r>
          </w:p>
        </w:tc>
        <w:tc>
          <w:tcPr>
            <w:tcW w:w="1319" w:type="dxa"/>
            <w:tcBorders>
              <w:top w:val="single" w:sz="4" w:space="0" w:color="auto"/>
              <w:bottom w:val="single" w:sz="4" w:space="0" w:color="auto"/>
            </w:tcBorders>
            <w:vAlign w:val="center"/>
          </w:tcPr>
          <w:p w14:paraId="3401001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w:t>
            </w:r>
          </w:p>
        </w:tc>
        <w:tc>
          <w:tcPr>
            <w:tcW w:w="1139" w:type="dxa"/>
            <w:tcBorders>
              <w:top w:val="single" w:sz="4" w:space="0" w:color="auto"/>
              <w:bottom w:val="single" w:sz="4" w:space="0" w:color="auto"/>
            </w:tcBorders>
            <w:vAlign w:val="center"/>
          </w:tcPr>
          <w:p w14:paraId="256C7B5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w:t>
            </w:r>
          </w:p>
        </w:tc>
        <w:tc>
          <w:tcPr>
            <w:tcW w:w="1671" w:type="dxa"/>
            <w:tcBorders>
              <w:top w:val="single" w:sz="4" w:space="0" w:color="auto"/>
              <w:bottom w:val="single" w:sz="4" w:space="0" w:color="auto"/>
              <w:right w:val="single" w:sz="4" w:space="0" w:color="auto"/>
            </w:tcBorders>
            <w:vAlign w:val="center"/>
          </w:tcPr>
          <w:p w14:paraId="4DC5B44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15C34AD2" w14:textId="77777777" w:rsidTr="00D11E96">
        <w:tc>
          <w:tcPr>
            <w:tcW w:w="4772" w:type="dxa"/>
            <w:tcBorders>
              <w:top w:val="single" w:sz="4" w:space="0" w:color="auto"/>
              <w:left w:val="single" w:sz="4" w:space="0" w:color="auto"/>
              <w:bottom w:val="single" w:sz="4" w:space="0" w:color="auto"/>
            </w:tcBorders>
          </w:tcPr>
          <w:p w14:paraId="323FA378"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Presunción de muerte</w:t>
            </w:r>
          </w:p>
        </w:tc>
        <w:tc>
          <w:tcPr>
            <w:tcW w:w="1319" w:type="dxa"/>
            <w:tcBorders>
              <w:top w:val="single" w:sz="4" w:space="0" w:color="auto"/>
              <w:bottom w:val="single" w:sz="4" w:space="0" w:color="auto"/>
            </w:tcBorders>
            <w:vAlign w:val="center"/>
          </w:tcPr>
          <w:p w14:paraId="4E6EF82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24</w:t>
            </w:r>
          </w:p>
        </w:tc>
        <w:tc>
          <w:tcPr>
            <w:tcW w:w="1139" w:type="dxa"/>
            <w:tcBorders>
              <w:top w:val="single" w:sz="4" w:space="0" w:color="auto"/>
              <w:bottom w:val="single" w:sz="4" w:space="0" w:color="auto"/>
            </w:tcBorders>
            <w:vAlign w:val="center"/>
          </w:tcPr>
          <w:p w14:paraId="1231D30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w:t>
            </w:r>
          </w:p>
        </w:tc>
        <w:tc>
          <w:tcPr>
            <w:tcW w:w="1671" w:type="dxa"/>
            <w:tcBorders>
              <w:top w:val="single" w:sz="4" w:space="0" w:color="auto"/>
              <w:bottom w:val="single" w:sz="4" w:space="0" w:color="auto"/>
              <w:right w:val="single" w:sz="4" w:space="0" w:color="auto"/>
            </w:tcBorders>
            <w:vAlign w:val="center"/>
          </w:tcPr>
          <w:p w14:paraId="1C7A2AA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-15</w:t>
            </w:r>
          </w:p>
        </w:tc>
      </w:tr>
      <w:tr w:rsidR="00D11E96" w:rsidRPr="00A3357A" w14:paraId="6FC65835" w14:textId="77777777" w:rsidTr="00D11E96">
        <w:tc>
          <w:tcPr>
            <w:tcW w:w="4772" w:type="dxa"/>
            <w:tcBorders>
              <w:top w:val="single" w:sz="4" w:space="0" w:color="auto"/>
              <w:left w:val="single" w:sz="4" w:space="0" w:color="auto"/>
              <w:bottom w:val="single" w:sz="4" w:space="0" w:color="auto"/>
            </w:tcBorders>
          </w:tcPr>
          <w:p w14:paraId="001A2153"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 Convocatoria asamblea de accionistas</w:t>
            </w:r>
          </w:p>
        </w:tc>
        <w:tc>
          <w:tcPr>
            <w:tcW w:w="1319" w:type="dxa"/>
            <w:tcBorders>
              <w:top w:val="single" w:sz="4" w:space="0" w:color="auto"/>
              <w:bottom w:val="single" w:sz="4" w:space="0" w:color="auto"/>
            </w:tcBorders>
            <w:vAlign w:val="center"/>
          </w:tcPr>
          <w:p w14:paraId="057D282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w:t>
            </w:r>
          </w:p>
        </w:tc>
        <w:tc>
          <w:tcPr>
            <w:tcW w:w="1139" w:type="dxa"/>
            <w:tcBorders>
              <w:top w:val="single" w:sz="4" w:space="0" w:color="auto"/>
              <w:bottom w:val="single" w:sz="4" w:space="0" w:color="auto"/>
            </w:tcBorders>
            <w:vAlign w:val="center"/>
          </w:tcPr>
          <w:p w14:paraId="2D79053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21</w:t>
            </w:r>
          </w:p>
        </w:tc>
        <w:tc>
          <w:tcPr>
            <w:tcW w:w="1671" w:type="dxa"/>
            <w:tcBorders>
              <w:top w:val="single" w:sz="4" w:space="0" w:color="auto"/>
              <w:bottom w:val="single" w:sz="4" w:space="0" w:color="auto"/>
              <w:right w:val="single" w:sz="4" w:space="0" w:color="auto"/>
            </w:tcBorders>
            <w:vAlign w:val="center"/>
          </w:tcPr>
          <w:p w14:paraId="16CA73B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13</w:t>
            </w:r>
          </w:p>
        </w:tc>
      </w:tr>
      <w:tr w:rsidR="00D11E96" w:rsidRPr="00A3357A" w14:paraId="1622E303" w14:textId="77777777" w:rsidTr="00D11E96">
        <w:tc>
          <w:tcPr>
            <w:tcW w:w="4772" w:type="dxa"/>
            <w:tcBorders>
              <w:top w:val="single" w:sz="4" w:space="0" w:color="auto"/>
              <w:left w:val="single" w:sz="4" w:space="0" w:color="auto"/>
              <w:bottom w:val="single" w:sz="4" w:space="0" w:color="auto"/>
            </w:tcBorders>
          </w:tcPr>
          <w:p w14:paraId="2732E334" w14:textId="77777777" w:rsidR="00D11E96" w:rsidRPr="00A3357A" w:rsidRDefault="00D11E96" w:rsidP="00D11E96">
            <w:pPr>
              <w:rPr>
                <w:rFonts w:ascii="Times New Roman" w:hAnsi="Times New Roman"/>
                <w:bCs/>
                <w:sz w:val="22"/>
              </w:rPr>
            </w:pPr>
            <w:r w:rsidRPr="00A3357A">
              <w:rPr>
                <w:rFonts w:ascii="Times New Roman" w:hAnsi="Times New Roman"/>
                <w:bCs/>
                <w:sz w:val="22"/>
              </w:rPr>
              <w:t>Prevención de desalojo</w:t>
            </w:r>
          </w:p>
        </w:tc>
        <w:tc>
          <w:tcPr>
            <w:tcW w:w="1319" w:type="dxa"/>
            <w:tcBorders>
              <w:top w:val="single" w:sz="4" w:space="0" w:color="auto"/>
              <w:bottom w:val="single" w:sz="4" w:space="0" w:color="auto"/>
            </w:tcBorders>
            <w:vAlign w:val="center"/>
          </w:tcPr>
          <w:p w14:paraId="6642FA0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c>
          <w:tcPr>
            <w:tcW w:w="1139" w:type="dxa"/>
            <w:tcBorders>
              <w:top w:val="single" w:sz="4" w:space="0" w:color="auto"/>
              <w:bottom w:val="single" w:sz="4" w:space="0" w:color="auto"/>
            </w:tcBorders>
            <w:vAlign w:val="center"/>
          </w:tcPr>
          <w:p w14:paraId="327E20CE"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w:t>
            </w:r>
          </w:p>
        </w:tc>
        <w:tc>
          <w:tcPr>
            <w:tcW w:w="1671" w:type="dxa"/>
            <w:tcBorders>
              <w:top w:val="single" w:sz="4" w:space="0" w:color="auto"/>
              <w:bottom w:val="single" w:sz="4" w:space="0" w:color="auto"/>
              <w:right w:val="single" w:sz="4" w:space="0" w:color="auto"/>
            </w:tcBorders>
            <w:vAlign w:val="center"/>
          </w:tcPr>
          <w:p w14:paraId="2BBD3EE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r>
      <w:tr w:rsidR="00D11E96" w:rsidRPr="00A3357A" w14:paraId="535C0C02" w14:textId="77777777" w:rsidTr="00D11E96">
        <w:tc>
          <w:tcPr>
            <w:tcW w:w="4772" w:type="dxa"/>
            <w:tcBorders>
              <w:top w:val="single" w:sz="4" w:space="0" w:color="auto"/>
              <w:left w:val="single" w:sz="4" w:space="0" w:color="auto"/>
              <w:bottom w:val="single" w:sz="4" w:space="0" w:color="auto"/>
            </w:tcBorders>
          </w:tcPr>
          <w:p w14:paraId="536B9B51" w14:textId="77777777" w:rsidR="00D11E96" w:rsidRPr="00A3357A" w:rsidRDefault="00D11E96" w:rsidP="00D11E96">
            <w:pPr>
              <w:rPr>
                <w:rFonts w:ascii="Times New Roman" w:hAnsi="Times New Roman"/>
                <w:bCs/>
                <w:sz w:val="22"/>
              </w:rPr>
            </w:pPr>
            <w:r w:rsidRPr="00A3357A">
              <w:rPr>
                <w:rFonts w:ascii="Times New Roman" w:hAnsi="Times New Roman"/>
                <w:bCs/>
                <w:sz w:val="22"/>
              </w:rPr>
              <w:t>Localización de derecho</w:t>
            </w:r>
          </w:p>
        </w:tc>
        <w:tc>
          <w:tcPr>
            <w:tcW w:w="1319" w:type="dxa"/>
            <w:tcBorders>
              <w:top w:val="single" w:sz="4" w:space="0" w:color="auto"/>
              <w:bottom w:val="single" w:sz="4" w:space="0" w:color="auto"/>
            </w:tcBorders>
            <w:vAlign w:val="center"/>
          </w:tcPr>
          <w:p w14:paraId="6232593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205</w:t>
            </w:r>
          </w:p>
        </w:tc>
        <w:tc>
          <w:tcPr>
            <w:tcW w:w="1139" w:type="dxa"/>
            <w:tcBorders>
              <w:top w:val="single" w:sz="4" w:space="0" w:color="auto"/>
              <w:bottom w:val="single" w:sz="4" w:space="0" w:color="auto"/>
            </w:tcBorders>
            <w:vAlign w:val="center"/>
          </w:tcPr>
          <w:p w14:paraId="4095E80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189</w:t>
            </w:r>
          </w:p>
        </w:tc>
        <w:tc>
          <w:tcPr>
            <w:tcW w:w="1671" w:type="dxa"/>
            <w:tcBorders>
              <w:top w:val="single" w:sz="4" w:space="0" w:color="auto"/>
              <w:bottom w:val="single" w:sz="4" w:space="0" w:color="auto"/>
              <w:right w:val="single" w:sz="4" w:space="0" w:color="auto"/>
            </w:tcBorders>
            <w:vAlign w:val="center"/>
          </w:tcPr>
          <w:p w14:paraId="51F2315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-16</w:t>
            </w:r>
          </w:p>
        </w:tc>
      </w:tr>
      <w:tr w:rsidR="00D11E96" w:rsidRPr="00A3357A" w14:paraId="56716637" w14:textId="77777777" w:rsidTr="00D11E96">
        <w:tc>
          <w:tcPr>
            <w:tcW w:w="4772" w:type="dxa"/>
            <w:tcBorders>
              <w:top w:val="single" w:sz="4" w:space="0" w:color="auto"/>
              <w:left w:val="single" w:sz="4" w:space="0" w:color="auto"/>
              <w:bottom w:val="single" w:sz="4" w:space="0" w:color="auto"/>
            </w:tcBorders>
          </w:tcPr>
          <w:p w14:paraId="0D45790E" w14:textId="77777777" w:rsidR="00D11E96" w:rsidRPr="00A3357A" w:rsidRDefault="00D11E96" w:rsidP="00D11E96">
            <w:pPr>
              <w:rPr>
                <w:rFonts w:ascii="Times New Roman" w:hAnsi="Times New Roman"/>
                <w:bCs/>
                <w:sz w:val="22"/>
              </w:rPr>
            </w:pPr>
            <w:r w:rsidRPr="00A3357A">
              <w:rPr>
                <w:rFonts w:ascii="Times New Roman" w:hAnsi="Times New Roman"/>
                <w:bCs/>
                <w:sz w:val="22"/>
              </w:rPr>
              <w:t>Consignación de alquileres</w:t>
            </w:r>
          </w:p>
        </w:tc>
        <w:tc>
          <w:tcPr>
            <w:tcW w:w="1319" w:type="dxa"/>
            <w:tcBorders>
              <w:top w:val="single" w:sz="4" w:space="0" w:color="auto"/>
              <w:bottom w:val="single" w:sz="4" w:space="0" w:color="auto"/>
            </w:tcBorders>
            <w:vAlign w:val="center"/>
          </w:tcPr>
          <w:p w14:paraId="3D41B6C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241</w:t>
            </w:r>
          </w:p>
        </w:tc>
        <w:tc>
          <w:tcPr>
            <w:tcW w:w="1139" w:type="dxa"/>
            <w:tcBorders>
              <w:top w:val="single" w:sz="4" w:space="0" w:color="auto"/>
              <w:bottom w:val="single" w:sz="4" w:space="0" w:color="auto"/>
            </w:tcBorders>
            <w:vAlign w:val="center"/>
          </w:tcPr>
          <w:p w14:paraId="1D0D959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183</w:t>
            </w:r>
          </w:p>
        </w:tc>
        <w:tc>
          <w:tcPr>
            <w:tcW w:w="1671" w:type="dxa"/>
            <w:tcBorders>
              <w:top w:val="single" w:sz="4" w:space="0" w:color="auto"/>
              <w:bottom w:val="single" w:sz="4" w:space="0" w:color="auto"/>
              <w:right w:val="single" w:sz="4" w:space="0" w:color="auto"/>
            </w:tcBorders>
            <w:vAlign w:val="center"/>
          </w:tcPr>
          <w:p w14:paraId="2D3146A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-58</w:t>
            </w:r>
          </w:p>
        </w:tc>
      </w:tr>
      <w:tr w:rsidR="00D11E96" w:rsidRPr="00A3357A" w14:paraId="7685BD19" w14:textId="77777777" w:rsidTr="00D11E96">
        <w:tc>
          <w:tcPr>
            <w:tcW w:w="4772" w:type="dxa"/>
            <w:tcBorders>
              <w:top w:val="single" w:sz="4" w:space="0" w:color="auto"/>
              <w:left w:val="single" w:sz="4" w:space="0" w:color="auto"/>
              <w:bottom w:val="single" w:sz="4" w:space="0" w:color="auto"/>
            </w:tcBorders>
          </w:tcPr>
          <w:p w14:paraId="576B2020" w14:textId="77777777" w:rsidR="00D11E96" w:rsidRPr="00A3357A" w:rsidRDefault="00D11E96" w:rsidP="00D11E96">
            <w:pPr>
              <w:rPr>
                <w:rFonts w:ascii="Times New Roman" w:hAnsi="Times New Roman"/>
                <w:bCs/>
                <w:sz w:val="22"/>
              </w:rPr>
            </w:pPr>
            <w:r w:rsidRPr="00A3357A">
              <w:rPr>
                <w:rFonts w:ascii="Times New Roman" w:hAnsi="Times New Roman"/>
                <w:bCs/>
                <w:sz w:val="22"/>
              </w:rPr>
              <w:t>Pago por consignación</w:t>
            </w:r>
          </w:p>
        </w:tc>
        <w:tc>
          <w:tcPr>
            <w:tcW w:w="1319" w:type="dxa"/>
            <w:tcBorders>
              <w:top w:val="single" w:sz="4" w:space="0" w:color="auto"/>
              <w:bottom w:val="single" w:sz="4" w:space="0" w:color="auto"/>
            </w:tcBorders>
            <w:vAlign w:val="center"/>
          </w:tcPr>
          <w:p w14:paraId="43BC44C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116</w:t>
            </w:r>
          </w:p>
        </w:tc>
        <w:tc>
          <w:tcPr>
            <w:tcW w:w="1139" w:type="dxa"/>
            <w:tcBorders>
              <w:top w:val="single" w:sz="4" w:space="0" w:color="auto"/>
              <w:bottom w:val="single" w:sz="4" w:space="0" w:color="auto"/>
            </w:tcBorders>
            <w:vAlign w:val="center"/>
          </w:tcPr>
          <w:p w14:paraId="28A7D91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91</w:t>
            </w:r>
          </w:p>
        </w:tc>
        <w:tc>
          <w:tcPr>
            <w:tcW w:w="1671" w:type="dxa"/>
            <w:tcBorders>
              <w:top w:val="single" w:sz="4" w:space="0" w:color="auto"/>
              <w:bottom w:val="single" w:sz="4" w:space="0" w:color="auto"/>
              <w:right w:val="single" w:sz="4" w:space="0" w:color="auto"/>
            </w:tcBorders>
            <w:vAlign w:val="center"/>
          </w:tcPr>
          <w:p w14:paraId="4A3F394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w:t>
            </w:r>
          </w:p>
        </w:tc>
      </w:tr>
      <w:tr w:rsidR="00D11E96" w:rsidRPr="00A3357A" w14:paraId="1CC2687E" w14:textId="77777777" w:rsidTr="00D11E96">
        <w:tc>
          <w:tcPr>
            <w:tcW w:w="4772" w:type="dxa"/>
            <w:tcBorders>
              <w:top w:val="single" w:sz="4" w:space="0" w:color="auto"/>
              <w:left w:val="single" w:sz="4" w:space="0" w:color="auto"/>
              <w:bottom w:val="single" w:sz="4" w:space="0" w:color="auto"/>
            </w:tcBorders>
          </w:tcPr>
          <w:p w14:paraId="03B45389" w14:textId="77777777" w:rsidR="00D11E96" w:rsidRPr="00A3357A" w:rsidRDefault="00D11E96" w:rsidP="00D11E96">
            <w:pPr>
              <w:rPr>
                <w:rFonts w:ascii="Times New Roman" w:hAnsi="Times New Roman"/>
                <w:bCs/>
                <w:sz w:val="22"/>
              </w:rPr>
            </w:pPr>
            <w:r w:rsidRPr="00A3357A">
              <w:rPr>
                <w:rFonts w:ascii="Times New Roman" w:hAnsi="Times New Roman"/>
                <w:bCs/>
                <w:sz w:val="22"/>
              </w:rPr>
              <w:t>Disolución de asociaciones</w:t>
            </w:r>
          </w:p>
        </w:tc>
        <w:tc>
          <w:tcPr>
            <w:tcW w:w="1319" w:type="dxa"/>
            <w:tcBorders>
              <w:top w:val="single" w:sz="4" w:space="0" w:color="auto"/>
              <w:bottom w:val="single" w:sz="4" w:space="0" w:color="auto"/>
            </w:tcBorders>
            <w:vAlign w:val="center"/>
          </w:tcPr>
          <w:p w14:paraId="37F54E2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38</w:t>
            </w:r>
          </w:p>
        </w:tc>
        <w:tc>
          <w:tcPr>
            <w:tcW w:w="1139" w:type="dxa"/>
            <w:tcBorders>
              <w:top w:val="single" w:sz="4" w:space="0" w:color="auto"/>
              <w:bottom w:val="single" w:sz="4" w:space="0" w:color="auto"/>
            </w:tcBorders>
            <w:vAlign w:val="center"/>
          </w:tcPr>
          <w:p w14:paraId="58C47F3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34</w:t>
            </w:r>
          </w:p>
        </w:tc>
        <w:tc>
          <w:tcPr>
            <w:tcW w:w="1671" w:type="dxa"/>
            <w:tcBorders>
              <w:top w:val="single" w:sz="4" w:space="0" w:color="auto"/>
              <w:bottom w:val="single" w:sz="4" w:space="0" w:color="auto"/>
              <w:right w:val="single" w:sz="4" w:space="0" w:color="auto"/>
            </w:tcBorders>
            <w:vAlign w:val="center"/>
          </w:tcPr>
          <w:p w14:paraId="055158A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w:t>
            </w:r>
          </w:p>
        </w:tc>
      </w:tr>
      <w:tr w:rsidR="00D11E96" w:rsidRPr="00A3357A" w14:paraId="71E92439" w14:textId="77777777" w:rsidTr="00D11E96">
        <w:tc>
          <w:tcPr>
            <w:tcW w:w="4772" w:type="dxa"/>
            <w:tcBorders>
              <w:top w:val="single" w:sz="4" w:space="0" w:color="auto"/>
              <w:left w:val="single" w:sz="4" w:space="0" w:color="auto"/>
              <w:bottom w:val="single" w:sz="4" w:space="0" w:color="auto"/>
            </w:tcBorders>
          </w:tcPr>
          <w:p w14:paraId="692F663D" w14:textId="77777777" w:rsidR="00D11E96" w:rsidRPr="00A3357A" w:rsidRDefault="00D11E96" w:rsidP="00D11E96">
            <w:pPr>
              <w:rPr>
                <w:rFonts w:ascii="Times New Roman" w:hAnsi="Times New Roman"/>
                <w:bCs/>
                <w:sz w:val="22"/>
              </w:rPr>
            </w:pPr>
            <w:r w:rsidRPr="00A3357A">
              <w:rPr>
                <w:rFonts w:ascii="Times New Roman" w:hAnsi="Times New Roman"/>
                <w:bCs/>
                <w:sz w:val="22"/>
              </w:rPr>
              <w:t>Reposición de título valor</w:t>
            </w:r>
          </w:p>
        </w:tc>
        <w:tc>
          <w:tcPr>
            <w:tcW w:w="1319" w:type="dxa"/>
            <w:tcBorders>
              <w:top w:val="single" w:sz="4" w:space="0" w:color="auto"/>
              <w:bottom w:val="single" w:sz="4" w:space="0" w:color="auto"/>
            </w:tcBorders>
            <w:vAlign w:val="center"/>
          </w:tcPr>
          <w:p w14:paraId="5A72226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c>
          <w:tcPr>
            <w:tcW w:w="1139" w:type="dxa"/>
            <w:tcBorders>
              <w:top w:val="single" w:sz="4" w:space="0" w:color="auto"/>
              <w:bottom w:val="single" w:sz="4" w:space="0" w:color="auto"/>
            </w:tcBorders>
            <w:vAlign w:val="center"/>
          </w:tcPr>
          <w:p w14:paraId="679EA70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w:t>
            </w:r>
          </w:p>
        </w:tc>
        <w:tc>
          <w:tcPr>
            <w:tcW w:w="1671" w:type="dxa"/>
            <w:tcBorders>
              <w:top w:val="single" w:sz="4" w:space="0" w:color="auto"/>
              <w:bottom w:val="single" w:sz="4" w:space="0" w:color="auto"/>
              <w:right w:val="single" w:sz="4" w:space="0" w:color="auto"/>
            </w:tcBorders>
            <w:vAlign w:val="center"/>
          </w:tcPr>
          <w:p w14:paraId="4C79A62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30FD5662" w14:textId="77777777" w:rsidTr="00D11E96">
        <w:tc>
          <w:tcPr>
            <w:tcW w:w="4772" w:type="dxa"/>
            <w:tcBorders>
              <w:top w:val="single" w:sz="4" w:space="0" w:color="auto"/>
              <w:left w:val="single" w:sz="4" w:space="0" w:color="auto"/>
              <w:bottom w:val="single" w:sz="4" w:space="0" w:color="auto"/>
            </w:tcBorders>
          </w:tcPr>
          <w:p w14:paraId="181FA608" w14:textId="77777777" w:rsidR="00D11E96" w:rsidRPr="00A3357A" w:rsidRDefault="00D11E96" w:rsidP="00D11E96">
            <w:pPr>
              <w:rPr>
                <w:rFonts w:ascii="Times New Roman" w:hAnsi="Times New Roman"/>
                <w:bCs/>
                <w:sz w:val="22"/>
              </w:rPr>
            </w:pPr>
            <w:r w:rsidRPr="00A3357A">
              <w:rPr>
                <w:rFonts w:ascii="Times New Roman" w:hAnsi="Times New Roman"/>
                <w:bCs/>
                <w:sz w:val="22"/>
              </w:rPr>
              <w:t>Deslinde y demarcación de linderos</w:t>
            </w:r>
          </w:p>
        </w:tc>
        <w:tc>
          <w:tcPr>
            <w:tcW w:w="1319" w:type="dxa"/>
            <w:tcBorders>
              <w:top w:val="single" w:sz="4" w:space="0" w:color="auto"/>
              <w:bottom w:val="single" w:sz="4" w:space="0" w:color="auto"/>
            </w:tcBorders>
            <w:vAlign w:val="center"/>
          </w:tcPr>
          <w:p w14:paraId="1131362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16</w:t>
            </w:r>
          </w:p>
        </w:tc>
        <w:tc>
          <w:tcPr>
            <w:tcW w:w="1139" w:type="dxa"/>
            <w:tcBorders>
              <w:top w:val="single" w:sz="4" w:space="0" w:color="auto"/>
              <w:bottom w:val="single" w:sz="4" w:space="0" w:color="auto"/>
            </w:tcBorders>
            <w:vAlign w:val="center"/>
          </w:tcPr>
          <w:p w14:paraId="27F8622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14</w:t>
            </w:r>
          </w:p>
        </w:tc>
        <w:tc>
          <w:tcPr>
            <w:tcW w:w="1671" w:type="dxa"/>
            <w:tcBorders>
              <w:top w:val="single" w:sz="4" w:space="0" w:color="auto"/>
              <w:bottom w:val="single" w:sz="4" w:space="0" w:color="auto"/>
              <w:right w:val="single" w:sz="4" w:space="0" w:color="auto"/>
            </w:tcBorders>
            <w:vAlign w:val="center"/>
          </w:tcPr>
          <w:p w14:paraId="7EDAF53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22696981" w14:textId="77777777" w:rsidTr="00D11E96">
        <w:tc>
          <w:tcPr>
            <w:tcW w:w="4772" w:type="dxa"/>
            <w:tcBorders>
              <w:top w:val="single" w:sz="4" w:space="0" w:color="auto"/>
              <w:left w:val="single" w:sz="4" w:space="0" w:color="auto"/>
              <w:bottom w:val="single" w:sz="4" w:space="0" w:color="auto"/>
            </w:tcBorders>
          </w:tcPr>
          <w:p w14:paraId="01E7B191" w14:textId="77777777" w:rsidR="00D11E96" w:rsidRPr="00A3357A" w:rsidRDefault="00D11E96" w:rsidP="00D11E96">
            <w:pPr>
              <w:rPr>
                <w:rFonts w:ascii="Times New Roman" w:hAnsi="Times New Roman"/>
                <w:bCs/>
                <w:sz w:val="22"/>
              </w:rPr>
            </w:pPr>
            <w:r w:rsidRPr="00A3357A">
              <w:rPr>
                <w:rFonts w:ascii="Times New Roman" w:hAnsi="Times New Roman"/>
                <w:bCs/>
                <w:sz w:val="22"/>
              </w:rPr>
              <w:lastRenderedPageBreak/>
              <w:t>Cambio de nombre</w:t>
            </w:r>
          </w:p>
        </w:tc>
        <w:tc>
          <w:tcPr>
            <w:tcW w:w="1319" w:type="dxa"/>
            <w:tcBorders>
              <w:top w:val="single" w:sz="4" w:space="0" w:color="auto"/>
              <w:bottom w:val="single" w:sz="4" w:space="0" w:color="auto"/>
            </w:tcBorders>
            <w:vAlign w:val="center"/>
          </w:tcPr>
          <w:p w14:paraId="3093B17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186</w:t>
            </w:r>
          </w:p>
        </w:tc>
        <w:tc>
          <w:tcPr>
            <w:tcW w:w="1139" w:type="dxa"/>
            <w:tcBorders>
              <w:top w:val="single" w:sz="4" w:space="0" w:color="auto"/>
              <w:bottom w:val="single" w:sz="4" w:space="0" w:color="auto"/>
            </w:tcBorders>
            <w:vAlign w:val="center"/>
          </w:tcPr>
          <w:p w14:paraId="2D0CC98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130</w:t>
            </w:r>
          </w:p>
        </w:tc>
        <w:tc>
          <w:tcPr>
            <w:tcW w:w="1671" w:type="dxa"/>
            <w:tcBorders>
              <w:top w:val="single" w:sz="4" w:space="0" w:color="auto"/>
              <w:bottom w:val="single" w:sz="4" w:space="0" w:color="auto"/>
              <w:right w:val="single" w:sz="4" w:space="0" w:color="auto"/>
            </w:tcBorders>
            <w:vAlign w:val="center"/>
          </w:tcPr>
          <w:p w14:paraId="5E9C049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-56</w:t>
            </w:r>
          </w:p>
        </w:tc>
      </w:tr>
      <w:tr w:rsidR="00D11E96" w:rsidRPr="00A3357A" w14:paraId="3D7E0373" w14:textId="77777777" w:rsidTr="00D11E96">
        <w:tc>
          <w:tcPr>
            <w:tcW w:w="4772" w:type="dxa"/>
            <w:tcBorders>
              <w:top w:val="single" w:sz="4" w:space="0" w:color="auto"/>
              <w:bottom w:val="single" w:sz="4" w:space="0" w:color="BFBFBF" w:themeColor="background1" w:themeShade="BF"/>
            </w:tcBorders>
          </w:tcPr>
          <w:p w14:paraId="4101405F" w14:textId="77777777" w:rsidR="00D11E96" w:rsidRPr="00A3357A" w:rsidRDefault="00D11E96" w:rsidP="00D11E96">
            <w:pPr>
              <w:rPr>
                <w:rFonts w:ascii="Times New Roman" w:hAnsi="Times New Roman"/>
                <w:bCs/>
                <w:sz w:val="22"/>
              </w:rPr>
            </w:pPr>
            <w:r w:rsidRPr="00A3357A">
              <w:rPr>
                <w:rFonts w:ascii="Times New Roman" w:hAnsi="Times New Roman"/>
                <w:bCs/>
                <w:sz w:val="22"/>
              </w:rPr>
              <w:t>Disolución de fundación</w:t>
            </w:r>
          </w:p>
        </w:tc>
        <w:tc>
          <w:tcPr>
            <w:tcW w:w="1319" w:type="dxa"/>
            <w:tcBorders>
              <w:top w:val="single" w:sz="4" w:space="0" w:color="auto"/>
              <w:bottom w:val="single" w:sz="4" w:space="0" w:color="BFBFBF" w:themeColor="background1" w:themeShade="BF"/>
            </w:tcBorders>
            <w:vAlign w:val="center"/>
          </w:tcPr>
          <w:p w14:paraId="680F536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w:t>
            </w:r>
          </w:p>
        </w:tc>
        <w:tc>
          <w:tcPr>
            <w:tcW w:w="1139" w:type="dxa"/>
            <w:tcBorders>
              <w:top w:val="single" w:sz="4" w:space="0" w:color="auto"/>
              <w:bottom w:val="single" w:sz="4" w:space="0" w:color="BFBFBF" w:themeColor="background1" w:themeShade="BF"/>
            </w:tcBorders>
            <w:vAlign w:val="center"/>
          </w:tcPr>
          <w:p w14:paraId="2F00716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c>
          <w:tcPr>
            <w:tcW w:w="1671" w:type="dxa"/>
            <w:tcBorders>
              <w:top w:val="single" w:sz="4" w:space="0" w:color="auto"/>
              <w:bottom w:val="single" w:sz="4" w:space="0" w:color="BFBFBF" w:themeColor="background1" w:themeShade="BF"/>
            </w:tcBorders>
            <w:vAlign w:val="center"/>
          </w:tcPr>
          <w:p w14:paraId="3F0BA9C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r>
      <w:tr w:rsidR="00D11E96" w:rsidRPr="00A3357A" w14:paraId="05B4C0A8" w14:textId="77777777" w:rsidTr="00D11E96">
        <w:tc>
          <w:tcPr>
            <w:tcW w:w="4772" w:type="dxa"/>
            <w:tcBorders>
              <w:top w:val="single" w:sz="4" w:space="0" w:color="BFBFBF" w:themeColor="background1" w:themeShade="BF"/>
              <w:bottom w:val="single" w:sz="4" w:space="0" w:color="BFBFBF" w:themeColor="background1" w:themeShade="BF"/>
            </w:tcBorders>
          </w:tcPr>
          <w:p w14:paraId="265734C9" w14:textId="77777777" w:rsidR="00D11E96" w:rsidRPr="00A3357A" w:rsidRDefault="00D11E96" w:rsidP="00D11E96">
            <w:pPr>
              <w:rPr>
                <w:rFonts w:ascii="Times New Roman" w:hAnsi="Times New Roman"/>
                <w:bCs/>
                <w:sz w:val="22"/>
              </w:rPr>
            </w:pPr>
            <w:r w:rsidRPr="00A3357A">
              <w:rPr>
                <w:rFonts w:ascii="Times New Roman" w:hAnsi="Times New Roman"/>
                <w:bCs/>
                <w:sz w:val="22"/>
              </w:rPr>
              <w:t>Liquidación de persona jurídica</w:t>
            </w:r>
          </w:p>
        </w:tc>
        <w:tc>
          <w:tcPr>
            <w:tcW w:w="1319" w:type="dxa"/>
            <w:tcBorders>
              <w:top w:val="single" w:sz="4" w:space="0" w:color="BFBFBF" w:themeColor="background1" w:themeShade="BF"/>
              <w:bottom w:val="single" w:sz="4" w:space="0" w:color="BFBFBF" w:themeColor="background1" w:themeShade="BF"/>
            </w:tcBorders>
            <w:vAlign w:val="center"/>
          </w:tcPr>
          <w:p w14:paraId="7A90CCF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100</w:t>
            </w:r>
          </w:p>
        </w:tc>
        <w:tc>
          <w:tcPr>
            <w:tcW w:w="1139" w:type="dxa"/>
            <w:tcBorders>
              <w:top w:val="single" w:sz="4" w:space="0" w:color="BFBFBF" w:themeColor="background1" w:themeShade="BF"/>
              <w:bottom w:val="single" w:sz="4" w:space="0" w:color="BFBFBF" w:themeColor="background1" w:themeShade="BF"/>
            </w:tcBorders>
            <w:vAlign w:val="center"/>
          </w:tcPr>
          <w:p w14:paraId="2014510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16</w:t>
            </w:r>
          </w:p>
        </w:tc>
        <w:tc>
          <w:tcPr>
            <w:tcW w:w="1671" w:type="dxa"/>
            <w:tcBorders>
              <w:top w:val="single" w:sz="4" w:space="0" w:color="BFBFBF" w:themeColor="background1" w:themeShade="BF"/>
              <w:bottom w:val="single" w:sz="4" w:space="0" w:color="BFBFBF" w:themeColor="background1" w:themeShade="BF"/>
            </w:tcBorders>
            <w:vAlign w:val="center"/>
          </w:tcPr>
          <w:p w14:paraId="4674B0F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-84</w:t>
            </w:r>
          </w:p>
        </w:tc>
      </w:tr>
      <w:tr w:rsidR="00D11E96" w:rsidRPr="00A3357A" w14:paraId="76A8F63F" w14:textId="77777777" w:rsidTr="00D11E96">
        <w:tc>
          <w:tcPr>
            <w:tcW w:w="4772" w:type="dxa"/>
            <w:tcBorders>
              <w:top w:val="single" w:sz="4" w:space="0" w:color="BFBFBF" w:themeColor="background1" w:themeShade="BF"/>
              <w:bottom w:val="single" w:sz="4" w:space="0" w:color="BFBFBF" w:themeColor="background1" w:themeShade="BF"/>
            </w:tcBorders>
          </w:tcPr>
          <w:p w14:paraId="024F9BDE" w14:textId="77777777" w:rsidR="00D11E96" w:rsidRPr="00A3357A" w:rsidRDefault="00D11E96" w:rsidP="00D11E96">
            <w:pPr>
              <w:rPr>
                <w:rFonts w:ascii="Times New Roman" w:hAnsi="Times New Roman"/>
                <w:bCs/>
                <w:sz w:val="22"/>
              </w:rPr>
            </w:pPr>
            <w:r w:rsidRPr="00A3357A">
              <w:rPr>
                <w:rFonts w:ascii="Times New Roman" w:hAnsi="Times New Roman"/>
                <w:bCs/>
                <w:sz w:val="22"/>
              </w:rPr>
              <w:t>No contenciosos especiales</w:t>
            </w:r>
          </w:p>
        </w:tc>
        <w:tc>
          <w:tcPr>
            <w:tcW w:w="1319" w:type="dxa"/>
            <w:tcBorders>
              <w:top w:val="single" w:sz="4" w:space="0" w:color="BFBFBF" w:themeColor="background1" w:themeShade="BF"/>
              <w:bottom w:val="single" w:sz="4" w:space="0" w:color="BFBFBF" w:themeColor="background1" w:themeShade="BF"/>
            </w:tcBorders>
            <w:vAlign w:val="center"/>
          </w:tcPr>
          <w:p w14:paraId="431B34E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82</w:t>
            </w:r>
          </w:p>
        </w:tc>
        <w:tc>
          <w:tcPr>
            <w:tcW w:w="1139" w:type="dxa"/>
            <w:tcBorders>
              <w:top w:val="single" w:sz="4" w:space="0" w:color="BFBFBF" w:themeColor="background1" w:themeShade="BF"/>
              <w:bottom w:val="single" w:sz="4" w:space="0" w:color="BFBFBF" w:themeColor="background1" w:themeShade="BF"/>
            </w:tcBorders>
            <w:vAlign w:val="center"/>
          </w:tcPr>
          <w:p w14:paraId="05C9E7B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57</w:t>
            </w:r>
          </w:p>
        </w:tc>
        <w:tc>
          <w:tcPr>
            <w:tcW w:w="1671" w:type="dxa"/>
            <w:tcBorders>
              <w:top w:val="single" w:sz="4" w:space="0" w:color="BFBFBF" w:themeColor="background1" w:themeShade="BF"/>
              <w:bottom w:val="single" w:sz="4" w:space="0" w:color="BFBFBF" w:themeColor="background1" w:themeShade="BF"/>
            </w:tcBorders>
            <w:vAlign w:val="center"/>
          </w:tcPr>
          <w:p w14:paraId="2DCB989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w:t>
            </w:r>
          </w:p>
        </w:tc>
      </w:tr>
      <w:tr w:rsidR="00D11E96" w:rsidRPr="00A3357A" w14:paraId="3D561E60" w14:textId="77777777" w:rsidTr="00D11E96">
        <w:tc>
          <w:tcPr>
            <w:tcW w:w="4772" w:type="dxa"/>
            <w:tcBorders>
              <w:top w:val="single" w:sz="4" w:space="0" w:color="BFBFBF" w:themeColor="background1" w:themeShade="BF"/>
              <w:bottom w:val="single" w:sz="4" w:space="0" w:color="BFBFBF" w:themeColor="background1" w:themeShade="BF"/>
            </w:tcBorders>
          </w:tcPr>
          <w:p w14:paraId="4AFBCD97" w14:textId="77777777" w:rsidR="00D11E96" w:rsidRPr="00A3357A" w:rsidRDefault="00D11E96" w:rsidP="00D11E96">
            <w:pPr>
              <w:rPr>
                <w:rFonts w:ascii="Times New Roman" w:hAnsi="Times New Roman"/>
                <w:bCs/>
                <w:sz w:val="22"/>
              </w:rPr>
            </w:pPr>
            <w:r w:rsidRPr="00A3357A">
              <w:rPr>
                <w:rFonts w:ascii="Times New Roman" w:hAnsi="Times New Roman"/>
                <w:bCs/>
                <w:sz w:val="22"/>
              </w:rPr>
              <w:t>Actividad judicial no contenciosa</w:t>
            </w:r>
          </w:p>
        </w:tc>
        <w:tc>
          <w:tcPr>
            <w:tcW w:w="1319" w:type="dxa"/>
            <w:tcBorders>
              <w:top w:val="single" w:sz="4" w:space="0" w:color="BFBFBF" w:themeColor="background1" w:themeShade="BF"/>
              <w:bottom w:val="single" w:sz="4" w:space="0" w:color="BFBFBF" w:themeColor="background1" w:themeShade="BF"/>
            </w:tcBorders>
            <w:vAlign w:val="center"/>
          </w:tcPr>
          <w:p w14:paraId="390AF9B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w:t>
            </w:r>
          </w:p>
        </w:tc>
        <w:tc>
          <w:tcPr>
            <w:tcW w:w="1139" w:type="dxa"/>
            <w:tcBorders>
              <w:top w:val="single" w:sz="4" w:space="0" w:color="BFBFBF" w:themeColor="background1" w:themeShade="BF"/>
              <w:bottom w:val="single" w:sz="4" w:space="0" w:color="BFBFBF" w:themeColor="background1" w:themeShade="BF"/>
            </w:tcBorders>
            <w:vAlign w:val="center"/>
          </w:tcPr>
          <w:p w14:paraId="7519BAFD" w14:textId="77777777" w:rsidR="00D11E96" w:rsidRPr="00A3357A" w:rsidRDefault="00D11E96" w:rsidP="00D11E96">
            <w:pPr>
              <w:jc w:val="right"/>
              <w:rPr>
                <w:rFonts w:ascii="Times New Roman" w:hAnsi="Times New Roman"/>
                <w:bCs/>
                <w:sz w:val="22"/>
              </w:rPr>
            </w:pPr>
          </w:p>
        </w:tc>
        <w:tc>
          <w:tcPr>
            <w:tcW w:w="1671" w:type="dxa"/>
            <w:tcBorders>
              <w:top w:val="single" w:sz="4" w:space="0" w:color="BFBFBF" w:themeColor="background1" w:themeShade="BF"/>
              <w:bottom w:val="single" w:sz="4" w:space="0" w:color="BFBFBF" w:themeColor="background1" w:themeShade="BF"/>
            </w:tcBorders>
            <w:vAlign w:val="center"/>
          </w:tcPr>
          <w:p w14:paraId="772764E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w:t>
            </w:r>
          </w:p>
        </w:tc>
      </w:tr>
      <w:tr w:rsidR="00D11E96" w:rsidRPr="00A3357A" w14:paraId="3E7D219F" w14:textId="77777777" w:rsidTr="00D11E96">
        <w:tc>
          <w:tcPr>
            <w:tcW w:w="4772" w:type="dxa"/>
            <w:tcBorders>
              <w:top w:val="single" w:sz="4" w:space="0" w:color="BFBFBF" w:themeColor="background1" w:themeShade="BF"/>
              <w:bottom w:val="single" w:sz="4" w:space="0" w:color="BFBFBF" w:themeColor="background1" w:themeShade="BF"/>
            </w:tcBorders>
          </w:tcPr>
          <w:p w14:paraId="2BD80E7C" w14:textId="77777777" w:rsidR="00D11E96" w:rsidRPr="00A3357A" w:rsidRDefault="00D11E96" w:rsidP="00D11E96">
            <w:pPr>
              <w:rPr>
                <w:rFonts w:ascii="Times New Roman" w:hAnsi="Times New Roman"/>
                <w:b/>
                <w:sz w:val="22"/>
              </w:rPr>
            </w:pPr>
            <w:r w:rsidRPr="00A3357A">
              <w:rPr>
                <w:rFonts w:ascii="Times New Roman" w:hAnsi="Times New Roman"/>
                <w:b/>
                <w:sz w:val="22"/>
              </w:rPr>
              <w:t>Sucesorios</w:t>
            </w:r>
          </w:p>
        </w:tc>
        <w:tc>
          <w:tcPr>
            <w:tcW w:w="1319" w:type="dxa"/>
            <w:tcBorders>
              <w:top w:val="single" w:sz="4" w:space="0" w:color="BFBFBF" w:themeColor="background1" w:themeShade="BF"/>
              <w:bottom w:val="single" w:sz="4" w:space="0" w:color="BFBFBF" w:themeColor="background1" w:themeShade="BF"/>
            </w:tcBorders>
            <w:vAlign w:val="center"/>
          </w:tcPr>
          <w:p w14:paraId="1AB07B13"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3257</w:t>
            </w:r>
          </w:p>
        </w:tc>
        <w:tc>
          <w:tcPr>
            <w:tcW w:w="1139" w:type="dxa"/>
            <w:tcBorders>
              <w:top w:val="single" w:sz="4" w:space="0" w:color="BFBFBF" w:themeColor="background1" w:themeShade="BF"/>
              <w:bottom w:val="single" w:sz="4" w:space="0" w:color="BFBFBF" w:themeColor="background1" w:themeShade="BF"/>
            </w:tcBorders>
            <w:vAlign w:val="center"/>
          </w:tcPr>
          <w:p w14:paraId="7F6E3B13"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2979</w:t>
            </w:r>
          </w:p>
        </w:tc>
        <w:tc>
          <w:tcPr>
            <w:tcW w:w="1671" w:type="dxa"/>
            <w:tcBorders>
              <w:top w:val="single" w:sz="4" w:space="0" w:color="BFBFBF" w:themeColor="background1" w:themeShade="BF"/>
              <w:bottom w:val="single" w:sz="4" w:space="0" w:color="BFBFBF" w:themeColor="background1" w:themeShade="BF"/>
            </w:tcBorders>
            <w:vAlign w:val="center"/>
          </w:tcPr>
          <w:p w14:paraId="42DD4A6D"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-278</w:t>
            </w:r>
          </w:p>
        </w:tc>
      </w:tr>
      <w:tr w:rsidR="00D11E96" w:rsidRPr="00A3357A" w14:paraId="705BCD7B" w14:textId="77777777" w:rsidTr="00D11E96">
        <w:tc>
          <w:tcPr>
            <w:tcW w:w="4772" w:type="dxa"/>
            <w:tcBorders>
              <w:top w:val="single" w:sz="4" w:space="0" w:color="BFBFBF" w:themeColor="background1" w:themeShade="BF"/>
              <w:bottom w:val="single" w:sz="4" w:space="0" w:color="BFBFBF" w:themeColor="background1" w:themeShade="BF"/>
            </w:tcBorders>
          </w:tcPr>
          <w:p w14:paraId="617FAB6C" w14:textId="77777777" w:rsidR="00D11E96" w:rsidRPr="00A3357A" w:rsidRDefault="00D11E96" w:rsidP="00D11E96">
            <w:pPr>
              <w:rPr>
                <w:rFonts w:ascii="Times New Roman" w:hAnsi="Times New Roman"/>
                <w:bCs/>
                <w:sz w:val="22"/>
              </w:rPr>
            </w:pPr>
            <w:r w:rsidRPr="00A3357A">
              <w:rPr>
                <w:rFonts w:ascii="Times New Roman" w:hAnsi="Times New Roman"/>
                <w:bCs/>
                <w:sz w:val="22"/>
              </w:rPr>
              <w:t>Sucesiones</w:t>
            </w:r>
          </w:p>
        </w:tc>
        <w:tc>
          <w:tcPr>
            <w:tcW w:w="1319" w:type="dxa"/>
            <w:tcBorders>
              <w:top w:val="single" w:sz="4" w:space="0" w:color="BFBFBF" w:themeColor="background1" w:themeShade="BF"/>
              <w:bottom w:val="single" w:sz="4" w:space="0" w:color="BFBFBF" w:themeColor="background1" w:themeShade="BF"/>
            </w:tcBorders>
            <w:vAlign w:val="center"/>
          </w:tcPr>
          <w:p w14:paraId="79E0463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3129</w:t>
            </w:r>
          </w:p>
        </w:tc>
        <w:tc>
          <w:tcPr>
            <w:tcW w:w="1139" w:type="dxa"/>
            <w:tcBorders>
              <w:top w:val="single" w:sz="4" w:space="0" w:color="BFBFBF" w:themeColor="background1" w:themeShade="BF"/>
              <w:bottom w:val="single" w:sz="4" w:space="0" w:color="BFBFBF" w:themeColor="background1" w:themeShade="BF"/>
            </w:tcBorders>
            <w:vAlign w:val="center"/>
          </w:tcPr>
          <w:p w14:paraId="2BF1BE9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2783</w:t>
            </w:r>
          </w:p>
        </w:tc>
        <w:tc>
          <w:tcPr>
            <w:tcW w:w="1671" w:type="dxa"/>
            <w:tcBorders>
              <w:top w:val="single" w:sz="4" w:space="0" w:color="BFBFBF" w:themeColor="background1" w:themeShade="BF"/>
              <w:bottom w:val="single" w:sz="4" w:space="0" w:color="BFBFBF" w:themeColor="background1" w:themeShade="BF"/>
            </w:tcBorders>
            <w:vAlign w:val="center"/>
          </w:tcPr>
          <w:p w14:paraId="742952D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-346</w:t>
            </w:r>
          </w:p>
        </w:tc>
      </w:tr>
      <w:tr w:rsidR="00D11E96" w:rsidRPr="00A3357A" w14:paraId="43DDDA0B" w14:textId="77777777" w:rsidTr="00D11E96">
        <w:tc>
          <w:tcPr>
            <w:tcW w:w="4772" w:type="dxa"/>
            <w:tcBorders>
              <w:top w:val="single" w:sz="4" w:space="0" w:color="BFBFBF" w:themeColor="background1" w:themeShade="BF"/>
              <w:bottom w:val="single" w:sz="4" w:space="0" w:color="BFBFBF" w:themeColor="background1" w:themeShade="BF"/>
            </w:tcBorders>
          </w:tcPr>
          <w:p w14:paraId="0CE6DDB3" w14:textId="77777777" w:rsidR="00D11E96" w:rsidRPr="00A3357A" w:rsidRDefault="00D11E96" w:rsidP="00D11E96">
            <w:pPr>
              <w:rPr>
                <w:rFonts w:ascii="Times New Roman" w:hAnsi="Times New Roman"/>
                <w:bCs/>
                <w:sz w:val="22"/>
              </w:rPr>
            </w:pPr>
            <w:r w:rsidRPr="00A3357A">
              <w:rPr>
                <w:rFonts w:ascii="Times New Roman" w:hAnsi="Times New Roman"/>
                <w:bCs/>
                <w:sz w:val="22"/>
              </w:rPr>
              <w:t>Apertura y aprobación de testamento</w:t>
            </w:r>
          </w:p>
        </w:tc>
        <w:tc>
          <w:tcPr>
            <w:tcW w:w="1319" w:type="dxa"/>
            <w:tcBorders>
              <w:top w:val="single" w:sz="4" w:space="0" w:color="BFBFBF" w:themeColor="background1" w:themeShade="BF"/>
              <w:bottom w:val="single" w:sz="4" w:space="0" w:color="BFBFBF" w:themeColor="background1" w:themeShade="BF"/>
            </w:tcBorders>
            <w:vAlign w:val="center"/>
          </w:tcPr>
          <w:p w14:paraId="0FD3D2CE"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125</w:t>
            </w:r>
          </w:p>
        </w:tc>
        <w:tc>
          <w:tcPr>
            <w:tcW w:w="1139" w:type="dxa"/>
            <w:tcBorders>
              <w:top w:val="single" w:sz="4" w:space="0" w:color="BFBFBF" w:themeColor="background1" w:themeShade="BF"/>
              <w:bottom w:val="single" w:sz="4" w:space="0" w:color="BFBFBF" w:themeColor="background1" w:themeShade="BF"/>
            </w:tcBorders>
            <w:vAlign w:val="center"/>
          </w:tcPr>
          <w:p w14:paraId="4C4AD3D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195</w:t>
            </w:r>
          </w:p>
        </w:tc>
        <w:tc>
          <w:tcPr>
            <w:tcW w:w="1671" w:type="dxa"/>
            <w:tcBorders>
              <w:top w:val="single" w:sz="4" w:space="0" w:color="BFBFBF" w:themeColor="background1" w:themeShade="BF"/>
              <w:bottom w:val="single" w:sz="4" w:space="0" w:color="BFBFBF" w:themeColor="background1" w:themeShade="BF"/>
            </w:tcBorders>
            <w:vAlign w:val="center"/>
          </w:tcPr>
          <w:p w14:paraId="6DADE95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70</w:t>
            </w:r>
          </w:p>
        </w:tc>
      </w:tr>
      <w:tr w:rsidR="00D11E96" w:rsidRPr="00A3357A" w14:paraId="0C259BA9" w14:textId="77777777" w:rsidTr="00D11E96">
        <w:tc>
          <w:tcPr>
            <w:tcW w:w="4772" w:type="dxa"/>
            <w:tcBorders>
              <w:top w:val="single" w:sz="4" w:space="0" w:color="BFBFBF" w:themeColor="background1" w:themeShade="BF"/>
              <w:bottom w:val="single" w:sz="4" w:space="0" w:color="BFBFBF" w:themeColor="background1" w:themeShade="BF"/>
            </w:tcBorders>
          </w:tcPr>
          <w:p w14:paraId="3102A240" w14:textId="77777777" w:rsidR="00D11E96" w:rsidRPr="00A3357A" w:rsidRDefault="00D11E96" w:rsidP="00D11E96">
            <w:pPr>
              <w:rPr>
                <w:rFonts w:ascii="Times New Roman" w:hAnsi="Times New Roman"/>
                <w:bCs/>
                <w:sz w:val="22"/>
              </w:rPr>
            </w:pPr>
            <w:r w:rsidRPr="00A3357A">
              <w:rPr>
                <w:rFonts w:ascii="Times New Roman" w:hAnsi="Times New Roman"/>
                <w:bCs/>
                <w:sz w:val="22"/>
              </w:rPr>
              <w:t>Aseguramiento de bienes</w:t>
            </w:r>
          </w:p>
        </w:tc>
        <w:tc>
          <w:tcPr>
            <w:tcW w:w="1319" w:type="dxa"/>
            <w:tcBorders>
              <w:top w:val="single" w:sz="4" w:space="0" w:color="BFBFBF" w:themeColor="background1" w:themeShade="BF"/>
              <w:bottom w:val="single" w:sz="4" w:space="0" w:color="BFBFBF" w:themeColor="background1" w:themeShade="BF"/>
            </w:tcBorders>
            <w:vAlign w:val="center"/>
          </w:tcPr>
          <w:p w14:paraId="4D174B5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c>
          <w:tcPr>
            <w:tcW w:w="1139" w:type="dxa"/>
            <w:tcBorders>
              <w:top w:val="single" w:sz="4" w:space="0" w:color="BFBFBF" w:themeColor="background1" w:themeShade="BF"/>
              <w:bottom w:val="single" w:sz="4" w:space="0" w:color="BFBFBF" w:themeColor="background1" w:themeShade="BF"/>
            </w:tcBorders>
            <w:vAlign w:val="center"/>
          </w:tcPr>
          <w:p w14:paraId="11B122A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c>
          <w:tcPr>
            <w:tcW w:w="1671" w:type="dxa"/>
            <w:tcBorders>
              <w:top w:val="single" w:sz="4" w:space="0" w:color="BFBFBF" w:themeColor="background1" w:themeShade="BF"/>
              <w:bottom w:val="single" w:sz="4" w:space="0" w:color="BFBFBF" w:themeColor="background1" w:themeShade="BF"/>
            </w:tcBorders>
            <w:vAlign w:val="center"/>
          </w:tcPr>
          <w:p w14:paraId="538ABA9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3E221748" w14:textId="77777777" w:rsidTr="00D11E96">
        <w:tc>
          <w:tcPr>
            <w:tcW w:w="4772" w:type="dxa"/>
            <w:tcBorders>
              <w:top w:val="single" w:sz="4" w:space="0" w:color="BFBFBF" w:themeColor="background1" w:themeShade="BF"/>
              <w:bottom w:val="single" w:sz="4" w:space="0" w:color="BFBFBF" w:themeColor="background1" w:themeShade="BF"/>
            </w:tcBorders>
          </w:tcPr>
          <w:p w14:paraId="19D16396" w14:textId="77777777" w:rsidR="00D11E96" w:rsidRPr="00A3357A" w:rsidRDefault="00D11E96" w:rsidP="00D11E96">
            <w:pPr>
              <w:rPr>
                <w:rFonts w:ascii="Times New Roman" w:hAnsi="Times New Roman"/>
                <w:b/>
                <w:sz w:val="22"/>
              </w:rPr>
            </w:pPr>
            <w:r w:rsidRPr="00A3357A">
              <w:rPr>
                <w:rFonts w:ascii="Times New Roman" w:hAnsi="Times New Roman"/>
                <w:b/>
                <w:sz w:val="22"/>
              </w:rPr>
              <w:t>Procesos Sumarios</w:t>
            </w:r>
          </w:p>
        </w:tc>
        <w:tc>
          <w:tcPr>
            <w:tcW w:w="1319" w:type="dxa"/>
            <w:tcBorders>
              <w:top w:val="single" w:sz="4" w:space="0" w:color="BFBFBF" w:themeColor="background1" w:themeShade="BF"/>
              <w:bottom w:val="single" w:sz="4" w:space="0" w:color="BFBFBF" w:themeColor="background1" w:themeShade="BF"/>
            </w:tcBorders>
            <w:vAlign w:val="center"/>
          </w:tcPr>
          <w:p w14:paraId="10E62605"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1356</w:t>
            </w:r>
          </w:p>
        </w:tc>
        <w:tc>
          <w:tcPr>
            <w:tcW w:w="1139" w:type="dxa"/>
            <w:tcBorders>
              <w:top w:val="single" w:sz="4" w:space="0" w:color="BFBFBF" w:themeColor="background1" w:themeShade="BF"/>
              <w:bottom w:val="single" w:sz="4" w:space="0" w:color="BFBFBF" w:themeColor="background1" w:themeShade="BF"/>
            </w:tcBorders>
            <w:vAlign w:val="center"/>
          </w:tcPr>
          <w:p w14:paraId="684D4DF4"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1584</w:t>
            </w:r>
          </w:p>
        </w:tc>
        <w:tc>
          <w:tcPr>
            <w:tcW w:w="1671" w:type="dxa"/>
            <w:tcBorders>
              <w:top w:val="single" w:sz="4" w:space="0" w:color="BFBFBF" w:themeColor="background1" w:themeShade="BF"/>
              <w:bottom w:val="single" w:sz="4" w:space="0" w:color="BFBFBF" w:themeColor="background1" w:themeShade="BF"/>
            </w:tcBorders>
            <w:vAlign w:val="center"/>
          </w:tcPr>
          <w:p w14:paraId="78B4760F"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228</w:t>
            </w:r>
          </w:p>
        </w:tc>
      </w:tr>
      <w:tr w:rsidR="00D11E96" w:rsidRPr="00A3357A" w14:paraId="0287844E" w14:textId="77777777" w:rsidTr="00D11E96">
        <w:tc>
          <w:tcPr>
            <w:tcW w:w="4772" w:type="dxa"/>
            <w:tcBorders>
              <w:top w:val="single" w:sz="4" w:space="0" w:color="BFBFBF" w:themeColor="background1" w:themeShade="BF"/>
              <w:bottom w:val="single" w:sz="4" w:space="0" w:color="BFBFBF" w:themeColor="background1" w:themeShade="BF"/>
            </w:tcBorders>
          </w:tcPr>
          <w:p w14:paraId="3CE40C7C" w14:textId="77777777" w:rsidR="00D11E96" w:rsidRPr="00A3357A" w:rsidRDefault="00D11E96" w:rsidP="00D11E96">
            <w:pPr>
              <w:rPr>
                <w:rFonts w:ascii="Times New Roman" w:hAnsi="Times New Roman"/>
                <w:bCs/>
                <w:sz w:val="22"/>
              </w:rPr>
            </w:pPr>
            <w:r w:rsidRPr="00A3357A">
              <w:rPr>
                <w:rFonts w:ascii="Times New Roman" w:hAnsi="Times New Roman"/>
                <w:bCs/>
                <w:sz w:val="22"/>
              </w:rPr>
              <w:t>Desahucios</w:t>
            </w:r>
          </w:p>
        </w:tc>
        <w:tc>
          <w:tcPr>
            <w:tcW w:w="1319" w:type="dxa"/>
            <w:tcBorders>
              <w:top w:val="single" w:sz="4" w:space="0" w:color="BFBFBF" w:themeColor="background1" w:themeShade="BF"/>
              <w:bottom w:val="single" w:sz="4" w:space="0" w:color="BFBFBF" w:themeColor="background1" w:themeShade="BF"/>
            </w:tcBorders>
            <w:vAlign w:val="center"/>
          </w:tcPr>
          <w:p w14:paraId="13BFB70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617</w:t>
            </w:r>
          </w:p>
        </w:tc>
        <w:tc>
          <w:tcPr>
            <w:tcW w:w="1139" w:type="dxa"/>
            <w:tcBorders>
              <w:top w:val="single" w:sz="4" w:space="0" w:color="BFBFBF" w:themeColor="background1" w:themeShade="BF"/>
              <w:bottom w:val="single" w:sz="4" w:space="0" w:color="BFBFBF" w:themeColor="background1" w:themeShade="BF"/>
            </w:tcBorders>
            <w:vAlign w:val="center"/>
          </w:tcPr>
          <w:p w14:paraId="3CDD7A6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804</w:t>
            </w:r>
          </w:p>
        </w:tc>
        <w:tc>
          <w:tcPr>
            <w:tcW w:w="1671" w:type="dxa"/>
            <w:tcBorders>
              <w:top w:val="single" w:sz="4" w:space="0" w:color="BFBFBF" w:themeColor="background1" w:themeShade="BF"/>
              <w:bottom w:val="single" w:sz="4" w:space="0" w:color="BFBFBF" w:themeColor="background1" w:themeShade="BF"/>
            </w:tcBorders>
            <w:vAlign w:val="center"/>
          </w:tcPr>
          <w:p w14:paraId="17ADD31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187</w:t>
            </w:r>
          </w:p>
        </w:tc>
      </w:tr>
      <w:tr w:rsidR="00D11E96" w:rsidRPr="00A3357A" w14:paraId="390B0132" w14:textId="77777777" w:rsidTr="00D11E96">
        <w:tc>
          <w:tcPr>
            <w:tcW w:w="4772" w:type="dxa"/>
            <w:tcBorders>
              <w:top w:val="single" w:sz="4" w:space="0" w:color="BFBFBF" w:themeColor="background1" w:themeShade="BF"/>
              <w:bottom w:val="single" w:sz="4" w:space="0" w:color="BFBFBF" w:themeColor="background1" w:themeShade="BF"/>
            </w:tcBorders>
          </w:tcPr>
          <w:p w14:paraId="23EB563D" w14:textId="77777777" w:rsidR="00D11E96" w:rsidRPr="00A3357A" w:rsidRDefault="00D11E96" w:rsidP="00D11E96">
            <w:pPr>
              <w:rPr>
                <w:rFonts w:ascii="Times New Roman" w:hAnsi="Times New Roman"/>
                <w:bCs/>
                <w:sz w:val="22"/>
              </w:rPr>
            </w:pPr>
            <w:r w:rsidRPr="00A3357A">
              <w:rPr>
                <w:rFonts w:ascii="Times New Roman" w:hAnsi="Times New Roman"/>
                <w:bCs/>
                <w:sz w:val="22"/>
              </w:rPr>
              <w:t>Interdictos</w:t>
            </w:r>
          </w:p>
        </w:tc>
        <w:tc>
          <w:tcPr>
            <w:tcW w:w="1319" w:type="dxa"/>
            <w:tcBorders>
              <w:top w:val="single" w:sz="4" w:space="0" w:color="BFBFBF" w:themeColor="background1" w:themeShade="BF"/>
              <w:bottom w:val="single" w:sz="4" w:space="0" w:color="BFBFBF" w:themeColor="background1" w:themeShade="BF"/>
            </w:tcBorders>
            <w:vAlign w:val="center"/>
          </w:tcPr>
          <w:p w14:paraId="16583AF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354</w:t>
            </w:r>
          </w:p>
        </w:tc>
        <w:tc>
          <w:tcPr>
            <w:tcW w:w="1139" w:type="dxa"/>
            <w:tcBorders>
              <w:top w:val="single" w:sz="4" w:space="0" w:color="BFBFBF" w:themeColor="background1" w:themeShade="BF"/>
              <w:bottom w:val="single" w:sz="4" w:space="0" w:color="BFBFBF" w:themeColor="background1" w:themeShade="BF"/>
            </w:tcBorders>
            <w:vAlign w:val="center"/>
          </w:tcPr>
          <w:p w14:paraId="51DA767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378</w:t>
            </w:r>
          </w:p>
        </w:tc>
        <w:tc>
          <w:tcPr>
            <w:tcW w:w="1671" w:type="dxa"/>
            <w:tcBorders>
              <w:top w:val="single" w:sz="4" w:space="0" w:color="BFBFBF" w:themeColor="background1" w:themeShade="BF"/>
              <w:bottom w:val="single" w:sz="4" w:space="0" w:color="BFBFBF" w:themeColor="background1" w:themeShade="BF"/>
            </w:tcBorders>
            <w:vAlign w:val="center"/>
          </w:tcPr>
          <w:p w14:paraId="450056B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24</w:t>
            </w:r>
          </w:p>
        </w:tc>
      </w:tr>
      <w:tr w:rsidR="00D11E96" w:rsidRPr="00A3357A" w14:paraId="6726B889" w14:textId="77777777" w:rsidTr="00D11E96">
        <w:tc>
          <w:tcPr>
            <w:tcW w:w="4772" w:type="dxa"/>
            <w:tcBorders>
              <w:top w:val="single" w:sz="4" w:space="0" w:color="BFBFBF" w:themeColor="background1" w:themeShade="BF"/>
              <w:bottom w:val="single" w:sz="4" w:space="0" w:color="BFBFBF" w:themeColor="background1" w:themeShade="BF"/>
            </w:tcBorders>
          </w:tcPr>
          <w:p w14:paraId="7639B1C7" w14:textId="77777777" w:rsidR="00D11E96" w:rsidRPr="00A3357A" w:rsidRDefault="00D11E96" w:rsidP="00D11E96">
            <w:pPr>
              <w:rPr>
                <w:rFonts w:ascii="Times New Roman" w:hAnsi="Times New Roman"/>
                <w:bCs/>
                <w:sz w:val="22"/>
              </w:rPr>
            </w:pPr>
            <w:r w:rsidRPr="00A3357A">
              <w:rPr>
                <w:rFonts w:ascii="Times New Roman" w:hAnsi="Times New Roman"/>
                <w:bCs/>
                <w:sz w:val="22"/>
              </w:rPr>
              <w:t>Jactancia</w:t>
            </w:r>
          </w:p>
        </w:tc>
        <w:tc>
          <w:tcPr>
            <w:tcW w:w="1319" w:type="dxa"/>
            <w:tcBorders>
              <w:top w:val="single" w:sz="4" w:space="0" w:color="BFBFBF" w:themeColor="background1" w:themeShade="BF"/>
              <w:bottom w:val="single" w:sz="4" w:space="0" w:color="BFBFBF" w:themeColor="background1" w:themeShade="BF"/>
            </w:tcBorders>
            <w:vAlign w:val="center"/>
          </w:tcPr>
          <w:p w14:paraId="1E661E9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139" w:type="dxa"/>
            <w:tcBorders>
              <w:top w:val="single" w:sz="4" w:space="0" w:color="BFBFBF" w:themeColor="background1" w:themeShade="BF"/>
              <w:bottom w:val="single" w:sz="4" w:space="0" w:color="BFBFBF" w:themeColor="background1" w:themeShade="BF"/>
            </w:tcBorders>
            <w:vAlign w:val="center"/>
          </w:tcPr>
          <w:p w14:paraId="4EB09E6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c>
          <w:tcPr>
            <w:tcW w:w="1671" w:type="dxa"/>
            <w:tcBorders>
              <w:top w:val="single" w:sz="4" w:space="0" w:color="BFBFBF" w:themeColor="background1" w:themeShade="BF"/>
              <w:bottom w:val="single" w:sz="4" w:space="0" w:color="BFBFBF" w:themeColor="background1" w:themeShade="BF"/>
            </w:tcBorders>
            <w:vAlign w:val="center"/>
          </w:tcPr>
          <w:p w14:paraId="68BAF3C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r>
      <w:tr w:rsidR="00D11E96" w:rsidRPr="00A3357A" w14:paraId="31B3A2A5" w14:textId="77777777" w:rsidTr="00D11E96">
        <w:tc>
          <w:tcPr>
            <w:tcW w:w="4772" w:type="dxa"/>
            <w:tcBorders>
              <w:top w:val="single" w:sz="4" w:space="0" w:color="BFBFBF" w:themeColor="background1" w:themeShade="BF"/>
              <w:bottom w:val="single" w:sz="4" w:space="0" w:color="BFBFBF" w:themeColor="background1" w:themeShade="BF"/>
            </w:tcBorders>
          </w:tcPr>
          <w:p w14:paraId="53825628" w14:textId="77777777" w:rsidR="00D11E96" w:rsidRPr="00A3357A" w:rsidRDefault="00D11E96" w:rsidP="00D11E96">
            <w:pPr>
              <w:rPr>
                <w:rFonts w:ascii="Times New Roman" w:hAnsi="Times New Roman"/>
                <w:bCs/>
                <w:sz w:val="22"/>
              </w:rPr>
            </w:pPr>
            <w:r w:rsidRPr="00A3357A">
              <w:rPr>
                <w:rFonts w:ascii="Times New Roman" w:hAnsi="Times New Roman"/>
                <w:bCs/>
                <w:sz w:val="22"/>
              </w:rPr>
              <w:t>Defensa del consumidor</w:t>
            </w:r>
          </w:p>
        </w:tc>
        <w:tc>
          <w:tcPr>
            <w:tcW w:w="1319" w:type="dxa"/>
            <w:tcBorders>
              <w:top w:val="single" w:sz="4" w:space="0" w:color="BFBFBF" w:themeColor="background1" w:themeShade="BF"/>
              <w:bottom w:val="single" w:sz="4" w:space="0" w:color="BFBFBF" w:themeColor="background1" w:themeShade="BF"/>
            </w:tcBorders>
            <w:vAlign w:val="center"/>
          </w:tcPr>
          <w:p w14:paraId="4A30161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38</w:t>
            </w:r>
          </w:p>
        </w:tc>
        <w:tc>
          <w:tcPr>
            <w:tcW w:w="1139" w:type="dxa"/>
            <w:tcBorders>
              <w:top w:val="single" w:sz="4" w:space="0" w:color="BFBFBF" w:themeColor="background1" w:themeShade="BF"/>
              <w:bottom w:val="single" w:sz="4" w:space="0" w:color="BFBFBF" w:themeColor="background1" w:themeShade="BF"/>
            </w:tcBorders>
            <w:vAlign w:val="center"/>
          </w:tcPr>
          <w:p w14:paraId="31CB8CB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37</w:t>
            </w:r>
          </w:p>
        </w:tc>
        <w:tc>
          <w:tcPr>
            <w:tcW w:w="1671" w:type="dxa"/>
            <w:tcBorders>
              <w:top w:val="single" w:sz="4" w:space="0" w:color="BFBFBF" w:themeColor="background1" w:themeShade="BF"/>
              <w:bottom w:val="single" w:sz="4" w:space="0" w:color="BFBFBF" w:themeColor="background1" w:themeShade="BF"/>
            </w:tcBorders>
            <w:vAlign w:val="center"/>
          </w:tcPr>
          <w:p w14:paraId="68E198E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r>
      <w:tr w:rsidR="00D11E96" w:rsidRPr="00A3357A" w14:paraId="0FBC66FB" w14:textId="77777777" w:rsidTr="00D11E96">
        <w:tc>
          <w:tcPr>
            <w:tcW w:w="4772" w:type="dxa"/>
            <w:tcBorders>
              <w:top w:val="single" w:sz="4" w:space="0" w:color="BFBFBF" w:themeColor="background1" w:themeShade="BF"/>
              <w:bottom w:val="single" w:sz="4" w:space="0" w:color="BFBFBF" w:themeColor="background1" w:themeShade="BF"/>
            </w:tcBorders>
          </w:tcPr>
          <w:p w14:paraId="53736DC8" w14:textId="77777777" w:rsidR="00D11E96" w:rsidRPr="00A3357A" w:rsidRDefault="00D11E96" w:rsidP="00D11E96">
            <w:pPr>
              <w:rPr>
                <w:rFonts w:ascii="Times New Roman" w:hAnsi="Times New Roman"/>
                <w:bCs/>
                <w:sz w:val="22"/>
              </w:rPr>
            </w:pPr>
            <w:r w:rsidRPr="00A3357A">
              <w:rPr>
                <w:rFonts w:ascii="Times New Roman" w:hAnsi="Times New Roman"/>
                <w:bCs/>
                <w:sz w:val="22"/>
              </w:rPr>
              <w:t>Reajuste en precio de arrendamiento</w:t>
            </w:r>
          </w:p>
        </w:tc>
        <w:tc>
          <w:tcPr>
            <w:tcW w:w="1319" w:type="dxa"/>
            <w:tcBorders>
              <w:top w:val="single" w:sz="4" w:space="0" w:color="BFBFBF" w:themeColor="background1" w:themeShade="BF"/>
              <w:bottom w:val="single" w:sz="4" w:space="0" w:color="BFBFBF" w:themeColor="background1" w:themeShade="BF"/>
            </w:tcBorders>
            <w:vAlign w:val="center"/>
          </w:tcPr>
          <w:p w14:paraId="0E47635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16</w:t>
            </w:r>
          </w:p>
        </w:tc>
        <w:tc>
          <w:tcPr>
            <w:tcW w:w="1139" w:type="dxa"/>
            <w:tcBorders>
              <w:top w:val="single" w:sz="4" w:space="0" w:color="BFBFBF" w:themeColor="background1" w:themeShade="BF"/>
              <w:bottom w:val="single" w:sz="4" w:space="0" w:color="BFBFBF" w:themeColor="background1" w:themeShade="BF"/>
            </w:tcBorders>
            <w:vAlign w:val="center"/>
          </w:tcPr>
          <w:p w14:paraId="63BA66E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w:t>
            </w:r>
          </w:p>
        </w:tc>
        <w:tc>
          <w:tcPr>
            <w:tcW w:w="1671" w:type="dxa"/>
            <w:tcBorders>
              <w:top w:val="single" w:sz="4" w:space="0" w:color="BFBFBF" w:themeColor="background1" w:themeShade="BF"/>
              <w:bottom w:val="single" w:sz="4" w:space="0" w:color="BFBFBF" w:themeColor="background1" w:themeShade="BF"/>
            </w:tcBorders>
            <w:vAlign w:val="center"/>
          </w:tcPr>
          <w:p w14:paraId="010AA08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w:t>
            </w:r>
          </w:p>
        </w:tc>
      </w:tr>
      <w:tr w:rsidR="00D11E96" w:rsidRPr="00A3357A" w14:paraId="7DA6FB66" w14:textId="77777777" w:rsidTr="00D11E96">
        <w:tc>
          <w:tcPr>
            <w:tcW w:w="4772" w:type="dxa"/>
            <w:tcBorders>
              <w:top w:val="single" w:sz="4" w:space="0" w:color="BFBFBF" w:themeColor="background1" w:themeShade="BF"/>
              <w:bottom w:val="single" w:sz="4" w:space="0" w:color="BFBFBF" w:themeColor="background1" w:themeShade="BF"/>
            </w:tcBorders>
          </w:tcPr>
          <w:p w14:paraId="49C77729" w14:textId="77777777" w:rsidR="00D11E96" w:rsidRPr="00A3357A" w:rsidRDefault="00D11E96" w:rsidP="00D11E96">
            <w:pPr>
              <w:rPr>
                <w:rFonts w:ascii="Times New Roman" w:hAnsi="Times New Roman"/>
                <w:bCs/>
                <w:sz w:val="22"/>
              </w:rPr>
            </w:pPr>
            <w:r w:rsidRPr="00A3357A">
              <w:rPr>
                <w:rFonts w:ascii="Times New Roman" w:hAnsi="Times New Roman"/>
                <w:bCs/>
                <w:sz w:val="22"/>
              </w:rPr>
              <w:t>Controversia en condominios</w:t>
            </w:r>
          </w:p>
        </w:tc>
        <w:tc>
          <w:tcPr>
            <w:tcW w:w="1319" w:type="dxa"/>
            <w:tcBorders>
              <w:top w:val="single" w:sz="4" w:space="0" w:color="BFBFBF" w:themeColor="background1" w:themeShade="BF"/>
              <w:bottom w:val="single" w:sz="4" w:space="0" w:color="BFBFBF" w:themeColor="background1" w:themeShade="BF"/>
            </w:tcBorders>
            <w:vAlign w:val="center"/>
          </w:tcPr>
          <w:p w14:paraId="04334C4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31</w:t>
            </w:r>
          </w:p>
        </w:tc>
        <w:tc>
          <w:tcPr>
            <w:tcW w:w="1139" w:type="dxa"/>
            <w:tcBorders>
              <w:top w:val="single" w:sz="4" w:space="0" w:color="BFBFBF" w:themeColor="background1" w:themeShade="BF"/>
              <w:bottom w:val="single" w:sz="4" w:space="0" w:color="BFBFBF" w:themeColor="background1" w:themeShade="BF"/>
            </w:tcBorders>
            <w:vAlign w:val="center"/>
          </w:tcPr>
          <w:p w14:paraId="3F02230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31</w:t>
            </w:r>
          </w:p>
        </w:tc>
        <w:tc>
          <w:tcPr>
            <w:tcW w:w="1671" w:type="dxa"/>
            <w:tcBorders>
              <w:top w:val="single" w:sz="4" w:space="0" w:color="BFBFBF" w:themeColor="background1" w:themeShade="BF"/>
              <w:bottom w:val="single" w:sz="4" w:space="0" w:color="BFBFBF" w:themeColor="background1" w:themeShade="BF"/>
            </w:tcBorders>
            <w:vAlign w:val="center"/>
          </w:tcPr>
          <w:p w14:paraId="50057D5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r>
      <w:tr w:rsidR="00D11E96" w:rsidRPr="00A3357A" w14:paraId="17F9054A" w14:textId="77777777" w:rsidTr="00D11E96">
        <w:tc>
          <w:tcPr>
            <w:tcW w:w="4772" w:type="dxa"/>
            <w:tcBorders>
              <w:top w:val="single" w:sz="4" w:space="0" w:color="BFBFBF" w:themeColor="background1" w:themeShade="BF"/>
              <w:bottom w:val="single" w:sz="4" w:space="0" w:color="BFBFBF" w:themeColor="background1" w:themeShade="BF"/>
            </w:tcBorders>
          </w:tcPr>
          <w:p w14:paraId="0A07751D" w14:textId="77777777" w:rsidR="00D11E96" w:rsidRPr="00A3357A" w:rsidRDefault="00D11E96" w:rsidP="00D11E96">
            <w:pPr>
              <w:rPr>
                <w:rFonts w:ascii="Times New Roman" w:hAnsi="Times New Roman"/>
                <w:bCs/>
                <w:sz w:val="22"/>
              </w:rPr>
            </w:pPr>
            <w:r w:rsidRPr="00A3357A">
              <w:rPr>
                <w:rFonts w:ascii="Times New Roman" w:hAnsi="Times New Roman"/>
                <w:bCs/>
                <w:sz w:val="22"/>
              </w:rPr>
              <w:t>Cobro obligación dineraria no monitoria</w:t>
            </w:r>
          </w:p>
        </w:tc>
        <w:tc>
          <w:tcPr>
            <w:tcW w:w="1319" w:type="dxa"/>
            <w:tcBorders>
              <w:top w:val="single" w:sz="4" w:space="0" w:color="BFBFBF" w:themeColor="background1" w:themeShade="BF"/>
              <w:bottom w:val="single" w:sz="4" w:space="0" w:color="BFBFBF" w:themeColor="background1" w:themeShade="BF"/>
            </w:tcBorders>
            <w:vAlign w:val="center"/>
          </w:tcPr>
          <w:p w14:paraId="5B24932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96</w:t>
            </w:r>
          </w:p>
        </w:tc>
        <w:tc>
          <w:tcPr>
            <w:tcW w:w="1139" w:type="dxa"/>
            <w:tcBorders>
              <w:top w:val="single" w:sz="4" w:space="0" w:color="BFBFBF" w:themeColor="background1" w:themeShade="BF"/>
              <w:bottom w:val="single" w:sz="4" w:space="0" w:color="BFBFBF" w:themeColor="background1" w:themeShade="BF"/>
            </w:tcBorders>
            <w:vAlign w:val="center"/>
          </w:tcPr>
          <w:p w14:paraId="252E332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147</w:t>
            </w:r>
          </w:p>
        </w:tc>
        <w:tc>
          <w:tcPr>
            <w:tcW w:w="1671" w:type="dxa"/>
            <w:tcBorders>
              <w:top w:val="single" w:sz="4" w:space="0" w:color="BFBFBF" w:themeColor="background1" w:themeShade="BF"/>
              <w:bottom w:val="single" w:sz="4" w:space="0" w:color="BFBFBF" w:themeColor="background1" w:themeShade="BF"/>
            </w:tcBorders>
            <w:vAlign w:val="center"/>
          </w:tcPr>
          <w:p w14:paraId="786D664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51</w:t>
            </w:r>
          </w:p>
        </w:tc>
      </w:tr>
      <w:tr w:rsidR="00D11E96" w:rsidRPr="00A3357A" w14:paraId="55104578" w14:textId="77777777" w:rsidTr="00D11E96">
        <w:tc>
          <w:tcPr>
            <w:tcW w:w="4772" w:type="dxa"/>
            <w:tcBorders>
              <w:top w:val="single" w:sz="4" w:space="0" w:color="BFBFBF" w:themeColor="background1" w:themeShade="BF"/>
              <w:bottom w:val="single" w:sz="4" w:space="0" w:color="BFBFBF" w:themeColor="background1" w:themeShade="BF"/>
            </w:tcBorders>
          </w:tcPr>
          <w:p w14:paraId="474C9F8E" w14:textId="77777777" w:rsidR="00D11E96" w:rsidRPr="00A3357A" w:rsidRDefault="00D11E96" w:rsidP="00D11E96">
            <w:pPr>
              <w:rPr>
                <w:rFonts w:ascii="Times New Roman" w:hAnsi="Times New Roman"/>
                <w:bCs/>
                <w:sz w:val="22"/>
              </w:rPr>
            </w:pPr>
            <w:r w:rsidRPr="00A3357A">
              <w:rPr>
                <w:rFonts w:ascii="Times New Roman" w:hAnsi="Times New Roman"/>
                <w:bCs/>
                <w:sz w:val="22"/>
              </w:rPr>
              <w:t>Derribo</w:t>
            </w:r>
          </w:p>
        </w:tc>
        <w:tc>
          <w:tcPr>
            <w:tcW w:w="1319" w:type="dxa"/>
            <w:tcBorders>
              <w:top w:val="single" w:sz="4" w:space="0" w:color="BFBFBF" w:themeColor="background1" w:themeShade="BF"/>
              <w:bottom w:val="single" w:sz="4" w:space="0" w:color="BFBFBF" w:themeColor="background1" w:themeShade="BF"/>
            </w:tcBorders>
            <w:vAlign w:val="center"/>
          </w:tcPr>
          <w:p w14:paraId="6191E2D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49</w:t>
            </w:r>
          </w:p>
        </w:tc>
        <w:tc>
          <w:tcPr>
            <w:tcW w:w="1139" w:type="dxa"/>
            <w:tcBorders>
              <w:top w:val="single" w:sz="4" w:space="0" w:color="BFBFBF" w:themeColor="background1" w:themeShade="BF"/>
              <w:bottom w:val="single" w:sz="4" w:space="0" w:color="BFBFBF" w:themeColor="background1" w:themeShade="BF"/>
            </w:tcBorders>
            <w:vAlign w:val="center"/>
          </w:tcPr>
          <w:p w14:paraId="34B89DF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40</w:t>
            </w:r>
          </w:p>
        </w:tc>
        <w:tc>
          <w:tcPr>
            <w:tcW w:w="1671" w:type="dxa"/>
            <w:tcBorders>
              <w:top w:val="single" w:sz="4" w:space="0" w:color="BFBFBF" w:themeColor="background1" w:themeShade="BF"/>
              <w:bottom w:val="single" w:sz="4" w:space="0" w:color="BFBFBF" w:themeColor="background1" w:themeShade="BF"/>
            </w:tcBorders>
            <w:vAlign w:val="center"/>
          </w:tcPr>
          <w:p w14:paraId="2991AFC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w:t>
            </w:r>
          </w:p>
        </w:tc>
      </w:tr>
      <w:tr w:rsidR="00D11E96" w:rsidRPr="00A3357A" w14:paraId="6F13F51C" w14:textId="77777777" w:rsidTr="00D11E96">
        <w:tc>
          <w:tcPr>
            <w:tcW w:w="4772" w:type="dxa"/>
            <w:tcBorders>
              <w:top w:val="single" w:sz="4" w:space="0" w:color="BFBFBF" w:themeColor="background1" w:themeShade="BF"/>
              <w:bottom w:val="single" w:sz="4" w:space="0" w:color="BFBFBF" w:themeColor="background1" w:themeShade="BF"/>
            </w:tcBorders>
          </w:tcPr>
          <w:p w14:paraId="6C45FBEF" w14:textId="77777777" w:rsidR="00D11E96" w:rsidRPr="00A3357A" w:rsidRDefault="00D11E96" w:rsidP="00D11E96">
            <w:pPr>
              <w:rPr>
                <w:rFonts w:ascii="Times New Roman" w:hAnsi="Times New Roman"/>
                <w:bCs/>
                <w:sz w:val="22"/>
              </w:rPr>
            </w:pPr>
            <w:r w:rsidRPr="00A3357A">
              <w:rPr>
                <w:rFonts w:ascii="Times New Roman" w:hAnsi="Times New Roman"/>
                <w:bCs/>
                <w:sz w:val="22"/>
              </w:rPr>
              <w:t>Suspensión de obra nueva</w:t>
            </w:r>
          </w:p>
        </w:tc>
        <w:tc>
          <w:tcPr>
            <w:tcW w:w="1319" w:type="dxa"/>
            <w:tcBorders>
              <w:top w:val="single" w:sz="4" w:space="0" w:color="BFBFBF" w:themeColor="background1" w:themeShade="BF"/>
              <w:bottom w:val="single" w:sz="4" w:space="0" w:color="BFBFBF" w:themeColor="background1" w:themeShade="BF"/>
            </w:tcBorders>
            <w:vAlign w:val="center"/>
          </w:tcPr>
          <w:p w14:paraId="53DEFCE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34</w:t>
            </w:r>
          </w:p>
        </w:tc>
        <w:tc>
          <w:tcPr>
            <w:tcW w:w="1139" w:type="dxa"/>
            <w:tcBorders>
              <w:top w:val="single" w:sz="4" w:space="0" w:color="BFBFBF" w:themeColor="background1" w:themeShade="BF"/>
              <w:bottom w:val="single" w:sz="4" w:space="0" w:color="BFBFBF" w:themeColor="background1" w:themeShade="BF"/>
            </w:tcBorders>
            <w:vAlign w:val="center"/>
          </w:tcPr>
          <w:p w14:paraId="2C9823B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w:t>
            </w:r>
          </w:p>
        </w:tc>
        <w:tc>
          <w:tcPr>
            <w:tcW w:w="1671" w:type="dxa"/>
            <w:tcBorders>
              <w:top w:val="single" w:sz="4" w:space="0" w:color="BFBFBF" w:themeColor="background1" w:themeShade="BF"/>
              <w:bottom w:val="single" w:sz="4" w:space="0" w:color="BFBFBF" w:themeColor="background1" w:themeShade="BF"/>
            </w:tcBorders>
            <w:vAlign w:val="center"/>
          </w:tcPr>
          <w:p w14:paraId="639F3DD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-16</w:t>
            </w:r>
          </w:p>
        </w:tc>
      </w:tr>
      <w:tr w:rsidR="00D11E96" w:rsidRPr="00A3357A" w14:paraId="716FB489" w14:textId="77777777" w:rsidTr="00D11E96">
        <w:tc>
          <w:tcPr>
            <w:tcW w:w="4772" w:type="dxa"/>
            <w:tcBorders>
              <w:top w:val="single" w:sz="4" w:space="0" w:color="BFBFBF" w:themeColor="background1" w:themeShade="BF"/>
              <w:bottom w:val="single" w:sz="4" w:space="0" w:color="BFBFBF" w:themeColor="background1" w:themeShade="BF"/>
            </w:tcBorders>
          </w:tcPr>
          <w:p w14:paraId="6BAF201E" w14:textId="77777777" w:rsidR="00D11E96" w:rsidRPr="00A3357A" w:rsidRDefault="00D11E96" w:rsidP="00D11E96">
            <w:pPr>
              <w:rPr>
                <w:rFonts w:ascii="Times New Roman" w:hAnsi="Times New Roman"/>
                <w:bCs/>
                <w:sz w:val="22"/>
              </w:rPr>
            </w:pPr>
            <w:r w:rsidRPr="00A3357A">
              <w:rPr>
                <w:rFonts w:ascii="Times New Roman" w:hAnsi="Times New Roman"/>
                <w:bCs/>
                <w:sz w:val="22"/>
              </w:rPr>
              <w:t>Sumarios especiales</w:t>
            </w:r>
          </w:p>
        </w:tc>
        <w:tc>
          <w:tcPr>
            <w:tcW w:w="1319" w:type="dxa"/>
            <w:tcBorders>
              <w:top w:val="single" w:sz="4" w:space="0" w:color="BFBFBF" w:themeColor="background1" w:themeShade="BF"/>
              <w:bottom w:val="single" w:sz="4" w:space="0" w:color="BFBFBF" w:themeColor="background1" w:themeShade="BF"/>
            </w:tcBorders>
            <w:vAlign w:val="center"/>
          </w:tcPr>
          <w:p w14:paraId="386FFCE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102</w:t>
            </w:r>
          </w:p>
        </w:tc>
        <w:tc>
          <w:tcPr>
            <w:tcW w:w="1139" w:type="dxa"/>
            <w:tcBorders>
              <w:top w:val="single" w:sz="4" w:space="0" w:color="BFBFBF" w:themeColor="background1" w:themeShade="BF"/>
              <w:bottom w:val="single" w:sz="4" w:space="0" w:color="BFBFBF" w:themeColor="background1" w:themeShade="BF"/>
            </w:tcBorders>
            <w:vAlign w:val="center"/>
          </w:tcPr>
          <w:p w14:paraId="3B47352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93</w:t>
            </w:r>
          </w:p>
        </w:tc>
        <w:tc>
          <w:tcPr>
            <w:tcW w:w="1671" w:type="dxa"/>
            <w:tcBorders>
              <w:top w:val="single" w:sz="4" w:space="0" w:color="BFBFBF" w:themeColor="background1" w:themeShade="BF"/>
              <w:bottom w:val="single" w:sz="4" w:space="0" w:color="BFBFBF" w:themeColor="background1" w:themeShade="BF"/>
            </w:tcBorders>
            <w:vAlign w:val="center"/>
          </w:tcPr>
          <w:p w14:paraId="35CF6C0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w:t>
            </w:r>
          </w:p>
        </w:tc>
      </w:tr>
      <w:tr w:rsidR="00D11E96" w:rsidRPr="00A3357A" w14:paraId="626C9CE3" w14:textId="77777777" w:rsidTr="00D11E96">
        <w:tc>
          <w:tcPr>
            <w:tcW w:w="4772" w:type="dxa"/>
            <w:tcBorders>
              <w:top w:val="single" w:sz="4" w:space="0" w:color="BFBFBF" w:themeColor="background1" w:themeShade="BF"/>
              <w:bottom w:val="single" w:sz="4" w:space="0" w:color="BFBFBF" w:themeColor="background1" w:themeShade="BF"/>
            </w:tcBorders>
          </w:tcPr>
          <w:p w14:paraId="656DD8DD" w14:textId="77777777" w:rsidR="00D11E96" w:rsidRPr="00A3357A" w:rsidRDefault="00D11E96" w:rsidP="00D11E96">
            <w:pPr>
              <w:rPr>
                <w:rFonts w:ascii="Times New Roman" w:hAnsi="Times New Roman"/>
                <w:bCs/>
                <w:sz w:val="22"/>
              </w:rPr>
            </w:pPr>
            <w:r w:rsidRPr="00A3357A">
              <w:rPr>
                <w:rFonts w:ascii="Times New Roman" w:hAnsi="Times New Roman"/>
                <w:bCs/>
                <w:sz w:val="22"/>
              </w:rPr>
              <w:t>Sumario sin especificar</w:t>
            </w:r>
          </w:p>
        </w:tc>
        <w:tc>
          <w:tcPr>
            <w:tcW w:w="1319" w:type="dxa"/>
            <w:tcBorders>
              <w:top w:val="single" w:sz="4" w:space="0" w:color="BFBFBF" w:themeColor="background1" w:themeShade="BF"/>
              <w:bottom w:val="single" w:sz="4" w:space="0" w:color="BFBFBF" w:themeColor="background1" w:themeShade="BF"/>
            </w:tcBorders>
            <w:vAlign w:val="center"/>
          </w:tcPr>
          <w:p w14:paraId="4225821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17</w:t>
            </w:r>
          </w:p>
        </w:tc>
        <w:tc>
          <w:tcPr>
            <w:tcW w:w="1139" w:type="dxa"/>
            <w:tcBorders>
              <w:top w:val="single" w:sz="4" w:space="0" w:color="BFBFBF" w:themeColor="background1" w:themeShade="BF"/>
              <w:bottom w:val="single" w:sz="4" w:space="0" w:color="BFBFBF" w:themeColor="background1" w:themeShade="BF"/>
            </w:tcBorders>
            <w:vAlign w:val="center"/>
          </w:tcPr>
          <w:p w14:paraId="33FD2E4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22</w:t>
            </w:r>
          </w:p>
        </w:tc>
        <w:tc>
          <w:tcPr>
            <w:tcW w:w="1671" w:type="dxa"/>
            <w:tcBorders>
              <w:top w:val="single" w:sz="4" w:space="0" w:color="BFBFBF" w:themeColor="background1" w:themeShade="BF"/>
              <w:bottom w:val="single" w:sz="4" w:space="0" w:color="BFBFBF" w:themeColor="background1" w:themeShade="BF"/>
            </w:tcBorders>
            <w:vAlign w:val="center"/>
          </w:tcPr>
          <w:p w14:paraId="12E47BC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r>
      <w:tr w:rsidR="00D11E96" w:rsidRPr="00A3357A" w14:paraId="2CF58BD0" w14:textId="77777777" w:rsidTr="00D11E96">
        <w:tc>
          <w:tcPr>
            <w:tcW w:w="4772" w:type="dxa"/>
            <w:tcBorders>
              <w:top w:val="single" w:sz="4" w:space="0" w:color="BFBFBF" w:themeColor="background1" w:themeShade="BF"/>
              <w:bottom w:val="single" w:sz="4" w:space="0" w:color="BFBFBF" w:themeColor="background1" w:themeShade="BF"/>
            </w:tcBorders>
          </w:tcPr>
          <w:p w14:paraId="7BCBA161" w14:textId="77777777" w:rsidR="00D11E96" w:rsidRPr="00A3357A" w:rsidRDefault="00D11E96" w:rsidP="00D11E96">
            <w:pPr>
              <w:rPr>
                <w:rFonts w:ascii="Times New Roman" w:hAnsi="Times New Roman"/>
                <w:b/>
                <w:sz w:val="22"/>
              </w:rPr>
            </w:pPr>
            <w:r w:rsidRPr="00A3357A">
              <w:rPr>
                <w:rFonts w:ascii="Times New Roman" w:hAnsi="Times New Roman"/>
                <w:b/>
                <w:sz w:val="22"/>
              </w:rPr>
              <w:t>Procesos concursales</w:t>
            </w:r>
          </w:p>
        </w:tc>
        <w:tc>
          <w:tcPr>
            <w:tcW w:w="1319" w:type="dxa"/>
            <w:tcBorders>
              <w:top w:val="single" w:sz="4" w:space="0" w:color="BFBFBF" w:themeColor="background1" w:themeShade="BF"/>
              <w:bottom w:val="single" w:sz="4" w:space="0" w:color="BFBFBF" w:themeColor="background1" w:themeShade="BF"/>
            </w:tcBorders>
            <w:vAlign w:val="center"/>
          </w:tcPr>
          <w:p w14:paraId="4DFAFC2D"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194</w:t>
            </w:r>
          </w:p>
        </w:tc>
        <w:tc>
          <w:tcPr>
            <w:tcW w:w="1139" w:type="dxa"/>
            <w:tcBorders>
              <w:top w:val="single" w:sz="4" w:space="0" w:color="BFBFBF" w:themeColor="background1" w:themeShade="BF"/>
              <w:bottom w:val="single" w:sz="4" w:space="0" w:color="BFBFBF" w:themeColor="background1" w:themeShade="BF"/>
            </w:tcBorders>
            <w:vAlign w:val="center"/>
          </w:tcPr>
          <w:p w14:paraId="30A92097"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125</w:t>
            </w:r>
          </w:p>
        </w:tc>
        <w:tc>
          <w:tcPr>
            <w:tcW w:w="1671" w:type="dxa"/>
            <w:tcBorders>
              <w:top w:val="single" w:sz="4" w:space="0" w:color="BFBFBF" w:themeColor="background1" w:themeShade="BF"/>
              <w:bottom w:val="single" w:sz="4" w:space="0" w:color="BFBFBF" w:themeColor="background1" w:themeShade="BF"/>
            </w:tcBorders>
            <w:vAlign w:val="center"/>
          </w:tcPr>
          <w:p w14:paraId="63541D51"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-69</w:t>
            </w:r>
          </w:p>
        </w:tc>
      </w:tr>
      <w:tr w:rsidR="00D11E96" w:rsidRPr="00A3357A" w14:paraId="3F0A8909" w14:textId="77777777" w:rsidTr="00D11E96">
        <w:tc>
          <w:tcPr>
            <w:tcW w:w="4772" w:type="dxa"/>
            <w:tcBorders>
              <w:top w:val="single" w:sz="4" w:space="0" w:color="BFBFBF" w:themeColor="background1" w:themeShade="BF"/>
              <w:bottom w:val="single" w:sz="4" w:space="0" w:color="BFBFBF" w:themeColor="background1" w:themeShade="BF"/>
            </w:tcBorders>
          </w:tcPr>
          <w:p w14:paraId="630166CE" w14:textId="77777777" w:rsidR="00D11E96" w:rsidRPr="00A3357A" w:rsidRDefault="00D11E96" w:rsidP="00D11E96">
            <w:pPr>
              <w:rPr>
                <w:rFonts w:ascii="Times New Roman" w:hAnsi="Times New Roman"/>
                <w:bCs/>
                <w:sz w:val="22"/>
              </w:rPr>
            </w:pPr>
            <w:r w:rsidRPr="00A3357A">
              <w:rPr>
                <w:rFonts w:ascii="Times New Roman" w:hAnsi="Times New Roman"/>
                <w:bCs/>
                <w:sz w:val="22"/>
              </w:rPr>
              <w:t>Quiebras</w:t>
            </w:r>
          </w:p>
        </w:tc>
        <w:tc>
          <w:tcPr>
            <w:tcW w:w="1319" w:type="dxa"/>
            <w:tcBorders>
              <w:top w:val="single" w:sz="4" w:space="0" w:color="BFBFBF" w:themeColor="background1" w:themeShade="BF"/>
              <w:bottom w:val="single" w:sz="4" w:space="0" w:color="BFBFBF" w:themeColor="background1" w:themeShade="BF"/>
            </w:tcBorders>
            <w:vAlign w:val="center"/>
          </w:tcPr>
          <w:p w14:paraId="47D1C82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76</w:t>
            </w:r>
          </w:p>
        </w:tc>
        <w:tc>
          <w:tcPr>
            <w:tcW w:w="1139" w:type="dxa"/>
            <w:tcBorders>
              <w:top w:val="single" w:sz="4" w:space="0" w:color="BFBFBF" w:themeColor="background1" w:themeShade="BF"/>
              <w:bottom w:val="single" w:sz="4" w:space="0" w:color="BFBFBF" w:themeColor="background1" w:themeShade="BF"/>
            </w:tcBorders>
            <w:vAlign w:val="center"/>
          </w:tcPr>
          <w:p w14:paraId="55F929E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36</w:t>
            </w:r>
          </w:p>
        </w:tc>
        <w:tc>
          <w:tcPr>
            <w:tcW w:w="1671" w:type="dxa"/>
            <w:tcBorders>
              <w:top w:val="single" w:sz="4" w:space="0" w:color="BFBFBF" w:themeColor="background1" w:themeShade="BF"/>
              <w:bottom w:val="single" w:sz="4" w:space="0" w:color="BFBFBF" w:themeColor="background1" w:themeShade="BF"/>
            </w:tcBorders>
            <w:vAlign w:val="center"/>
          </w:tcPr>
          <w:p w14:paraId="52CA898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-40</w:t>
            </w:r>
          </w:p>
        </w:tc>
      </w:tr>
      <w:tr w:rsidR="00D11E96" w:rsidRPr="00A3357A" w14:paraId="0501A330" w14:textId="77777777" w:rsidTr="00D11E96">
        <w:tc>
          <w:tcPr>
            <w:tcW w:w="4772" w:type="dxa"/>
            <w:tcBorders>
              <w:top w:val="single" w:sz="4" w:space="0" w:color="BFBFBF" w:themeColor="background1" w:themeShade="BF"/>
              <w:bottom w:val="single" w:sz="4" w:space="0" w:color="BFBFBF" w:themeColor="background1" w:themeShade="BF"/>
            </w:tcBorders>
          </w:tcPr>
          <w:p w14:paraId="1237F052" w14:textId="77777777" w:rsidR="00D11E96" w:rsidRPr="00A3357A" w:rsidRDefault="00D11E96" w:rsidP="00D11E96">
            <w:pPr>
              <w:rPr>
                <w:rFonts w:ascii="Times New Roman" w:hAnsi="Times New Roman"/>
                <w:bCs/>
                <w:sz w:val="22"/>
              </w:rPr>
            </w:pPr>
            <w:r w:rsidRPr="00A3357A">
              <w:rPr>
                <w:rFonts w:ascii="Times New Roman" w:hAnsi="Times New Roman"/>
                <w:bCs/>
                <w:sz w:val="22"/>
              </w:rPr>
              <w:t>Concurso civil de acreedores</w:t>
            </w:r>
          </w:p>
        </w:tc>
        <w:tc>
          <w:tcPr>
            <w:tcW w:w="1319" w:type="dxa"/>
            <w:tcBorders>
              <w:top w:val="single" w:sz="4" w:space="0" w:color="BFBFBF" w:themeColor="background1" w:themeShade="BF"/>
              <w:bottom w:val="single" w:sz="4" w:space="0" w:color="BFBFBF" w:themeColor="background1" w:themeShade="BF"/>
            </w:tcBorders>
            <w:vAlign w:val="center"/>
          </w:tcPr>
          <w:p w14:paraId="070B294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108</w:t>
            </w:r>
          </w:p>
        </w:tc>
        <w:tc>
          <w:tcPr>
            <w:tcW w:w="1139" w:type="dxa"/>
            <w:tcBorders>
              <w:top w:val="single" w:sz="4" w:space="0" w:color="BFBFBF" w:themeColor="background1" w:themeShade="BF"/>
              <w:bottom w:val="single" w:sz="4" w:space="0" w:color="BFBFBF" w:themeColor="background1" w:themeShade="BF"/>
            </w:tcBorders>
            <w:vAlign w:val="center"/>
          </w:tcPr>
          <w:p w14:paraId="523C023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84</w:t>
            </w:r>
          </w:p>
        </w:tc>
        <w:tc>
          <w:tcPr>
            <w:tcW w:w="1671" w:type="dxa"/>
            <w:tcBorders>
              <w:top w:val="single" w:sz="4" w:space="0" w:color="BFBFBF" w:themeColor="background1" w:themeShade="BF"/>
              <w:bottom w:val="single" w:sz="4" w:space="0" w:color="BFBFBF" w:themeColor="background1" w:themeShade="BF"/>
            </w:tcBorders>
            <w:vAlign w:val="center"/>
          </w:tcPr>
          <w:p w14:paraId="632E5F0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-24</w:t>
            </w:r>
          </w:p>
        </w:tc>
      </w:tr>
      <w:tr w:rsidR="00D11E96" w:rsidRPr="00A3357A" w14:paraId="37AC08E8" w14:textId="77777777" w:rsidTr="00D11E96">
        <w:tc>
          <w:tcPr>
            <w:tcW w:w="4772" w:type="dxa"/>
            <w:tcBorders>
              <w:top w:val="single" w:sz="4" w:space="0" w:color="BFBFBF" w:themeColor="background1" w:themeShade="BF"/>
              <w:bottom w:val="single" w:sz="4" w:space="0" w:color="BFBFBF" w:themeColor="background1" w:themeShade="BF"/>
            </w:tcBorders>
          </w:tcPr>
          <w:p w14:paraId="2ADE08A9" w14:textId="77777777" w:rsidR="00D11E96" w:rsidRPr="00A3357A" w:rsidRDefault="00D11E96" w:rsidP="00D11E96">
            <w:pPr>
              <w:rPr>
                <w:rFonts w:ascii="Times New Roman" w:hAnsi="Times New Roman"/>
                <w:bCs/>
                <w:sz w:val="22"/>
              </w:rPr>
            </w:pPr>
            <w:r w:rsidRPr="00A3357A">
              <w:rPr>
                <w:rFonts w:ascii="Times New Roman" w:hAnsi="Times New Roman"/>
                <w:bCs/>
                <w:sz w:val="22"/>
              </w:rPr>
              <w:t>Adm. y reorganización intervención judicial</w:t>
            </w:r>
          </w:p>
        </w:tc>
        <w:tc>
          <w:tcPr>
            <w:tcW w:w="1319" w:type="dxa"/>
            <w:tcBorders>
              <w:top w:val="single" w:sz="4" w:space="0" w:color="BFBFBF" w:themeColor="background1" w:themeShade="BF"/>
              <w:bottom w:val="single" w:sz="4" w:space="0" w:color="BFBFBF" w:themeColor="background1" w:themeShade="BF"/>
            </w:tcBorders>
            <w:vAlign w:val="center"/>
          </w:tcPr>
          <w:p w14:paraId="22FEF2E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w:t>
            </w:r>
          </w:p>
        </w:tc>
        <w:tc>
          <w:tcPr>
            <w:tcW w:w="1139" w:type="dxa"/>
            <w:tcBorders>
              <w:top w:val="single" w:sz="4" w:space="0" w:color="BFBFBF" w:themeColor="background1" w:themeShade="BF"/>
              <w:bottom w:val="single" w:sz="4" w:space="0" w:color="BFBFBF" w:themeColor="background1" w:themeShade="BF"/>
            </w:tcBorders>
            <w:vAlign w:val="center"/>
          </w:tcPr>
          <w:p w14:paraId="29B9EBB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671" w:type="dxa"/>
            <w:tcBorders>
              <w:top w:val="single" w:sz="4" w:space="0" w:color="BFBFBF" w:themeColor="background1" w:themeShade="BF"/>
              <w:bottom w:val="single" w:sz="4" w:space="0" w:color="BFBFBF" w:themeColor="background1" w:themeShade="BF"/>
            </w:tcBorders>
            <w:vAlign w:val="center"/>
          </w:tcPr>
          <w:p w14:paraId="5C94130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r>
      <w:tr w:rsidR="00D11E96" w:rsidRPr="00A3357A" w14:paraId="3A0A9FE7" w14:textId="77777777" w:rsidTr="00D11E96">
        <w:tc>
          <w:tcPr>
            <w:tcW w:w="4772" w:type="dxa"/>
            <w:tcBorders>
              <w:top w:val="single" w:sz="4" w:space="0" w:color="BFBFBF" w:themeColor="background1" w:themeShade="BF"/>
              <w:bottom w:val="single" w:sz="4" w:space="0" w:color="BFBFBF" w:themeColor="background1" w:themeShade="BF"/>
            </w:tcBorders>
          </w:tcPr>
          <w:p w14:paraId="5DDE79AE" w14:textId="77777777" w:rsidR="00D11E96" w:rsidRPr="00A3357A" w:rsidRDefault="00D11E96" w:rsidP="00D11E96">
            <w:pPr>
              <w:rPr>
                <w:rFonts w:ascii="Times New Roman" w:hAnsi="Times New Roman"/>
                <w:bCs/>
                <w:sz w:val="22"/>
              </w:rPr>
            </w:pPr>
            <w:r w:rsidRPr="00A3357A">
              <w:rPr>
                <w:rFonts w:ascii="Times New Roman" w:hAnsi="Times New Roman"/>
                <w:bCs/>
                <w:sz w:val="22"/>
              </w:rPr>
              <w:t>Convenio preventivo</w:t>
            </w:r>
          </w:p>
        </w:tc>
        <w:tc>
          <w:tcPr>
            <w:tcW w:w="1319" w:type="dxa"/>
            <w:tcBorders>
              <w:top w:val="single" w:sz="4" w:space="0" w:color="BFBFBF" w:themeColor="background1" w:themeShade="BF"/>
              <w:bottom w:val="single" w:sz="4" w:space="0" w:color="BFBFBF" w:themeColor="background1" w:themeShade="BF"/>
            </w:tcBorders>
            <w:vAlign w:val="center"/>
          </w:tcPr>
          <w:p w14:paraId="3AEEFA6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139" w:type="dxa"/>
            <w:tcBorders>
              <w:top w:val="single" w:sz="4" w:space="0" w:color="BFBFBF" w:themeColor="background1" w:themeShade="BF"/>
              <w:bottom w:val="single" w:sz="4" w:space="0" w:color="BFBFBF" w:themeColor="background1" w:themeShade="BF"/>
            </w:tcBorders>
            <w:vAlign w:val="center"/>
          </w:tcPr>
          <w:p w14:paraId="7D09145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c>
          <w:tcPr>
            <w:tcW w:w="1671" w:type="dxa"/>
            <w:tcBorders>
              <w:top w:val="single" w:sz="4" w:space="0" w:color="BFBFBF" w:themeColor="background1" w:themeShade="BF"/>
              <w:bottom w:val="single" w:sz="4" w:space="0" w:color="BFBFBF" w:themeColor="background1" w:themeShade="BF"/>
            </w:tcBorders>
            <w:vAlign w:val="center"/>
          </w:tcPr>
          <w:p w14:paraId="605F108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r>
      <w:tr w:rsidR="00D11E96" w:rsidRPr="00A3357A" w14:paraId="354328B5" w14:textId="77777777" w:rsidTr="00D11E96">
        <w:tc>
          <w:tcPr>
            <w:tcW w:w="4772" w:type="dxa"/>
            <w:tcBorders>
              <w:top w:val="single" w:sz="4" w:space="0" w:color="BFBFBF" w:themeColor="background1" w:themeShade="BF"/>
              <w:bottom w:val="single" w:sz="4" w:space="0" w:color="BFBFBF" w:themeColor="background1" w:themeShade="BF"/>
            </w:tcBorders>
          </w:tcPr>
          <w:p w14:paraId="44A540FA" w14:textId="77777777" w:rsidR="00D11E96" w:rsidRPr="00A3357A" w:rsidRDefault="00D11E96" w:rsidP="00D11E96">
            <w:pPr>
              <w:rPr>
                <w:rFonts w:ascii="Times New Roman" w:hAnsi="Times New Roman"/>
                <w:b/>
                <w:sz w:val="22"/>
              </w:rPr>
            </w:pPr>
            <w:r w:rsidRPr="00A3357A">
              <w:rPr>
                <w:rFonts w:ascii="Times New Roman" w:hAnsi="Times New Roman"/>
                <w:b/>
                <w:sz w:val="22"/>
              </w:rPr>
              <w:t>Pruebas Anticipadas</w:t>
            </w:r>
          </w:p>
        </w:tc>
        <w:tc>
          <w:tcPr>
            <w:tcW w:w="1319" w:type="dxa"/>
            <w:tcBorders>
              <w:top w:val="single" w:sz="4" w:space="0" w:color="BFBFBF" w:themeColor="background1" w:themeShade="BF"/>
              <w:bottom w:val="single" w:sz="4" w:space="0" w:color="BFBFBF" w:themeColor="background1" w:themeShade="BF"/>
            </w:tcBorders>
            <w:vAlign w:val="center"/>
          </w:tcPr>
          <w:p w14:paraId="12BA8B6B"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440</w:t>
            </w:r>
          </w:p>
        </w:tc>
        <w:tc>
          <w:tcPr>
            <w:tcW w:w="1139" w:type="dxa"/>
            <w:tcBorders>
              <w:top w:val="single" w:sz="4" w:space="0" w:color="BFBFBF" w:themeColor="background1" w:themeShade="BF"/>
              <w:bottom w:val="single" w:sz="4" w:space="0" w:color="BFBFBF" w:themeColor="background1" w:themeShade="BF"/>
            </w:tcBorders>
            <w:vAlign w:val="center"/>
          </w:tcPr>
          <w:p w14:paraId="19833E1F"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297</w:t>
            </w:r>
          </w:p>
        </w:tc>
        <w:tc>
          <w:tcPr>
            <w:tcW w:w="1671" w:type="dxa"/>
            <w:tcBorders>
              <w:top w:val="single" w:sz="4" w:space="0" w:color="BFBFBF" w:themeColor="background1" w:themeShade="BF"/>
              <w:bottom w:val="single" w:sz="4" w:space="0" w:color="BFBFBF" w:themeColor="background1" w:themeShade="BF"/>
            </w:tcBorders>
            <w:vAlign w:val="center"/>
          </w:tcPr>
          <w:p w14:paraId="5AF2F238"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-143</w:t>
            </w:r>
          </w:p>
        </w:tc>
      </w:tr>
      <w:tr w:rsidR="00D11E96" w:rsidRPr="00A3357A" w14:paraId="37C880DD" w14:textId="77777777" w:rsidTr="00D11E96">
        <w:tc>
          <w:tcPr>
            <w:tcW w:w="4772" w:type="dxa"/>
            <w:tcBorders>
              <w:top w:val="single" w:sz="4" w:space="0" w:color="BFBFBF" w:themeColor="background1" w:themeShade="BF"/>
              <w:bottom w:val="single" w:sz="4" w:space="0" w:color="BFBFBF" w:themeColor="background1" w:themeShade="BF"/>
            </w:tcBorders>
          </w:tcPr>
          <w:p w14:paraId="6C7D83D7" w14:textId="77777777" w:rsidR="00D11E96" w:rsidRPr="00A3357A" w:rsidRDefault="00D11E96" w:rsidP="00D11E96">
            <w:pPr>
              <w:rPr>
                <w:rFonts w:ascii="Times New Roman" w:hAnsi="Times New Roman"/>
                <w:bCs/>
                <w:sz w:val="22"/>
              </w:rPr>
            </w:pPr>
            <w:r w:rsidRPr="00A3357A">
              <w:rPr>
                <w:rFonts w:ascii="Times New Roman" w:hAnsi="Times New Roman"/>
                <w:bCs/>
                <w:sz w:val="22"/>
              </w:rPr>
              <w:t>Documental</w:t>
            </w:r>
          </w:p>
        </w:tc>
        <w:tc>
          <w:tcPr>
            <w:tcW w:w="1319" w:type="dxa"/>
            <w:tcBorders>
              <w:top w:val="single" w:sz="4" w:space="0" w:color="BFBFBF" w:themeColor="background1" w:themeShade="BF"/>
              <w:bottom w:val="single" w:sz="4" w:space="0" w:color="BFBFBF" w:themeColor="background1" w:themeShade="BF"/>
            </w:tcBorders>
            <w:vAlign w:val="center"/>
          </w:tcPr>
          <w:p w14:paraId="2637B20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29</w:t>
            </w:r>
          </w:p>
        </w:tc>
        <w:tc>
          <w:tcPr>
            <w:tcW w:w="1139" w:type="dxa"/>
            <w:tcBorders>
              <w:top w:val="single" w:sz="4" w:space="0" w:color="BFBFBF" w:themeColor="background1" w:themeShade="BF"/>
              <w:bottom w:val="single" w:sz="4" w:space="0" w:color="BFBFBF" w:themeColor="background1" w:themeShade="BF"/>
            </w:tcBorders>
            <w:vAlign w:val="center"/>
          </w:tcPr>
          <w:p w14:paraId="41B4EDF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54</w:t>
            </w:r>
          </w:p>
        </w:tc>
        <w:tc>
          <w:tcPr>
            <w:tcW w:w="1671" w:type="dxa"/>
            <w:tcBorders>
              <w:top w:val="single" w:sz="4" w:space="0" w:color="BFBFBF" w:themeColor="background1" w:themeShade="BF"/>
              <w:bottom w:val="single" w:sz="4" w:space="0" w:color="BFBFBF" w:themeColor="background1" w:themeShade="BF"/>
            </w:tcBorders>
            <w:vAlign w:val="center"/>
          </w:tcPr>
          <w:p w14:paraId="5518E9A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w:t>
            </w:r>
          </w:p>
        </w:tc>
      </w:tr>
      <w:tr w:rsidR="00D11E96" w:rsidRPr="00A3357A" w14:paraId="7BA2D23A" w14:textId="77777777" w:rsidTr="00D11E96">
        <w:tc>
          <w:tcPr>
            <w:tcW w:w="4772" w:type="dxa"/>
            <w:tcBorders>
              <w:top w:val="single" w:sz="4" w:space="0" w:color="BFBFBF" w:themeColor="background1" w:themeShade="BF"/>
              <w:bottom w:val="single" w:sz="4" w:space="0" w:color="BFBFBF" w:themeColor="background1" w:themeShade="BF"/>
            </w:tcBorders>
          </w:tcPr>
          <w:p w14:paraId="220465EB" w14:textId="77777777" w:rsidR="00D11E96" w:rsidRPr="00A3357A" w:rsidRDefault="00D11E96" w:rsidP="00D11E96">
            <w:pPr>
              <w:rPr>
                <w:rFonts w:ascii="Times New Roman" w:hAnsi="Times New Roman"/>
                <w:bCs/>
                <w:sz w:val="22"/>
              </w:rPr>
            </w:pPr>
            <w:r w:rsidRPr="00A3357A">
              <w:rPr>
                <w:rFonts w:ascii="Times New Roman" w:hAnsi="Times New Roman"/>
                <w:bCs/>
                <w:sz w:val="22"/>
              </w:rPr>
              <w:t>Declaración de parte</w:t>
            </w:r>
          </w:p>
        </w:tc>
        <w:tc>
          <w:tcPr>
            <w:tcW w:w="1319" w:type="dxa"/>
            <w:tcBorders>
              <w:top w:val="single" w:sz="4" w:space="0" w:color="BFBFBF" w:themeColor="background1" w:themeShade="BF"/>
              <w:bottom w:val="single" w:sz="4" w:space="0" w:color="BFBFBF" w:themeColor="background1" w:themeShade="BF"/>
            </w:tcBorders>
            <w:vAlign w:val="center"/>
          </w:tcPr>
          <w:p w14:paraId="1DC6B4B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161</w:t>
            </w:r>
          </w:p>
        </w:tc>
        <w:tc>
          <w:tcPr>
            <w:tcW w:w="1139" w:type="dxa"/>
            <w:tcBorders>
              <w:top w:val="single" w:sz="4" w:space="0" w:color="BFBFBF" w:themeColor="background1" w:themeShade="BF"/>
              <w:bottom w:val="single" w:sz="4" w:space="0" w:color="BFBFBF" w:themeColor="background1" w:themeShade="BF"/>
            </w:tcBorders>
            <w:vAlign w:val="center"/>
          </w:tcPr>
          <w:p w14:paraId="6B0FFA9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93</w:t>
            </w:r>
          </w:p>
        </w:tc>
        <w:tc>
          <w:tcPr>
            <w:tcW w:w="1671" w:type="dxa"/>
            <w:tcBorders>
              <w:top w:val="single" w:sz="4" w:space="0" w:color="BFBFBF" w:themeColor="background1" w:themeShade="BF"/>
              <w:bottom w:val="single" w:sz="4" w:space="0" w:color="BFBFBF" w:themeColor="background1" w:themeShade="BF"/>
            </w:tcBorders>
            <w:vAlign w:val="center"/>
          </w:tcPr>
          <w:p w14:paraId="5F0C72F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-68</w:t>
            </w:r>
          </w:p>
        </w:tc>
      </w:tr>
      <w:tr w:rsidR="00D11E96" w:rsidRPr="00A3357A" w14:paraId="11C327C3" w14:textId="77777777" w:rsidTr="00D11E96">
        <w:tc>
          <w:tcPr>
            <w:tcW w:w="4772" w:type="dxa"/>
            <w:tcBorders>
              <w:top w:val="single" w:sz="4" w:space="0" w:color="BFBFBF" w:themeColor="background1" w:themeShade="BF"/>
              <w:bottom w:val="single" w:sz="4" w:space="0" w:color="BFBFBF" w:themeColor="background1" w:themeShade="BF"/>
            </w:tcBorders>
          </w:tcPr>
          <w:p w14:paraId="3068083D" w14:textId="77777777" w:rsidR="00D11E96" w:rsidRPr="00A3357A" w:rsidRDefault="00D11E96" w:rsidP="00D11E96">
            <w:pPr>
              <w:rPr>
                <w:rFonts w:ascii="Times New Roman" w:hAnsi="Times New Roman"/>
                <w:bCs/>
                <w:sz w:val="22"/>
              </w:rPr>
            </w:pPr>
            <w:r w:rsidRPr="00A3357A">
              <w:rPr>
                <w:rFonts w:ascii="Times New Roman" w:hAnsi="Times New Roman"/>
                <w:bCs/>
                <w:sz w:val="22"/>
              </w:rPr>
              <w:t>Declaración de testigo</w:t>
            </w:r>
          </w:p>
        </w:tc>
        <w:tc>
          <w:tcPr>
            <w:tcW w:w="1319" w:type="dxa"/>
            <w:tcBorders>
              <w:top w:val="single" w:sz="4" w:space="0" w:color="BFBFBF" w:themeColor="background1" w:themeShade="BF"/>
              <w:bottom w:val="single" w:sz="4" w:space="0" w:color="BFBFBF" w:themeColor="background1" w:themeShade="BF"/>
            </w:tcBorders>
            <w:vAlign w:val="center"/>
          </w:tcPr>
          <w:p w14:paraId="2210C7B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139" w:type="dxa"/>
            <w:tcBorders>
              <w:top w:val="single" w:sz="4" w:space="0" w:color="BFBFBF" w:themeColor="background1" w:themeShade="BF"/>
              <w:bottom w:val="single" w:sz="4" w:space="0" w:color="BFBFBF" w:themeColor="background1" w:themeShade="BF"/>
            </w:tcBorders>
            <w:vAlign w:val="center"/>
          </w:tcPr>
          <w:p w14:paraId="78CB13E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21C8070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68870715" w14:textId="77777777" w:rsidTr="00D11E96">
        <w:tc>
          <w:tcPr>
            <w:tcW w:w="4772" w:type="dxa"/>
            <w:tcBorders>
              <w:top w:val="single" w:sz="4" w:space="0" w:color="BFBFBF" w:themeColor="background1" w:themeShade="BF"/>
              <w:bottom w:val="single" w:sz="4" w:space="0" w:color="BFBFBF" w:themeColor="background1" w:themeShade="BF"/>
            </w:tcBorders>
          </w:tcPr>
          <w:p w14:paraId="06D91380" w14:textId="77777777" w:rsidR="00D11E96" w:rsidRPr="00A3357A" w:rsidRDefault="00D11E96" w:rsidP="00D11E96">
            <w:pPr>
              <w:rPr>
                <w:rFonts w:ascii="Times New Roman" w:hAnsi="Times New Roman"/>
                <w:bCs/>
                <w:sz w:val="22"/>
              </w:rPr>
            </w:pPr>
            <w:r w:rsidRPr="00A3357A">
              <w:rPr>
                <w:rFonts w:ascii="Times New Roman" w:hAnsi="Times New Roman"/>
                <w:bCs/>
                <w:sz w:val="22"/>
              </w:rPr>
              <w:t>Prueba anticipada científica</w:t>
            </w:r>
          </w:p>
        </w:tc>
        <w:tc>
          <w:tcPr>
            <w:tcW w:w="1319" w:type="dxa"/>
            <w:tcBorders>
              <w:top w:val="single" w:sz="4" w:space="0" w:color="BFBFBF" w:themeColor="background1" w:themeShade="BF"/>
              <w:bottom w:val="single" w:sz="4" w:space="0" w:color="BFBFBF" w:themeColor="background1" w:themeShade="BF"/>
            </w:tcBorders>
            <w:vAlign w:val="center"/>
          </w:tcPr>
          <w:p w14:paraId="50CDB6B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w:t>
            </w:r>
          </w:p>
        </w:tc>
        <w:tc>
          <w:tcPr>
            <w:tcW w:w="1139" w:type="dxa"/>
            <w:tcBorders>
              <w:top w:val="single" w:sz="4" w:space="0" w:color="BFBFBF" w:themeColor="background1" w:themeShade="BF"/>
              <w:bottom w:val="single" w:sz="4" w:space="0" w:color="BFBFBF" w:themeColor="background1" w:themeShade="BF"/>
            </w:tcBorders>
            <w:vAlign w:val="center"/>
          </w:tcPr>
          <w:p w14:paraId="7EE6900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19</w:t>
            </w:r>
          </w:p>
        </w:tc>
        <w:tc>
          <w:tcPr>
            <w:tcW w:w="1671" w:type="dxa"/>
            <w:tcBorders>
              <w:top w:val="single" w:sz="4" w:space="0" w:color="BFBFBF" w:themeColor="background1" w:themeShade="BF"/>
              <w:bottom w:val="single" w:sz="4" w:space="0" w:color="BFBFBF" w:themeColor="background1" w:themeShade="BF"/>
            </w:tcBorders>
            <w:vAlign w:val="center"/>
          </w:tcPr>
          <w:p w14:paraId="6E30FDD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r>
      <w:tr w:rsidR="00D11E96" w:rsidRPr="00A3357A" w14:paraId="1C6F2D42" w14:textId="77777777" w:rsidTr="00D11E96">
        <w:tc>
          <w:tcPr>
            <w:tcW w:w="4772" w:type="dxa"/>
            <w:tcBorders>
              <w:top w:val="single" w:sz="4" w:space="0" w:color="BFBFBF" w:themeColor="background1" w:themeShade="BF"/>
              <w:bottom w:val="single" w:sz="4" w:space="0" w:color="BFBFBF" w:themeColor="background1" w:themeShade="BF"/>
            </w:tcBorders>
          </w:tcPr>
          <w:p w14:paraId="1F2792B6" w14:textId="77777777" w:rsidR="00D11E96" w:rsidRPr="00A3357A" w:rsidRDefault="00D11E96" w:rsidP="00D11E96">
            <w:pPr>
              <w:rPr>
                <w:rFonts w:ascii="Times New Roman" w:hAnsi="Times New Roman"/>
                <w:bCs/>
                <w:sz w:val="22"/>
              </w:rPr>
            </w:pPr>
            <w:r w:rsidRPr="00A3357A">
              <w:rPr>
                <w:rFonts w:ascii="Times New Roman" w:hAnsi="Times New Roman"/>
                <w:bCs/>
                <w:sz w:val="22"/>
              </w:rPr>
              <w:t>Pruebas anticipadas mixtas</w:t>
            </w:r>
          </w:p>
        </w:tc>
        <w:tc>
          <w:tcPr>
            <w:tcW w:w="1319" w:type="dxa"/>
            <w:tcBorders>
              <w:top w:val="single" w:sz="4" w:space="0" w:color="BFBFBF" w:themeColor="background1" w:themeShade="BF"/>
              <w:bottom w:val="single" w:sz="4" w:space="0" w:color="BFBFBF" w:themeColor="background1" w:themeShade="BF"/>
            </w:tcBorders>
            <w:vAlign w:val="center"/>
          </w:tcPr>
          <w:p w14:paraId="4C34210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223</w:t>
            </w:r>
          </w:p>
        </w:tc>
        <w:tc>
          <w:tcPr>
            <w:tcW w:w="1139" w:type="dxa"/>
            <w:tcBorders>
              <w:top w:val="single" w:sz="4" w:space="0" w:color="BFBFBF" w:themeColor="background1" w:themeShade="BF"/>
              <w:bottom w:val="single" w:sz="4" w:space="0" w:color="BFBFBF" w:themeColor="background1" w:themeShade="BF"/>
            </w:tcBorders>
            <w:vAlign w:val="center"/>
          </w:tcPr>
          <w:p w14:paraId="06E45D1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122</w:t>
            </w:r>
          </w:p>
        </w:tc>
        <w:tc>
          <w:tcPr>
            <w:tcW w:w="1671" w:type="dxa"/>
            <w:tcBorders>
              <w:top w:val="single" w:sz="4" w:space="0" w:color="BFBFBF" w:themeColor="background1" w:themeShade="BF"/>
              <w:bottom w:val="single" w:sz="4" w:space="0" w:color="BFBFBF" w:themeColor="background1" w:themeShade="BF"/>
            </w:tcBorders>
            <w:vAlign w:val="center"/>
          </w:tcPr>
          <w:p w14:paraId="01D3264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-101</w:t>
            </w:r>
          </w:p>
        </w:tc>
      </w:tr>
      <w:tr w:rsidR="00D11E96" w:rsidRPr="00A3357A" w14:paraId="1D4F0F99" w14:textId="77777777" w:rsidTr="00D11E96">
        <w:tc>
          <w:tcPr>
            <w:tcW w:w="4772" w:type="dxa"/>
            <w:tcBorders>
              <w:top w:val="single" w:sz="4" w:space="0" w:color="BFBFBF" w:themeColor="background1" w:themeShade="BF"/>
              <w:bottom w:val="single" w:sz="4" w:space="0" w:color="BFBFBF" w:themeColor="background1" w:themeShade="BF"/>
            </w:tcBorders>
          </w:tcPr>
          <w:p w14:paraId="702805CE" w14:textId="77777777" w:rsidR="00D11E96" w:rsidRPr="00A3357A" w:rsidRDefault="00D11E96" w:rsidP="00D11E96">
            <w:pPr>
              <w:rPr>
                <w:rFonts w:ascii="Times New Roman" w:hAnsi="Times New Roman"/>
                <w:bCs/>
                <w:sz w:val="22"/>
              </w:rPr>
            </w:pPr>
            <w:r w:rsidRPr="00A3357A">
              <w:rPr>
                <w:rFonts w:ascii="Times New Roman" w:hAnsi="Times New Roman"/>
                <w:bCs/>
                <w:sz w:val="22"/>
              </w:rPr>
              <w:t>Reconocimiento Judicial</w:t>
            </w:r>
          </w:p>
        </w:tc>
        <w:tc>
          <w:tcPr>
            <w:tcW w:w="1319" w:type="dxa"/>
            <w:tcBorders>
              <w:top w:val="single" w:sz="4" w:space="0" w:color="BFBFBF" w:themeColor="background1" w:themeShade="BF"/>
              <w:bottom w:val="single" w:sz="4" w:space="0" w:color="BFBFBF" w:themeColor="background1" w:themeShade="BF"/>
            </w:tcBorders>
            <w:vAlign w:val="center"/>
          </w:tcPr>
          <w:p w14:paraId="4A73B5F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14</w:t>
            </w:r>
          </w:p>
        </w:tc>
        <w:tc>
          <w:tcPr>
            <w:tcW w:w="1139" w:type="dxa"/>
            <w:tcBorders>
              <w:top w:val="single" w:sz="4" w:space="0" w:color="BFBFBF" w:themeColor="background1" w:themeShade="BF"/>
              <w:bottom w:val="single" w:sz="4" w:space="0" w:color="BFBFBF" w:themeColor="background1" w:themeShade="BF"/>
            </w:tcBorders>
            <w:vAlign w:val="center"/>
          </w:tcPr>
          <w:p w14:paraId="5418573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c>
          <w:tcPr>
            <w:tcW w:w="1671" w:type="dxa"/>
            <w:tcBorders>
              <w:top w:val="single" w:sz="4" w:space="0" w:color="BFBFBF" w:themeColor="background1" w:themeShade="BF"/>
              <w:bottom w:val="single" w:sz="4" w:space="0" w:color="BFBFBF" w:themeColor="background1" w:themeShade="BF"/>
            </w:tcBorders>
            <w:vAlign w:val="center"/>
          </w:tcPr>
          <w:p w14:paraId="44D793D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w:t>
            </w:r>
          </w:p>
        </w:tc>
      </w:tr>
      <w:tr w:rsidR="00D11E96" w:rsidRPr="00A3357A" w14:paraId="4FDF987A" w14:textId="77777777" w:rsidTr="00D11E96">
        <w:tc>
          <w:tcPr>
            <w:tcW w:w="4772" w:type="dxa"/>
            <w:tcBorders>
              <w:top w:val="single" w:sz="4" w:space="0" w:color="BFBFBF" w:themeColor="background1" w:themeShade="BF"/>
              <w:bottom w:val="single" w:sz="4" w:space="0" w:color="BFBFBF" w:themeColor="background1" w:themeShade="BF"/>
            </w:tcBorders>
          </w:tcPr>
          <w:p w14:paraId="7D16236A" w14:textId="77777777" w:rsidR="00D11E96" w:rsidRPr="00A3357A" w:rsidRDefault="00D11E96" w:rsidP="00D11E96">
            <w:pPr>
              <w:rPr>
                <w:rFonts w:ascii="Times New Roman" w:hAnsi="Times New Roman"/>
                <w:bCs/>
                <w:sz w:val="22"/>
              </w:rPr>
            </w:pPr>
            <w:r w:rsidRPr="00A3357A">
              <w:rPr>
                <w:rFonts w:ascii="Times New Roman" w:hAnsi="Times New Roman"/>
                <w:bCs/>
                <w:sz w:val="22"/>
              </w:rPr>
              <w:t>Prueba anticipada pericial</w:t>
            </w:r>
          </w:p>
        </w:tc>
        <w:tc>
          <w:tcPr>
            <w:tcW w:w="1319" w:type="dxa"/>
            <w:tcBorders>
              <w:top w:val="single" w:sz="4" w:space="0" w:color="BFBFBF" w:themeColor="background1" w:themeShade="BF"/>
              <w:bottom w:val="single" w:sz="4" w:space="0" w:color="BFBFBF" w:themeColor="background1" w:themeShade="BF"/>
            </w:tcBorders>
            <w:vAlign w:val="center"/>
          </w:tcPr>
          <w:p w14:paraId="55599A9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139" w:type="dxa"/>
            <w:tcBorders>
              <w:top w:val="single" w:sz="4" w:space="0" w:color="BFBFBF" w:themeColor="background1" w:themeShade="BF"/>
              <w:bottom w:val="single" w:sz="4" w:space="0" w:color="BFBFBF" w:themeColor="background1" w:themeShade="BF"/>
            </w:tcBorders>
            <w:vAlign w:val="center"/>
          </w:tcPr>
          <w:p w14:paraId="698D2B4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c>
          <w:tcPr>
            <w:tcW w:w="1671" w:type="dxa"/>
            <w:tcBorders>
              <w:top w:val="single" w:sz="4" w:space="0" w:color="BFBFBF" w:themeColor="background1" w:themeShade="BF"/>
              <w:bottom w:val="single" w:sz="4" w:space="0" w:color="BFBFBF" w:themeColor="background1" w:themeShade="BF"/>
            </w:tcBorders>
            <w:vAlign w:val="center"/>
          </w:tcPr>
          <w:p w14:paraId="67C3715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r>
      <w:tr w:rsidR="00D11E96" w:rsidRPr="00A3357A" w14:paraId="1EC67262" w14:textId="77777777" w:rsidTr="00D11E96">
        <w:tc>
          <w:tcPr>
            <w:tcW w:w="4772" w:type="dxa"/>
            <w:tcBorders>
              <w:top w:val="single" w:sz="4" w:space="0" w:color="BFBFBF" w:themeColor="background1" w:themeShade="BF"/>
              <w:bottom w:val="single" w:sz="4" w:space="0" w:color="BFBFBF" w:themeColor="background1" w:themeShade="BF"/>
            </w:tcBorders>
          </w:tcPr>
          <w:p w14:paraId="4FE96EEA" w14:textId="77777777" w:rsidR="00D11E96" w:rsidRPr="00A3357A" w:rsidRDefault="00D11E96" w:rsidP="00D11E96">
            <w:pPr>
              <w:rPr>
                <w:rFonts w:ascii="Times New Roman" w:hAnsi="Times New Roman"/>
                <w:b/>
                <w:sz w:val="22"/>
              </w:rPr>
            </w:pPr>
            <w:r w:rsidRPr="00A3357A">
              <w:rPr>
                <w:rFonts w:ascii="Times New Roman" w:hAnsi="Times New Roman"/>
                <w:b/>
                <w:sz w:val="22"/>
              </w:rPr>
              <w:t>Medidas Cautelares</w:t>
            </w:r>
          </w:p>
        </w:tc>
        <w:tc>
          <w:tcPr>
            <w:tcW w:w="1319" w:type="dxa"/>
            <w:tcBorders>
              <w:top w:val="single" w:sz="4" w:space="0" w:color="BFBFBF" w:themeColor="background1" w:themeShade="BF"/>
              <w:bottom w:val="single" w:sz="4" w:space="0" w:color="BFBFBF" w:themeColor="background1" w:themeShade="BF"/>
            </w:tcBorders>
            <w:vAlign w:val="center"/>
          </w:tcPr>
          <w:p w14:paraId="4950E4BE"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368</w:t>
            </w:r>
          </w:p>
        </w:tc>
        <w:tc>
          <w:tcPr>
            <w:tcW w:w="1139" w:type="dxa"/>
            <w:tcBorders>
              <w:top w:val="single" w:sz="4" w:space="0" w:color="BFBFBF" w:themeColor="background1" w:themeShade="BF"/>
              <w:bottom w:val="single" w:sz="4" w:space="0" w:color="BFBFBF" w:themeColor="background1" w:themeShade="BF"/>
            </w:tcBorders>
            <w:vAlign w:val="center"/>
          </w:tcPr>
          <w:p w14:paraId="3F642FC7"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252</w:t>
            </w:r>
          </w:p>
        </w:tc>
        <w:tc>
          <w:tcPr>
            <w:tcW w:w="1671" w:type="dxa"/>
            <w:tcBorders>
              <w:top w:val="single" w:sz="4" w:space="0" w:color="BFBFBF" w:themeColor="background1" w:themeShade="BF"/>
              <w:bottom w:val="single" w:sz="4" w:space="0" w:color="BFBFBF" w:themeColor="background1" w:themeShade="BF"/>
            </w:tcBorders>
            <w:vAlign w:val="center"/>
          </w:tcPr>
          <w:p w14:paraId="0189CE92"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-116</w:t>
            </w:r>
          </w:p>
        </w:tc>
      </w:tr>
      <w:tr w:rsidR="00D11E96" w:rsidRPr="00A3357A" w14:paraId="300DD491" w14:textId="77777777" w:rsidTr="00D11E96">
        <w:tc>
          <w:tcPr>
            <w:tcW w:w="4772" w:type="dxa"/>
            <w:tcBorders>
              <w:top w:val="single" w:sz="4" w:space="0" w:color="BFBFBF" w:themeColor="background1" w:themeShade="BF"/>
              <w:bottom w:val="single" w:sz="4" w:space="0" w:color="BFBFBF" w:themeColor="background1" w:themeShade="BF"/>
            </w:tcBorders>
          </w:tcPr>
          <w:p w14:paraId="3E1EEE0C" w14:textId="77777777" w:rsidR="00D11E96" w:rsidRPr="00A3357A" w:rsidRDefault="00D11E96" w:rsidP="00D11E96">
            <w:pPr>
              <w:rPr>
                <w:rFonts w:ascii="Times New Roman" w:hAnsi="Times New Roman"/>
                <w:bCs/>
                <w:sz w:val="22"/>
              </w:rPr>
            </w:pPr>
            <w:r w:rsidRPr="00A3357A">
              <w:rPr>
                <w:rFonts w:ascii="Times New Roman" w:hAnsi="Times New Roman"/>
                <w:bCs/>
                <w:sz w:val="22"/>
              </w:rPr>
              <w:t>Medida cautelar atípica</w:t>
            </w:r>
          </w:p>
        </w:tc>
        <w:tc>
          <w:tcPr>
            <w:tcW w:w="1319" w:type="dxa"/>
            <w:tcBorders>
              <w:top w:val="single" w:sz="4" w:space="0" w:color="BFBFBF" w:themeColor="background1" w:themeShade="BF"/>
              <w:bottom w:val="single" w:sz="4" w:space="0" w:color="BFBFBF" w:themeColor="background1" w:themeShade="BF"/>
            </w:tcBorders>
            <w:vAlign w:val="center"/>
          </w:tcPr>
          <w:p w14:paraId="439F1C8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47</w:t>
            </w:r>
          </w:p>
        </w:tc>
        <w:tc>
          <w:tcPr>
            <w:tcW w:w="1139" w:type="dxa"/>
            <w:tcBorders>
              <w:top w:val="single" w:sz="4" w:space="0" w:color="BFBFBF" w:themeColor="background1" w:themeShade="BF"/>
              <w:bottom w:val="single" w:sz="4" w:space="0" w:color="BFBFBF" w:themeColor="background1" w:themeShade="BF"/>
            </w:tcBorders>
            <w:vAlign w:val="center"/>
          </w:tcPr>
          <w:p w14:paraId="4A16919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50</w:t>
            </w:r>
          </w:p>
        </w:tc>
        <w:tc>
          <w:tcPr>
            <w:tcW w:w="1671" w:type="dxa"/>
            <w:tcBorders>
              <w:top w:val="single" w:sz="4" w:space="0" w:color="BFBFBF" w:themeColor="background1" w:themeShade="BF"/>
              <w:bottom w:val="single" w:sz="4" w:space="0" w:color="BFBFBF" w:themeColor="background1" w:themeShade="BF"/>
            </w:tcBorders>
            <w:vAlign w:val="center"/>
          </w:tcPr>
          <w:p w14:paraId="5EDBC47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r>
      <w:tr w:rsidR="00D11E96" w:rsidRPr="00A3357A" w14:paraId="37BBBC21" w14:textId="77777777" w:rsidTr="00D11E96">
        <w:tc>
          <w:tcPr>
            <w:tcW w:w="4772" w:type="dxa"/>
            <w:tcBorders>
              <w:top w:val="single" w:sz="4" w:space="0" w:color="BFBFBF" w:themeColor="background1" w:themeShade="BF"/>
              <w:bottom w:val="single" w:sz="4" w:space="0" w:color="BFBFBF" w:themeColor="background1" w:themeShade="BF"/>
            </w:tcBorders>
          </w:tcPr>
          <w:p w14:paraId="1DA07A65" w14:textId="77777777" w:rsidR="00D11E96" w:rsidRPr="00A3357A" w:rsidRDefault="00D11E96" w:rsidP="00D11E96">
            <w:pPr>
              <w:rPr>
                <w:rFonts w:ascii="Times New Roman" w:hAnsi="Times New Roman"/>
                <w:bCs/>
                <w:sz w:val="22"/>
              </w:rPr>
            </w:pPr>
            <w:r w:rsidRPr="00A3357A">
              <w:rPr>
                <w:rFonts w:ascii="Times New Roman" w:hAnsi="Times New Roman"/>
                <w:bCs/>
                <w:sz w:val="22"/>
              </w:rPr>
              <w:t>Embargo preventivo</w:t>
            </w:r>
          </w:p>
        </w:tc>
        <w:tc>
          <w:tcPr>
            <w:tcW w:w="1319" w:type="dxa"/>
            <w:tcBorders>
              <w:top w:val="single" w:sz="4" w:space="0" w:color="BFBFBF" w:themeColor="background1" w:themeShade="BF"/>
              <w:bottom w:val="single" w:sz="4" w:space="0" w:color="BFBFBF" w:themeColor="background1" w:themeShade="BF"/>
            </w:tcBorders>
            <w:vAlign w:val="center"/>
          </w:tcPr>
          <w:p w14:paraId="3084459D"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250</w:t>
            </w:r>
          </w:p>
        </w:tc>
        <w:tc>
          <w:tcPr>
            <w:tcW w:w="1139" w:type="dxa"/>
            <w:tcBorders>
              <w:top w:val="single" w:sz="4" w:space="0" w:color="BFBFBF" w:themeColor="background1" w:themeShade="BF"/>
              <w:bottom w:val="single" w:sz="4" w:space="0" w:color="BFBFBF" w:themeColor="background1" w:themeShade="BF"/>
            </w:tcBorders>
            <w:vAlign w:val="center"/>
          </w:tcPr>
          <w:p w14:paraId="5D6F787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209</w:t>
            </w:r>
          </w:p>
        </w:tc>
        <w:tc>
          <w:tcPr>
            <w:tcW w:w="1671" w:type="dxa"/>
            <w:tcBorders>
              <w:top w:val="single" w:sz="4" w:space="0" w:color="BFBFBF" w:themeColor="background1" w:themeShade="BF"/>
              <w:bottom w:val="single" w:sz="4" w:space="0" w:color="BFBFBF" w:themeColor="background1" w:themeShade="BF"/>
            </w:tcBorders>
            <w:vAlign w:val="center"/>
          </w:tcPr>
          <w:p w14:paraId="186D64A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-41</w:t>
            </w:r>
          </w:p>
        </w:tc>
      </w:tr>
      <w:tr w:rsidR="00D11E96" w:rsidRPr="00A3357A" w14:paraId="059C1605" w14:textId="77777777" w:rsidTr="00D11E96">
        <w:tc>
          <w:tcPr>
            <w:tcW w:w="4772" w:type="dxa"/>
            <w:tcBorders>
              <w:top w:val="single" w:sz="4" w:space="0" w:color="BFBFBF" w:themeColor="background1" w:themeShade="BF"/>
              <w:bottom w:val="single" w:sz="4" w:space="0" w:color="BFBFBF" w:themeColor="background1" w:themeShade="BF"/>
            </w:tcBorders>
          </w:tcPr>
          <w:p w14:paraId="382D06D2" w14:textId="77777777" w:rsidR="00D11E96" w:rsidRPr="00A3357A" w:rsidRDefault="00D11E96" w:rsidP="00D11E96">
            <w:pPr>
              <w:rPr>
                <w:rFonts w:ascii="Times New Roman" w:hAnsi="Times New Roman"/>
                <w:bCs/>
                <w:sz w:val="22"/>
              </w:rPr>
            </w:pPr>
            <w:r w:rsidRPr="00A3357A">
              <w:rPr>
                <w:rFonts w:ascii="Times New Roman" w:hAnsi="Times New Roman"/>
                <w:bCs/>
                <w:sz w:val="22"/>
              </w:rPr>
              <w:t>Típicas especiales</w:t>
            </w:r>
          </w:p>
        </w:tc>
        <w:tc>
          <w:tcPr>
            <w:tcW w:w="1319" w:type="dxa"/>
            <w:tcBorders>
              <w:top w:val="single" w:sz="4" w:space="0" w:color="BFBFBF" w:themeColor="background1" w:themeShade="BF"/>
              <w:bottom w:val="single" w:sz="4" w:space="0" w:color="BFBFBF" w:themeColor="background1" w:themeShade="BF"/>
            </w:tcBorders>
            <w:vAlign w:val="center"/>
          </w:tcPr>
          <w:p w14:paraId="326B6F0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12</w:t>
            </w:r>
          </w:p>
        </w:tc>
        <w:tc>
          <w:tcPr>
            <w:tcW w:w="1139" w:type="dxa"/>
            <w:tcBorders>
              <w:top w:val="single" w:sz="4" w:space="0" w:color="BFBFBF" w:themeColor="background1" w:themeShade="BF"/>
              <w:bottom w:val="single" w:sz="4" w:space="0" w:color="BFBFBF" w:themeColor="background1" w:themeShade="BF"/>
            </w:tcBorders>
            <w:vAlign w:val="center"/>
          </w:tcPr>
          <w:p w14:paraId="5E8FE12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c>
          <w:tcPr>
            <w:tcW w:w="1671" w:type="dxa"/>
            <w:tcBorders>
              <w:top w:val="single" w:sz="4" w:space="0" w:color="BFBFBF" w:themeColor="background1" w:themeShade="BF"/>
              <w:bottom w:val="single" w:sz="4" w:space="0" w:color="BFBFBF" w:themeColor="background1" w:themeShade="BF"/>
            </w:tcBorders>
            <w:vAlign w:val="center"/>
          </w:tcPr>
          <w:p w14:paraId="50BD34B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r>
      <w:tr w:rsidR="00D11E96" w:rsidRPr="00A3357A" w14:paraId="2F816725" w14:textId="77777777" w:rsidTr="00D11E96">
        <w:tc>
          <w:tcPr>
            <w:tcW w:w="4772" w:type="dxa"/>
            <w:tcBorders>
              <w:top w:val="single" w:sz="4" w:space="0" w:color="BFBFBF" w:themeColor="background1" w:themeShade="BF"/>
              <w:bottom w:val="single" w:sz="4" w:space="0" w:color="BFBFBF" w:themeColor="background1" w:themeShade="BF"/>
            </w:tcBorders>
          </w:tcPr>
          <w:p w14:paraId="50056082" w14:textId="77777777" w:rsidR="00D11E96" w:rsidRPr="00A3357A" w:rsidRDefault="00D11E96" w:rsidP="00D11E96">
            <w:pPr>
              <w:rPr>
                <w:rFonts w:ascii="Times New Roman" w:hAnsi="Times New Roman"/>
                <w:bCs/>
                <w:sz w:val="22"/>
              </w:rPr>
            </w:pPr>
            <w:r w:rsidRPr="00A3357A">
              <w:rPr>
                <w:rFonts w:ascii="Times New Roman" w:hAnsi="Times New Roman"/>
                <w:bCs/>
                <w:sz w:val="22"/>
              </w:rPr>
              <w:t>Medidas mixtas</w:t>
            </w:r>
          </w:p>
        </w:tc>
        <w:tc>
          <w:tcPr>
            <w:tcW w:w="1319" w:type="dxa"/>
            <w:tcBorders>
              <w:top w:val="single" w:sz="4" w:space="0" w:color="BFBFBF" w:themeColor="background1" w:themeShade="BF"/>
              <w:bottom w:val="single" w:sz="4" w:space="0" w:color="BFBFBF" w:themeColor="background1" w:themeShade="BF"/>
            </w:tcBorders>
            <w:vAlign w:val="center"/>
          </w:tcPr>
          <w:p w14:paraId="795438E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22</w:t>
            </w:r>
          </w:p>
        </w:tc>
        <w:tc>
          <w:tcPr>
            <w:tcW w:w="1139" w:type="dxa"/>
            <w:tcBorders>
              <w:top w:val="single" w:sz="4" w:space="0" w:color="BFBFBF" w:themeColor="background1" w:themeShade="BF"/>
              <w:bottom w:val="single" w:sz="4" w:space="0" w:color="BFBFBF" w:themeColor="background1" w:themeShade="BF"/>
            </w:tcBorders>
            <w:vAlign w:val="center"/>
          </w:tcPr>
          <w:p w14:paraId="2F17384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25</w:t>
            </w:r>
          </w:p>
        </w:tc>
        <w:tc>
          <w:tcPr>
            <w:tcW w:w="1671" w:type="dxa"/>
            <w:tcBorders>
              <w:top w:val="single" w:sz="4" w:space="0" w:color="BFBFBF" w:themeColor="background1" w:themeShade="BF"/>
              <w:bottom w:val="single" w:sz="4" w:space="0" w:color="BFBFBF" w:themeColor="background1" w:themeShade="BF"/>
            </w:tcBorders>
            <w:vAlign w:val="center"/>
          </w:tcPr>
          <w:p w14:paraId="28D5DCB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r>
      <w:tr w:rsidR="00D11E96" w:rsidRPr="00A3357A" w14:paraId="204603F6" w14:textId="77777777" w:rsidTr="00D11E96">
        <w:tc>
          <w:tcPr>
            <w:tcW w:w="4772" w:type="dxa"/>
            <w:tcBorders>
              <w:top w:val="single" w:sz="4" w:space="0" w:color="BFBFBF" w:themeColor="background1" w:themeShade="BF"/>
              <w:bottom w:val="single" w:sz="4" w:space="0" w:color="BFBFBF" w:themeColor="background1" w:themeShade="BF"/>
            </w:tcBorders>
          </w:tcPr>
          <w:p w14:paraId="125ECA4A" w14:textId="77777777" w:rsidR="00D11E96" w:rsidRPr="00A3357A" w:rsidRDefault="00D11E96" w:rsidP="00D11E96">
            <w:pPr>
              <w:rPr>
                <w:rFonts w:ascii="Times New Roman" w:hAnsi="Times New Roman"/>
                <w:bCs/>
                <w:sz w:val="22"/>
              </w:rPr>
            </w:pPr>
            <w:r w:rsidRPr="00A3357A">
              <w:rPr>
                <w:rFonts w:ascii="Times New Roman" w:hAnsi="Times New Roman"/>
                <w:bCs/>
                <w:sz w:val="22"/>
              </w:rPr>
              <w:t>Anotación de demanda</w:t>
            </w:r>
          </w:p>
        </w:tc>
        <w:tc>
          <w:tcPr>
            <w:tcW w:w="1319" w:type="dxa"/>
            <w:tcBorders>
              <w:top w:val="single" w:sz="4" w:space="0" w:color="BFBFBF" w:themeColor="background1" w:themeShade="BF"/>
              <w:bottom w:val="single" w:sz="4" w:space="0" w:color="BFBFBF" w:themeColor="background1" w:themeShade="BF"/>
            </w:tcBorders>
            <w:vAlign w:val="center"/>
          </w:tcPr>
          <w:p w14:paraId="5983362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16</w:t>
            </w:r>
          </w:p>
        </w:tc>
        <w:tc>
          <w:tcPr>
            <w:tcW w:w="1139" w:type="dxa"/>
            <w:tcBorders>
              <w:top w:val="single" w:sz="4" w:space="0" w:color="BFBFBF" w:themeColor="background1" w:themeShade="BF"/>
              <w:bottom w:val="single" w:sz="4" w:space="0" w:color="BFBFBF" w:themeColor="background1" w:themeShade="BF"/>
            </w:tcBorders>
            <w:vAlign w:val="center"/>
          </w:tcPr>
          <w:p w14:paraId="19C2262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c>
          <w:tcPr>
            <w:tcW w:w="1671" w:type="dxa"/>
            <w:tcBorders>
              <w:top w:val="single" w:sz="4" w:space="0" w:color="BFBFBF" w:themeColor="background1" w:themeShade="BF"/>
              <w:bottom w:val="single" w:sz="4" w:space="0" w:color="BFBFBF" w:themeColor="background1" w:themeShade="BF"/>
            </w:tcBorders>
            <w:vAlign w:val="center"/>
          </w:tcPr>
          <w:p w14:paraId="483E7CC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-11</w:t>
            </w:r>
          </w:p>
        </w:tc>
      </w:tr>
      <w:tr w:rsidR="00D11E96" w:rsidRPr="00A3357A" w14:paraId="6E7CE1CC" w14:textId="77777777" w:rsidTr="00D11E96">
        <w:tc>
          <w:tcPr>
            <w:tcW w:w="4772" w:type="dxa"/>
            <w:tcBorders>
              <w:top w:val="single" w:sz="4" w:space="0" w:color="BFBFBF" w:themeColor="background1" w:themeShade="BF"/>
              <w:bottom w:val="single" w:sz="4" w:space="0" w:color="BFBFBF" w:themeColor="background1" w:themeShade="BF"/>
            </w:tcBorders>
          </w:tcPr>
          <w:p w14:paraId="3912BF25" w14:textId="77777777" w:rsidR="00D11E96" w:rsidRPr="00A3357A" w:rsidRDefault="00D11E96" w:rsidP="00D11E96">
            <w:pPr>
              <w:rPr>
                <w:rFonts w:ascii="Times New Roman" w:hAnsi="Times New Roman"/>
                <w:bCs/>
                <w:sz w:val="22"/>
              </w:rPr>
            </w:pPr>
            <w:r w:rsidRPr="00A3357A">
              <w:rPr>
                <w:rFonts w:ascii="Times New Roman" w:hAnsi="Times New Roman"/>
                <w:bCs/>
                <w:sz w:val="22"/>
              </w:rPr>
              <w:t>Adm. Intervención bienes productivos</w:t>
            </w:r>
          </w:p>
        </w:tc>
        <w:tc>
          <w:tcPr>
            <w:tcW w:w="1319" w:type="dxa"/>
            <w:tcBorders>
              <w:top w:val="single" w:sz="4" w:space="0" w:color="BFBFBF" w:themeColor="background1" w:themeShade="BF"/>
              <w:bottom w:val="single" w:sz="4" w:space="0" w:color="BFBFBF" w:themeColor="background1" w:themeShade="BF"/>
            </w:tcBorders>
            <w:vAlign w:val="center"/>
          </w:tcPr>
          <w:p w14:paraId="1F3BD2E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11</w:t>
            </w:r>
          </w:p>
        </w:tc>
        <w:tc>
          <w:tcPr>
            <w:tcW w:w="1139" w:type="dxa"/>
            <w:tcBorders>
              <w:top w:val="single" w:sz="4" w:space="0" w:color="BFBFBF" w:themeColor="background1" w:themeShade="BF"/>
              <w:bottom w:val="single" w:sz="4" w:space="0" w:color="BFBFBF" w:themeColor="background1" w:themeShade="BF"/>
            </w:tcBorders>
            <w:vAlign w:val="center"/>
          </w:tcPr>
          <w:p w14:paraId="5517717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w:t>
            </w:r>
          </w:p>
        </w:tc>
        <w:tc>
          <w:tcPr>
            <w:tcW w:w="1671" w:type="dxa"/>
            <w:tcBorders>
              <w:top w:val="single" w:sz="4" w:space="0" w:color="BFBFBF" w:themeColor="background1" w:themeShade="BF"/>
              <w:bottom w:val="single" w:sz="4" w:space="0" w:color="BFBFBF" w:themeColor="background1" w:themeShade="BF"/>
            </w:tcBorders>
            <w:vAlign w:val="center"/>
          </w:tcPr>
          <w:p w14:paraId="7F68B1E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-4</w:t>
            </w:r>
          </w:p>
        </w:tc>
      </w:tr>
      <w:tr w:rsidR="00D11E96" w:rsidRPr="00A3357A" w14:paraId="70BDEFEF" w14:textId="77777777" w:rsidTr="00D11E96">
        <w:tc>
          <w:tcPr>
            <w:tcW w:w="4772" w:type="dxa"/>
            <w:tcBorders>
              <w:top w:val="single" w:sz="4" w:space="0" w:color="BFBFBF" w:themeColor="background1" w:themeShade="BF"/>
              <w:bottom w:val="single" w:sz="4" w:space="0" w:color="BFBFBF" w:themeColor="background1" w:themeShade="BF"/>
            </w:tcBorders>
          </w:tcPr>
          <w:p w14:paraId="47EF4007"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Prohibición innovar, modificar, contratar, cesar </w:t>
            </w:r>
            <w:r w:rsidRPr="00A3357A">
              <w:rPr>
                <w:rFonts w:ascii="Times New Roman" w:hAnsi="Times New Roman"/>
                <w:bCs/>
                <w:sz w:val="22"/>
              </w:rPr>
              <w:lastRenderedPageBreak/>
              <w:t>actividad</w:t>
            </w:r>
          </w:p>
        </w:tc>
        <w:tc>
          <w:tcPr>
            <w:tcW w:w="1319" w:type="dxa"/>
            <w:tcBorders>
              <w:top w:val="single" w:sz="4" w:space="0" w:color="BFBFBF" w:themeColor="background1" w:themeShade="BF"/>
              <w:bottom w:val="single" w:sz="4" w:space="0" w:color="BFBFBF" w:themeColor="background1" w:themeShade="BF"/>
            </w:tcBorders>
            <w:vAlign w:val="center"/>
          </w:tcPr>
          <w:p w14:paraId="40781C3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lastRenderedPageBreak/>
              <w:t>3</w:t>
            </w:r>
          </w:p>
        </w:tc>
        <w:tc>
          <w:tcPr>
            <w:tcW w:w="1139" w:type="dxa"/>
            <w:tcBorders>
              <w:top w:val="single" w:sz="4" w:space="0" w:color="BFBFBF" w:themeColor="background1" w:themeShade="BF"/>
              <w:bottom w:val="single" w:sz="4" w:space="0" w:color="BFBFBF" w:themeColor="background1" w:themeShade="BF"/>
            </w:tcBorders>
            <w:vAlign w:val="center"/>
          </w:tcPr>
          <w:p w14:paraId="5ADE60D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671" w:type="dxa"/>
            <w:tcBorders>
              <w:top w:val="single" w:sz="4" w:space="0" w:color="BFBFBF" w:themeColor="background1" w:themeShade="BF"/>
              <w:bottom w:val="single" w:sz="4" w:space="0" w:color="BFBFBF" w:themeColor="background1" w:themeShade="BF"/>
            </w:tcBorders>
            <w:vAlign w:val="center"/>
          </w:tcPr>
          <w:p w14:paraId="2036C8B1"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r>
      <w:tr w:rsidR="00D11E96" w:rsidRPr="00A3357A" w14:paraId="2201D3C2" w14:textId="77777777" w:rsidTr="00D11E96">
        <w:tc>
          <w:tcPr>
            <w:tcW w:w="4772" w:type="dxa"/>
            <w:tcBorders>
              <w:top w:val="single" w:sz="4" w:space="0" w:color="BFBFBF" w:themeColor="background1" w:themeShade="BF"/>
              <w:bottom w:val="single" w:sz="4" w:space="0" w:color="BFBFBF" w:themeColor="background1" w:themeShade="BF"/>
            </w:tcBorders>
          </w:tcPr>
          <w:p w14:paraId="41AAA886" w14:textId="77777777" w:rsidR="00D11E96" w:rsidRPr="00A3357A" w:rsidRDefault="00D11E96" w:rsidP="00D11E96">
            <w:pPr>
              <w:rPr>
                <w:rFonts w:ascii="Times New Roman" w:hAnsi="Times New Roman"/>
                <w:bCs/>
                <w:sz w:val="22"/>
              </w:rPr>
            </w:pPr>
            <w:r w:rsidRPr="00A3357A">
              <w:rPr>
                <w:rFonts w:ascii="Times New Roman" w:hAnsi="Times New Roman"/>
                <w:bCs/>
                <w:sz w:val="22"/>
              </w:rPr>
              <w:t>Suspensión provisional de acuerdos</w:t>
            </w:r>
          </w:p>
        </w:tc>
        <w:tc>
          <w:tcPr>
            <w:tcW w:w="1319" w:type="dxa"/>
            <w:tcBorders>
              <w:top w:val="single" w:sz="4" w:space="0" w:color="BFBFBF" w:themeColor="background1" w:themeShade="BF"/>
              <w:bottom w:val="single" w:sz="4" w:space="0" w:color="BFBFBF" w:themeColor="background1" w:themeShade="BF"/>
            </w:tcBorders>
            <w:vAlign w:val="center"/>
          </w:tcPr>
          <w:p w14:paraId="4B0FEA8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c>
          <w:tcPr>
            <w:tcW w:w="1139" w:type="dxa"/>
            <w:tcBorders>
              <w:top w:val="single" w:sz="4" w:space="0" w:color="BFBFBF" w:themeColor="background1" w:themeShade="BF"/>
              <w:bottom w:val="single" w:sz="4" w:space="0" w:color="BFBFBF" w:themeColor="background1" w:themeShade="BF"/>
            </w:tcBorders>
            <w:vAlign w:val="center"/>
          </w:tcPr>
          <w:p w14:paraId="3CA532AE"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671" w:type="dxa"/>
            <w:tcBorders>
              <w:top w:val="single" w:sz="4" w:space="0" w:color="BFBFBF" w:themeColor="background1" w:themeShade="BF"/>
              <w:bottom w:val="single" w:sz="4" w:space="0" w:color="BFBFBF" w:themeColor="background1" w:themeShade="BF"/>
            </w:tcBorders>
            <w:vAlign w:val="center"/>
          </w:tcPr>
          <w:p w14:paraId="28961DC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r>
      <w:tr w:rsidR="00D11E96" w:rsidRPr="00A3357A" w14:paraId="3042666B" w14:textId="77777777" w:rsidTr="00D11E96">
        <w:tc>
          <w:tcPr>
            <w:tcW w:w="4772" w:type="dxa"/>
            <w:tcBorders>
              <w:top w:val="single" w:sz="4" w:space="0" w:color="BFBFBF" w:themeColor="background1" w:themeShade="BF"/>
              <w:bottom w:val="single" w:sz="4" w:space="0" w:color="BFBFBF" w:themeColor="background1" w:themeShade="BF"/>
            </w:tcBorders>
          </w:tcPr>
          <w:p w14:paraId="3B25793E" w14:textId="77777777" w:rsidR="00D11E96" w:rsidRPr="00A3357A" w:rsidRDefault="00D11E96" w:rsidP="00D11E96">
            <w:pPr>
              <w:rPr>
                <w:rFonts w:ascii="Times New Roman" w:hAnsi="Times New Roman"/>
                <w:bCs/>
                <w:sz w:val="22"/>
              </w:rPr>
            </w:pPr>
            <w:r w:rsidRPr="00A3357A">
              <w:rPr>
                <w:rFonts w:ascii="Times New Roman" w:hAnsi="Times New Roman"/>
                <w:bCs/>
                <w:sz w:val="22"/>
              </w:rPr>
              <w:t>Depósito de bienes</w:t>
            </w:r>
          </w:p>
        </w:tc>
        <w:tc>
          <w:tcPr>
            <w:tcW w:w="1319" w:type="dxa"/>
            <w:tcBorders>
              <w:top w:val="single" w:sz="4" w:space="0" w:color="BFBFBF" w:themeColor="background1" w:themeShade="BF"/>
              <w:bottom w:val="single" w:sz="4" w:space="0" w:color="BFBFBF" w:themeColor="background1" w:themeShade="BF"/>
            </w:tcBorders>
            <w:vAlign w:val="center"/>
          </w:tcPr>
          <w:p w14:paraId="27A9091B"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139" w:type="dxa"/>
            <w:tcBorders>
              <w:top w:val="single" w:sz="4" w:space="0" w:color="BFBFBF" w:themeColor="background1" w:themeShade="BF"/>
              <w:bottom w:val="single" w:sz="4" w:space="0" w:color="BFBFBF" w:themeColor="background1" w:themeShade="BF"/>
            </w:tcBorders>
            <w:vAlign w:val="center"/>
          </w:tcPr>
          <w:p w14:paraId="1ACF128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w:t>
            </w:r>
          </w:p>
        </w:tc>
        <w:tc>
          <w:tcPr>
            <w:tcW w:w="1671" w:type="dxa"/>
            <w:tcBorders>
              <w:top w:val="single" w:sz="4" w:space="0" w:color="BFBFBF" w:themeColor="background1" w:themeShade="BF"/>
              <w:bottom w:val="single" w:sz="4" w:space="0" w:color="BFBFBF" w:themeColor="background1" w:themeShade="BF"/>
            </w:tcBorders>
            <w:vAlign w:val="center"/>
          </w:tcPr>
          <w:p w14:paraId="15065D9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r>
      <w:tr w:rsidR="00D11E96" w:rsidRPr="00A3357A" w14:paraId="68A6CFAC" w14:textId="77777777" w:rsidTr="00D11E96">
        <w:tc>
          <w:tcPr>
            <w:tcW w:w="4772" w:type="dxa"/>
            <w:tcBorders>
              <w:top w:val="single" w:sz="4" w:space="0" w:color="BFBFBF" w:themeColor="background1" w:themeShade="BF"/>
              <w:bottom w:val="single" w:sz="4" w:space="0" w:color="BFBFBF" w:themeColor="background1" w:themeShade="BF"/>
            </w:tcBorders>
          </w:tcPr>
          <w:p w14:paraId="7E5FDF8C" w14:textId="77777777" w:rsidR="00D11E96" w:rsidRPr="00A3357A" w:rsidRDefault="00D11E96" w:rsidP="00D11E96">
            <w:pPr>
              <w:rPr>
                <w:rFonts w:ascii="Times New Roman" w:hAnsi="Times New Roman"/>
                <w:b/>
                <w:sz w:val="22"/>
              </w:rPr>
            </w:pPr>
            <w:r w:rsidRPr="00A3357A">
              <w:rPr>
                <w:rFonts w:ascii="Times New Roman" w:hAnsi="Times New Roman"/>
                <w:b/>
                <w:sz w:val="22"/>
              </w:rPr>
              <w:t>Actividad Preparatoria</w:t>
            </w:r>
          </w:p>
        </w:tc>
        <w:tc>
          <w:tcPr>
            <w:tcW w:w="1319" w:type="dxa"/>
            <w:tcBorders>
              <w:top w:val="single" w:sz="4" w:space="0" w:color="BFBFBF" w:themeColor="background1" w:themeShade="BF"/>
              <w:bottom w:val="single" w:sz="4" w:space="0" w:color="BFBFBF" w:themeColor="background1" w:themeShade="BF"/>
            </w:tcBorders>
            <w:vAlign w:val="center"/>
          </w:tcPr>
          <w:p w14:paraId="3F100568"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3</w:t>
            </w:r>
          </w:p>
        </w:tc>
        <w:tc>
          <w:tcPr>
            <w:tcW w:w="1139" w:type="dxa"/>
            <w:tcBorders>
              <w:top w:val="single" w:sz="4" w:space="0" w:color="BFBFBF" w:themeColor="background1" w:themeShade="BF"/>
              <w:bottom w:val="single" w:sz="4" w:space="0" w:color="BFBFBF" w:themeColor="background1" w:themeShade="BF"/>
            </w:tcBorders>
            <w:vAlign w:val="center"/>
          </w:tcPr>
          <w:p w14:paraId="64AC30E2"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w:t>
            </w:r>
          </w:p>
        </w:tc>
        <w:tc>
          <w:tcPr>
            <w:tcW w:w="1671" w:type="dxa"/>
            <w:tcBorders>
              <w:top w:val="single" w:sz="4" w:space="0" w:color="BFBFBF" w:themeColor="background1" w:themeShade="BF"/>
              <w:bottom w:val="single" w:sz="4" w:space="0" w:color="BFBFBF" w:themeColor="background1" w:themeShade="BF"/>
            </w:tcBorders>
            <w:vAlign w:val="center"/>
          </w:tcPr>
          <w:p w14:paraId="3CDC4098"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w:t>
            </w:r>
          </w:p>
        </w:tc>
      </w:tr>
      <w:tr w:rsidR="00D11E96" w:rsidRPr="00A3357A" w14:paraId="77A6B1AB" w14:textId="77777777" w:rsidTr="00D11E96">
        <w:tc>
          <w:tcPr>
            <w:tcW w:w="4772" w:type="dxa"/>
            <w:tcBorders>
              <w:top w:val="single" w:sz="4" w:space="0" w:color="BFBFBF" w:themeColor="background1" w:themeShade="BF"/>
              <w:bottom w:val="single" w:sz="4" w:space="0" w:color="BFBFBF" w:themeColor="background1" w:themeShade="BF"/>
            </w:tcBorders>
          </w:tcPr>
          <w:p w14:paraId="6279EC1F" w14:textId="77777777" w:rsidR="00D11E96" w:rsidRPr="00A3357A" w:rsidRDefault="00D11E96" w:rsidP="00D11E96">
            <w:pPr>
              <w:rPr>
                <w:rFonts w:ascii="Times New Roman" w:hAnsi="Times New Roman"/>
                <w:bCs/>
                <w:sz w:val="22"/>
              </w:rPr>
            </w:pPr>
            <w:r w:rsidRPr="00A3357A">
              <w:rPr>
                <w:rFonts w:ascii="Times New Roman" w:hAnsi="Times New Roman"/>
                <w:bCs/>
                <w:sz w:val="22"/>
              </w:rPr>
              <w:t>Arraigo</w:t>
            </w:r>
          </w:p>
        </w:tc>
        <w:tc>
          <w:tcPr>
            <w:tcW w:w="1319" w:type="dxa"/>
            <w:tcBorders>
              <w:top w:val="single" w:sz="4" w:space="0" w:color="BFBFBF" w:themeColor="background1" w:themeShade="BF"/>
              <w:bottom w:val="single" w:sz="4" w:space="0" w:color="BFBFBF" w:themeColor="background1" w:themeShade="BF"/>
            </w:tcBorders>
            <w:vAlign w:val="center"/>
          </w:tcPr>
          <w:p w14:paraId="7A645E0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c>
          <w:tcPr>
            <w:tcW w:w="1139" w:type="dxa"/>
            <w:tcBorders>
              <w:top w:val="single" w:sz="4" w:space="0" w:color="BFBFBF" w:themeColor="background1" w:themeShade="BF"/>
              <w:bottom w:val="single" w:sz="4" w:space="0" w:color="BFBFBF" w:themeColor="background1" w:themeShade="BF"/>
            </w:tcBorders>
            <w:vAlign w:val="center"/>
          </w:tcPr>
          <w:p w14:paraId="7777A9D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c>
          <w:tcPr>
            <w:tcW w:w="1671" w:type="dxa"/>
            <w:tcBorders>
              <w:top w:val="single" w:sz="4" w:space="0" w:color="BFBFBF" w:themeColor="background1" w:themeShade="BF"/>
              <w:bottom w:val="single" w:sz="4" w:space="0" w:color="BFBFBF" w:themeColor="background1" w:themeShade="BF"/>
            </w:tcBorders>
            <w:vAlign w:val="center"/>
          </w:tcPr>
          <w:p w14:paraId="44BBE75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531510E0" w14:textId="77777777" w:rsidTr="00D11E96">
        <w:tc>
          <w:tcPr>
            <w:tcW w:w="4772" w:type="dxa"/>
            <w:tcBorders>
              <w:top w:val="single" w:sz="4" w:space="0" w:color="BFBFBF" w:themeColor="background1" w:themeShade="BF"/>
              <w:bottom w:val="single" w:sz="4" w:space="0" w:color="BFBFBF" w:themeColor="background1" w:themeShade="BF"/>
            </w:tcBorders>
          </w:tcPr>
          <w:p w14:paraId="50FAEEBF" w14:textId="77777777" w:rsidR="00D11E96" w:rsidRPr="00A3357A" w:rsidRDefault="00D11E96" w:rsidP="00D11E96">
            <w:pPr>
              <w:rPr>
                <w:rFonts w:ascii="Times New Roman" w:hAnsi="Times New Roman"/>
                <w:b/>
                <w:sz w:val="22"/>
              </w:rPr>
            </w:pPr>
            <w:r w:rsidRPr="00A3357A">
              <w:rPr>
                <w:rFonts w:ascii="Times New Roman" w:hAnsi="Times New Roman"/>
                <w:b/>
                <w:sz w:val="22"/>
              </w:rPr>
              <w:t>Carta Rogatoria civil</w:t>
            </w:r>
          </w:p>
        </w:tc>
        <w:tc>
          <w:tcPr>
            <w:tcW w:w="1319" w:type="dxa"/>
            <w:tcBorders>
              <w:top w:val="single" w:sz="4" w:space="0" w:color="BFBFBF" w:themeColor="background1" w:themeShade="BF"/>
              <w:bottom w:val="single" w:sz="4" w:space="0" w:color="BFBFBF" w:themeColor="background1" w:themeShade="BF"/>
            </w:tcBorders>
            <w:vAlign w:val="center"/>
          </w:tcPr>
          <w:p w14:paraId="45A5F88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139" w:type="dxa"/>
            <w:tcBorders>
              <w:top w:val="single" w:sz="4" w:space="0" w:color="BFBFBF" w:themeColor="background1" w:themeShade="BF"/>
              <w:bottom w:val="single" w:sz="4" w:space="0" w:color="BFBFBF" w:themeColor="background1" w:themeShade="BF"/>
            </w:tcBorders>
            <w:vAlign w:val="center"/>
          </w:tcPr>
          <w:p w14:paraId="0B3BC5B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0F1C7DDC"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w:t>
            </w:r>
          </w:p>
        </w:tc>
      </w:tr>
      <w:tr w:rsidR="00D11E96" w:rsidRPr="00A3357A" w14:paraId="3B6876D5" w14:textId="77777777" w:rsidTr="00D11E96">
        <w:tc>
          <w:tcPr>
            <w:tcW w:w="4772" w:type="dxa"/>
            <w:tcBorders>
              <w:top w:val="single" w:sz="4" w:space="0" w:color="BFBFBF" w:themeColor="background1" w:themeShade="BF"/>
              <w:bottom w:val="single" w:sz="4" w:space="0" w:color="BFBFBF" w:themeColor="background1" w:themeShade="BF"/>
            </w:tcBorders>
          </w:tcPr>
          <w:p w14:paraId="6A3544CD" w14:textId="77777777" w:rsidR="00D11E96" w:rsidRPr="00A3357A" w:rsidRDefault="00D11E96" w:rsidP="00D11E96">
            <w:pPr>
              <w:rPr>
                <w:rFonts w:ascii="Times New Roman" w:hAnsi="Times New Roman"/>
                <w:b/>
                <w:sz w:val="22"/>
              </w:rPr>
            </w:pPr>
            <w:r w:rsidRPr="00A3357A">
              <w:rPr>
                <w:rFonts w:ascii="Times New Roman" w:hAnsi="Times New Roman"/>
                <w:b/>
                <w:sz w:val="22"/>
              </w:rPr>
              <w:t>Exequatur civil</w:t>
            </w:r>
          </w:p>
        </w:tc>
        <w:tc>
          <w:tcPr>
            <w:tcW w:w="1319" w:type="dxa"/>
            <w:tcBorders>
              <w:top w:val="single" w:sz="4" w:space="0" w:color="BFBFBF" w:themeColor="background1" w:themeShade="BF"/>
              <w:bottom w:val="single" w:sz="4" w:space="0" w:color="BFBFBF" w:themeColor="background1" w:themeShade="BF"/>
            </w:tcBorders>
            <w:vAlign w:val="center"/>
          </w:tcPr>
          <w:p w14:paraId="189D6E1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c>
          <w:tcPr>
            <w:tcW w:w="1139" w:type="dxa"/>
            <w:tcBorders>
              <w:top w:val="single" w:sz="4" w:space="0" w:color="BFBFBF" w:themeColor="background1" w:themeShade="BF"/>
              <w:bottom w:val="single" w:sz="4" w:space="0" w:color="BFBFBF" w:themeColor="background1" w:themeShade="BF"/>
            </w:tcBorders>
            <w:vAlign w:val="center"/>
          </w:tcPr>
          <w:p w14:paraId="6A95980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07F775A2"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w:t>
            </w:r>
          </w:p>
        </w:tc>
      </w:tr>
      <w:tr w:rsidR="00D11E96" w:rsidRPr="00A3357A" w14:paraId="46C82375" w14:textId="77777777" w:rsidTr="00D11E96">
        <w:tc>
          <w:tcPr>
            <w:tcW w:w="4772" w:type="dxa"/>
            <w:tcBorders>
              <w:top w:val="single" w:sz="4" w:space="0" w:color="BFBFBF" w:themeColor="background1" w:themeShade="BF"/>
              <w:bottom w:val="single" w:sz="4" w:space="0" w:color="BFBFBF" w:themeColor="background1" w:themeShade="BF"/>
            </w:tcBorders>
          </w:tcPr>
          <w:p w14:paraId="31A39EF3" w14:textId="77777777" w:rsidR="00D11E96" w:rsidRPr="00A3357A" w:rsidRDefault="00D11E96" w:rsidP="00D11E96">
            <w:pPr>
              <w:rPr>
                <w:rFonts w:ascii="Times New Roman" w:hAnsi="Times New Roman"/>
                <w:b/>
                <w:sz w:val="22"/>
              </w:rPr>
            </w:pPr>
            <w:r w:rsidRPr="00A3357A">
              <w:rPr>
                <w:rFonts w:ascii="Times New Roman" w:hAnsi="Times New Roman"/>
                <w:b/>
                <w:sz w:val="22"/>
              </w:rPr>
              <w:t>Procesos Otras Materias</w:t>
            </w:r>
          </w:p>
        </w:tc>
        <w:tc>
          <w:tcPr>
            <w:tcW w:w="1319" w:type="dxa"/>
            <w:tcBorders>
              <w:top w:val="single" w:sz="4" w:space="0" w:color="BFBFBF" w:themeColor="background1" w:themeShade="BF"/>
              <w:bottom w:val="single" w:sz="4" w:space="0" w:color="BFBFBF" w:themeColor="background1" w:themeShade="BF"/>
            </w:tcBorders>
            <w:vAlign w:val="center"/>
          </w:tcPr>
          <w:p w14:paraId="6D159462"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116</w:t>
            </w:r>
          </w:p>
        </w:tc>
        <w:tc>
          <w:tcPr>
            <w:tcW w:w="1139" w:type="dxa"/>
            <w:tcBorders>
              <w:top w:val="single" w:sz="4" w:space="0" w:color="BFBFBF" w:themeColor="background1" w:themeShade="BF"/>
              <w:bottom w:val="single" w:sz="4" w:space="0" w:color="BFBFBF" w:themeColor="background1" w:themeShade="BF"/>
            </w:tcBorders>
            <w:vAlign w:val="center"/>
          </w:tcPr>
          <w:p w14:paraId="6FEA7812"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87</w:t>
            </w:r>
          </w:p>
        </w:tc>
        <w:tc>
          <w:tcPr>
            <w:tcW w:w="1671" w:type="dxa"/>
            <w:tcBorders>
              <w:top w:val="single" w:sz="4" w:space="0" w:color="BFBFBF" w:themeColor="background1" w:themeShade="BF"/>
              <w:bottom w:val="single" w:sz="4" w:space="0" w:color="BFBFBF" w:themeColor="background1" w:themeShade="BF"/>
            </w:tcBorders>
            <w:vAlign w:val="center"/>
          </w:tcPr>
          <w:p w14:paraId="110D5024" w14:textId="77777777" w:rsidR="00D11E96" w:rsidRPr="00A3357A" w:rsidRDefault="00D11E96" w:rsidP="00D11E96">
            <w:pPr>
              <w:jc w:val="right"/>
              <w:rPr>
                <w:rFonts w:ascii="Times New Roman" w:hAnsi="Times New Roman"/>
                <w:b/>
                <w:sz w:val="22"/>
              </w:rPr>
            </w:pPr>
            <w:r w:rsidRPr="00A3357A">
              <w:rPr>
                <w:rFonts w:ascii="Times New Roman" w:hAnsi="Times New Roman"/>
                <w:b/>
                <w:sz w:val="22"/>
              </w:rPr>
              <w:t>-29</w:t>
            </w:r>
          </w:p>
        </w:tc>
      </w:tr>
      <w:tr w:rsidR="00D11E96" w:rsidRPr="00A3357A" w14:paraId="45CC02D4" w14:textId="77777777" w:rsidTr="00D11E96">
        <w:tc>
          <w:tcPr>
            <w:tcW w:w="4772" w:type="dxa"/>
            <w:tcBorders>
              <w:top w:val="single" w:sz="4" w:space="0" w:color="BFBFBF" w:themeColor="background1" w:themeShade="BF"/>
              <w:bottom w:val="single" w:sz="4" w:space="0" w:color="BFBFBF" w:themeColor="background1" w:themeShade="BF"/>
            </w:tcBorders>
          </w:tcPr>
          <w:p w14:paraId="07052A0E" w14:textId="77777777" w:rsidR="00D11E96" w:rsidRPr="00A3357A" w:rsidRDefault="00D11E96" w:rsidP="00D11E96">
            <w:pPr>
              <w:rPr>
                <w:rFonts w:ascii="Times New Roman" w:hAnsi="Times New Roman"/>
                <w:bCs/>
                <w:sz w:val="22"/>
              </w:rPr>
            </w:pPr>
            <w:r w:rsidRPr="00A3357A">
              <w:rPr>
                <w:rFonts w:ascii="Times New Roman" w:hAnsi="Times New Roman"/>
                <w:bCs/>
                <w:sz w:val="22"/>
              </w:rPr>
              <w:t>Asuntos de otras jurisdicciones</w:t>
            </w:r>
          </w:p>
        </w:tc>
        <w:tc>
          <w:tcPr>
            <w:tcW w:w="1319" w:type="dxa"/>
            <w:tcBorders>
              <w:top w:val="single" w:sz="4" w:space="0" w:color="BFBFBF" w:themeColor="background1" w:themeShade="BF"/>
              <w:bottom w:val="single" w:sz="4" w:space="0" w:color="BFBFBF" w:themeColor="background1" w:themeShade="BF"/>
            </w:tcBorders>
            <w:vAlign w:val="center"/>
          </w:tcPr>
          <w:p w14:paraId="6C2B19C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57</w:t>
            </w:r>
          </w:p>
        </w:tc>
        <w:tc>
          <w:tcPr>
            <w:tcW w:w="1139" w:type="dxa"/>
            <w:tcBorders>
              <w:top w:val="single" w:sz="4" w:space="0" w:color="BFBFBF" w:themeColor="background1" w:themeShade="BF"/>
              <w:bottom w:val="single" w:sz="4" w:space="0" w:color="BFBFBF" w:themeColor="background1" w:themeShade="BF"/>
            </w:tcBorders>
            <w:vAlign w:val="center"/>
          </w:tcPr>
          <w:p w14:paraId="4C89A89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75</w:t>
            </w:r>
          </w:p>
        </w:tc>
        <w:tc>
          <w:tcPr>
            <w:tcW w:w="1671" w:type="dxa"/>
            <w:tcBorders>
              <w:top w:val="single" w:sz="4" w:space="0" w:color="BFBFBF" w:themeColor="background1" w:themeShade="BF"/>
              <w:bottom w:val="single" w:sz="4" w:space="0" w:color="BFBFBF" w:themeColor="background1" w:themeShade="BF"/>
            </w:tcBorders>
            <w:vAlign w:val="center"/>
          </w:tcPr>
          <w:p w14:paraId="5815578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w:t>
            </w:r>
          </w:p>
        </w:tc>
      </w:tr>
      <w:tr w:rsidR="00D11E96" w:rsidRPr="00A3357A" w14:paraId="0FE729AB" w14:textId="77777777" w:rsidTr="00D11E96">
        <w:tc>
          <w:tcPr>
            <w:tcW w:w="4772" w:type="dxa"/>
            <w:tcBorders>
              <w:top w:val="single" w:sz="4" w:space="0" w:color="BFBFBF" w:themeColor="background1" w:themeShade="BF"/>
              <w:bottom w:val="single" w:sz="4" w:space="0" w:color="BFBFBF" w:themeColor="background1" w:themeShade="BF"/>
            </w:tcBorders>
          </w:tcPr>
          <w:p w14:paraId="3E95539C" w14:textId="77777777" w:rsidR="00D11E96" w:rsidRPr="00A3357A" w:rsidRDefault="00D11E96" w:rsidP="00D11E96">
            <w:pPr>
              <w:rPr>
                <w:rFonts w:ascii="Times New Roman" w:hAnsi="Times New Roman"/>
                <w:bCs/>
                <w:sz w:val="22"/>
              </w:rPr>
            </w:pPr>
            <w:r w:rsidRPr="00A3357A">
              <w:rPr>
                <w:rFonts w:ascii="Times New Roman" w:hAnsi="Times New Roman"/>
                <w:bCs/>
                <w:sz w:val="22"/>
              </w:rPr>
              <w:t>Disciplinario</w:t>
            </w:r>
          </w:p>
        </w:tc>
        <w:tc>
          <w:tcPr>
            <w:tcW w:w="1319" w:type="dxa"/>
            <w:tcBorders>
              <w:top w:val="single" w:sz="4" w:space="0" w:color="BFBFBF" w:themeColor="background1" w:themeShade="BF"/>
              <w:bottom w:val="single" w:sz="4" w:space="0" w:color="BFBFBF" w:themeColor="background1" w:themeShade="BF"/>
            </w:tcBorders>
            <w:vAlign w:val="center"/>
          </w:tcPr>
          <w:p w14:paraId="01B5644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11</w:t>
            </w:r>
          </w:p>
        </w:tc>
        <w:tc>
          <w:tcPr>
            <w:tcW w:w="1139" w:type="dxa"/>
            <w:tcBorders>
              <w:top w:val="single" w:sz="4" w:space="0" w:color="BFBFBF" w:themeColor="background1" w:themeShade="BF"/>
              <w:bottom w:val="single" w:sz="4" w:space="0" w:color="BFBFBF" w:themeColor="background1" w:themeShade="BF"/>
            </w:tcBorders>
            <w:vAlign w:val="center"/>
          </w:tcPr>
          <w:p w14:paraId="26D50B7A"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562621A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-11</w:t>
            </w:r>
          </w:p>
        </w:tc>
      </w:tr>
      <w:tr w:rsidR="00D11E96" w:rsidRPr="00A3357A" w14:paraId="26FE129C" w14:textId="77777777" w:rsidTr="00D11E96">
        <w:tc>
          <w:tcPr>
            <w:tcW w:w="4772" w:type="dxa"/>
            <w:tcBorders>
              <w:top w:val="single" w:sz="4" w:space="0" w:color="BFBFBF" w:themeColor="background1" w:themeShade="BF"/>
              <w:bottom w:val="single" w:sz="4" w:space="0" w:color="BFBFBF" w:themeColor="background1" w:themeShade="BF"/>
            </w:tcBorders>
          </w:tcPr>
          <w:p w14:paraId="32363899" w14:textId="77777777" w:rsidR="00D11E96" w:rsidRPr="00A3357A" w:rsidRDefault="00D11E96" w:rsidP="00D11E96">
            <w:pPr>
              <w:rPr>
                <w:rFonts w:ascii="Times New Roman" w:hAnsi="Times New Roman"/>
                <w:bCs/>
                <w:sz w:val="22"/>
              </w:rPr>
            </w:pPr>
            <w:r w:rsidRPr="00A3357A">
              <w:rPr>
                <w:rFonts w:ascii="Times New Roman" w:hAnsi="Times New Roman"/>
                <w:bCs/>
                <w:sz w:val="22"/>
              </w:rPr>
              <w:t>Incidentes</w:t>
            </w:r>
          </w:p>
        </w:tc>
        <w:tc>
          <w:tcPr>
            <w:tcW w:w="1319" w:type="dxa"/>
            <w:tcBorders>
              <w:top w:val="single" w:sz="4" w:space="0" w:color="BFBFBF" w:themeColor="background1" w:themeShade="BF"/>
              <w:bottom w:val="single" w:sz="4" w:space="0" w:color="BFBFBF" w:themeColor="background1" w:themeShade="BF"/>
            </w:tcBorders>
            <w:vAlign w:val="center"/>
          </w:tcPr>
          <w:p w14:paraId="6526174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5</w:t>
            </w:r>
          </w:p>
        </w:tc>
        <w:tc>
          <w:tcPr>
            <w:tcW w:w="1139" w:type="dxa"/>
            <w:tcBorders>
              <w:top w:val="single" w:sz="4" w:space="0" w:color="BFBFBF" w:themeColor="background1" w:themeShade="BF"/>
              <w:bottom w:val="single" w:sz="4" w:space="0" w:color="BFBFBF" w:themeColor="background1" w:themeShade="BF"/>
            </w:tcBorders>
            <w:vAlign w:val="center"/>
          </w:tcPr>
          <w:p w14:paraId="0156F20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671" w:type="dxa"/>
            <w:tcBorders>
              <w:top w:val="single" w:sz="4" w:space="0" w:color="BFBFBF" w:themeColor="background1" w:themeShade="BF"/>
              <w:bottom w:val="single" w:sz="4" w:space="0" w:color="BFBFBF" w:themeColor="background1" w:themeShade="BF"/>
            </w:tcBorders>
            <w:vAlign w:val="center"/>
          </w:tcPr>
          <w:p w14:paraId="7F8EDE9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-3</w:t>
            </w:r>
          </w:p>
        </w:tc>
      </w:tr>
      <w:tr w:rsidR="00D11E96" w:rsidRPr="00A3357A" w14:paraId="59EB1572" w14:textId="77777777" w:rsidTr="00D11E96">
        <w:tc>
          <w:tcPr>
            <w:tcW w:w="4772" w:type="dxa"/>
            <w:tcBorders>
              <w:top w:val="single" w:sz="4" w:space="0" w:color="BFBFBF" w:themeColor="background1" w:themeShade="BF"/>
              <w:bottom w:val="single" w:sz="4" w:space="0" w:color="BFBFBF" w:themeColor="background1" w:themeShade="BF"/>
            </w:tcBorders>
          </w:tcPr>
          <w:p w14:paraId="7C1CC242" w14:textId="77777777" w:rsidR="00D11E96" w:rsidRPr="00A3357A" w:rsidRDefault="00D11E96" w:rsidP="00D11E96">
            <w:pPr>
              <w:rPr>
                <w:rFonts w:ascii="Times New Roman" w:hAnsi="Times New Roman"/>
                <w:bCs/>
                <w:sz w:val="22"/>
              </w:rPr>
            </w:pPr>
            <w:r w:rsidRPr="00A3357A">
              <w:rPr>
                <w:rFonts w:ascii="Times New Roman" w:hAnsi="Times New Roman"/>
                <w:bCs/>
                <w:sz w:val="22"/>
              </w:rPr>
              <w:t xml:space="preserve">Apelación por inadmisión </w:t>
            </w:r>
          </w:p>
        </w:tc>
        <w:tc>
          <w:tcPr>
            <w:tcW w:w="1319" w:type="dxa"/>
            <w:tcBorders>
              <w:top w:val="single" w:sz="4" w:space="0" w:color="BFBFBF" w:themeColor="background1" w:themeShade="BF"/>
              <w:bottom w:val="single" w:sz="4" w:space="0" w:color="BFBFBF" w:themeColor="background1" w:themeShade="BF"/>
            </w:tcBorders>
            <w:vAlign w:val="center"/>
          </w:tcPr>
          <w:p w14:paraId="76556B23"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c>
          <w:tcPr>
            <w:tcW w:w="1139" w:type="dxa"/>
            <w:tcBorders>
              <w:top w:val="single" w:sz="4" w:space="0" w:color="BFBFBF" w:themeColor="background1" w:themeShade="BF"/>
              <w:bottom w:val="single" w:sz="4" w:space="0" w:color="BFBFBF" w:themeColor="background1" w:themeShade="BF"/>
            </w:tcBorders>
            <w:vAlign w:val="center"/>
          </w:tcPr>
          <w:p w14:paraId="45FC2602"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754B042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-6</w:t>
            </w:r>
          </w:p>
        </w:tc>
      </w:tr>
      <w:tr w:rsidR="00D11E96" w:rsidRPr="00A3357A" w14:paraId="304D8946" w14:textId="77777777" w:rsidTr="00D11E96">
        <w:tc>
          <w:tcPr>
            <w:tcW w:w="4772" w:type="dxa"/>
            <w:tcBorders>
              <w:top w:val="single" w:sz="4" w:space="0" w:color="BFBFBF" w:themeColor="background1" w:themeShade="BF"/>
              <w:bottom w:val="single" w:sz="4" w:space="0" w:color="BFBFBF" w:themeColor="background1" w:themeShade="BF"/>
            </w:tcBorders>
          </w:tcPr>
          <w:p w14:paraId="2AA2A922" w14:textId="77777777" w:rsidR="00D11E96" w:rsidRPr="00A3357A" w:rsidRDefault="00D11E96" w:rsidP="00D11E96">
            <w:pPr>
              <w:rPr>
                <w:rFonts w:ascii="Times New Roman" w:hAnsi="Times New Roman"/>
                <w:bCs/>
                <w:sz w:val="22"/>
              </w:rPr>
            </w:pPr>
            <w:r w:rsidRPr="00A3357A">
              <w:rPr>
                <w:rFonts w:ascii="Times New Roman" w:hAnsi="Times New Roman"/>
                <w:bCs/>
                <w:sz w:val="22"/>
              </w:rPr>
              <w:t>Tercería</w:t>
            </w:r>
          </w:p>
        </w:tc>
        <w:tc>
          <w:tcPr>
            <w:tcW w:w="1319" w:type="dxa"/>
            <w:tcBorders>
              <w:top w:val="single" w:sz="4" w:space="0" w:color="BFBFBF" w:themeColor="background1" w:themeShade="BF"/>
              <w:bottom w:val="single" w:sz="4" w:space="0" w:color="BFBFBF" w:themeColor="background1" w:themeShade="BF"/>
            </w:tcBorders>
            <w:vAlign w:val="center"/>
          </w:tcPr>
          <w:p w14:paraId="3D3F3459"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139" w:type="dxa"/>
            <w:tcBorders>
              <w:top w:val="single" w:sz="4" w:space="0" w:color="BFBFBF" w:themeColor="background1" w:themeShade="BF"/>
              <w:bottom w:val="single" w:sz="4" w:space="0" w:color="BFBFBF" w:themeColor="background1" w:themeShade="BF"/>
            </w:tcBorders>
            <w:vAlign w:val="center"/>
          </w:tcPr>
          <w:p w14:paraId="3CC8209C"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6497D83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62BD8A40" w14:textId="77777777" w:rsidTr="00D11E96">
        <w:tc>
          <w:tcPr>
            <w:tcW w:w="4772" w:type="dxa"/>
            <w:tcBorders>
              <w:top w:val="single" w:sz="4" w:space="0" w:color="BFBFBF" w:themeColor="background1" w:themeShade="BF"/>
              <w:bottom w:val="single" w:sz="4" w:space="0" w:color="BFBFBF" w:themeColor="background1" w:themeShade="BF"/>
            </w:tcBorders>
          </w:tcPr>
          <w:p w14:paraId="2998021F" w14:textId="77777777" w:rsidR="00D11E96" w:rsidRPr="00A3357A" w:rsidRDefault="00D11E96" w:rsidP="00D11E96">
            <w:pPr>
              <w:rPr>
                <w:rFonts w:ascii="Times New Roman" w:hAnsi="Times New Roman"/>
                <w:bCs/>
                <w:sz w:val="22"/>
              </w:rPr>
            </w:pPr>
            <w:r w:rsidRPr="00A3357A">
              <w:rPr>
                <w:rFonts w:ascii="Times New Roman" w:hAnsi="Times New Roman"/>
                <w:bCs/>
                <w:sz w:val="22"/>
              </w:rPr>
              <w:t>Comisión</w:t>
            </w:r>
          </w:p>
        </w:tc>
        <w:tc>
          <w:tcPr>
            <w:tcW w:w="1319" w:type="dxa"/>
            <w:tcBorders>
              <w:top w:val="single" w:sz="4" w:space="0" w:color="BFBFBF" w:themeColor="background1" w:themeShade="BF"/>
              <w:bottom w:val="single" w:sz="4" w:space="0" w:color="BFBFBF" w:themeColor="background1" w:themeShade="BF"/>
            </w:tcBorders>
            <w:vAlign w:val="center"/>
          </w:tcPr>
          <w:p w14:paraId="479621DF"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c>
          <w:tcPr>
            <w:tcW w:w="1139" w:type="dxa"/>
            <w:tcBorders>
              <w:top w:val="single" w:sz="4" w:space="0" w:color="BFBFBF" w:themeColor="background1" w:themeShade="BF"/>
              <w:bottom w:val="single" w:sz="4" w:space="0" w:color="BFBFBF" w:themeColor="background1" w:themeShade="BF"/>
            </w:tcBorders>
            <w:vAlign w:val="center"/>
          </w:tcPr>
          <w:p w14:paraId="659E543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06115A3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-2</w:t>
            </w:r>
          </w:p>
        </w:tc>
      </w:tr>
      <w:tr w:rsidR="00D11E96" w:rsidRPr="00A3357A" w14:paraId="333E5873" w14:textId="77777777" w:rsidTr="00D11E96">
        <w:tc>
          <w:tcPr>
            <w:tcW w:w="4772" w:type="dxa"/>
            <w:tcBorders>
              <w:top w:val="single" w:sz="4" w:space="0" w:color="BFBFBF" w:themeColor="background1" w:themeShade="BF"/>
              <w:bottom w:val="single" w:sz="4" w:space="0" w:color="BFBFBF" w:themeColor="background1" w:themeShade="BF"/>
            </w:tcBorders>
          </w:tcPr>
          <w:p w14:paraId="1C6D968A" w14:textId="77777777" w:rsidR="00D11E96" w:rsidRPr="00A3357A" w:rsidRDefault="00D11E96" w:rsidP="00D11E96">
            <w:pPr>
              <w:rPr>
                <w:rFonts w:ascii="Times New Roman" w:hAnsi="Times New Roman"/>
                <w:bCs/>
                <w:sz w:val="22"/>
              </w:rPr>
            </w:pPr>
            <w:r w:rsidRPr="00A3357A">
              <w:rPr>
                <w:rFonts w:ascii="Times New Roman" w:hAnsi="Times New Roman"/>
                <w:bCs/>
                <w:sz w:val="22"/>
              </w:rPr>
              <w:t>Legajo</w:t>
            </w:r>
          </w:p>
        </w:tc>
        <w:tc>
          <w:tcPr>
            <w:tcW w:w="1319" w:type="dxa"/>
            <w:tcBorders>
              <w:top w:val="single" w:sz="4" w:space="0" w:color="BFBFBF" w:themeColor="background1" w:themeShade="BF"/>
              <w:bottom w:val="single" w:sz="4" w:space="0" w:color="BFBFBF" w:themeColor="background1" w:themeShade="BF"/>
            </w:tcBorders>
            <w:vAlign w:val="center"/>
          </w:tcPr>
          <w:p w14:paraId="3334E51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c>
          <w:tcPr>
            <w:tcW w:w="1139" w:type="dxa"/>
            <w:tcBorders>
              <w:top w:val="single" w:sz="4" w:space="0" w:color="BFBFBF" w:themeColor="background1" w:themeShade="BF"/>
              <w:bottom w:val="single" w:sz="4" w:space="0" w:color="BFBFBF" w:themeColor="background1" w:themeShade="BF"/>
            </w:tcBorders>
            <w:vAlign w:val="center"/>
          </w:tcPr>
          <w:p w14:paraId="0F450BE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66E67C60"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w:t>
            </w:r>
          </w:p>
        </w:tc>
      </w:tr>
      <w:tr w:rsidR="00D11E96" w:rsidRPr="00A3357A" w14:paraId="40F6F6AB" w14:textId="77777777" w:rsidTr="00D11E96">
        <w:tc>
          <w:tcPr>
            <w:tcW w:w="4772" w:type="dxa"/>
            <w:tcBorders>
              <w:top w:val="single" w:sz="4" w:space="0" w:color="BFBFBF" w:themeColor="background1" w:themeShade="BF"/>
              <w:bottom w:val="single" w:sz="4" w:space="0" w:color="BFBFBF" w:themeColor="background1" w:themeShade="BF"/>
            </w:tcBorders>
          </w:tcPr>
          <w:p w14:paraId="79D40AFE" w14:textId="77777777" w:rsidR="00D11E96" w:rsidRPr="00A3357A" w:rsidRDefault="00D11E96" w:rsidP="00D11E96">
            <w:pPr>
              <w:rPr>
                <w:rFonts w:ascii="Times New Roman" w:hAnsi="Times New Roman"/>
                <w:bCs/>
                <w:sz w:val="22"/>
              </w:rPr>
            </w:pPr>
            <w:r w:rsidRPr="00A3357A">
              <w:rPr>
                <w:rFonts w:ascii="Times New Roman" w:hAnsi="Times New Roman"/>
                <w:bCs/>
                <w:sz w:val="22"/>
              </w:rPr>
              <w:t>Ejecutivo simple</w:t>
            </w:r>
          </w:p>
        </w:tc>
        <w:tc>
          <w:tcPr>
            <w:tcW w:w="1319" w:type="dxa"/>
            <w:tcBorders>
              <w:top w:val="single" w:sz="4" w:space="0" w:color="BFBFBF" w:themeColor="background1" w:themeShade="BF"/>
              <w:bottom w:val="single" w:sz="4" w:space="0" w:color="BFBFBF" w:themeColor="background1" w:themeShade="BF"/>
            </w:tcBorders>
            <w:vAlign w:val="center"/>
          </w:tcPr>
          <w:p w14:paraId="56B69C98"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14</w:t>
            </w:r>
          </w:p>
        </w:tc>
        <w:tc>
          <w:tcPr>
            <w:tcW w:w="1139" w:type="dxa"/>
            <w:tcBorders>
              <w:top w:val="single" w:sz="4" w:space="0" w:color="BFBFBF" w:themeColor="background1" w:themeShade="BF"/>
              <w:bottom w:val="single" w:sz="4" w:space="0" w:color="BFBFBF" w:themeColor="background1" w:themeShade="BF"/>
            </w:tcBorders>
            <w:vAlign w:val="center"/>
          </w:tcPr>
          <w:p w14:paraId="36A269D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0</w:t>
            </w:r>
          </w:p>
        </w:tc>
        <w:tc>
          <w:tcPr>
            <w:tcW w:w="1671" w:type="dxa"/>
            <w:tcBorders>
              <w:top w:val="single" w:sz="4" w:space="0" w:color="BFBFBF" w:themeColor="background1" w:themeShade="BF"/>
              <w:bottom w:val="single" w:sz="4" w:space="0" w:color="BFBFBF" w:themeColor="background1" w:themeShade="BF"/>
            </w:tcBorders>
            <w:vAlign w:val="center"/>
          </w:tcPr>
          <w:p w14:paraId="0FC2D877"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-14</w:t>
            </w:r>
          </w:p>
        </w:tc>
      </w:tr>
      <w:tr w:rsidR="00D11E96" w:rsidRPr="00A3357A" w14:paraId="710B832E" w14:textId="77777777" w:rsidTr="00D11E96">
        <w:tc>
          <w:tcPr>
            <w:tcW w:w="4772" w:type="dxa"/>
            <w:tcBorders>
              <w:top w:val="single" w:sz="4" w:space="0" w:color="BFBFBF" w:themeColor="background1" w:themeShade="BF"/>
            </w:tcBorders>
          </w:tcPr>
          <w:p w14:paraId="5D61C2C1" w14:textId="77777777" w:rsidR="00D11E96" w:rsidRPr="00A3357A" w:rsidRDefault="00D11E96" w:rsidP="00D11E96">
            <w:pPr>
              <w:rPr>
                <w:rFonts w:ascii="Times New Roman" w:hAnsi="Times New Roman"/>
                <w:bCs/>
                <w:sz w:val="22"/>
              </w:rPr>
            </w:pPr>
            <w:r w:rsidRPr="00A3357A">
              <w:rPr>
                <w:rFonts w:ascii="Times New Roman" w:hAnsi="Times New Roman"/>
                <w:bCs/>
                <w:sz w:val="22"/>
              </w:rPr>
              <w:t>Otros</w:t>
            </w:r>
          </w:p>
        </w:tc>
        <w:tc>
          <w:tcPr>
            <w:tcW w:w="1319" w:type="dxa"/>
            <w:tcBorders>
              <w:top w:val="single" w:sz="4" w:space="0" w:color="BFBFBF" w:themeColor="background1" w:themeShade="BF"/>
            </w:tcBorders>
            <w:vAlign w:val="center"/>
          </w:tcPr>
          <w:p w14:paraId="0A794EA4"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18</w:t>
            </w:r>
          </w:p>
        </w:tc>
        <w:tc>
          <w:tcPr>
            <w:tcW w:w="1139" w:type="dxa"/>
            <w:tcBorders>
              <w:top w:val="single" w:sz="4" w:space="0" w:color="BFBFBF" w:themeColor="background1" w:themeShade="BF"/>
            </w:tcBorders>
            <w:vAlign w:val="center"/>
          </w:tcPr>
          <w:p w14:paraId="6ACAABF6"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10</w:t>
            </w:r>
          </w:p>
        </w:tc>
        <w:tc>
          <w:tcPr>
            <w:tcW w:w="1671" w:type="dxa"/>
            <w:tcBorders>
              <w:top w:val="single" w:sz="4" w:space="0" w:color="BFBFBF" w:themeColor="background1" w:themeShade="BF"/>
            </w:tcBorders>
            <w:vAlign w:val="center"/>
          </w:tcPr>
          <w:p w14:paraId="7C33FA05" w14:textId="77777777" w:rsidR="00D11E96" w:rsidRPr="00A3357A" w:rsidRDefault="00D11E96" w:rsidP="00D11E96">
            <w:pPr>
              <w:jc w:val="right"/>
              <w:rPr>
                <w:rFonts w:ascii="Times New Roman" w:hAnsi="Times New Roman"/>
                <w:bCs/>
                <w:sz w:val="22"/>
              </w:rPr>
            </w:pPr>
            <w:r w:rsidRPr="00A3357A">
              <w:rPr>
                <w:rFonts w:ascii="Times New Roman" w:hAnsi="Times New Roman"/>
                <w:bCs/>
                <w:sz w:val="22"/>
              </w:rPr>
              <w:t>-8</w:t>
            </w:r>
          </w:p>
        </w:tc>
      </w:tr>
    </w:tbl>
    <w:p w14:paraId="61B4752B"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62FFDD64" w14:textId="77777777" w:rsidR="00D11E96" w:rsidRPr="00A3357A" w:rsidRDefault="00D11E96" w:rsidP="00D11E96">
      <w:pPr>
        <w:ind w:left="851" w:right="851" w:firstLine="709"/>
        <w:jc w:val="both"/>
        <w:rPr>
          <w:rFonts w:eastAsiaTheme="majorEastAsia"/>
          <w:bCs/>
          <w:sz w:val="22"/>
          <w:szCs w:val="22"/>
        </w:rPr>
      </w:pPr>
    </w:p>
    <w:p w14:paraId="0CDD3F51"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Elementos puntuales</w:t>
      </w:r>
    </w:p>
    <w:p w14:paraId="1ED2AED1" w14:textId="77777777" w:rsidR="00D11E96" w:rsidRPr="00A3357A" w:rsidRDefault="00D11E96" w:rsidP="00D11E96">
      <w:pPr>
        <w:ind w:left="851" w:right="851" w:firstLine="709"/>
        <w:jc w:val="both"/>
        <w:rPr>
          <w:rFonts w:eastAsiaTheme="majorEastAsia"/>
          <w:bCs/>
          <w:sz w:val="22"/>
          <w:szCs w:val="22"/>
        </w:rPr>
      </w:pPr>
    </w:p>
    <w:p w14:paraId="138937BC"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t>Los procesos ordinarios, caracterizados por ser los más extensos en tiempo invertido, registran una disminución importante en el flujo de ingreso correspondiente a 2020 (-345).</w:t>
      </w:r>
    </w:p>
    <w:p w14:paraId="122BD66E" w14:textId="77777777" w:rsidR="00D11E96" w:rsidRPr="00A3357A" w:rsidRDefault="00D11E96" w:rsidP="00D11E96">
      <w:pPr>
        <w:ind w:left="1560" w:right="851"/>
        <w:contextualSpacing/>
        <w:jc w:val="both"/>
        <w:rPr>
          <w:rFonts w:eastAsiaTheme="majorEastAsia"/>
          <w:bCs/>
          <w:sz w:val="22"/>
          <w:szCs w:val="22"/>
        </w:rPr>
      </w:pPr>
    </w:p>
    <w:p w14:paraId="36CDF71A"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t>Los procesos monitorios se muestran por segundo año consecutivo como los líderes en el ingreso de casos, solo en 2020 se registra la atención de 3.354 nuevos casos. Dentro de este grupo destacan las demandas de carácter arrendatario civil, los cuales conforman el 92.1% a lo interno de los monitorios.</w:t>
      </w:r>
    </w:p>
    <w:p w14:paraId="168D82AE" w14:textId="77777777" w:rsidR="00D11E96" w:rsidRPr="00A3357A" w:rsidRDefault="00D11E96" w:rsidP="00D11E96">
      <w:pPr>
        <w:ind w:left="1560" w:right="851"/>
        <w:contextualSpacing/>
        <w:jc w:val="both"/>
        <w:rPr>
          <w:rFonts w:eastAsiaTheme="majorEastAsia"/>
          <w:bCs/>
          <w:sz w:val="22"/>
          <w:szCs w:val="22"/>
        </w:rPr>
      </w:pPr>
    </w:p>
    <w:p w14:paraId="4DDB05B5"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t xml:space="preserve">Los procesos ejecutorios se vieron reducidos en 2020 en un 20% respecto al año anterior, al pasar de 1.558 a 1.247, destacando las </w:t>
      </w:r>
      <w:r w:rsidRPr="00A3357A">
        <w:rPr>
          <w:rFonts w:eastAsiaTheme="majorEastAsia"/>
          <w:bCs/>
          <w:i/>
          <w:iCs/>
          <w:sz w:val="22"/>
          <w:szCs w:val="22"/>
        </w:rPr>
        <w:t>ejecuciones de sentencia</w:t>
      </w:r>
      <w:r w:rsidRPr="00A3357A">
        <w:rPr>
          <w:rFonts w:eastAsiaTheme="majorEastAsia"/>
          <w:bCs/>
          <w:sz w:val="22"/>
          <w:szCs w:val="22"/>
        </w:rPr>
        <w:t>, como los procedimientos mayormente vinculados con dicha baja al reducirse en 217 ejecuciones para el presente período.</w:t>
      </w:r>
    </w:p>
    <w:p w14:paraId="6676C8F1" w14:textId="77777777" w:rsidR="00D11E96" w:rsidRPr="00A3357A" w:rsidRDefault="00D11E96" w:rsidP="00D11E96">
      <w:pPr>
        <w:ind w:left="1560" w:right="851"/>
        <w:contextualSpacing/>
        <w:jc w:val="both"/>
        <w:rPr>
          <w:rFonts w:eastAsiaTheme="majorEastAsia"/>
          <w:bCs/>
          <w:sz w:val="22"/>
          <w:szCs w:val="22"/>
        </w:rPr>
      </w:pPr>
    </w:p>
    <w:p w14:paraId="7607BDBC"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t xml:space="preserve">Los procesos de carácter </w:t>
      </w:r>
      <w:r w:rsidRPr="00A3357A">
        <w:rPr>
          <w:rFonts w:eastAsiaTheme="majorEastAsia"/>
          <w:bCs/>
          <w:i/>
          <w:iCs/>
          <w:sz w:val="22"/>
          <w:szCs w:val="22"/>
        </w:rPr>
        <w:t>No Contencioso</w:t>
      </w:r>
      <w:r w:rsidRPr="00A3357A">
        <w:rPr>
          <w:rFonts w:eastAsiaTheme="majorEastAsia"/>
          <w:bCs/>
          <w:sz w:val="22"/>
          <w:szCs w:val="22"/>
        </w:rPr>
        <w:t xml:space="preserve"> experimentaron un decrecimiento en su ingreso para el 2020 (-9.1%), porcentaje que fue mayormente determinado por las disminuciones registradas en los procedimientos </w:t>
      </w:r>
      <w:r w:rsidRPr="00A3357A">
        <w:rPr>
          <w:rFonts w:eastAsiaTheme="majorEastAsia"/>
          <w:bCs/>
          <w:i/>
          <w:iCs/>
          <w:sz w:val="22"/>
          <w:szCs w:val="22"/>
        </w:rPr>
        <w:t>Liquidación de persona jurídica (-84), Consignación de Alquileres (-58) y Cambio de Nombre (-56).</w:t>
      </w:r>
    </w:p>
    <w:p w14:paraId="2206BCA0" w14:textId="77777777" w:rsidR="00D11E96" w:rsidRPr="00A3357A" w:rsidRDefault="00D11E96" w:rsidP="00D11E96">
      <w:pPr>
        <w:ind w:left="1560" w:right="851"/>
        <w:contextualSpacing/>
        <w:jc w:val="both"/>
        <w:rPr>
          <w:rFonts w:eastAsiaTheme="majorEastAsia"/>
          <w:bCs/>
          <w:sz w:val="22"/>
          <w:szCs w:val="22"/>
        </w:rPr>
      </w:pPr>
    </w:p>
    <w:p w14:paraId="777F0C2E"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lastRenderedPageBreak/>
        <w:t xml:space="preserve">Con relación a los procesos sucesorios, se registra una disminución significativa en el volumen de ingreso de </w:t>
      </w:r>
      <w:r w:rsidRPr="00A3357A">
        <w:rPr>
          <w:rFonts w:eastAsiaTheme="majorEastAsia"/>
          <w:bCs/>
          <w:i/>
          <w:iCs/>
          <w:sz w:val="22"/>
          <w:szCs w:val="22"/>
        </w:rPr>
        <w:t>Sucesiones (11%)</w:t>
      </w:r>
      <w:r w:rsidRPr="00A3357A">
        <w:rPr>
          <w:rFonts w:eastAsiaTheme="majorEastAsia"/>
          <w:bCs/>
          <w:sz w:val="22"/>
          <w:szCs w:val="22"/>
        </w:rPr>
        <w:t>, lo que equivale a 346 procesos menos.</w:t>
      </w:r>
    </w:p>
    <w:p w14:paraId="60033A8B" w14:textId="77777777" w:rsidR="00D11E96" w:rsidRPr="00A3357A" w:rsidRDefault="00D11E96" w:rsidP="00D11E96">
      <w:pPr>
        <w:ind w:left="1560" w:right="851"/>
        <w:contextualSpacing/>
        <w:jc w:val="both"/>
        <w:rPr>
          <w:rFonts w:eastAsiaTheme="majorEastAsia"/>
          <w:bCs/>
          <w:sz w:val="22"/>
          <w:szCs w:val="22"/>
        </w:rPr>
      </w:pPr>
    </w:p>
    <w:p w14:paraId="76E9CDD2"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t xml:space="preserve">Los procesos sumarios elevaron su participación de ingreso en 2020 tras un incremento absoluto de 228 demandas, en cuyo caso más de la mitad (50.8%) competen a </w:t>
      </w:r>
      <w:r w:rsidRPr="00A3357A">
        <w:rPr>
          <w:rFonts w:eastAsiaTheme="majorEastAsia"/>
          <w:bCs/>
          <w:i/>
          <w:iCs/>
          <w:sz w:val="22"/>
          <w:szCs w:val="22"/>
        </w:rPr>
        <w:t>Desahucios</w:t>
      </w:r>
      <w:r w:rsidRPr="00A3357A">
        <w:rPr>
          <w:rFonts w:eastAsiaTheme="majorEastAsia"/>
          <w:bCs/>
          <w:sz w:val="22"/>
          <w:szCs w:val="22"/>
        </w:rPr>
        <w:t>, mismos que para este período aumentaron en un 59%.</w:t>
      </w:r>
    </w:p>
    <w:p w14:paraId="0289DDA4" w14:textId="77777777" w:rsidR="00D11E96" w:rsidRPr="00A3357A" w:rsidRDefault="00D11E96" w:rsidP="00D11E96">
      <w:pPr>
        <w:ind w:left="1560" w:right="851"/>
        <w:contextualSpacing/>
        <w:jc w:val="both"/>
        <w:rPr>
          <w:rFonts w:eastAsiaTheme="majorEastAsia"/>
          <w:bCs/>
          <w:sz w:val="22"/>
          <w:szCs w:val="22"/>
        </w:rPr>
      </w:pPr>
    </w:p>
    <w:p w14:paraId="7E0882DD"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t xml:space="preserve"> Las </w:t>
      </w:r>
      <w:r w:rsidRPr="00A3357A">
        <w:rPr>
          <w:rFonts w:eastAsiaTheme="majorEastAsia"/>
          <w:bCs/>
          <w:i/>
          <w:iCs/>
          <w:sz w:val="22"/>
          <w:szCs w:val="22"/>
        </w:rPr>
        <w:t>pruebas anticipadas</w:t>
      </w:r>
      <w:r w:rsidRPr="00A3357A">
        <w:rPr>
          <w:rFonts w:eastAsiaTheme="majorEastAsia"/>
          <w:bCs/>
          <w:sz w:val="22"/>
          <w:szCs w:val="22"/>
        </w:rPr>
        <w:t xml:space="preserve"> se vieron reducidas en 143 respecto al a 2019, destacando una mayor afectación sobre las pruebas </w:t>
      </w:r>
      <w:r w:rsidRPr="00A3357A">
        <w:rPr>
          <w:rFonts w:eastAsiaTheme="majorEastAsia"/>
          <w:bCs/>
          <w:i/>
          <w:iCs/>
          <w:sz w:val="22"/>
          <w:szCs w:val="22"/>
        </w:rPr>
        <w:t xml:space="preserve">mixtas (-101) </w:t>
      </w:r>
      <w:r w:rsidRPr="00A3357A">
        <w:rPr>
          <w:rFonts w:eastAsiaTheme="majorEastAsia"/>
          <w:bCs/>
          <w:sz w:val="22"/>
          <w:szCs w:val="22"/>
        </w:rPr>
        <w:t xml:space="preserve">y las </w:t>
      </w:r>
      <w:r w:rsidRPr="00A3357A">
        <w:rPr>
          <w:rFonts w:eastAsiaTheme="majorEastAsia"/>
          <w:bCs/>
          <w:i/>
          <w:iCs/>
          <w:sz w:val="22"/>
          <w:szCs w:val="22"/>
        </w:rPr>
        <w:t>anticipadas</w:t>
      </w:r>
      <w:r w:rsidRPr="00A3357A">
        <w:rPr>
          <w:rFonts w:eastAsiaTheme="majorEastAsia"/>
          <w:bCs/>
          <w:sz w:val="22"/>
          <w:szCs w:val="22"/>
        </w:rPr>
        <w:t xml:space="preserve"> (-68). De manera contraria las pruebas </w:t>
      </w:r>
      <w:r w:rsidRPr="00A3357A">
        <w:rPr>
          <w:rFonts w:eastAsiaTheme="majorEastAsia"/>
          <w:bCs/>
          <w:i/>
          <w:iCs/>
          <w:sz w:val="22"/>
          <w:szCs w:val="22"/>
        </w:rPr>
        <w:t>documentales</w:t>
      </w:r>
      <w:r w:rsidRPr="00A3357A">
        <w:rPr>
          <w:rFonts w:eastAsiaTheme="majorEastAsia"/>
          <w:bCs/>
          <w:sz w:val="22"/>
          <w:szCs w:val="22"/>
        </w:rPr>
        <w:t xml:space="preserve"> registraron un incremento de 25 prácticas más para este año.</w:t>
      </w:r>
    </w:p>
    <w:p w14:paraId="27915186" w14:textId="77777777" w:rsidR="00D11E96" w:rsidRPr="00A3357A" w:rsidRDefault="00D11E96" w:rsidP="00D11E96">
      <w:pPr>
        <w:ind w:left="1560" w:right="851"/>
        <w:contextualSpacing/>
        <w:jc w:val="both"/>
        <w:rPr>
          <w:rFonts w:eastAsiaTheme="majorEastAsia"/>
          <w:bCs/>
          <w:sz w:val="22"/>
          <w:szCs w:val="22"/>
        </w:rPr>
      </w:pPr>
    </w:p>
    <w:p w14:paraId="0CF14831" w14:textId="77777777" w:rsidR="00D11E96" w:rsidRPr="00A3357A" w:rsidRDefault="00D11E96" w:rsidP="00663B96">
      <w:pPr>
        <w:numPr>
          <w:ilvl w:val="0"/>
          <w:numId w:val="28"/>
        </w:numPr>
        <w:ind w:left="851" w:right="851" w:firstLine="709"/>
        <w:contextualSpacing/>
        <w:jc w:val="both"/>
        <w:rPr>
          <w:rFonts w:eastAsiaTheme="majorEastAsia"/>
          <w:bCs/>
          <w:sz w:val="22"/>
          <w:szCs w:val="22"/>
        </w:rPr>
      </w:pPr>
      <w:r w:rsidRPr="00A3357A">
        <w:rPr>
          <w:rFonts w:eastAsiaTheme="majorEastAsia"/>
          <w:bCs/>
          <w:sz w:val="22"/>
          <w:szCs w:val="22"/>
        </w:rPr>
        <w:t xml:space="preserve">El volumen de </w:t>
      </w:r>
      <w:r w:rsidRPr="00A3357A">
        <w:rPr>
          <w:rFonts w:eastAsiaTheme="majorEastAsia"/>
          <w:bCs/>
          <w:i/>
          <w:iCs/>
          <w:sz w:val="22"/>
          <w:szCs w:val="22"/>
        </w:rPr>
        <w:t>medidas cautelares</w:t>
      </w:r>
      <w:r w:rsidRPr="00A3357A">
        <w:rPr>
          <w:rFonts w:eastAsiaTheme="majorEastAsia"/>
          <w:bCs/>
          <w:sz w:val="22"/>
          <w:szCs w:val="22"/>
        </w:rPr>
        <w:t xml:space="preserve"> se redujo notablemente en 2020 (-31.5%), pasando de 368 a 252 solicitudes, existiendo mayor afectación sobre los </w:t>
      </w:r>
      <w:r w:rsidRPr="00A3357A">
        <w:rPr>
          <w:rFonts w:eastAsiaTheme="majorEastAsia"/>
          <w:bCs/>
          <w:i/>
          <w:iCs/>
          <w:sz w:val="22"/>
          <w:szCs w:val="22"/>
        </w:rPr>
        <w:t xml:space="preserve">embargos preventivos (-41) y </w:t>
      </w:r>
      <w:r w:rsidRPr="00A3357A">
        <w:rPr>
          <w:rFonts w:eastAsiaTheme="majorEastAsia"/>
          <w:bCs/>
          <w:sz w:val="22"/>
          <w:szCs w:val="22"/>
        </w:rPr>
        <w:t xml:space="preserve">las </w:t>
      </w:r>
      <w:r w:rsidRPr="00A3357A">
        <w:rPr>
          <w:rFonts w:eastAsiaTheme="majorEastAsia"/>
          <w:bCs/>
          <w:i/>
          <w:iCs/>
          <w:sz w:val="22"/>
          <w:szCs w:val="22"/>
        </w:rPr>
        <w:t>anotaciones de demanda (-11).</w:t>
      </w:r>
    </w:p>
    <w:p w14:paraId="1F6B305B" w14:textId="5D08770C" w:rsidR="00D11E96" w:rsidRPr="00A3357A" w:rsidRDefault="00D11E96" w:rsidP="00D11E96">
      <w:pPr>
        <w:ind w:left="851" w:right="851" w:firstLine="709"/>
        <w:rPr>
          <w:sz w:val="22"/>
          <w:szCs w:val="22"/>
        </w:rPr>
      </w:pPr>
    </w:p>
    <w:p w14:paraId="28CBF08F" w14:textId="32D878B0" w:rsidR="00D11E96" w:rsidRPr="00A3357A" w:rsidRDefault="00D11E96" w:rsidP="00D11E96">
      <w:pPr>
        <w:ind w:left="851" w:right="851" w:firstLine="709"/>
        <w:rPr>
          <w:sz w:val="22"/>
          <w:szCs w:val="22"/>
        </w:rPr>
      </w:pPr>
    </w:p>
    <w:p w14:paraId="359AD081" w14:textId="77777777" w:rsidR="00D11E96" w:rsidRPr="00A3357A" w:rsidRDefault="00D11E96" w:rsidP="00D11E96">
      <w:pPr>
        <w:ind w:left="851" w:right="851" w:firstLine="709"/>
        <w:rPr>
          <w:sz w:val="22"/>
          <w:szCs w:val="22"/>
        </w:rPr>
      </w:pPr>
    </w:p>
    <w:p w14:paraId="6E2AE182" w14:textId="77777777" w:rsidR="00D11E96" w:rsidRPr="00A3357A" w:rsidRDefault="00D11E96" w:rsidP="00D11E96">
      <w:pPr>
        <w:ind w:left="851" w:right="851" w:firstLine="709"/>
        <w:jc w:val="both"/>
        <w:rPr>
          <w:b/>
          <w:bCs/>
          <w:sz w:val="22"/>
          <w:szCs w:val="22"/>
        </w:rPr>
      </w:pPr>
      <w:bookmarkStart w:id="7" w:name="_Toc84581966"/>
      <w:r w:rsidRPr="00A3357A">
        <w:rPr>
          <w:b/>
          <w:bCs/>
          <w:sz w:val="22"/>
          <w:szCs w:val="22"/>
        </w:rPr>
        <w:t>4.Casos Terminados</w:t>
      </w:r>
      <w:bookmarkEnd w:id="7"/>
    </w:p>
    <w:p w14:paraId="7E1A18E1" w14:textId="77777777" w:rsidR="00D11E96" w:rsidRPr="00A3357A" w:rsidRDefault="00D11E96" w:rsidP="00D11E96">
      <w:pPr>
        <w:ind w:left="851" w:right="851" w:firstLine="709"/>
        <w:jc w:val="both"/>
        <w:rPr>
          <w:sz w:val="22"/>
          <w:szCs w:val="22"/>
        </w:rPr>
      </w:pPr>
    </w:p>
    <w:p w14:paraId="4A397C3B"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Seguidamente, se exponen los principales puntos relacionados con los aspectos productivos de esta materia, a partir de un análisis retrospectivo de cinco años. La siguiente tendencia muestra el volumen de asuntos finalizados e inactivados por esta materia, para los períodos indicados.</w:t>
      </w:r>
    </w:p>
    <w:p w14:paraId="1A5FAD17" w14:textId="77777777" w:rsidR="00D11E96" w:rsidRPr="00A3357A" w:rsidRDefault="00D11E96" w:rsidP="00D11E96">
      <w:pPr>
        <w:ind w:left="851" w:right="851" w:firstLine="709"/>
        <w:jc w:val="both"/>
        <w:rPr>
          <w:sz w:val="22"/>
          <w:szCs w:val="22"/>
        </w:rPr>
      </w:pPr>
    </w:p>
    <w:p w14:paraId="63801409" w14:textId="590A790A" w:rsidR="00D11E96" w:rsidRPr="00A3357A" w:rsidRDefault="00D11E96" w:rsidP="00D11E96">
      <w:pPr>
        <w:jc w:val="center"/>
        <w:rPr>
          <w:rFonts w:eastAsiaTheme="majorEastAsia"/>
          <w:b/>
          <w:sz w:val="22"/>
          <w:szCs w:val="22"/>
        </w:rPr>
      </w:pPr>
      <w:r w:rsidRPr="00A3357A">
        <w:rPr>
          <w:rFonts w:eastAsiaTheme="majorEastAsia"/>
          <w:b/>
          <w:sz w:val="22"/>
          <w:szCs w:val="22"/>
        </w:rPr>
        <w:t>Gráfico N°5</w:t>
      </w:r>
    </w:p>
    <w:p w14:paraId="01D255E5" w14:textId="77777777" w:rsidR="00D11E96" w:rsidRPr="00A3357A" w:rsidRDefault="00D11E96" w:rsidP="00D11E96">
      <w:pPr>
        <w:jc w:val="center"/>
        <w:rPr>
          <w:rFonts w:eastAsiaTheme="majorEastAsia"/>
          <w:b/>
          <w:sz w:val="22"/>
          <w:szCs w:val="22"/>
        </w:rPr>
      </w:pPr>
    </w:p>
    <w:p w14:paraId="438D7E74" w14:textId="77777777" w:rsidR="00D11E96" w:rsidRPr="00A3357A" w:rsidRDefault="00D11E96" w:rsidP="00D11E96">
      <w:pPr>
        <w:jc w:val="center"/>
        <w:rPr>
          <w:rFonts w:eastAsiaTheme="majorEastAsia"/>
          <w:bCs/>
          <w:sz w:val="22"/>
          <w:szCs w:val="22"/>
        </w:rPr>
      </w:pPr>
      <w:r w:rsidRPr="00A3357A">
        <w:rPr>
          <w:rFonts w:eastAsiaTheme="majorEastAsia"/>
          <w:bCs/>
          <w:noProof/>
          <w:sz w:val="22"/>
          <w:szCs w:val="22"/>
        </w:rPr>
        <w:drawing>
          <wp:inline distT="0" distB="0" distL="0" distR="0" wp14:anchorId="25E31159" wp14:editId="131D55C2">
            <wp:extent cx="3680750" cy="2288789"/>
            <wp:effectExtent l="0" t="0" r="0" b="0"/>
            <wp:docPr id="55" name="Imagen 5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Gráfico, Gráfico de líne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5984" cy="2292043"/>
                    </a:xfrm>
                    <a:prstGeom prst="rect">
                      <a:avLst/>
                    </a:prstGeom>
                    <a:noFill/>
                  </pic:spPr>
                </pic:pic>
              </a:graphicData>
            </a:graphic>
          </wp:inline>
        </w:drawing>
      </w:r>
    </w:p>
    <w:p w14:paraId="2638F22C" w14:textId="77777777" w:rsidR="00D11E96" w:rsidRPr="00A3357A" w:rsidRDefault="00D11E96" w:rsidP="00D11E96">
      <w:pPr>
        <w:ind w:left="851" w:right="851" w:firstLine="709"/>
        <w:jc w:val="both"/>
        <w:rPr>
          <w:rFonts w:eastAsiaTheme="majorEastAsia"/>
          <w:bCs/>
          <w:sz w:val="22"/>
          <w:szCs w:val="22"/>
        </w:rPr>
      </w:pPr>
    </w:p>
    <w:p w14:paraId="71AF4724"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lastRenderedPageBreak/>
        <w:t>De acuerdo con la gráfica 5 es posible establecer que ambas variables redujeron su actividad durante 2020 y prácticamente convergen en 14.700 expedientes, lo anterior tras reducirse los casos terminados en 38.6% y las gestiones de inactividad de expedientes en un 4%.</w:t>
      </w:r>
    </w:p>
    <w:p w14:paraId="6C492304" w14:textId="77777777" w:rsidR="00D11E96" w:rsidRPr="00A3357A" w:rsidRDefault="00D11E96" w:rsidP="00D11E96">
      <w:pPr>
        <w:ind w:left="851" w:right="851" w:firstLine="709"/>
        <w:jc w:val="both"/>
        <w:rPr>
          <w:rFonts w:eastAsiaTheme="majorEastAsia"/>
          <w:bCs/>
          <w:sz w:val="22"/>
          <w:szCs w:val="22"/>
        </w:rPr>
      </w:pPr>
    </w:p>
    <w:p w14:paraId="4CD142DE"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A continuación, se distribuyen los casos terminados de forma absoluta y relativa de acuerdo con la clase asuntos correspondiente, para los períodos 2019 y 2020.</w:t>
      </w:r>
    </w:p>
    <w:p w14:paraId="12FF2694" w14:textId="77777777" w:rsidR="00D11E96" w:rsidRPr="00A3357A" w:rsidRDefault="00D11E96" w:rsidP="00D11E96">
      <w:pPr>
        <w:ind w:left="851" w:right="851" w:firstLine="709"/>
        <w:jc w:val="both"/>
        <w:rPr>
          <w:rFonts w:eastAsiaTheme="majorEastAsia"/>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336"/>
        <w:gridCol w:w="1243"/>
        <w:gridCol w:w="1336"/>
        <w:gridCol w:w="1243"/>
      </w:tblGrid>
      <w:tr w:rsidR="00D11E96" w:rsidRPr="00A3357A" w14:paraId="29AFC11F" w14:textId="77777777" w:rsidTr="00D11E96">
        <w:trPr>
          <w:tblHeader/>
          <w:jc w:val="center"/>
        </w:trPr>
        <w:tc>
          <w:tcPr>
            <w:tcW w:w="7847" w:type="dxa"/>
            <w:gridSpan w:val="5"/>
          </w:tcPr>
          <w:p w14:paraId="6177ACC4"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N°5</w:t>
            </w:r>
          </w:p>
          <w:p w14:paraId="472BD377"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 xml:space="preserve">Casos terminados en los juzgados competentes en materia civil </w:t>
            </w:r>
          </w:p>
          <w:p w14:paraId="775C442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según clase de asunto, período 2019-2020</w:t>
            </w:r>
          </w:p>
        </w:tc>
      </w:tr>
      <w:tr w:rsidR="00D11E96" w:rsidRPr="00A3357A" w14:paraId="2B1CB53C" w14:textId="77777777" w:rsidTr="00D11E96">
        <w:trPr>
          <w:tblHeader/>
          <w:jc w:val="center"/>
        </w:trPr>
        <w:tc>
          <w:tcPr>
            <w:tcW w:w="2689" w:type="dxa"/>
            <w:vMerge w:val="restart"/>
            <w:shd w:val="clear" w:color="auto" w:fill="auto"/>
            <w:vAlign w:val="center"/>
          </w:tcPr>
          <w:p w14:paraId="56908F36"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Clase de Asunto</w:t>
            </w:r>
          </w:p>
        </w:tc>
        <w:tc>
          <w:tcPr>
            <w:tcW w:w="2579" w:type="dxa"/>
            <w:gridSpan w:val="2"/>
            <w:shd w:val="clear" w:color="auto" w:fill="auto"/>
          </w:tcPr>
          <w:p w14:paraId="02D2F95E"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2019</w:t>
            </w:r>
          </w:p>
        </w:tc>
        <w:tc>
          <w:tcPr>
            <w:tcW w:w="2579" w:type="dxa"/>
            <w:gridSpan w:val="2"/>
          </w:tcPr>
          <w:p w14:paraId="72B52A17"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2020</w:t>
            </w:r>
          </w:p>
        </w:tc>
      </w:tr>
      <w:tr w:rsidR="00D11E96" w:rsidRPr="00A3357A" w14:paraId="65631AC8" w14:textId="77777777" w:rsidTr="00D11E96">
        <w:trPr>
          <w:tblHeader/>
          <w:jc w:val="center"/>
        </w:trPr>
        <w:tc>
          <w:tcPr>
            <w:tcW w:w="2689" w:type="dxa"/>
            <w:vMerge/>
            <w:shd w:val="clear" w:color="auto" w:fill="auto"/>
          </w:tcPr>
          <w:p w14:paraId="0761998A" w14:textId="77777777" w:rsidR="00D11E96" w:rsidRPr="00A3357A" w:rsidRDefault="00D11E96" w:rsidP="00D11E96">
            <w:pPr>
              <w:widowControl w:val="0"/>
              <w:autoSpaceDE w:val="0"/>
              <w:autoSpaceDN w:val="0"/>
              <w:adjustRightInd w:val="0"/>
              <w:jc w:val="center"/>
              <w:rPr>
                <w:b/>
                <w:sz w:val="22"/>
                <w:szCs w:val="22"/>
              </w:rPr>
            </w:pPr>
          </w:p>
        </w:tc>
        <w:tc>
          <w:tcPr>
            <w:tcW w:w="1336" w:type="dxa"/>
            <w:shd w:val="clear" w:color="auto" w:fill="auto"/>
          </w:tcPr>
          <w:p w14:paraId="464BF556"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243" w:type="dxa"/>
          </w:tcPr>
          <w:p w14:paraId="6B0FB28A"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c>
          <w:tcPr>
            <w:tcW w:w="1336" w:type="dxa"/>
          </w:tcPr>
          <w:p w14:paraId="54415137"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243" w:type="dxa"/>
            <w:shd w:val="clear" w:color="auto" w:fill="auto"/>
          </w:tcPr>
          <w:p w14:paraId="68D59933"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r>
      <w:tr w:rsidR="00D11E96" w:rsidRPr="00A3357A" w14:paraId="23189BB8" w14:textId="77777777" w:rsidTr="00D11E96">
        <w:trPr>
          <w:jc w:val="center"/>
        </w:trPr>
        <w:tc>
          <w:tcPr>
            <w:tcW w:w="2689" w:type="dxa"/>
            <w:shd w:val="clear" w:color="auto" w:fill="auto"/>
          </w:tcPr>
          <w:p w14:paraId="26076205"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Total</w:t>
            </w:r>
          </w:p>
        </w:tc>
        <w:tc>
          <w:tcPr>
            <w:tcW w:w="1336" w:type="dxa"/>
            <w:shd w:val="clear" w:color="auto" w:fill="auto"/>
            <w:vAlign w:val="center"/>
          </w:tcPr>
          <w:p w14:paraId="04481ADC"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18.506</w:t>
            </w:r>
          </w:p>
        </w:tc>
        <w:tc>
          <w:tcPr>
            <w:tcW w:w="1243" w:type="dxa"/>
            <w:vAlign w:val="center"/>
          </w:tcPr>
          <w:p w14:paraId="5D3B1082"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100,0</w:t>
            </w:r>
          </w:p>
        </w:tc>
        <w:tc>
          <w:tcPr>
            <w:tcW w:w="1336" w:type="dxa"/>
            <w:vAlign w:val="center"/>
          </w:tcPr>
          <w:p w14:paraId="3DF539F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14.764</w:t>
            </w:r>
          </w:p>
        </w:tc>
        <w:tc>
          <w:tcPr>
            <w:tcW w:w="1243" w:type="dxa"/>
            <w:shd w:val="clear" w:color="auto" w:fill="auto"/>
            <w:vAlign w:val="center"/>
          </w:tcPr>
          <w:p w14:paraId="03BDCAC5"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100,0</w:t>
            </w:r>
          </w:p>
        </w:tc>
      </w:tr>
      <w:tr w:rsidR="00D11E96" w:rsidRPr="00A3357A" w14:paraId="7A15DA24" w14:textId="77777777" w:rsidTr="00D11E96">
        <w:trPr>
          <w:jc w:val="center"/>
        </w:trPr>
        <w:tc>
          <w:tcPr>
            <w:tcW w:w="2689" w:type="dxa"/>
            <w:shd w:val="clear" w:color="auto" w:fill="auto"/>
          </w:tcPr>
          <w:p w14:paraId="021AA582"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ordinarios</w:t>
            </w:r>
          </w:p>
        </w:tc>
        <w:tc>
          <w:tcPr>
            <w:tcW w:w="1336" w:type="dxa"/>
            <w:shd w:val="clear" w:color="auto" w:fill="auto"/>
            <w:vAlign w:val="center"/>
          </w:tcPr>
          <w:p w14:paraId="534C208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4.589</w:t>
            </w:r>
          </w:p>
        </w:tc>
        <w:tc>
          <w:tcPr>
            <w:tcW w:w="1243" w:type="dxa"/>
            <w:vAlign w:val="center"/>
          </w:tcPr>
          <w:p w14:paraId="2A88ACA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24,8</w:t>
            </w:r>
          </w:p>
        </w:tc>
        <w:tc>
          <w:tcPr>
            <w:tcW w:w="1336" w:type="dxa"/>
            <w:vAlign w:val="center"/>
          </w:tcPr>
          <w:p w14:paraId="5853F90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3.082</w:t>
            </w:r>
          </w:p>
        </w:tc>
        <w:tc>
          <w:tcPr>
            <w:tcW w:w="1243" w:type="dxa"/>
            <w:shd w:val="clear" w:color="auto" w:fill="auto"/>
          </w:tcPr>
          <w:p w14:paraId="288464A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20,88</w:t>
            </w:r>
          </w:p>
        </w:tc>
      </w:tr>
      <w:tr w:rsidR="00D11E96" w:rsidRPr="00A3357A" w14:paraId="2E708EAB" w14:textId="77777777" w:rsidTr="00D11E96">
        <w:trPr>
          <w:jc w:val="center"/>
        </w:trPr>
        <w:tc>
          <w:tcPr>
            <w:tcW w:w="2689" w:type="dxa"/>
            <w:shd w:val="clear" w:color="auto" w:fill="auto"/>
          </w:tcPr>
          <w:p w14:paraId="335E8CD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monitorios</w:t>
            </w:r>
          </w:p>
        </w:tc>
        <w:tc>
          <w:tcPr>
            <w:tcW w:w="1336" w:type="dxa"/>
            <w:shd w:val="clear" w:color="auto" w:fill="auto"/>
            <w:vAlign w:val="center"/>
          </w:tcPr>
          <w:p w14:paraId="4D4EE8CE"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3.322</w:t>
            </w:r>
          </w:p>
        </w:tc>
        <w:tc>
          <w:tcPr>
            <w:tcW w:w="1243" w:type="dxa"/>
            <w:vAlign w:val="center"/>
          </w:tcPr>
          <w:p w14:paraId="6745FD9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18,0</w:t>
            </w:r>
          </w:p>
        </w:tc>
        <w:tc>
          <w:tcPr>
            <w:tcW w:w="1336" w:type="dxa"/>
            <w:vAlign w:val="center"/>
          </w:tcPr>
          <w:p w14:paraId="031EE3D3"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3.014</w:t>
            </w:r>
          </w:p>
        </w:tc>
        <w:tc>
          <w:tcPr>
            <w:tcW w:w="1243" w:type="dxa"/>
            <w:shd w:val="clear" w:color="auto" w:fill="auto"/>
          </w:tcPr>
          <w:p w14:paraId="5316D83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20,41</w:t>
            </w:r>
          </w:p>
        </w:tc>
      </w:tr>
      <w:tr w:rsidR="00D11E96" w:rsidRPr="00A3357A" w14:paraId="4E50DDEF" w14:textId="77777777" w:rsidTr="00D11E96">
        <w:trPr>
          <w:jc w:val="center"/>
        </w:trPr>
        <w:tc>
          <w:tcPr>
            <w:tcW w:w="2689" w:type="dxa"/>
            <w:shd w:val="clear" w:color="auto" w:fill="auto"/>
          </w:tcPr>
          <w:p w14:paraId="2F1E0FD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Ejecución</w:t>
            </w:r>
          </w:p>
        </w:tc>
        <w:tc>
          <w:tcPr>
            <w:tcW w:w="1336" w:type="dxa"/>
            <w:shd w:val="clear" w:color="auto" w:fill="auto"/>
            <w:vAlign w:val="center"/>
          </w:tcPr>
          <w:p w14:paraId="2F51624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1.356</w:t>
            </w:r>
          </w:p>
        </w:tc>
        <w:tc>
          <w:tcPr>
            <w:tcW w:w="1243" w:type="dxa"/>
            <w:vAlign w:val="center"/>
          </w:tcPr>
          <w:p w14:paraId="6034DF3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7,3</w:t>
            </w:r>
          </w:p>
        </w:tc>
        <w:tc>
          <w:tcPr>
            <w:tcW w:w="1336" w:type="dxa"/>
            <w:vAlign w:val="center"/>
          </w:tcPr>
          <w:p w14:paraId="67651AF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1.206</w:t>
            </w:r>
          </w:p>
        </w:tc>
        <w:tc>
          <w:tcPr>
            <w:tcW w:w="1243" w:type="dxa"/>
            <w:shd w:val="clear" w:color="auto" w:fill="auto"/>
          </w:tcPr>
          <w:p w14:paraId="2CC9A1C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8,17</w:t>
            </w:r>
          </w:p>
        </w:tc>
      </w:tr>
      <w:tr w:rsidR="00D11E96" w:rsidRPr="00A3357A" w14:paraId="0C53E146" w14:textId="77777777" w:rsidTr="00D11E96">
        <w:trPr>
          <w:jc w:val="center"/>
        </w:trPr>
        <w:tc>
          <w:tcPr>
            <w:tcW w:w="2689" w:type="dxa"/>
            <w:shd w:val="clear" w:color="auto" w:fill="auto"/>
          </w:tcPr>
          <w:p w14:paraId="0F5EF6F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no contenciosos</w:t>
            </w:r>
          </w:p>
        </w:tc>
        <w:tc>
          <w:tcPr>
            <w:tcW w:w="1336" w:type="dxa"/>
            <w:shd w:val="clear" w:color="auto" w:fill="auto"/>
            <w:vAlign w:val="center"/>
          </w:tcPr>
          <w:p w14:paraId="49350CB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1.842</w:t>
            </w:r>
          </w:p>
        </w:tc>
        <w:tc>
          <w:tcPr>
            <w:tcW w:w="1243" w:type="dxa"/>
            <w:vAlign w:val="center"/>
          </w:tcPr>
          <w:p w14:paraId="1336928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10,0</w:t>
            </w:r>
          </w:p>
        </w:tc>
        <w:tc>
          <w:tcPr>
            <w:tcW w:w="1336" w:type="dxa"/>
            <w:vAlign w:val="center"/>
          </w:tcPr>
          <w:p w14:paraId="2FA096D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1.908</w:t>
            </w:r>
          </w:p>
        </w:tc>
        <w:tc>
          <w:tcPr>
            <w:tcW w:w="1243" w:type="dxa"/>
            <w:shd w:val="clear" w:color="auto" w:fill="auto"/>
          </w:tcPr>
          <w:p w14:paraId="3EC7A6B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12,92</w:t>
            </w:r>
          </w:p>
        </w:tc>
      </w:tr>
      <w:tr w:rsidR="00D11E96" w:rsidRPr="00A3357A" w14:paraId="735802E1" w14:textId="77777777" w:rsidTr="00D11E96">
        <w:trPr>
          <w:jc w:val="center"/>
        </w:trPr>
        <w:tc>
          <w:tcPr>
            <w:tcW w:w="2689" w:type="dxa"/>
            <w:shd w:val="clear" w:color="auto" w:fill="auto"/>
          </w:tcPr>
          <w:p w14:paraId="08F5FAA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Sucesorio</w:t>
            </w:r>
          </w:p>
        </w:tc>
        <w:tc>
          <w:tcPr>
            <w:tcW w:w="1336" w:type="dxa"/>
            <w:shd w:val="clear" w:color="auto" w:fill="auto"/>
            <w:vAlign w:val="center"/>
          </w:tcPr>
          <w:p w14:paraId="5F9D58F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2.034</w:t>
            </w:r>
          </w:p>
        </w:tc>
        <w:tc>
          <w:tcPr>
            <w:tcW w:w="1243" w:type="dxa"/>
            <w:vAlign w:val="center"/>
          </w:tcPr>
          <w:p w14:paraId="326AF17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11,0</w:t>
            </w:r>
          </w:p>
        </w:tc>
        <w:tc>
          <w:tcPr>
            <w:tcW w:w="1336" w:type="dxa"/>
            <w:vAlign w:val="center"/>
          </w:tcPr>
          <w:p w14:paraId="4BBD639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1.933</w:t>
            </w:r>
          </w:p>
        </w:tc>
        <w:tc>
          <w:tcPr>
            <w:tcW w:w="1243" w:type="dxa"/>
            <w:shd w:val="clear" w:color="auto" w:fill="auto"/>
          </w:tcPr>
          <w:p w14:paraId="3BA2E5D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13,09</w:t>
            </w:r>
          </w:p>
        </w:tc>
      </w:tr>
      <w:tr w:rsidR="00D11E96" w:rsidRPr="00A3357A" w14:paraId="167018F9" w14:textId="77777777" w:rsidTr="00D11E96">
        <w:trPr>
          <w:jc w:val="center"/>
        </w:trPr>
        <w:tc>
          <w:tcPr>
            <w:tcW w:w="2689" w:type="dxa"/>
            <w:shd w:val="clear" w:color="auto" w:fill="auto"/>
          </w:tcPr>
          <w:p w14:paraId="12735E2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sumarios</w:t>
            </w:r>
          </w:p>
        </w:tc>
        <w:tc>
          <w:tcPr>
            <w:tcW w:w="1336" w:type="dxa"/>
            <w:shd w:val="clear" w:color="auto" w:fill="auto"/>
            <w:vAlign w:val="center"/>
          </w:tcPr>
          <w:p w14:paraId="6EF01E7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3.765</w:t>
            </w:r>
          </w:p>
        </w:tc>
        <w:tc>
          <w:tcPr>
            <w:tcW w:w="1243" w:type="dxa"/>
            <w:vAlign w:val="center"/>
          </w:tcPr>
          <w:p w14:paraId="0CCC9CD6"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20,3</w:t>
            </w:r>
          </w:p>
        </w:tc>
        <w:tc>
          <w:tcPr>
            <w:tcW w:w="1336" w:type="dxa"/>
            <w:vAlign w:val="center"/>
          </w:tcPr>
          <w:p w14:paraId="20A971D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2.655</w:t>
            </w:r>
          </w:p>
        </w:tc>
        <w:tc>
          <w:tcPr>
            <w:tcW w:w="1243" w:type="dxa"/>
            <w:shd w:val="clear" w:color="auto" w:fill="auto"/>
          </w:tcPr>
          <w:p w14:paraId="1F8041F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17,98</w:t>
            </w:r>
          </w:p>
        </w:tc>
      </w:tr>
      <w:tr w:rsidR="00D11E96" w:rsidRPr="00A3357A" w14:paraId="578446E5" w14:textId="77777777" w:rsidTr="00D11E96">
        <w:trPr>
          <w:jc w:val="center"/>
        </w:trPr>
        <w:tc>
          <w:tcPr>
            <w:tcW w:w="2689" w:type="dxa"/>
            <w:shd w:val="clear" w:color="auto" w:fill="auto"/>
          </w:tcPr>
          <w:p w14:paraId="657AB35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concursales</w:t>
            </w:r>
          </w:p>
        </w:tc>
        <w:tc>
          <w:tcPr>
            <w:tcW w:w="1336" w:type="dxa"/>
            <w:shd w:val="clear" w:color="auto" w:fill="auto"/>
            <w:vAlign w:val="center"/>
          </w:tcPr>
          <w:p w14:paraId="2F3E005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142</w:t>
            </w:r>
          </w:p>
        </w:tc>
        <w:tc>
          <w:tcPr>
            <w:tcW w:w="1243" w:type="dxa"/>
            <w:vAlign w:val="center"/>
          </w:tcPr>
          <w:p w14:paraId="78A0FD1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0,8</w:t>
            </w:r>
          </w:p>
        </w:tc>
        <w:tc>
          <w:tcPr>
            <w:tcW w:w="1336" w:type="dxa"/>
            <w:vAlign w:val="center"/>
          </w:tcPr>
          <w:p w14:paraId="531A97F3"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57</w:t>
            </w:r>
          </w:p>
        </w:tc>
        <w:tc>
          <w:tcPr>
            <w:tcW w:w="1243" w:type="dxa"/>
            <w:shd w:val="clear" w:color="auto" w:fill="auto"/>
          </w:tcPr>
          <w:p w14:paraId="3E442676"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0,39</w:t>
            </w:r>
          </w:p>
        </w:tc>
      </w:tr>
      <w:tr w:rsidR="00D11E96" w:rsidRPr="00A3357A" w14:paraId="14212F55" w14:textId="77777777" w:rsidTr="00D11E96">
        <w:trPr>
          <w:jc w:val="center"/>
        </w:trPr>
        <w:tc>
          <w:tcPr>
            <w:tcW w:w="2689" w:type="dxa"/>
            <w:shd w:val="clear" w:color="auto" w:fill="auto"/>
          </w:tcPr>
          <w:p w14:paraId="08A0AAB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Pruebas anticipadas</w:t>
            </w:r>
          </w:p>
        </w:tc>
        <w:tc>
          <w:tcPr>
            <w:tcW w:w="1336" w:type="dxa"/>
            <w:shd w:val="clear" w:color="auto" w:fill="auto"/>
            <w:vAlign w:val="center"/>
          </w:tcPr>
          <w:p w14:paraId="16C1FB0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548</w:t>
            </w:r>
          </w:p>
        </w:tc>
        <w:tc>
          <w:tcPr>
            <w:tcW w:w="1243" w:type="dxa"/>
            <w:vAlign w:val="center"/>
          </w:tcPr>
          <w:p w14:paraId="2AC93A5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3,0</w:t>
            </w:r>
          </w:p>
        </w:tc>
        <w:tc>
          <w:tcPr>
            <w:tcW w:w="1336" w:type="dxa"/>
            <w:vAlign w:val="center"/>
          </w:tcPr>
          <w:p w14:paraId="04D0689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355</w:t>
            </w:r>
          </w:p>
        </w:tc>
        <w:tc>
          <w:tcPr>
            <w:tcW w:w="1243" w:type="dxa"/>
            <w:shd w:val="clear" w:color="auto" w:fill="auto"/>
          </w:tcPr>
          <w:p w14:paraId="4A4A015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2,40</w:t>
            </w:r>
          </w:p>
        </w:tc>
      </w:tr>
      <w:tr w:rsidR="00D11E96" w:rsidRPr="00A3357A" w14:paraId="5453C033" w14:textId="77777777" w:rsidTr="00D11E96">
        <w:trPr>
          <w:jc w:val="center"/>
        </w:trPr>
        <w:tc>
          <w:tcPr>
            <w:tcW w:w="2689" w:type="dxa"/>
            <w:shd w:val="clear" w:color="auto" w:fill="auto"/>
          </w:tcPr>
          <w:p w14:paraId="58219E7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Medida cautelar</w:t>
            </w:r>
          </w:p>
        </w:tc>
        <w:tc>
          <w:tcPr>
            <w:tcW w:w="1336" w:type="dxa"/>
            <w:shd w:val="clear" w:color="auto" w:fill="auto"/>
            <w:vAlign w:val="center"/>
          </w:tcPr>
          <w:p w14:paraId="1CC99CE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711</w:t>
            </w:r>
          </w:p>
        </w:tc>
        <w:tc>
          <w:tcPr>
            <w:tcW w:w="1243" w:type="dxa"/>
            <w:vAlign w:val="center"/>
          </w:tcPr>
          <w:p w14:paraId="7D959AB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3,8</w:t>
            </w:r>
          </w:p>
        </w:tc>
        <w:tc>
          <w:tcPr>
            <w:tcW w:w="1336" w:type="dxa"/>
            <w:vAlign w:val="center"/>
          </w:tcPr>
          <w:p w14:paraId="6F5E4DC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416</w:t>
            </w:r>
          </w:p>
        </w:tc>
        <w:tc>
          <w:tcPr>
            <w:tcW w:w="1243" w:type="dxa"/>
            <w:shd w:val="clear" w:color="auto" w:fill="auto"/>
          </w:tcPr>
          <w:p w14:paraId="0FDAB4B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2,82</w:t>
            </w:r>
          </w:p>
        </w:tc>
      </w:tr>
      <w:tr w:rsidR="00D11E96" w:rsidRPr="00A3357A" w14:paraId="1AA6775C" w14:textId="77777777" w:rsidTr="00D11E96">
        <w:trPr>
          <w:jc w:val="center"/>
        </w:trPr>
        <w:tc>
          <w:tcPr>
            <w:tcW w:w="2689" w:type="dxa"/>
            <w:shd w:val="clear" w:color="auto" w:fill="auto"/>
          </w:tcPr>
          <w:p w14:paraId="2C0137B3"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Actividad preparatoria</w:t>
            </w:r>
          </w:p>
        </w:tc>
        <w:tc>
          <w:tcPr>
            <w:tcW w:w="1336" w:type="dxa"/>
            <w:shd w:val="clear" w:color="auto" w:fill="auto"/>
            <w:vAlign w:val="center"/>
          </w:tcPr>
          <w:p w14:paraId="45C2995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w:t>
            </w:r>
          </w:p>
        </w:tc>
        <w:tc>
          <w:tcPr>
            <w:tcW w:w="1243" w:type="dxa"/>
            <w:vAlign w:val="center"/>
          </w:tcPr>
          <w:p w14:paraId="55811A6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w:t>
            </w:r>
          </w:p>
        </w:tc>
        <w:tc>
          <w:tcPr>
            <w:tcW w:w="1336" w:type="dxa"/>
            <w:vAlign w:val="center"/>
          </w:tcPr>
          <w:p w14:paraId="54DF0164"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w:t>
            </w:r>
          </w:p>
        </w:tc>
        <w:tc>
          <w:tcPr>
            <w:tcW w:w="1243" w:type="dxa"/>
            <w:shd w:val="clear" w:color="auto" w:fill="auto"/>
          </w:tcPr>
          <w:p w14:paraId="0A452B9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0,03</w:t>
            </w:r>
          </w:p>
        </w:tc>
      </w:tr>
      <w:tr w:rsidR="00D11E96" w:rsidRPr="00A3357A" w14:paraId="594B25CB" w14:textId="77777777" w:rsidTr="00D11E96">
        <w:trPr>
          <w:jc w:val="center"/>
        </w:trPr>
        <w:tc>
          <w:tcPr>
            <w:tcW w:w="2689" w:type="dxa"/>
            <w:shd w:val="clear" w:color="auto" w:fill="auto"/>
          </w:tcPr>
          <w:p w14:paraId="7F3DB1A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Exequatur</w:t>
            </w:r>
          </w:p>
        </w:tc>
        <w:tc>
          <w:tcPr>
            <w:tcW w:w="1336" w:type="dxa"/>
            <w:shd w:val="clear" w:color="auto" w:fill="auto"/>
            <w:vAlign w:val="center"/>
          </w:tcPr>
          <w:p w14:paraId="7CD62EF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w:t>
            </w:r>
          </w:p>
        </w:tc>
        <w:tc>
          <w:tcPr>
            <w:tcW w:w="1243" w:type="dxa"/>
            <w:vAlign w:val="center"/>
          </w:tcPr>
          <w:p w14:paraId="3FD4699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w:t>
            </w:r>
          </w:p>
        </w:tc>
        <w:tc>
          <w:tcPr>
            <w:tcW w:w="1336" w:type="dxa"/>
            <w:vAlign w:val="center"/>
          </w:tcPr>
          <w:p w14:paraId="52E4623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243" w:type="dxa"/>
            <w:shd w:val="clear" w:color="auto" w:fill="auto"/>
          </w:tcPr>
          <w:p w14:paraId="1E98719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0,00</w:t>
            </w:r>
          </w:p>
        </w:tc>
      </w:tr>
      <w:tr w:rsidR="00D11E96" w:rsidRPr="00A3357A" w14:paraId="3EDCAE89" w14:textId="77777777" w:rsidTr="00D11E96">
        <w:trPr>
          <w:jc w:val="center"/>
        </w:trPr>
        <w:tc>
          <w:tcPr>
            <w:tcW w:w="2689" w:type="dxa"/>
            <w:shd w:val="clear" w:color="auto" w:fill="auto"/>
          </w:tcPr>
          <w:p w14:paraId="32F5B87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Carta rogatoria</w:t>
            </w:r>
          </w:p>
        </w:tc>
        <w:tc>
          <w:tcPr>
            <w:tcW w:w="1336" w:type="dxa"/>
            <w:shd w:val="clear" w:color="auto" w:fill="auto"/>
            <w:vAlign w:val="center"/>
          </w:tcPr>
          <w:p w14:paraId="17B246E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243" w:type="dxa"/>
            <w:vAlign w:val="center"/>
          </w:tcPr>
          <w:p w14:paraId="2D57FDE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w:t>
            </w:r>
          </w:p>
        </w:tc>
        <w:tc>
          <w:tcPr>
            <w:tcW w:w="1336" w:type="dxa"/>
            <w:vAlign w:val="center"/>
          </w:tcPr>
          <w:p w14:paraId="23B4D19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w:t>
            </w:r>
          </w:p>
        </w:tc>
        <w:tc>
          <w:tcPr>
            <w:tcW w:w="1243" w:type="dxa"/>
            <w:shd w:val="clear" w:color="auto" w:fill="auto"/>
          </w:tcPr>
          <w:p w14:paraId="6AD9C16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0,01</w:t>
            </w:r>
          </w:p>
        </w:tc>
      </w:tr>
      <w:tr w:rsidR="00D11E96" w:rsidRPr="00A3357A" w14:paraId="522F3915" w14:textId="77777777" w:rsidTr="00D11E96">
        <w:trPr>
          <w:jc w:val="center"/>
        </w:trPr>
        <w:tc>
          <w:tcPr>
            <w:tcW w:w="2689" w:type="dxa"/>
            <w:shd w:val="clear" w:color="auto" w:fill="auto"/>
          </w:tcPr>
          <w:p w14:paraId="332080D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Procesos otras materias</w:t>
            </w:r>
          </w:p>
        </w:tc>
        <w:tc>
          <w:tcPr>
            <w:tcW w:w="1336" w:type="dxa"/>
            <w:shd w:val="clear" w:color="auto" w:fill="auto"/>
            <w:vAlign w:val="center"/>
          </w:tcPr>
          <w:p w14:paraId="00FB34A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191</w:t>
            </w:r>
          </w:p>
        </w:tc>
        <w:tc>
          <w:tcPr>
            <w:tcW w:w="1243" w:type="dxa"/>
            <w:vAlign w:val="center"/>
          </w:tcPr>
          <w:p w14:paraId="4020039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1,0</w:t>
            </w:r>
          </w:p>
        </w:tc>
        <w:tc>
          <w:tcPr>
            <w:tcW w:w="1336" w:type="dxa"/>
            <w:vAlign w:val="center"/>
          </w:tcPr>
          <w:p w14:paraId="2736D40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63</w:t>
            </w:r>
          </w:p>
        </w:tc>
        <w:tc>
          <w:tcPr>
            <w:tcW w:w="1243" w:type="dxa"/>
            <w:shd w:val="clear" w:color="auto" w:fill="auto"/>
          </w:tcPr>
          <w:p w14:paraId="7D70245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0,43</w:t>
            </w:r>
          </w:p>
        </w:tc>
      </w:tr>
      <w:tr w:rsidR="00D11E96" w:rsidRPr="00A3357A" w14:paraId="3BB03CFF" w14:textId="77777777" w:rsidTr="00D11E96">
        <w:trPr>
          <w:jc w:val="center"/>
        </w:trPr>
        <w:tc>
          <w:tcPr>
            <w:tcW w:w="2689" w:type="dxa"/>
            <w:shd w:val="clear" w:color="auto" w:fill="auto"/>
          </w:tcPr>
          <w:p w14:paraId="78ADB0D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Incidentes</w:t>
            </w:r>
          </w:p>
        </w:tc>
        <w:tc>
          <w:tcPr>
            <w:tcW w:w="1336" w:type="dxa"/>
            <w:shd w:val="clear" w:color="auto" w:fill="auto"/>
            <w:vAlign w:val="center"/>
          </w:tcPr>
          <w:p w14:paraId="3A67377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243" w:type="dxa"/>
            <w:vAlign w:val="center"/>
          </w:tcPr>
          <w:p w14:paraId="24C7FC7E"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336" w:type="dxa"/>
            <w:vAlign w:val="center"/>
          </w:tcPr>
          <w:p w14:paraId="272E37F4"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w:t>
            </w:r>
          </w:p>
        </w:tc>
        <w:tc>
          <w:tcPr>
            <w:tcW w:w="1243" w:type="dxa"/>
            <w:shd w:val="clear" w:color="auto" w:fill="auto"/>
          </w:tcPr>
          <w:p w14:paraId="33255EB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0,03</w:t>
            </w:r>
          </w:p>
        </w:tc>
      </w:tr>
      <w:tr w:rsidR="00D11E96" w:rsidRPr="00A3357A" w14:paraId="29E84AE6" w14:textId="77777777" w:rsidTr="00D11E96">
        <w:trPr>
          <w:jc w:val="center"/>
        </w:trPr>
        <w:tc>
          <w:tcPr>
            <w:tcW w:w="2689" w:type="dxa"/>
            <w:shd w:val="clear" w:color="auto" w:fill="auto"/>
          </w:tcPr>
          <w:p w14:paraId="7320CF4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Ejecutivos simples</w:t>
            </w:r>
          </w:p>
        </w:tc>
        <w:tc>
          <w:tcPr>
            <w:tcW w:w="1336" w:type="dxa"/>
            <w:shd w:val="clear" w:color="auto" w:fill="auto"/>
            <w:vAlign w:val="center"/>
          </w:tcPr>
          <w:p w14:paraId="4CBD1CC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243" w:type="dxa"/>
            <w:vAlign w:val="center"/>
          </w:tcPr>
          <w:p w14:paraId="0E04EE0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336" w:type="dxa"/>
            <w:vAlign w:val="center"/>
          </w:tcPr>
          <w:p w14:paraId="6E2D760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53</w:t>
            </w:r>
          </w:p>
        </w:tc>
        <w:tc>
          <w:tcPr>
            <w:tcW w:w="1243" w:type="dxa"/>
            <w:shd w:val="clear" w:color="auto" w:fill="auto"/>
          </w:tcPr>
          <w:p w14:paraId="61162723"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0,36</w:t>
            </w:r>
          </w:p>
        </w:tc>
      </w:tr>
      <w:tr w:rsidR="00D11E96" w:rsidRPr="00A3357A" w14:paraId="591C9040" w14:textId="77777777" w:rsidTr="00D11E96">
        <w:trPr>
          <w:jc w:val="center"/>
        </w:trPr>
        <w:tc>
          <w:tcPr>
            <w:tcW w:w="2689" w:type="dxa"/>
            <w:shd w:val="clear" w:color="auto" w:fill="auto"/>
          </w:tcPr>
          <w:p w14:paraId="4F8E239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Comisión</w:t>
            </w:r>
          </w:p>
        </w:tc>
        <w:tc>
          <w:tcPr>
            <w:tcW w:w="1336" w:type="dxa"/>
            <w:shd w:val="clear" w:color="auto" w:fill="auto"/>
            <w:vAlign w:val="center"/>
          </w:tcPr>
          <w:p w14:paraId="1AF7F6A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243" w:type="dxa"/>
            <w:vAlign w:val="center"/>
          </w:tcPr>
          <w:p w14:paraId="35BE313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336" w:type="dxa"/>
            <w:vAlign w:val="center"/>
          </w:tcPr>
          <w:p w14:paraId="5C7409C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w:t>
            </w:r>
          </w:p>
        </w:tc>
        <w:tc>
          <w:tcPr>
            <w:tcW w:w="1243" w:type="dxa"/>
            <w:shd w:val="clear" w:color="auto" w:fill="auto"/>
          </w:tcPr>
          <w:p w14:paraId="6AA8644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0,01</w:t>
            </w:r>
          </w:p>
        </w:tc>
      </w:tr>
      <w:tr w:rsidR="00D11E96" w:rsidRPr="00A3357A" w14:paraId="194089E1" w14:textId="77777777" w:rsidTr="00D11E96">
        <w:trPr>
          <w:jc w:val="center"/>
        </w:trPr>
        <w:tc>
          <w:tcPr>
            <w:tcW w:w="2689" w:type="dxa"/>
            <w:shd w:val="clear" w:color="auto" w:fill="auto"/>
          </w:tcPr>
          <w:p w14:paraId="37D6BC8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Disciplinario</w:t>
            </w:r>
          </w:p>
        </w:tc>
        <w:tc>
          <w:tcPr>
            <w:tcW w:w="1336" w:type="dxa"/>
            <w:shd w:val="clear" w:color="auto" w:fill="auto"/>
            <w:vAlign w:val="center"/>
          </w:tcPr>
          <w:p w14:paraId="440B08E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243" w:type="dxa"/>
            <w:vAlign w:val="center"/>
          </w:tcPr>
          <w:p w14:paraId="7661E79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336" w:type="dxa"/>
            <w:vAlign w:val="center"/>
          </w:tcPr>
          <w:p w14:paraId="24FEDCA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w:t>
            </w:r>
          </w:p>
        </w:tc>
        <w:tc>
          <w:tcPr>
            <w:tcW w:w="1243" w:type="dxa"/>
            <w:shd w:val="clear" w:color="auto" w:fill="auto"/>
          </w:tcPr>
          <w:p w14:paraId="6064E20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0,01</w:t>
            </w:r>
          </w:p>
        </w:tc>
      </w:tr>
      <w:tr w:rsidR="00D11E96" w:rsidRPr="00A3357A" w14:paraId="2C0A0D52" w14:textId="77777777" w:rsidTr="00D11E96">
        <w:trPr>
          <w:jc w:val="center"/>
        </w:trPr>
        <w:tc>
          <w:tcPr>
            <w:tcW w:w="2689" w:type="dxa"/>
            <w:shd w:val="clear" w:color="auto" w:fill="auto"/>
          </w:tcPr>
          <w:p w14:paraId="5BF633F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Otros</w:t>
            </w:r>
          </w:p>
        </w:tc>
        <w:tc>
          <w:tcPr>
            <w:tcW w:w="1336" w:type="dxa"/>
            <w:shd w:val="clear" w:color="auto" w:fill="auto"/>
            <w:vAlign w:val="center"/>
          </w:tcPr>
          <w:p w14:paraId="0F34393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243" w:type="dxa"/>
            <w:vAlign w:val="center"/>
          </w:tcPr>
          <w:p w14:paraId="6182B19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w:t>
            </w:r>
          </w:p>
        </w:tc>
        <w:tc>
          <w:tcPr>
            <w:tcW w:w="1336" w:type="dxa"/>
            <w:vAlign w:val="center"/>
          </w:tcPr>
          <w:p w14:paraId="6DE3CEC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w:t>
            </w:r>
          </w:p>
        </w:tc>
        <w:tc>
          <w:tcPr>
            <w:tcW w:w="1243" w:type="dxa"/>
            <w:shd w:val="clear" w:color="auto" w:fill="auto"/>
          </w:tcPr>
          <w:p w14:paraId="5781DD0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0,07</w:t>
            </w:r>
          </w:p>
        </w:tc>
      </w:tr>
    </w:tbl>
    <w:p w14:paraId="18ADD537" w14:textId="77777777" w:rsidR="00D11E96" w:rsidRPr="00A3357A" w:rsidRDefault="00D11E96" w:rsidP="00D11E96">
      <w:pPr>
        <w:widowControl w:val="0"/>
        <w:autoSpaceDE w:val="0"/>
        <w:autoSpaceDN w:val="0"/>
        <w:adjustRightInd w:val="0"/>
        <w:rPr>
          <w:sz w:val="22"/>
          <w:szCs w:val="22"/>
        </w:rPr>
      </w:pPr>
      <w:r w:rsidRPr="00A3357A">
        <w:rPr>
          <w:sz w:val="22"/>
          <w:szCs w:val="22"/>
        </w:rPr>
        <w:tab/>
        <w:t>Elaborado por: Subproceso de Estadística, Dirección de Planificación.</w:t>
      </w:r>
    </w:p>
    <w:p w14:paraId="5FD94AF6" w14:textId="77777777" w:rsidR="00D11E96" w:rsidRPr="00A3357A" w:rsidRDefault="00D11E96" w:rsidP="00D11E96">
      <w:pPr>
        <w:widowControl w:val="0"/>
        <w:autoSpaceDE w:val="0"/>
        <w:autoSpaceDN w:val="0"/>
        <w:adjustRightInd w:val="0"/>
        <w:ind w:left="851" w:right="851" w:firstLine="709"/>
        <w:jc w:val="both"/>
        <w:rPr>
          <w:sz w:val="22"/>
          <w:szCs w:val="22"/>
        </w:rPr>
      </w:pPr>
    </w:p>
    <w:p w14:paraId="2E1DB11C"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 xml:space="preserve">El cuadro N°5 muestra, que los procesos </w:t>
      </w:r>
      <w:r w:rsidRPr="00A3357A">
        <w:rPr>
          <w:i/>
          <w:iCs/>
          <w:sz w:val="22"/>
          <w:szCs w:val="22"/>
        </w:rPr>
        <w:t>ordinarios</w:t>
      </w:r>
      <w:r w:rsidRPr="00A3357A">
        <w:rPr>
          <w:sz w:val="22"/>
          <w:szCs w:val="22"/>
        </w:rPr>
        <w:t xml:space="preserve"> y </w:t>
      </w:r>
      <w:r w:rsidRPr="00A3357A">
        <w:rPr>
          <w:i/>
          <w:iCs/>
          <w:sz w:val="22"/>
          <w:szCs w:val="22"/>
        </w:rPr>
        <w:t>monitorios</w:t>
      </w:r>
      <w:r w:rsidRPr="00A3357A">
        <w:rPr>
          <w:sz w:val="22"/>
          <w:szCs w:val="22"/>
        </w:rPr>
        <w:t xml:space="preserve"> constituyen de forma conjunta poco más del 40% de la totalidad de casos finalizados en 2020, lo que en otras palabras puede describirse como dos de cada cinco resoluciones que dan términos a los procesos tienen que ver con alguno de estas dos clases de asunto. Tanto en ordinarios como en monitorios el volumen de salida se redujo, existiendo mayor afectación en los primeros (-32.8%) que en los monitorios (-9.3%).</w:t>
      </w:r>
    </w:p>
    <w:p w14:paraId="44204EAC" w14:textId="77777777" w:rsidR="00D11E96" w:rsidRPr="00A3357A" w:rsidRDefault="00D11E96" w:rsidP="00D11E96">
      <w:pPr>
        <w:widowControl w:val="0"/>
        <w:autoSpaceDE w:val="0"/>
        <w:autoSpaceDN w:val="0"/>
        <w:adjustRightInd w:val="0"/>
        <w:ind w:left="851" w:right="851" w:firstLine="709"/>
        <w:jc w:val="both"/>
        <w:rPr>
          <w:sz w:val="22"/>
          <w:szCs w:val="22"/>
        </w:rPr>
      </w:pPr>
    </w:p>
    <w:p w14:paraId="2676EB9C"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 xml:space="preserve">Los procesos </w:t>
      </w:r>
      <w:r w:rsidRPr="00A3357A">
        <w:rPr>
          <w:i/>
          <w:iCs/>
          <w:sz w:val="22"/>
          <w:szCs w:val="22"/>
        </w:rPr>
        <w:t>No Contenciosos</w:t>
      </w:r>
      <w:r w:rsidRPr="00A3357A">
        <w:rPr>
          <w:sz w:val="22"/>
          <w:szCs w:val="22"/>
        </w:rPr>
        <w:t xml:space="preserve">, se muestran como una de las clases de asunto </w:t>
      </w:r>
      <w:r w:rsidRPr="00A3357A">
        <w:rPr>
          <w:sz w:val="22"/>
          <w:szCs w:val="22"/>
        </w:rPr>
        <w:lastRenderedPageBreak/>
        <w:t>con mayor incremento de casos terminados en 2020 (+66), toda vez que la mayoría de las otras clases vio reducida su productividad para este año.</w:t>
      </w:r>
    </w:p>
    <w:p w14:paraId="3B399252" w14:textId="77777777" w:rsidR="00D11E96" w:rsidRPr="00A3357A" w:rsidRDefault="00D11E96" w:rsidP="00D11E96">
      <w:pPr>
        <w:widowControl w:val="0"/>
        <w:autoSpaceDE w:val="0"/>
        <w:autoSpaceDN w:val="0"/>
        <w:adjustRightInd w:val="0"/>
        <w:ind w:left="851" w:right="851" w:firstLine="709"/>
        <w:jc w:val="both"/>
        <w:rPr>
          <w:sz w:val="22"/>
          <w:szCs w:val="22"/>
        </w:rPr>
      </w:pPr>
    </w:p>
    <w:p w14:paraId="2AAF14AE"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Seguidamente se muestra el detalle de los casos terminados según el Motivo de Término para el año en cuestión.</w:t>
      </w:r>
    </w:p>
    <w:p w14:paraId="19B9163A" w14:textId="77777777" w:rsidR="00D11E96" w:rsidRPr="00A3357A" w:rsidRDefault="00D11E96" w:rsidP="00D11E96">
      <w:pPr>
        <w:widowControl w:val="0"/>
        <w:autoSpaceDE w:val="0"/>
        <w:autoSpaceDN w:val="0"/>
        <w:adjustRightInd w:val="0"/>
        <w:ind w:left="851" w:right="851" w:firstLine="709"/>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146"/>
        <w:gridCol w:w="857"/>
        <w:gridCol w:w="386"/>
      </w:tblGrid>
      <w:tr w:rsidR="00D11E96" w:rsidRPr="00A3357A" w14:paraId="721C3056" w14:textId="77777777" w:rsidTr="00D11E96">
        <w:trPr>
          <w:gridAfter w:val="1"/>
          <w:wAfter w:w="386" w:type="dxa"/>
          <w:tblHeader/>
          <w:jc w:val="center"/>
        </w:trPr>
        <w:tc>
          <w:tcPr>
            <w:tcW w:w="6398" w:type="dxa"/>
            <w:gridSpan w:val="3"/>
            <w:tcBorders>
              <w:top w:val="nil"/>
              <w:left w:val="nil"/>
              <w:bottom w:val="nil"/>
              <w:right w:val="nil"/>
            </w:tcBorders>
            <w:shd w:val="clear" w:color="auto" w:fill="auto"/>
          </w:tcPr>
          <w:p w14:paraId="6C967FB1"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N°6</w:t>
            </w:r>
          </w:p>
          <w:p w14:paraId="64AD943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Casos terminados en los juzgados competentes en materia civil, según motivo de término, período 2020</w:t>
            </w:r>
          </w:p>
        </w:tc>
      </w:tr>
      <w:tr w:rsidR="00D11E96" w:rsidRPr="00A3357A" w14:paraId="23060F28" w14:textId="77777777" w:rsidTr="00D11E96">
        <w:trPr>
          <w:tblHeader/>
          <w:jc w:val="center"/>
        </w:trPr>
        <w:tc>
          <w:tcPr>
            <w:tcW w:w="4395" w:type="dxa"/>
            <w:tcBorders>
              <w:top w:val="single" w:sz="4" w:space="0" w:color="auto"/>
              <w:left w:val="nil"/>
              <w:bottom w:val="single" w:sz="4" w:space="0" w:color="auto"/>
              <w:right w:val="single" w:sz="4" w:space="0" w:color="auto"/>
            </w:tcBorders>
            <w:shd w:val="clear" w:color="auto" w:fill="auto"/>
          </w:tcPr>
          <w:p w14:paraId="3E774715"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Motivo de término</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0EEC394"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243" w:type="dxa"/>
            <w:gridSpan w:val="2"/>
            <w:tcBorders>
              <w:top w:val="single" w:sz="4" w:space="0" w:color="auto"/>
              <w:left w:val="single" w:sz="4" w:space="0" w:color="auto"/>
              <w:bottom w:val="single" w:sz="4" w:space="0" w:color="auto"/>
              <w:right w:val="nil"/>
            </w:tcBorders>
            <w:shd w:val="clear" w:color="auto" w:fill="auto"/>
          </w:tcPr>
          <w:p w14:paraId="62D1BB2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r>
      <w:tr w:rsidR="00D11E96" w:rsidRPr="00A3357A" w14:paraId="55252EC7" w14:textId="77777777" w:rsidTr="00D11E96">
        <w:trPr>
          <w:jc w:val="center"/>
        </w:trPr>
        <w:tc>
          <w:tcPr>
            <w:tcW w:w="4395" w:type="dxa"/>
            <w:tcBorders>
              <w:top w:val="single" w:sz="4" w:space="0" w:color="auto"/>
              <w:left w:val="nil"/>
              <w:bottom w:val="nil"/>
              <w:right w:val="single" w:sz="4" w:space="0" w:color="auto"/>
            </w:tcBorders>
            <w:shd w:val="clear" w:color="auto" w:fill="auto"/>
          </w:tcPr>
          <w:p w14:paraId="3A8028C1" w14:textId="77777777" w:rsidR="00D11E96" w:rsidRPr="00A3357A" w:rsidRDefault="00D11E96" w:rsidP="00D11E96">
            <w:pPr>
              <w:widowControl w:val="0"/>
              <w:autoSpaceDE w:val="0"/>
              <w:autoSpaceDN w:val="0"/>
              <w:adjustRightInd w:val="0"/>
              <w:jc w:val="both"/>
              <w:rPr>
                <w:sz w:val="22"/>
                <w:szCs w:val="22"/>
              </w:rPr>
            </w:pPr>
          </w:p>
        </w:tc>
        <w:tc>
          <w:tcPr>
            <w:tcW w:w="1146" w:type="dxa"/>
            <w:tcBorders>
              <w:top w:val="single" w:sz="4" w:space="0" w:color="auto"/>
              <w:left w:val="single" w:sz="4" w:space="0" w:color="auto"/>
              <w:bottom w:val="nil"/>
              <w:right w:val="single" w:sz="4" w:space="0" w:color="auto"/>
            </w:tcBorders>
            <w:shd w:val="clear" w:color="auto" w:fill="auto"/>
          </w:tcPr>
          <w:p w14:paraId="61A848EE" w14:textId="77777777" w:rsidR="00D11E96" w:rsidRPr="00A3357A" w:rsidRDefault="00D11E96" w:rsidP="00D11E96">
            <w:pPr>
              <w:widowControl w:val="0"/>
              <w:autoSpaceDE w:val="0"/>
              <w:autoSpaceDN w:val="0"/>
              <w:adjustRightInd w:val="0"/>
              <w:jc w:val="center"/>
              <w:rPr>
                <w:sz w:val="22"/>
                <w:szCs w:val="22"/>
              </w:rPr>
            </w:pPr>
          </w:p>
        </w:tc>
        <w:tc>
          <w:tcPr>
            <w:tcW w:w="1243" w:type="dxa"/>
            <w:gridSpan w:val="2"/>
            <w:tcBorders>
              <w:top w:val="single" w:sz="4" w:space="0" w:color="auto"/>
              <w:left w:val="single" w:sz="4" w:space="0" w:color="auto"/>
              <w:bottom w:val="nil"/>
              <w:right w:val="nil"/>
            </w:tcBorders>
            <w:shd w:val="clear" w:color="auto" w:fill="auto"/>
          </w:tcPr>
          <w:p w14:paraId="1002C3FB" w14:textId="77777777" w:rsidR="00D11E96" w:rsidRPr="00A3357A" w:rsidRDefault="00D11E96" w:rsidP="00D11E96">
            <w:pPr>
              <w:widowControl w:val="0"/>
              <w:autoSpaceDE w:val="0"/>
              <w:autoSpaceDN w:val="0"/>
              <w:adjustRightInd w:val="0"/>
              <w:jc w:val="center"/>
              <w:rPr>
                <w:sz w:val="22"/>
                <w:szCs w:val="22"/>
              </w:rPr>
            </w:pPr>
          </w:p>
        </w:tc>
      </w:tr>
      <w:tr w:rsidR="00D11E96" w:rsidRPr="00A3357A" w14:paraId="2DEE9ACD" w14:textId="77777777" w:rsidTr="00D11E96">
        <w:trPr>
          <w:jc w:val="center"/>
        </w:trPr>
        <w:tc>
          <w:tcPr>
            <w:tcW w:w="4395" w:type="dxa"/>
            <w:tcBorders>
              <w:top w:val="nil"/>
              <w:left w:val="nil"/>
              <w:bottom w:val="nil"/>
              <w:right w:val="single" w:sz="4" w:space="0" w:color="auto"/>
            </w:tcBorders>
            <w:shd w:val="clear" w:color="auto" w:fill="auto"/>
          </w:tcPr>
          <w:p w14:paraId="0E8063C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Total</w:t>
            </w:r>
          </w:p>
        </w:tc>
        <w:tc>
          <w:tcPr>
            <w:tcW w:w="1146" w:type="dxa"/>
            <w:tcBorders>
              <w:top w:val="nil"/>
              <w:left w:val="single" w:sz="4" w:space="0" w:color="auto"/>
              <w:bottom w:val="nil"/>
              <w:right w:val="single" w:sz="4" w:space="0" w:color="auto"/>
            </w:tcBorders>
            <w:shd w:val="clear" w:color="auto" w:fill="auto"/>
          </w:tcPr>
          <w:p w14:paraId="6E80C12D"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14.764</w:t>
            </w:r>
          </w:p>
        </w:tc>
        <w:tc>
          <w:tcPr>
            <w:tcW w:w="1243" w:type="dxa"/>
            <w:gridSpan w:val="2"/>
            <w:tcBorders>
              <w:top w:val="nil"/>
              <w:left w:val="single" w:sz="4" w:space="0" w:color="auto"/>
              <w:bottom w:val="nil"/>
              <w:right w:val="nil"/>
            </w:tcBorders>
            <w:shd w:val="clear" w:color="auto" w:fill="auto"/>
          </w:tcPr>
          <w:p w14:paraId="5C7FCD2A"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100,0</w:t>
            </w:r>
          </w:p>
        </w:tc>
      </w:tr>
      <w:tr w:rsidR="00D11E96" w:rsidRPr="00A3357A" w14:paraId="25BA6BE0" w14:textId="77777777" w:rsidTr="00D11E96">
        <w:trPr>
          <w:jc w:val="center"/>
        </w:trPr>
        <w:tc>
          <w:tcPr>
            <w:tcW w:w="4395" w:type="dxa"/>
            <w:tcBorders>
              <w:top w:val="nil"/>
              <w:left w:val="nil"/>
              <w:bottom w:val="nil"/>
              <w:right w:val="single" w:sz="4" w:space="0" w:color="auto"/>
            </w:tcBorders>
            <w:shd w:val="clear" w:color="auto" w:fill="auto"/>
            <w:vAlign w:val="center"/>
          </w:tcPr>
          <w:p w14:paraId="35B57C72"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Incompetencia</w:t>
            </w:r>
          </w:p>
        </w:tc>
        <w:tc>
          <w:tcPr>
            <w:tcW w:w="1146" w:type="dxa"/>
            <w:tcBorders>
              <w:top w:val="nil"/>
              <w:left w:val="single" w:sz="4" w:space="0" w:color="auto"/>
              <w:bottom w:val="nil"/>
              <w:right w:val="single" w:sz="4" w:space="0" w:color="auto"/>
            </w:tcBorders>
            <w:shd w:val="clear" w:color="auto" w:fill="auto"/>
            <w:vAlign w:val="center"/>
          </w:tcPr>
          <w:p w14:paraId="0E73F05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2.774</w:t>
            </w:r>
          </w:p>
        </w:tc>
        <w:tc>
          <w:tcPr>
            <w:tcW w:w="1243" w:type="dxa"/>
            <w:gridSpan w:val="2"/>
            <w:tcBorders>
              <w:top w:val="nil"/>
              <w:left w:val="single" w:sz="4" w:space="0" w:color="auto"/>
              <w:bottom w:val="nil"/>
              <w:right w:val="nil"/>
            </w:tcBorders>
            <w:shd w:val="clear" w:color="auto" w:fill="auto"/>
          </w:tcPr>
          <w:p w14:paraId="10D7112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18,79</w:t>
            </w:r>
          </w:p>
        </w:tc>
      </w:tr>
      <w:tr w:rsidR="00D11E96" w:rsidRPr="00A3357A" w14:paraId="743DAAFC" w14:textId="77777777" w:rsidTr="00D11E96">
        <w:trPr>
          <w:jc w:val="center"/>
        </w:trPr>
        <w:tc>
          <w:tcPr>
            <w:tcW w:w="4395" w:type="dxa"/>
            <w:tcBorders>
              <w:top w:val="nil"/>
              <w:left w:val="nil"/>
              <w:bottom w:val="nil"/>
              <w:right w:val="single" w:sz="4" w:space="0" w:color="auto"/>
            </w:tcBorders>
            <w:shd w:val="clear" w:color="auto" w:fill="auto"/>
            <w:vAlign w:val="center"/>
          </w:tcPr>
          <w:p w14:paraId="7BC92E43"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Satisfacción extraprocesal SEP</w:t>
            </w:r>
          </w:p>
        </w:tc>
        <w:tc>
          <w:tcPr>
            <w:tcW w:w="1146" w:type="dxa"/>
            <w:tcBorders>
              <w:top w:val="nil"/>
              <w:left w:val="single" w:sz="4" w:space="0" w:color="auto"/>
              <w:bottom w:val="nil"/>
              <w:right w:val="single" w:sz="4" w:space="0" w:color="auto"/>
            </w:tcBorders>
            <w:shd w:val="clear" w:color="auto" w:fill="auto"/>
            <w:vAlign w:val="center"/>
          </w:tcPr>
          <w:p w14:paraId="7000C1E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2.288</w:t>
            </w:r>
          </w:p>
        </w:tc>
        <w:tc>
          <w:tcPr>
            <w:tcW w:w="1243" w:type="dxa"/>
            <w:gridSpan w:val="2"/>
            <w:tcBorders>
              <w:top w:val="nil"/>
              <w:left w:val="single" w:sz="4" w:space="0" w:color="auto"/>
              <w:bottom w:val="nil"/>
              <w:right w:val="nil"/>
            </w:tcBorders>
            <w:shd w:val="clear" w:color="auto" w:fill="auto"/>
          </w:tcPr>
          <w:p w14:paraId="681B23E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15,50</w:t>
            </w:r>
          </w:p>
        </w:tc>
      </w:tr>
      <w:tr w:rsidR="00D11E96" w:rsidRPr="00A3357A" w14:paraId="7B0D42BE" w14:textId="77777777" w:rsidTr="00D11E96">
        <w:trPr>
          <w:jc w:val="center"/>
        </w:trPr>
        <w:tc>
          <w:tcPr>
            <w:tcW w:w="4395" w:type="dxa"/>
            <w:tcBorders>
              <w:top w:val="nil"/>
              <w:left w:val="nil"/>
              <w:bottom w:val="nil"/>
              <w:right w:val="single" w:sz="4" w:space="0" w:color="auto"/>
            </w:tcBorders>
            <w:shd w:val="clear" w:color="auto" w:fill="auto"/>
            <w:vAlign w:val="center"/>
          </w:tcPr>
          <w:p w14:paraId="7CD583B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Proc. inadmisible sin condena</w:t>
            </w:r>
          </w:p>
        </w:tc>
        <w:tc>
          <w:tcPr>
            <w:tcW w:w="1146" w:type="dxa"/>
            <w:tcBorders>
              <w:top w:val="nil"/>
              <w:left w:val="single" w:sz="4" w:space="0" w:color="auto"/>
              <w:bottom w:val="nil"/>
              <w:right w:val="single" w:sz="4" w:space="0" w:color="auto"/>
            </w:tcBorders>
            <w:shd w:val="clear" w:color="auto" w:fill="auto"/>
            <w:vAlign w:val="center"/>
          </w:tcPr>
          <w:p w14:paraId="262B4BE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2.992</w:t>
            </w:r>
          </w:p>
        </w:tc>
        <w:tc>
          <w:tcPr>
            <w:tcW w:w="1243" w:type="dxa"/>
            <w:gridSpan w:val="2"/>
            <w:tcBorders>
              <w:top w:val="nil"/>
              <w:left w:val="single" w:sz="4" w:space="0" w:color="auto"/>
              <w:bottom w:val="nil"/>
              <w:right w:val="nil"/>
            </w:tcBorders>
            <w:shd w:val="clear" w:color="auto" w:fill="auto"/>
          </w:tcPr>
          <w:p w14:paraId="660C25A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20,27</w:t>
            </w:r>
          </w:p>
        </w:tc>
      </w:tr>
      <w:tr w:rsidR="00D11E96" w:rsidRPr="00A3357A" w14:paraId="67BFD607" w14:textId="77777777" w:rsidTr="00D11E96">
        <w:trPr>
          <w:jc w:val="center"/>
        </w:trPr>
        <w:tc>
          <w:tcPr>
            <w:tcW w:w="4395" w:type="dxa"/>
            <w:tcBorders>
              <w:top w:val="nil"/>
              <w:left w:val="nil"/>
              <w:bottom w:val="nil"/>
              <w:right w:val="single" w:sz="4" w:space="0" w:color="auto"/>
            </w:tcBorders>
            <w:shd w:val="clear" w:color="auto" w:fill="auto"/>
            <w:vAlign w:val="center"/>
          </w:tcPr>
          <w:p w14:paraId="46C6736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Sentencia en principal SEP</w:t>
            </w:r>
          </w:p>
        </w:tc>
        <w:tc>
          <w:tcPr>
            <w:tcW w:w="1146" w:type="dxa"/>
            <w:tcBorders>
              <w:top w:val="nil"/>
              <w:left w:val="single" w:sz="4" w:space="0" w:color="auto"/>
              <w:bottom w:val="nil"/>
              <w:right w:val="single" w:sz="4" w:space="0" w:color="auto"/>
            </w:tcBorders>
            <w:shd w:val="clear" w:color="auto" w:fill="auto"/>
            <w:vAlign w:val="center"/>
          </w:tcPr>
          <w:p w14:paraId="4645098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2.160</w:t>
            </w:r>
          </w:p>
        </w:tc>
        <w:tc>
          <w:tcPr>
            <w:tcW w:w="1243" w:type="dxa"/>
            <w:gridSpan w:val="2"/>
            <w:tcBorders>
              <w:top w:val="nil"/>
              <w:left w:val="single" w:sz="4" w:space="0" w:color="auto"/>
              <w:bottom w:val="nil"/>
              <w:right w:val="nil"/>
            </w:tcBorders>
            <w:shd w:val="clear" w:color="auto" w:fill="auto"/>
          </w:tcPr>
          <w:p w14:paraId="618C8B1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14,63</w:t>
            </w:r>
          </w:p>
        </w:tc>
      </w:tr>
      <w:tr w:rsidR="00D11E96" w:rsidRPr="00A3357A" w14:paraId="5DFAA12A" w14:textId="77777777" w:rsidTr="00D11E96">
        <w:trPr>
          <w:jc w:val="center"/>
        </w:trPr>
        <w:tc>
          <w:tcPr>
            <w:tcW w:w="4395" w:type="dxa"/>
            <w:tcBorders>
              <w:top w:val="nil"/>
              <w:left w:val="nil"/>
              <w:bottom w:val="nil"/>
              <w:right w:val="single" w:sz="4" w:space="0" w:color="auto"/>
            </w:tcBorders>
            <w:shd w:val="clear" w:color="auto" w:fill="auto"/>
            <w:vAlign w:val="center"/>
          </w:tcPr>
          <w:p w14:paraId="4582B5F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Desistimiento total SEP</w:t>
            </w:r>
          </w:p>
        </w:tc>
        <w:tc>
          <w:tcPr>
            <w:tcW w:w="1146" w:type="dxa"/>
            <w:tcBorders>
              <w:top w:val="nil"/>
              <w:left w:val="single" w:sz="4" w:space="0" w:color="auto"/>
              <w:bottom w:val="nil"/>
              <w:right w:val="single" w:sz="4" w:space="0" w:color="auto"/>
            </w:tcBorders>
            <w:shd w:val="clear" w:color="auto" w:fill="auto"/>
            <w:vAlign w:val="center"/>
          </w:tcPr>
          <w:p w14:paraId="428C96E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750</w:t>
            </w:r>
          </w:p>
        </w:tc>
        <w:tc>
          <w:tcPr>
            <w:tcW w:w="1243" w:type="dxa"/>
            <w:gridSpan w:val="2"/>
            <w:tcBorders>
              <w:top w:val="nil"/>
              <w:left w:val="single" w:sz="4" w:space="0" w:color="auto"/>
              <w:bottom w:val="nil"/>
              <w:right w:val="nil"/>
            </w:tcBorders>
            <w:shd w:val="clear" w:color="auto" w:fill="auto"/>
          </w:tcPr>
          <w:p w14:paraId="26852C2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5,08</w:t>
            </w:r>
          </w:p>
        </w:tc>
      </w:tr>
      <w:tr w:rsidR="00D11E96" w:rsidRPr="00A3357A" w14:paraId="28C8843F" w14:textId="77777777" w:rsidTr="00D11E96">
        <w:trPr>
          <w:jc w:val="center"/>
        </w:trPr>
        <w:tc>
          <w:tcPr>
            <w:tcW w:w="4395" w:type="dxa"/>
            <w:tcBorders>
              <w:top w:val="nil"/>
              <w:left w:val="nil"/>
              <w:bottom w:val="nil"/>
              <w:right w:val="single" w:sz="4" w:space="0" w:color="auto"/>
            </w:tcBorders>
            <w:shd w:val="clear" w:color="auto" w:fill="auto"/>
            <w:vAlign w:val="center"/>
          </w:tcPr>
          <w:p w14:paraId="7305A46B"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Caducidad en INC y TRC</w:t>
            </w:r>
          </w:p>
        </w:tc>
        <w:tc>
          <w:tcPr>
            <w:tcW w:w="1146" w:type="dxa"/>
            <w:tcBorders>
              <w:top w:val="nil"/>
              <w:left w:val="single" w:sz="4" w:space="0" w:color="auto"/>
              <w:bottom w:val="nil"/>
              <w:right w:val="single" w:sz="4" w:space="0" w:color="auto"/>
            </w:tcBorders>
            <w:shd w:val="clear" w:color="auto" w:fill="auto"/>
            <w:vAlign w:val="center"/>
          </w:tcPr>
          <w:p w14:paraId="3A8186B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599</w:t>
            </w:r>
          </w:p>
        </w:tc>
        <w:tc>
          <w:tcPr>
            <w:tcW w:w="1243" w:type="dxa"/>
            <w:gridSpan w:val="2"/>
            <w:tcBorders>
              <w:top w:val="nil"/>
              <w:left w:val="single" w:sz="4" w:space="0" w:color="auto"/>
              <w:bottom w:val="nil"/>
              <w:right w:val="nil"/>
            </w:tcBorders>
            <w:shd w:val="clear" w:color="auto" w:fill="auto"/>
          </w:tcPr>
          <w:p w14:paraId="161B1A3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4,06</w:t>
            </w:r>
          </w:p>
        </w:tc>
      </w:tr>
      <w:tr w:rsidR="00D11E96" w:rsidRPr="00A3357A" w14:paraId="733863FA" w14:textId="77777777" w:rsidTr="00D11E96">
        <w:trPr>
          <w:jc w:val="center"/>
        </w:trPr>
        <w:tc>
          <w:tcPr>
            <w:tcW w:w="4395" w:type="dxa"/>
            <w:tcBorders>
              <w:top w:val="nil"/>
              <w:left w:val="nil"/>
              <w:bottom w:val="nil"/>
              <w:right w:val="single" w:sz="4" w:space="0" w:color="auto"/>
            </w:tcBorders>
            <w:shd w:val="clear" w:color="auto" w:fill="auto"/>
            <w:vAlign w:val="center"/>
          </w:tcPr>
          <w:p w14:paraId="2F86327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Ejecución cumplida</w:t>
            </w:r>
          </w:p>
        </w:tc>
        <w:tc>
          <w:tcPr>
            <w:tcW w:w="1146" w:type="dxa"/>
            <w:tcBorders>
              <w:top w:val="nil"/>
              <w:left w:val="single" w:sz="4" w:space="0" w:color="auto"/>
              <w:bottom w:val="nil"/>
              <w:right w:val="single" w:sz="4" w:space="0" w:color="auto"/>
            </w:tcBorders>
            <w:shd w:val="clear" w:color="auto" w:fill="auto"/>
            <w:vAlign w:val="center"/>
          </w:tcPr>
          <w:p w14:paraId="4A49CC7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650</w:t>
            </w:r>
          </w:p>
        </w:tc>
        <w:tc>
          <w:tcPr>
            <w:tcW w:w="1243" w:type="dxa"/>
            <w:gridSpan w:val="2"/>
            <w:tcBorders>
              <w:top w:val="nil"/>
              <w:left w:val="single" w:sz="4" w:space="0" w:color="auto"/>
              <w:bottom w:val="nil"/>
              <w:right w:val="nil"/>
            </w:tcBorders>
            <w:shd w:val="clear" w:color="auto" w:fill="auto"/>
          </w:tcPr>
          <w:p w14:paraId="0C3548D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4,40</w:t>
            </w:r>
          </w:p>
        </w:tc>
      </w:tr>
      <w:tr w:rsidR="00D11E96" w:rsidRPr="00A3357A" w14:paraId="2C8A5B51" w14:textId="77777777" w:rsidTr="00D11E96">
        <w:trPr>
          <w:jc w:val="center"/>
        </w:trPr>
        <w:tc>
          <w:tcPr>
            <w:tcW w:w="4395" w:type="dxa"/>
            <w:tcBorders>
              <w:top w:val="nil"/>
              <w:left w:val="nil"/>
              <w:bottom w:val="nil"/>
              <w:right w:val="single" w:sz="4" w:space="0" w:color="auto"/>
            </w:tcBorders>
            <w:shd w:val="clear" w:color="auto" w:fill="auto"/>
            <w:vAlign w:val="center"/>
          </w:tcPr>
          <w:p w14:paraId="5560620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Finaliza actividad no contenciosa</w:t>
            </w:r>
          </w:p>
        </w:tc>
        <w:tc>
          <w:tcPr>
            <w:tcW w:w="1146" w:type="dxa"/>
            <w:tcBorders>
              <w:top w:val="nil"/>
              <w:left w:val="single" w:sz="4" w:space="0" w:color="auto"/>
              <w:bottom w:val="nil"/>
              <w:right w:val="single" w:sz="4" w:space="0" w:color="auto"/>
            </w:tcBorders>
            <w:shd w:val="clear" w:color="auto" w:fill="auto"/>
            <w:vAlign w:val="center"/>
          </w:tcPr>
          <w:p w14:paraId="6D9DC29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591</w:t>
            </w:r>
          </w:p>
        </w:tc>
        <w:tc>
          <w:tcPr>
            <w:tcW w:w="1243" w:type="dxa"/>
            <w:gridSpan w:val="2"/>
            <w:tcBorders>
              <w:top w:val="nil"/>
              <w:left w:val="single" w:sz="4" w:space="0" w:color="auto"/>
              <w:bottom w:val="nil"/>
              <w:right w:val="nil"/>
            </w:tcBorders>
            <w:shd w:val="clear" w:color="auto" w:fill="auto"/>
          </w:tcPr>
          <w:p w14:paraId="58400EF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4,00</w:t>
            </w:r>
          </w:p>
        </w:tc>
      </w:tr>
      <w:tr w:rsidR="00D11E96" w:rsidRPr="00A3357A" w14:paraId="34576918" w14:textId="77777777" w:rsidTr="00D11E96">
        <w:trPr>
          <w:jc w:val="center"/>
        </w:trPr>
        <w:tc>
          <w:tcPr>
            <w:tcW w:w="4395" w:type="dxa"/>
            <w:tcBorders>
              <w:top w:val="nil"/>
              <w:left w:val="nil"/>
              <w:bottom w:val="nil"/>
              <w:right w:val="single" w:sz="4" w:space="0" w:color="auto"/>
            </w:tcBorders>
            <w:shd w:val="clear" w:color="auto" w:fill="auto"/>
            <w:vAlign w:val="center"/>
          </w:tcPr>
          <w:p w14:paraId="52DE008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Acumulación de procesos</w:t>
            </w:r>
          </w:p>
        </w:tc>
        <w:tc>
          <w:tcPr>
            <w:tcW w:w="1146" w:type="dxa"/>
            <w:tcBorders>
              <w:top w:val="nil"/>
              <w:left w:val="single" w:sz="4" w:space="0" w:color="auto"/>
              <w:bottom w:val="nil"/>
              <w:right w:val="single" w:sz="4" w:space="0" w:color="auto"/>
            </w:tcBorders>
            <w:shd w:val="clear" w:color="auto" w:fill="auto"/>
            <w:vAlign w:val="center"/>
          </w:tcPr>
          <w:p w14:paraId="29C612A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421</w:t>
            </w:r>
          </w:p>
        </w:tc>
        <w:tc>
          <w:tcPr>
            <w:tcW w:w="1243" w:type="dxa"/>
            <w:gridSpan w:val="2"/>
            <w:tcBorders>
              <w:top w:val="nil"/>
              <w:left w:val="single" w:sz="4" w:space="0" w:color="auto"/>
              <w:bottom w:val="nil"/>
              <w:right w:val="nil"/>
            </w:tcBorders>
            <w:shd w:val="clear" w:color="auto" w:fill="auto"/>
          </w:tcPr>
          <w:p w14:paraId="2EC7716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2,85</w:t>
            </w:r>
          </w:p>
        </w:tc>
      </w:tr>
      <w:tr w:rsidR="00D11E96" w:rsidRPr="00A3357A" w14:paraId="29531E0F" w14:textId="77777777" w:rsidTr="00D11E96">
        <w:trPr>
          <w:jc w:val="center"/>
        </w:trPr>
        <w:tc>
          <w:tcPr>
            <w:tcW w:w="4395" w:type="dxa"/>
            <w:tcBorders>
              <w:top w:val="nil"/>
              <w:left w:val="nil"/>
              <w:bottom w:val="nil"/>
              <w:right w:val="single" w:sz="4" w:space="0" w:color="auto"/>
            </w:tcBorders>
            <w:shd w:val="clear" w:color="auto" w:fill="auto"/>
            <w:vAlign w:val="center"/>
          </w:tcPr>
          <w:p w14:paraId="1867994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Conciliación homologada SEP</w:t>
            </w:r>
          </w:p>
        </w:tc>
        <w:tc>
          <w:tcPr>
            <w:tcW w:w="1146" w:type="dxa"/>
            <w:tcBorders>
              <w:top w:val="nil"/>
              <w:left w:val="single" w:sz="4" w:space="0" w:color="auto"/>
              <w:bottom w:val="nil"/>
              <w:right w:val="single" w:sz="4" w:space="0" w:color="auto"/>
            </w:tcBorders>
            <w:shd w:val="clear" w:color="auto" w:fill="auto"/>
            <w:vAlign w:val="center"/>
          </w:tcPr>
          <w:p w14:paraId="597037A5"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350</w:t>
            </w:r>
          </w:p>
        </w:tc>
        <w:tc>
          <w:tcPr>
            <w:tcW w:w="1243" w:type="dxa"/>
            <w:gridSpan w:val="2"/>
            <w:tcBorders>
              <w:top w:val="nil"/>
              <w:left w:val="single" w:sz="4" w:space="0" w:color="auto"/>
              <w:bottom w:val="nil"/>
              <w:right w:val="nil"/>
            </w:tcBorders>
            <w:shd w:val="clear" w:color="auto" w:fill="auto"/>
          </w:tcPr>
          <w:p w14:paraId="4113A2A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2,37</w:t>
            </w:r>
          </w:p>
        </w:tc>
      </w:tr>
      <w:tr w:rsidR="00D11E96" w:rsidRPr="00A3357A" w14:paraId="3F20263D" w14:textId="77777777" w:rsidTr="00D11E96">
        <w:trPr>
          <w:jc w:val="center"/>
        </w:trPr>
        <w:tc>
          <w:tcPr>
            <w:tcW w:w="4395" w:type="dxa"/>
            <w:tcBorders>
              <w:top w:val="nil"/>
              <w:left w:val="nil"/>
              <w:bottom w:val="nil"/>
              <w:right w:val="single" w:sz="4" w:space="0" w:color="auto"/>
            </w:tcBorders>
            <w:shd w:val="clear" w:color="auto" w:fill="auto"/>
            <w:vAlign w:val="center"/>
          </w:tcPr>
          <w:p w14:paraId="74B4ECE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Rechazo de plano del proceso SEP</w:t>
            </w:r>
          </w:p>
        </w:tc>
        <w:tc>
          <w:tcPr>
            <w:tcW w:w="1146" w:type="dxa"/>
            <w:tcBorders>
              <w:top w:val="nil"/>
              <w:left w:val="single" w:sz="4" w:space="0" w:color="auto"/>
              <w:bottom w:val="nil"/>
              <w:right w:val="single" w:sz="4" w:space="0" w:color="auto"/>
            </w:tcBorders>
            <w:shd w:val="clear" w:color="auto" w:fill="auto"/>
            <w:vAlign w:val="center"/>
          </w:tcPr>
          <w:p w14:paraId="5BF24B3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300</w:t>
            </w:r>
          </w:p>
        </w:tc>
        <w:tc>
          <w:tcPr>
            <w:tcW w:w="1243" w:type="dxa"/>
            <w:gridSpan w:val="2"/>
            <w:tcBorders>
              <w:top w:val="nil"/>
              <w:left w:val="single" w:sz="4" w:space="0" w:color="auto"/>
              <w:bottom w:val="nil"/>
              <w:right w:val="nil"/>
            </w:tcBorders>
            <w:shd w:val="clear" w:color="auto" w:fill="auto"/>
          </w:tcPr>
          <w:p w14:paraId="793D48D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2,03</w:t>
            </w:r>
          </w:p>
        </w:tc>
      </w:tr>
      <w:tr w:rsidR="00D11E96" w:rsidRPr="00A3357A" w14:paraId="38F6B939" w14:textId="77777777" w:rsidTr="00D11E96">
        <w:trPr>
          <w:jc w:val="center"/>
        </w:trPr>
        <w:tc>
          <w:tcPr>
            <w:tcW w:w="4395" w:type="dxa"/>
            <w:tcBorders>
              <w:top w:val="nil"/>
              <w:left w:val="nil"/>
              <w:bottom w:val="nil"/>
              <w:right w:val="single" w:sz="4" w:space="0" w:color="auto"/>
            </w:tcBorders>
            <w:shd w:val="clear" w:color="auto" w:fill="auto"/>
            <w:vAlign w:val="center"/>
          </w:tcPr>
          <w:p w14:paraId="4F67CC9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Herencia distribuida sin rendición de cuentas</w:t>
            </w:r>
          </w:p>
        </w:tc>
        <w:tc>
          <w:tcPr>
            <w:tcW w:w="1146" w:type="dxa"/>
            <w:tcBorders>
              <w:top w:val="nil"/>
              <w:left w:val="single" w:sz="4" w:space="0" w:color="auto"/>
              <w:bottom w:val="nil"/>
              <w:right w:val="single" w:sz="4" w:space="0" w:color="auto"/>
            </w:tcBorders>
            <w:shd w:val="clear" w:color="auto" w:fill="auto"/>
            <w:vAlign w:val="center"/>
          </w:tcPr>
          <w:p w14:paraId="5C20ECA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341</w:t>
            </w:r>
          </w:p>
        </w:tc>
        <w:tc>
          <w:tcPr>
            <w:tcW w:w="1243" w:type="dxa"/>
            <w:gridSpan w:val="2"/>
            <w:tcBorders>
              <w:top w:val="nil"/>
              <w:left w:val="single" w:sz="4" w:space="0" w:color="auto"/>
              <w:bottom w:val="nil"/>
              <w:right w:val="nil"/>
            </w:tcBorders>
            <w:shd w:val="clear" w:color="auto" w:fill="auto"/>
          </w:tcPr>
          <w:p w14:paraId="762307F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2,31</w:t>
            </w:r>
          </w:p>
        </w:tc>
      </w:tr>
      <w:tr w:rsidR="00D11E96" w:rsidRPr="00A3357A" w14:paraId="3DEB1088" w14:textId="77777777" w:rsidTr="00D11E96">
        <w:trPr>
          <w:jc w:val="center"/>
        </w:trPr>
        <w:tc>
          <w:tcPr>
            <w:tcW w:w="4395" w:type="dxa"/>
            <w:tcBorders>
              <w:top w:val="nil"/>
              <w:left w:val="nil"/>
              <w:bottom w:val="nil"/>
              <w:right w:val="single" w:sz="4" w:space="0" w:color="auto"/>
            </w:tcBorders>
            <w:shd w:val="clear" w:color="auto" w:fill="auto"/>
            <w:vAlign w:val="center"/>
          </w:tcPr>
          <w:p w14:paraId="6C2C95A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Demanda improponible S.E. P</w:t>
            </w:r>
          </w:p>
        </w:tc>
        <w:tc>
          <w:tcPr>
            <w:tcW w:w="1146" w:type="dxa"/>
            <w:tcBorders>
              <w:top w:val="nil"/>
              <w:left w:val="single" w:sz="4" w:space="0" w:color="auto"/>
              <w:bottom w:val="nil"/>
              <w:right w:val="single" w:sz="4" w:space="0" w:color="auto"/>
            </w:tcBorders>
            <w:shd w:val="clear" w:color="auto" w:fill="auto"/>
            <w:vAlign w:val="center"/>
          </w:tcPr>
          <w:p w14:paraId="0575E84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237</w:t>
            </w:r>
          </w:p>
        </w:tc>
        <w:tc>
          <w:tcPr>
            <w:tcW w:w="1243" w:type="dxa"/>
            <w:gridSpan w:val="2"/>
            <w:tcBorders>
              <w:top w:val="nil"/>
              <w:left w:val="single" w:sz="4" w:space="0" w:color="auto"/>
              <w:bottom w:val="nil"/>
              <w:right w:val="nil"/>
            </w:tcBorders>
            <w:shd w:val="clear" w:color="auto" w:fill="auto"/>
          </w:tcPr>
          <w:p w14:paraId="175BF5A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1,61</w:t>
            </w:r>
          </w:p>
        </w:tc>
      </w:tr>
      <w:tr w:rsidR="00D11E96" w:rsidRPr="00A3357A" w14:paraId="00985FC8" w14:textId="77777777" w:rsidTr="00D11E96">
        <w:trPr>
          <w:jc w:val="center"/>
        </w:trPr>
        <w:tc>
          <w:tcPr>
            <w:tcW w:w="4395" w:type="dxa"/>
            <w:tcBorders>
              <w:top w:val="nil"/>
              <w:left w:val="nil"/>
              <w:bottom w:val="nil"/>
              <w:right w:val="single" w:sz="4" w:space="0" w:color="auto"/>
            </w:tcBorders>
            <w:shd w:val="clear" w:color="auto" w:fill="auto"/>
            <w:vAlign w:val="center"/>
          </w:tcPr>
          <w:p w14:paraId="7DE6129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Imposibilidad sobrevenida</w:t>
            </w:r>
          </w:p>
        </w:tc>
        <w:tc>
          <w:tcPr>
            <w:tcW w:w="1146" w:type="dxa"/>
            <w:tcBorders>
              <w:top w:val="nil"/>
              <w:left w:val="single" w:sz="4" w:space="0" w:color="auto"/>
              <w:bottom w:val="nil"/>
              <w:right w:val="single" w:sz="4" w:space="0" w:color="auto"/>
            </w:tcBorders>
            <w:shd w:val="clear" w:color="auto" w:fill="auto"/>
            <w:vAlign w:val="center"/>
          </w:tcPr>
          <w:p w14:paraId="7E63F4E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87</w:t>
            </w:r>
          </w:p>
        </w:tc>
        <w:tc>
          <w:tcPr>
            <w:tcW w:w="1243" w:type="dxa"/>
            <w:gridSpan w:val="2"/>
            <w:tcBorders>
              <w:top w:val="nil"/>
              <w:left w:val="single" w:sz="4" w:space="0" w:color="auto"/>
              <w:bottom w:val="nil"/>
              <w:right w:val="nil"/>
            </w:tcBorders>
            <w:shd w:val="clear" w:color="auto" w:fill="auto"/>
          </w:tcPr>
          <w:p w14:paraId="5BB66D9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0,59</w:t>
            </w:r>
          </w:p>
        </w:tc>
      </w:tr>
      <w:tr w:rsidR="00D11E96" w:rsidRPr="00A3357A" w14:paraId="2626205D" w14:textId="77777777" w:rsidTr="00D11E96">
        <w:trPr>
          <w:jc w:val="center"/>
        </w:trPr>
        <w:tc>
          <w:tcPr>
            <w:tcW w:w="4395" w:type="dxa"/>
            <w:tcBorders>
              <w:top w:val="nil"/>
              <w:left w:val="nil"/>
              <w:bottom w:val="nil"/>
              <w:right w:val="single" w:sz="4" w:space="0" w:color="auto"/>
            </w:tcBorders>
            <w:shd w:val="clear" w:color="auto" w:fill="auto"/>
            <w:vAlign w:val="center"/>
          </w:tcPr>
          <w:p w14:paraId="709F282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Litis pendencia</w:t>
            </w:r>
          </w:p>
        </w:tc>
        <w:tc>
          <w:tcPr>
            <w:tcW w:w="1146" w:type="dxa"/>
            <w:tcBorders>
              <w:top w:val="nil"/>
              <w:left w:val="single" w:sz="4" w:space="0" w:color="auto"/>
              <w:bottom w:val="nil"/>
              <w:right w:val="single" w:sz="4" w:space="0" w:color="auto"/>
            </w:tcBorders>
            <w:shd w:val="clear" w:color="auto" w:fill="auto"/>
            <w:vAlign w:val="center"/>
          </w:tcPr>
          <w:p w14:paraId="24D4A90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15</w:t>
            </w:r>
          </w:p>
        </w:tc>
        <w:tc>
          <w:tcPr>
            <w:tcW w:w="1243" w:type="dxa"/>
            <w:gridSpan w:val="2"/>
            <w:tcBorders>
              <w:top w:val="nil"/>
              <w:left w:val="single" w:sz="4" w:space="0" w:color="auto"/>
              <w:bottom w:val="nil"/>
              <w:right w:val="nil"/>
            </w:tcBorders>
            <w:shd w:val="clear" w:color="auto" w:fill="auto"/>
          </w:tcPr>
          <w:p w14:paraId="0D663C5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0,10</w:t>
            </w:r>
          </w:p>
        </w:tc>
      </w:tr>
      <w:tr w:rsidR="00D11E96" w:rsidRPr="00A3357A" w14:paraId="4AC339D8" w14:textId="77777777" w:rsidTr="00D11E96">
        <w:trPr>
          <w:jc w:val="center"/>
        </w:trPr>
        <w:tc>
          <w:tcPr>
            <w:tcW w:w="4395" w:type="dxa"/>
            <w:tcBorders>
              <w:top w:val="nil"/>
              <w:left w:val="nil"/>
              <w:bottom w:val="nil"/>
              <w:right w:val="single" w:sz="4" w:space="0" w:color="auto"/>
            </w:tcBorders>
            <w:shd w:val="clear" w:color="auto" w:fill="auto"/>
            <w:vAlign w:val="center"/>
          </w:tcPr>
          <w:p w14:paraId="1FB45732"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Transacción Homologada</w:t>
            </w:r>
          </w:p>
        </w:tc>
        <w:tc>
          <w:tcPr>
            <w:tcW w:w="1146" w:type="dxa"/>
            <w:tcBorders>
              <w:top w:val="nil"/>
              <w:left w:val="single" w:sz="4" w:space="0" w:color="auto"/>
              <w:bottom w:val="nil"/>
              <w:right w:val="single" w:sz="4" w:space="0" w:color="auto"/>
            </w:tcBorders>
            <w:shd w:val="clear" w:color="auto" w:fill="auto"/>
            <w:vAlign w:val="center"/>
          </w:tcPr>
          <w:p w14:paraId="6481D09C"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53</w:t>
            </w:r>
          </w:p>
        </w:tc>
        <w:tc>
          <w:tcPr>
            <w:tcW w:w="1243" w:type="dxa"/>
            <w:gridSpan w:val="2"/>
            <w:tcBorders>
              <w:top w:val="nil"/>
              <w:left w:val="single" w:sz="4" w:space="0" w:color="auto"/>
              <w:bottom w:val="nil"/>
              <w:right w:val="nil"/>
            </w:tcBorders>
            <w:shd w:val="clear" w:color="auto" w:fill="auto"/>
          </w:tcPr>
          <w:p w14:paraId="632CDA65"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0,36</w:t>
            </w:r>
          </w:p>
        </w:tc>
      </w:tr>
      <w:tr w:rsidR="00D11E96" w:rsidRPr="00A3357A" w14:paraId="6F450C72" w14:textId="77777777" w:rsidTr="00D11E96">
        <w:trPr>
          <w:jc w:val="center"/>
        </w:trPr>
        <w:tc>
          <w:tcPr>
            <w:tcW w:w="4395" w:type="dxa"/>
            <w:tcBorders>
              <w:top w:val="nil"/>
              <w:left w:val="nil"/>
              <w:bottom w:val="nil"/>
              <w:right w:val="single" w:sz="4" w:space="0" w:color="auto"/>
            </w:tcBorders>
            <w:shd w:val="clear" w:color="auto" w:fill="auto"/>
            <w:vAlign w:val="center"/>
          </w:tcPr>
          <w:p w14:paraId="3E8EF58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S.E.P.</w:t>
            </w:r>
          </w:p>
        </w:tc>
        <w:tc>
          <w:tcPr>
            <w:tcW w:w="1146" w:type="dxa"/>
            <w:tcBorders>
              <w:top w:val="nil"/>
              <w:left w:val="single" w:sz="4" w:space="0" w:color="auto"/>
              <w:bottom w:val="nil"/>
              <w:right w:val="single" w:sz="4" w:space="0" w:color="auto"/>
            </w:tcBorders>
            <w:shd w:val="clear" w:color="auto" w:fill="auto"/>
            <w:vAlign w:val="center"/>
          </w:tcPr>
          <w:p w14:paraId="0D6EF32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116</w:t>
            </w:r>
          </w:p>
        </w:tc>
        <w:tc>
          <w:tcPr>
            <w:tcW w:w="1243" w:type="dxa"/>
            <w:gridSpan w:val="2"/>
            <w:tcBorders>
              <w:top w:val="nil"/>
              <w:left w:val="single" w:sz="4" w:space="0" w:color="auto"/>
              <w:bottom w:val="nil"/>
              <w:right w:val="nil"/>
            </w:tcBorders>
            <w:shd w:val="clear" w:color="auto" w:fill="auto"/>
          </w:tcPr>
          <w:p w14:paraId="7472B2D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0,79</w:t>
            </w:r>
          </w:p>
        </w:tc>
      </w:tr>
      <w:tr w:rsidR="00D11E96" w:rsidRPr="00A3357A" w14:paraId="1B005DBA" w14:textId="77777777" w:rsidTr="00D11E96">
        <w:trPr>
          <w:jc w:val="center"/>
        </w:trPr>
        <w:tc>
          <w:tcPr>
            <w:tcW w:w="4395" w:type="dxa"/>
            <w:tcBorders>
              <w:top w:val="nil"/>
              <w:left w:val="nil"/>
              <w:bottom w:val="nil"/>
              <w:right w:val="single" w:sz="4" w:space="0" w:color="auto"/>
            </w:tcBorders>
            <w:shd w:val="clear" w:color="auto" w:fill="auto"/>
            <w:vAlign w:val="center"/>
          </w:tcPr>
          <w:p w14:paraId="46FB5FEF"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Otros*</w:t>
            </w:r>
          </w:p>
        </w:tc>
        <w:tc>
          <w:tcPr>
            <w:tcW w:w="1146" w:type="dxa"/>
            <w:tcBorders>
              <w:top w:val="nil"/>
              <w:left w:val="single" w:sz="4" w:space="0" w:color="auto"/>
              <w:bottom w:val="nil"/>
              <w:right w:val="single" w:sz="4" w:space="0" w:color="auto"/>
            </w:tcBorders>
            <w:shd w:val="clear" w:color="auto" w:fill="auto"/>
            <w:vAlign w:val="center"/>
          </w:tcPr>
          <w:p w14:paraId="349C2AA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40</w:t>
            </w:r>
          </w:p>
        </w:tc>
        <w:tc>
          <w:tcPr>
            <w:tcW w:w="1243" w:type="dxa"/>
            <w:gridSpan w:val="2"/>
            <w:tcBorders>
              <w:top w:val="nil"/>
              <w:left w:val="single" w:sz="4" w:space="0" w:color="auto"/>
              <w:bottom w:val="nil"/>
              <w:right w:val="nil"/>
            </w:tcBorders>
            <w:shd w:val="clear" w:color="auto" w:fill="auto"/>
          </w:tcPr>
          <w:p w14:paraId="661DA99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0,27</w:t>
            </w:r>
          </w:p>
        </w:tc>
      </w:tr>
      <w:tr w:rsidR="00D11E96" w:rsidRPr="00A3357A" w14:paraId="5B5355BA" w14:textId="77777777" w:rsidTr="00D11E96">
        <w:trPr>
          <w:jc w:val="center"/>
        </w:trPr>
        <w:tc>
          <w:tcPr>
            <w:tcW w:w="6784" w:type="dxa"/>
            <w:gridSpan w:val="4"/>
            <w:tcBorders>
              <w:top w:val="single" w:sz="4" w:space="0" w:color="auto"/>
              <w:left w:val="nil"/>
              <w:bottom w:val="nil"/>
              <w:right w:val="nil"/>
            </w:tcBorders>
            <w:shd w:val="clear" w:color="auto" w:fill="auto"/>
          </w:tcPr>
          <w:p w14:paraId="781867CF"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*Aquellos casos menores a 10 causas terminadas y otros tipos</w:t>
            </w:r>
          </w:p>
        </w:tc>
      </w:tr>
      <w:tr w:rsidR="00D11E96" w:rsidRPr="00A3357A" w14:paraId="2A44778B" w14:textId="77777777" w:rsidTr="00D11E96">
        <w:trPr>
          <w:jc w:val="center"/>
        </w:trPr>
        <w:tc>
          <w:tcPr>
            <w:tcW w:w="6784" w:type="dxa"/>
            <w:gridSpan w:val="4"/>
            <w:tcBorders>
              <w:top w:val="nil"/>
              <w:left w:val="nil"/>
              <w:bottom w:val="nil"/>
              <w:right w:val="nil"/>
            </w:tcBorders>
            <w:shd w:val="clear" w:color="auto" w:fill="auto"/>
          </w:tcPr>
          <w:p w14:paraId="270C9F3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Elaborado por: Subproceso de Estadística, Dirección de Planificación</w:t>
            </w:r>
          </w:p>
        </w:tc>
      </w:tr>
    </w:tbl>
    <w:p w14:paraId="1FAAC752" w14:textId="77777777" w:rsidR="00D11E96" w:rsidRPr="00A3357A" w:rsidRDefault="00D11E96" w:rsidP="00D11E96">
      <w:pPr>
        <w:widowControl w:val="0"/>
        <w:autoSpaceDE w:val="0"/>
        <w:autoSpaceDN w:val="0"/>
        <w:adjustRightInd w:val="0"/>
        <w:ind w:left="851" w:right="851" w:firstLine="709"/>
        <w:jc w:val="both"/>
        <w:rPr>
          <w:sz w:val="22"/>
          <w:szCs w:val="22"/>
        </w:rPr>
      </w:pPr>
    </w:p>
    <w:p w14:paraId="75AD54A0" w14:textId="77777777" w:rsidR="00D11E96" w:rsidRPr="00A3357A" w:rsidRDefault="00D11E96" w:rsidP="00D11E96">
      <w:pPr>
        <w:widowControl w:val="0"/>
        <w:autoSpaceDE w:val="0"/>
        <w:autoSpaceDN w:val="0"/>
        <w:adjustRightInd w:val="0"/>
        <w:ind w:left="851" w:right="851" w:firstLine="709"/>
        <w:jc w:val="both"/>
        <w:rPr>
          <w:i/>
          <w:iCs/>
          <w:sz w:val="22"/>
          <w:szCs w:val="22"/>
        </w:rPr>
      </w:pPr>
      <w:r w:rsidRPr="00A3357A">
        <w:rPr>
          <w:sz w:val="22"/>
          <w:szCs w:val="22"/>
        </w:rPr>
        <w:t xml:space="preserve">De conformidad con los datos expuestos en el cuadro 6, existen cuatro motivos de término que comprenden poco más de tres cuartas partes (69.2%) del total de casos terminados en el período, este es el caso de </w:t>
      </w:r>
      <w:r w:rsidRPr="00A3357A">
        <w:rPr>
          <w:i/>
          <w:iCs/>
          <w:sz w:val="22"/>
          <w:szCs w:val="22"/>
        </w:rPr>
        <w:t>incompetencias (18.8%), Satisfacción extraprocesal SEP (15.5%), Procedimiento Inadmisible sin condena (20.3%) y Sentencias en principal SEP (14.6%).</w:t>
      </w:r>
    </w:p>
    <w:p w14:paraId="1594750A" w14:textId="77777777" w:rsidR="00D11E96" w:rsidRPr="00A3357A" w:rsidRDefault="00D11E96" w:rsidP="00D11E96">
      <w:pPr>
        <w:widowControl w:val="0"/>
        <w:autoSpaceDE w:val="0"/>
        <w:autoSpaceDN w:val="0"/>
        <w:adjustRightInd w:val="0"/>
        <w:ind w:left="851" w:right="851" w:firstLine="709"/>
        <w:jc w:val="both"/>
        <w:rPr>
          <w:i/>
          <w:iCs/>
          <w:sz w:val="22"/>
          <w:szCs w:val="22"/>
        </w:rPr>
      </w:pPr>
    </w:p>
    <w:p w14:paraId="7B5ABE4C"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 xml:space="preserve">Otros datos importantes lo son; se dieron por </w:t>
      </w:r>
      <w:r w:rsidRPr="00A3357A">
        <w:rPr>
          <w:i/>
          <w:iCs/>
          <w:sz w:val="22"/>
          <w:szCs w:val="22"/>
        </w:rPr>
        <w:t>cumplidas</w:t>
      </w:r>
      <w:r w:rsidRPr="00A3357A">
        <w:rPr>
          <w:sz w:val="22"/>
          <w:szCs w:val="22"/>
        </w:rPr>
        <w:t xml:space="preserve"> un total de 650 ejecuciones de sentencia, 591 expedientes </w:t>
      </w:r>
      <w:r w:rsidRPr="00A3357A">
        <w:rPr>
          <w:i/>
          <w:iCs/>
          <w:sz w:val="22"/>
          <w:szCs w:val="22"/>
        </w:rPr>
        <w:t xml:space="preserve">finalizaron actividad no contenciosa </w:t>
      </w:r>
      <w:r w:rsidRPr="00A3357A">
        <w:rPr>
          <w:sz w:val="22"/>
          <w:szCs w:val="22"/>
        </w:rPr>
        <w:t xml:space="preserve">y 341 expedientes fueron finalizados con relación a </w:t>
      </w:r>
      <w:r w:rsidRPr="00A3357A">
        <w:rPr>
          <w:i/>
          <w:iCs/>
          <w:sz w:val="22"/>
          <w:szCs w:val="22"/>
        </w:rPr>
        <w:t xml:space="preserve">herencias distribuidas sin rendición de cuentas.  </w:t>
      </w:r>
      <w:r w:rsidRPr="00A3357A">
        <w:rPr>
          <w:sz w:val="22"/>
          <w:szCs w:val="22"/>
        </w:rPr>
        <w:t xml:space="preserve"> </w:t>
      </w:r>
    </w:p>
    <w:p w14:paraId="63435641" w14:textId="77777777" w:rsidR="00D11E96" w:rsidRPr="00A3357A" w:rsidRDefault="00D11E96" w:rsidP="00D11E96">
      <w:pPr>
        <w:widowControl w:val="0"/>
        <w:autoSpaceDE w:val="0"/>
        <w:autoSpaceDN w:val="0"/>
        <w:adjustRightInd w:val="0"/>
        <w:ind w:left="851" w:right="851" w:firstLine="709"/>
        <w:jc w:val="both"/>
        <w:rPr>
          <w:sz w:val="22"/>
          <w:szCs w:val="22"/>
        </w:rPr>
      </w:pPr>
    </w:p>
    <w:p w14:paraId="2950E424"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lastRenderedPageBreak/>
        <w:t>El siguiente cuadro 7 muestra la distribución de las resoluciones emitidas en esta materia respecto al Tipo de Resolución, tanto en valores absolutos como relativos.</w:t>
      </w:r>
    </w:p>
    <w:p w14:paraId="1F4CFB78" w14:textId="77777777" w:rsidR="00D11E96" w:rsidRPr="00A3357A" w:rsidRDefault="00D11E96" w:rsidP="00D11E96">
      <w:pPr>
        <w:widowControl w:val="0"/>
        <w:autoSpaceDE w:val="0"/>
        <w:autoSpaceDN w:val="0"/>
        <w:adjustRightInd w:val="0"/>
        <w:ind w:left="851" w:right="851" w:firstLine="709"/>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1601"/>
        <w:gridCol w:w="1490"/>
      </w:tblGrid>
      <w:tr w:rsidR="00D11E96" w:rsidRPr="00A3357A" w14:paraId="3CD922BA" w14:textId="77777777" w:rsidTr="00D11E96">
        <w:trPr>
          <w:trHeight w:val="20"/>
          <w:tblHeader/>
          <w:jc w:val="center"/>
        </w:trPr>
        <w:tc>
          <w:tcPr>
            <w:tcW w:w="7847" w:type="dxa"/>
            <w:gridSpan w:val="3"/>
            <w:tcBorders>
              <w:top w:val="nil"/>
              <w:left w:val="nil"/>
              <w:bottom w:val="nil"/>
              <w:right w:val="nil"/>
            </w:tcBorders>
            <w:shd w:val="clear" w:color="auto" w:fill="auto"/>
          </w:tcPr>
          <w:p w14:paraId="6757DB85"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N°7</w:t>
            </w:r>
          </w:p>
          <w:p w14:paraId="308D6E9C"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 xml:space="preserve">Resoluciones dictadas en la materia Civil según </w:t>
            </w:r>
          </w:p>
        </w:tc>
      </w:tr>
      <w:tr w:rsidR="00D11E96" w:rsidRPr="00A3357A" w14:paraId="734D3ED8" w14:textId="77777777" w:rsidTr="00D11E96">
        <w:trPr>
          <w:trHeight w:val="20"/>
          <w:tblHeader/>
          <w:jc w:val="center"/>
        </w:trPr>
        <w:tc>
          <w:tcPr>
            <w:tcW w:w="7847" w:type="dxa"/>
            <w:gridSpan w:val="3"/>
            <w:tcBorders>
              <w:top w:val="nil"/>
              <w:left w:val="nil"/>
              <w:bottom w:val="nil"/>
              <w:right w:val="nil"/>
            </w:tcBorders>
            <w:shd w:val="clear" w:color="auto" w:fill="auto"/>
          </w:tcPr>
          <w:p w14:paraId="7115FB0E"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tipo de resolución, período 2020</w:t>
            </w:r>
          </w:p>
        </w:tc>
      </w:tr>
      <w:tr w:rsidR="00D11E96" w:rsidRPr="00A3357A" w14:paraId="272DB296" w14:textId="77777777" w:rsidTr="00D11E96">
        <w:trPr>
          <w:trHeight w:val="20"/>
          <w:tblHeader/>
          <w:jc w:val="center"/>
        </w:trPr>
        <w:tc>
          <w:tcPr>
            <w:tcW w:w="4756" w:type="dxa"/>
            <w:tcBorders>
              <w:top w:val="single" w:sz="4" w:space="0" w:color="auto"/>
              <w:left w:val="nil"/>
              <w:bottom w:val="single" w:sz="4" w:space="0" w:color="auto"/>
              <w:right w:val="single" w:sz="4" w:space="0" w:color="auto"/>
            </w:tcBorders>
            <w:shd w:val="clear" w:color="auto" w:fill="auto"/>
          </w:tcPr>
          <w:p w14:paraId="7570E0EC"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Tipo de Resolución</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0671B2B4"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490" w:type="dxa"/>
            <w:tcBorders>
              <w:top w:val="single" w:sz="4" w:space="0" w:color="auto"/>
              <w:left w:val="single" w:sz="4" w:space="0" w:color="auto"/>
              <w:bottom w:val="single" w:sz="4" w:space="0" w:color="auto"/>
              <w:right w:val="nil"/>
            </w:tcBorders>
            <w:shd w:val="clear" w:color="auto" w:fill="auto"/>
          </w:tcPr>
          <w:p w14:paraId="52E14555"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r>
      <w:tr w:rsidR="00D11E96" w:rsidRPr="00A3357A" w14:paraId="4F2F407F" w14:textId="77777777" w:rsidTr="00D11E96">
        <w:trPr>
          <w:trHeight w:val="20"/>
          <w:jc w:val="center"/>
        </w:trPr>
        <w:tc>
          <w:tcPr>
            <w:tcW w:w="4756" w:type="dxa"/>
            <w:tcBorders>
              <w:top w:val="nil"/>
              <w:left w:val="nil"/>
              <w:bottom w:val="nil"/>
              <w:right w:val="single" w:sz="4" w:space="0" w:color="auto"/>
            </w:tcBorders>
            <w:shd w:val="clear" w:color="auto" w:fill="auto"/>
          </w:tcPr>
          <w:p w14:paraId="1F28DCC4"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Total</w:t>
            </w:r>
          </w:p>
        </w:tc>
        <w:tc>
          <w:tcPr>
            <w:tcW w:w="1601" w:type="dxa"/>
            <w:tcBorders>
              <w:top w:val="nil"/>
              <w:left w:val="single" w:sz="4" w:space="0" w:color="auto"/>
              <w:bottom w:val="nil"/>
              <w:right w:val="single" w:sz="4" w:space="0" w:color="auto"/>
            </w:tcBorders>
            <w:shd w:val="clear" w:color="auto" w:fill="auto"/>
          </w:tcPr>
          <w:p w14:paraId="7DAA0E7C"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21.670</w:t>
            </w:r>
          </w:p>
        </w:tc>
        <w:tc>
          <w:tcPr>
            <w:tcW w:w="1490" w:type="dxa"/>
            <w:tcBorders>
              <w:top w:val="nil"/>
              <w:left w:val="single" w:sz="4" w:space="0" w:color="auto"/>
              <w:bottom w:val="nil"/>
              <w:right w:val="nil"/>
            </w:tcBorders>
            <w:shd w:val="clear" w:color="auto" w:fill="auto"/>
          </w:tcPr>
          <w:p w14:paraId="7FFAAF97"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100,0</w:t>
            </w:r>
          </w:p>
        </w:tc>
      </w:tr>
      <w:tr w:rsidR="00D11E96" w:rsidRPr="00A3357A" w14:paraId="04C7CF7B"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62CA1FB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Autos</w:t>
            </w:r>
          </w:p>
        </w:tc>
        <w:tc>
          <w:tcPr>
            <w:tcW w:w="1601" w:type="dxa"/>
            <w:tcBorders>
              <w:top w:val="nil"/>
              <w:left w:val="single" w:sz="4" w:space="0" w:color="auto"/>
              <w:bottom w:val="nil"/>
              <w:right w:val="single" w:sz="4" w:space="0" w:color="auto"/>
            </w:tcBorders>
            <w:shd w:val="clear" w:color="auto" w:fill="auto"/>
            <w:vAlign w:val="center"/>
          </w:tcPr>
          <w:p w14:paraId="7F30095E"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4.742</w:t>
            </w:r>
          </w:p>
        </w:tc>
        <w:tc>
          <w:tcPr>
            <w:tcW w:w="1490" w:type="dxa"/>
            <w:tcBorders>
              <w:top w:val="nil"/>
              <w:left w:val="single" w:sz="4" w:space="0" w:color="auto"/>
              <w:bottom w:val="nil"/>
              <w:right w:val="nil"/>
            </w:tcBorders>
            <w:shd w:val="clear" w:color="auto" w:fill="auto"/>
          </w:tcPr>
          <w:p w14:paraId="70E4637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21,88</w:t>
            </w:r>
          </w:p>
        </w:tc>
      </w:tr>
      <w:tr w:rsidR="00D11E96" w:rsidRPr="00A3357A" w14:paraId="1A180C42"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006F44A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Providencias</w:t>
            </w:r>
          </w:p>
        </w:tc>
        <w:tc>
          <w:tcPr>
            <w:tcW w:w="1601" w:type="dxa"/>
            <w:tcBorders>
              <w:top w:val="nil"/>
              <w:left w:val="single" w:sz="4" w:space="0" w:color="auto"/>
              <w:bottom w:val="nil"/>
              <w:right w:val="single" w:sz="4" w:space="0" w:color="auto"/>
            </w:tcBorders>
            <w:shd w:val="clear" w:color="auto" w:fill="auto"/>
            <w:vAlign w:val="center"/>
          </w:tcPr>
          <w:p w14:paraId="47AA740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3.229</w:t>
            </w:r>
          </w:p>
        </w:tc>
        <w:tc>
          <w:tcPr>
            <w:tcW w:w="1490" w:type="dxa"/>
            <w:tcBorders>
              <w:top w:val="nil"/>
              <w:left w:val="single" w:sz="4" w:space="0" w:color="auto"/>
              <w:bottom w:val="nil"/>
              <w:right w:val="nil"/>
            </w:tcBorders>
            <w:shd w:val="clear" w:color="auto" w:fill="auto"/>
          </w:tcPr>
          <w:p w14:paraId="7131AF1E"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14,90</w:t>
            </w:r>
          </w:p>
        </w:tc>
      </w:tr>
      <w:tr w:rsidR="00D11E96" w:rsidRPr="00A3357A" w14:paraId="5BCE3D59"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279B0B4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Incompetencia</w:t>
            </w:r>
          </w:p>
        </w:tc>
        <w:tc>
          <w:tcPr>
            <w:tcW w:w="1601" w:type="dxa"/>
            <w:tcBorders>
              <w:top w:val="nil"/>
              <w:left w:val="single" w:sz="4" w:space="0" w:color="auto"/>
              <w:bottom w:val="nil"/>
              <w:right w:val="single" w:sz="4" w:space="0" w:color="auto"/>
            </w:tcBorders>
            <w:shd w:val="clear" w:color="auto" w:fill="auto"/>
            <w:vAlign w:val="center"/>
          </w:tcPr>
          <w:p w14:paraId="020C91B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2.290</w:t>
            </w:r>
          </w:p>
        </w:tc>
        <w:tc>
          <w:tcPr>
            <w:tcW w:w="1490" w:type="dxa"/>
            <w:tcBorders>
              <w:top w:val="nil"/>
              <w:left w:val="single" w:sz="4" w:space="0" w:color="auto"/>
              <w:bottom w:val="nil"/>
              <w:right w:val="nil"/>
            </w:tcBorders>
            <w:shd w:val="clear" w:color="auto" w:fill="auto"/>
          </w:tcPr>
          <w:p w14:paraId="373DE02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10,57</w:t>
            </w:r>
          </w:p>
        </w:tc>
      </w:tr>
      <w:tr w:rsidR="00D11E96" w:rsidRPr="00A3357A" w14:paraId="6AC3EDB7"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12145ABF"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Sentencia en Principal (escrita)</w:t>
            </w:r>
          </w:p>
        </w:tc>
        <w:tc>
          <w:tcPr>
            <w:tcW w:w="1601" w:type="dxa"/>
            <w:tcBorders>
              <w:top w:val="nil"/>
              <w:left w:val="single" w:sz="4" w:space="0" w:color="auto"/>
              <w:bottom w:val="nil"/>
              <w:right w:val="single" w:sz="4" w:space="0" w:color="auto"/>
            </w:tcBorders>
            <w:shd w:val="clear" w:color="auto" w:fill="auto"/>
            <w:vAlign w:val="center"/>
          </w:tcPr>
          <w:p w14:paraId="31EA1BF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2.861</w:t>
            </w:r>
          </w:p>
        </w:tc>
        <w:tc>
          <w:tcPr>
            <w:tcW w:w="1490" w:type="dxa"/>
            <w:tcBorders>
              <w:top w:val="nil"/>
              <w:left w:val="single" w:sz="4" w:space="0" w:color="auto"/>
              <w:bottom w:val="nil"/>
              <w:right w:val="nil"/>
            </w:tcBorders>
            <w:shd w:val="clear" w:color="auto" w:fill="auto"/>
          </w:tcPr>
          <w:p w14:paraId="7D3EBC1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13,20</w:t>
            </w:r>
          </w:p>
        </w:tc>
      </w:tr>
      <w:tr w:rsidR="00D11E96" w:rsidRPr="00A3357A" w14:paraId="6AB5919A"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79837A71"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Sentencia en ejecución (escrita)</w:t>
            </w:r>
          </w:p>
        </w:tc>
        <w:tc>
          <w:tcPr>
            <w:tcW w:w="1601" w:type="dxa"/>
            <w:tcBorders>
              <w:top w:val="nil"/>
              <w:left w:val="single" w:sz="4" w:space="0" w:color="auto"/>
              <w:bottom w:val="nil"/>
              <w:right w:val="single" w:sz="4" w:space="0" w:color="auto"/>
            </w:tcBorders>
            <w:shd w:val="clear" w:color="auto" w:fill="auto"/>
            <w:vAlign w:val="center"/>
          </w:tcPr>
          <w:p w14:paraId="43FD2FA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219</w:t>
            </w:r>
          </w:p>
        </w:tc>
        <w:tc>
          <w:tcPr>
            <w:tcW w:w="1490" w:type="dxa"/>
            <w:tcBorders>
              <w:top w:val="nil"/>
              <w:left w:val="single" w:sz="4" w:space="0" w:color="auto"/>
              <w:bottom w:val="nil"/>
              <w:right w:val="nil"/>
            </w:tcBorders>
            <w:shd w:val="clear" w:color="auto" w:fill="auto"/>
          </w:tcPr>
          <w:p w14:paraId="6319AAA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1,01</w:t>
            </w:r>
          </w:p>
        </w:tc>
      </w:tr>
      <w:tr w:rsidR="00D11E96" w:rsidRPr="00A3357A" w14:paraId="4B4BD34C"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529FAA3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intimatoria</w:t>
            </w:r>
          </w:p>
        </w:tc>
        <w:tc>
          <w:tcPr>
            <w:tcW w:w="1601" w:type="dxa"/>
            <w:tcBorders>
              <w:top w:val="nil"/>
              <w:left w:val="single" w:sz="4" w:space="0" w:color="auto"/>
              <w:bottom w:val="nil"/>
              <w:right w:val="single" w:sz="4" w:space="0" w:color="auto"/>
            </w:tcBorders>
            <w:shd w:val="clear" w:color="auto" w:fill="auto"/>
            <w:vAlign w:val="center"/>
          </w:tcPr>
          <w:p w14:paraId="5252080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1.824</w:t>
            </w:r>
          </w:p>
        </w:tc>
        <w:tc>
          <w:tcPr>
            <w:tcW w:w="1490" w:type="dxa"/>
            <w:tcBorders>
              <w:top w:val="nil"/>
              <w:left w:val="single" w:sz="4" w:space="0" w:color="auto"/>
              <w:bottom w:val="nil"/>
              <w:right w:val="nil"/>
            </w:tcBorders>
            <w:shd w:val="clear" w:color="auto" w:fill="auto"/>
          </w:tcPr>
          <w:p w14:paraId="300BAF2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8,42</w:t>
            </w:r>
          </w:p>
        </w:tc>
      </w:tr>
      <w:tr w:rsidR="00D11E96" w:rsidRPr="00A3357A" w14:paraId="5DE90D0D"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36F5D9CF"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satisfacción extraprocesal</w:t>
            </w:r>
          </w:p>
        </w:tc>
        <w:tc>
          <w:tcPr>
            <w:tcW w:w="1601" w:type="dxa"/>
            <w:tcBorders>
              <w:top w:val="nil"/>
              <w:left w:val="single" w:sz="4" w:space="0" w:color="auto"/>
              <w:bottom w:val="nil"/>
              <w:right w:val="single" w:sz="4" w:space="0" w:color="auto"/>
            </w:tcBorders>
            <w:shd w:val="clear" w:color="auto" w:fill="auto"/>
            <w:vAlign w:val="center"/>
          </w:tcPr>
          <w:p w14:paraId="10B1B3D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1.379</w:t>
            </w:r>
          </w:p>
        </w:tc>
        <w:tc>
          <w:tcPr>
            <w:tcW w:w="1490" w:type="dxa"/>
            <w:tcBorders>
              <w:top w:val="nil"/>
              <w:left w:val="single" w:sz="4" w:space="0" w:color="auto"/>
              <w:bottom w:val="nil"/>
              <w:right w:val="nil"/>
            </w:tcBorders>
            <w:shd w:val="clear" w:color="auto" w:fill="auto"/>
          </w:tcPr>
          <w:p w14:paraId="0C4C15B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6,36</w:t>
            </w:r>
          </w:p>
        </w:tc>
      </w:tr>
      <w:tr w:rsidR="00D11E96" w:rsidRPr="00A3357A" w14:paraId="3F697CC2"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50A69F3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transacción</w:t>
            </w:r>
          </w:p>
        </w:tc>
        <w:tc>
          <w:tcPr>
            <w:tcW w:w="1601" w:type="dxa"/>
            <w:tcBorders>
              <w:top w:val="nil"/>
              <w:left w:val="single" w:sz="4" w:space="0" w:color="auto"/>
              <w:bottom w:val="nil"/>
              <w:right w:val="single" w:sz="4" w:space="0" w:color="auto"/>
            </w:tcBorders>
            <w:shd w:val="clear" w:color="auto" w:fill="auto"/>
            <w:vAlign w:val="center"/>
          </w:tcPr>
          <w:p w14:paraId="2335CAC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51</w:t>
            </w:r>
          </w:p>
        </w:tc>
        <w:tc>
          <w:tcPr>
            <w:tcW w:w="1490" w:type="dxa"/>
            <w:tcBorders>
              <w:top w:val="nil"/>
              <w:left w:val="single" w:sz="4" w:space="0" w:color="auto"/>
              <w:bottom w:val="nil"/>
              <w:right w:val="nil"/>
            </w:tcBorders>
            <w:shd w:val="clear" w:color="auto" w:fill="auto"/>
          </w:tcPr>
          <w:p w14:paraId="61B0318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0,24</w:t>
            </w:r>
          </w:p>
        </w:tc>
      </w:tr>
      <w:tr w:rsidR="00D11E96" w:rsidRPr="00A3357A" w14:paraId="79C195EB"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4CE4017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caducidad proceso (escrito)</w:t>
            </w:r>
          </w:p>
        </w:tc>
        <w:tc>
          <w:tcPr>
            <w:tcW w:w="1601" w:type="dxa"/>
            <w:tcBorders>
              <w:top w:val="nil"/>
              <w:left w:val="single" w:sz="4" w:space="0" w:color="auto"/>
              <w:bottom w:val="nil"/>
              <w:right w:val="single" w:sz="4" w:space="0" w:color="auto"/>
            </w:tcBorders>
            <w:shd w:val="clear" w:color="auto" w:fill="auto"/>
            <w:vAlign w:val="center"/>
          </w:tcPr>
          <w:p w14:paraId="6218BD5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1.135</w:t>
            </w:r>
          </w:p>
        </w:tc>
        <w:tc>
          <w:tcPr>
            <w:tcW w:w="1490" w:type="dxa"/>
            <w:tcBorders>
              <w:top w:val="nil"/>
              <w:left w:val="single" w:sz="4" w:space="0" w:color="auto"/>
              <w:bottom w:val="nil"/>
              <w:right w:val="nil"/>
            </w:tcBorders>
            <w:shd w:val="clear" w:color="auto" w:fill="auto"/>
          </w:tcPr>
          <w:p w14:paraId="6A23C82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5,24</w:t>
            </w:r>
          </w:p>
        </w:tc>
      </w:tr>
      <w:tr w:rsidR="00D11E96" w:rsidRPr="00A3357A" w14:paraId="57835D8F"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12A142D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caducidad proceso (oral)</w:t>
            </w:r>
          </w:p>
        </w:tc>
        <w:tc>
          <w:tcPr>
            <w:tcW w:w="1601" w:type="dxa"/>
            <w:tcBorders>
              <w:top w:val="nil"/>
              <w:left w:val="single" w:sz="4" w:space="0" w:color="auto"/>
              <w:bottom w:val="nil"/>
              <w:right w:val="single" w:sz="4" w:space="0" w:color="auto"/>
            </w:tcBorders>
            <w:shd w:val="clear" w:color="auto" w:fill="auto"/>
            <w:vAlign w:val="center"/>
          </w:tcPr>
          <w:p w14:paraId="4F8E36A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13</w:t>
            </w:r>
          </w:p>
        </w:tc>
        <w:tc>
          <w:tcPr>
            <w:tcW w:w="1490" w:type="dxa"/>
            <w:tcBorders>
              <w:top w:val="nil"/>
              <w:left w:val="single" w:sz="4" w:space="0" w:color="auto"/>
              <w:bottom w:val="nil"/>
              <w:right w:val="nil"/>
            </w:tcBorders>
            <w:shd w:val="clear" w:color="auto" w:fill="auto"/>
          </w:tcPr>
          <w:p w14:paraId="1DD38AD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0,06</w:t>
            </w:r>
          </w:p>
        </w:tc>
      </w:tr>
      <w:tr w:rsidR="00D11E96" w:rsidRPr="00A3357A" w14:paraId="7354AAEB"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65A91AE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Sentencia en Ejecución (oral)</w:t>
            </w:r>
          </w:p>
        </w:tc>
        <w:tc>
          <w:tcPr>
            <w:tcW w:w="1601" w:type="dxa"/>
            <w:tcBorders>
              <w:top w:val="nil"/>
              <w:left w:val="single" w:sz="4" w:space="0" w:color="auto"/>
              <w:bottom w:val="nil"/>
              <w:right w:val="single" w:sz="4" w:space="0" w:color="auto"/>
            </w:tcBorders>
            <w:shd w:val="clear" w:color="auto" w:fill="auto"/>
            <w:vAlign w:val="center"/>
          </w:tcPr>
          <w:p w14:paraId="2379F59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39</w:t>
            </w:r>
          </w:p>
        </w:tc>
        <w:tc>
          <w:tcPr>
            <w:tcW w:w="1490" w:type="dxa"/>
            <w:tcBorders>
              <w:top w:val="nil"/>
              <w:left w:val="single" w:sz="4" w:space="0" w:color="auto"/>
              <w:bottom w:val="nil"/>
              <w:right w:val="nil"/>
            </w:tcBorders>
            <w:shd w:val="clear" w:color="auto" w:fill="auto"/>
          </w:tcPr>
          <w:p w14:paraId="18CFB4B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0,18</w:t>
            </w:r>
          </w:p>
        </w:tc>
      </w:tr>
      <w:tr w:rsidR="00D11E96" w:rsidRPr="00A3357A" w14:paraId="0DCDE861"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122DDC6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incidente (escrito)</w:t>
            </w:r>
          </w:p>
        </w:tc>
        <w:tc>
          <w:tcPr>
            <w:tcW w:w="1601" w:type="dxa"/>
            <w:tcBorders>
              <w:top w:val="nil"/>
              <w:left w:val="single" w:sz="4" w:space="0" w:color="auto"/>
              <w:bottom w:val="nil"/>
              <w:right w:val="single" w:sz="4" w:space="0" w:color="auto"/>
            </w:tcBorders>
            <w:shd w:val="clear" w:color="auto" w:fill="auto"/>
            <w:vAlign w:val="center"/>
          </w:tcPr>
          <w:p w14:paraId="046E208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1.131</w:t>
            </w:r>
          </w:p>
        </w:tc>
        <w:tc>
          <w:tcPr>
            <w:tcW w:w="1490" w:type="dxa"/>
            <w:tcBorders>
              <w:top w:val="nil"/>
              <w:left w:val="single" w:sz="4" w:space="0" w:color="auto"/>
              <w:bottom w:val="nil"/>
              <w:right w:val="nil"/>
            </w:tcBorders>
            <w:shd w:val="clear" w:color="auto" w:fill="auto"/>
          </w:tcPr>
          <w:p w14:paraId="0FE2E09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5,22</w:t>
            </w:r>
          </w:p>
        </w:tc>
      </w:tr>
      <w:tr w:rsidR="00D11E96" w:rsidRPr="00A3357A" w14:paraId="4391C0D6"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2F589294"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incidente (oral)</w:t>
            </w:r>
          </w:p>
        </w:tc>
        <w:tc>
          <w:tcPr>
            <w:tcW w:w="1601" w:type="dxa"/>
            <w:tcBorders>
              <w:top w:val="nil"/>
              <w:left w:val="single" w:sz="4" w:space="0" w:color="auto"/>
              <w:bottom w:val="nil"/>
              <w:right w:val="single" w:sz="4" w:space="0" w:color="auto"/>
            </w:tcBorders>
            <w:shd w:val="clear" w:color="auto" w:fill="auto"/>
            <w:vAlign w:val="center"/>
          </w:tcPr>
          <w:p w14:paraId="73FBFA3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29</w:t>
            </w:r>
          </w:p>
        </w:tc>
        <w:tc>
          <w:tcPr>
            <w:tcW w:w="1490" w:type="dxa"/>
            <w:tcBorders>
              <w:top w:val="nil"/>
              <w:left w:val="single" w:sz="4" w:space="0" w:color="auto"/>
              <w:bottom w:val="nil"/>
              <w:right w:val="nil"/>
            </w:tcBorders>
            <w:shd w:val="clear" w:color="auto" w:fill="auto"/>
          </w:tcPr>
          <w:p w14:paraId="24BB615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0,13</w:t>
            </w:r>
          </w:p>
        </w:tc>
      </w:tr>
      <w:tr w:rsidR="00D11E96" w:rsidRPr="00A3357A" w14:paraId="033D2EEF"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499FAC1B"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conciliación</w:t>
            </w:r>
          </w:p>
        </w:tc>
        <w:tc>
          <w:tcPr>
            <w:tcW w:w="1601" w:type="dxa"/>
            <w:tcBorders>
              <w:top w:val="nil"/>
              <w:left w:val="single" w:sz="4" w:space="0" w:color="auto"/>
              <w:bottom w:val="nil"/>
              <w:right w:val="single" w:sz="4" w:space="0" w:color="auto"/>
            </w:tcBorders>
            <w:shd w:val="clear" w:color="auto" w:fill="auto"/>
            <w:vAlign w:val="center"/>
          </w:tcPr>
          <w:p w14:paraId="0D9A63E6"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467</w:t>
            </w:r>
          </w:p>
        </w:tc>
        <w:tc>
          <w:tcPr>
            <w:tcW w:w="1490" w:type="dxa"/>
            <w:tcBorders>
              <w:top w:val="nil"/>
              <w:left w:val="single" w:sz="4" w:space="0" w:color="auto"/>
              <w:bottom w:val="nil"/>
              <w:right w:val="nil"/>
            </w:tcBorders>
            <w:shd w:val="clear" w:color="auto" w:fill="auto"/>
          </w:tcPr>
          <w:p w14:paraId="76F72B1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2,16</w:t>
            </w:r>
          </w:p>
        </w:tc>
      </w:tr>
      <w:tr w:rsidR="00D11E96" w:rsidRPr="00A3357A" w14:paraId="65A8BE97"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5D3E3A0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proceso no contencioso</w:t>
            </w:r>
          </w:p>
        </w:tc>
        <w:tc>
          <w:tcPr>
            <w:tcW w:w="1601" w:type="dxa"/>
            <w:tcBorders>
              <w:top w:val="nil"/>
              <w:left w:val="single" w:sz="4" w:space="0" w:color="auto"/>
              <w:bottom w:val="nil"/>
              <w:right w:val="single" w:sz="4" w:space="0" w:color="auto"/>
            </w:tcBorders>
            <w:shd w:val="clear" w:color="auto" w:fill="auto"/>
            <w:vAlign w:val="center"/>
          </w:tcPr>
          <w:p w14:paraId="3743EE2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532</w:t>
            </w:r>
          </w:p>
        </w:tc>
        <w:tc>
          <w:tcPr>
            <w:tcW w:w="1490" w:type="dxa"/>
            <w:tcBorders>
              <w:top w:val="nil"/>
              <w:left w:val="single" w:sz="4" w:space="0" w:color="auto"/>
              <w:bottom w:val="nil"/>
              <w:right w:val="nil"/>
            </w:tcBorders>
            <w:shd w:val="clear" w:color="auto" w:fill="auto"/>
          </w:tcPr>
          <w:p w14:paraId="44149BC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2,46</w:t>
            </w:r>
          </w:p>
        </w:tc>
      </w:tr>
      <w:tr w:rsidR="00D11E96" w:rsidRPr="00A3357A" w14:paraId="55EC414E"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15A4818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excepciones procesales (escrito)</w:t>
            </w:r>
          </w:p>
        </w:tc>
        <w:tc>
          <w:tcPr>
            <w:tcW w:w="1601" w:type="dxa"/>
            <w:tcBorders>
              <w:top w:val="nil"/>
              <w:left w:val="single" w:sz="4" w:space="0" w:color="auto"/>
              <w:bottom w:val="nil"/>
              <w:right w:val="single" w:sz="4" w:space="0" w:color="auto"/>
            </w:tcBorders>
            <w:shd w:val="clear" w:color="auto" w:fill="auto"/>
            <w:vAlign w:val="center"/>
          </w:tcPr>
          <w:p w14:paraId="63099CE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342</w:t>
            </w:r>
          </w:p>
        </w:tc>
        <w:tc>
          <w:tcPr>
            <w:tcW w:w="1490" w:type="dxa"/>
            <w:tcBorders>
              <w:top w:val="nil"/>
              <w:left w:val="single" w:sz="4" w:space="0" w:color="auto"/>
              <w:bottom w:val="nil"/>
              <w:right w:val="nil"/>
            </w:tcBorders>
            <w:shd w:val="clear" w:color="auto" w:fill="auto"/>
          </w:tcPr>
          <w:p w14:paraId="02D58F6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1,58</w:t>
            </w:r>
          </w:p>
        </w:tc>
      </w:tr>
      <w:tr w:rsidR="00D11E96" w:rsidRPr="00A3357A" w14:paraId="374314AC"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63923F14"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excepciones procesales (oral)</w:t>
            </w:r>
          </w:p>
        </w:tc>
        <w:tc>
          <w:tcPr>
            <w:tcW w:w="1601" w:type="dxa"/>
            <w:tcBorders>
              <w:top w:val="nil"/>
              <w:left w:val="single" w:sz="4" w:space="0" w:color="auto"/>
              <w:bottom w:val="nil"/>
              <w:right w:val="single" w:sz="4" w:space="0" w:color="auto"/>
            </w:tcBorders>
            <w:shd w:val="clear" w:color="auto" w:fill="auto"/>
            <w:vAlign w:val="center"/>
          </w:tcPr>
          <w:p w14:paraId="7C8AC8C4"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15</w:t>
            </w:r>
          </w:p>
        </w:tc>
        <w:tc>
          <w:tcPr>
            <w:tcW w:w="1490" w:type="dxa"/>
            <w:tcBorders>
              <w:top w:val="nil"/>
              <w:left w:val="single" w:sz="4" w:space="0" w:color="auto"/>
              <w:bottom w:val="nil"/>
              <w:right w:val="nil"/>
            </w:tcBorders>
            <w:shd w:val="clear" w:color="auto" w:fill="auto"/>
          </w:tcPr>
          <w:p w14:paraId="7344F39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0,07</w:t>
            </w:r>
          </w:p>
        </w:tc>
      </w:tr>
      <w:tr w:rsidR="00D11E96" w:rsidRPr="00A3357A" w14:paraId="16DC588F"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237CD25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medida cautelar (escrito)</w:t>
            </w:r>
          </w:p>
        </w:tc>
        <w:tc>
          <w:tcPr>
            <w:tcW w:w="1601" w:type="dxa"/>
            <w:tcBorders>
              <w:top w:val="nil"/>
              <w:left w:val="single" w:sz="4" w:space="0" w:color="auto"/>
              <w:bottom w:val="nil"/>
              <w:right w:val="single" w:sz="4" w:space="0" w:color="auto"/>
            </w:tcBorders>
            <w:shd w:val="clear" w:color="auto" w:fill="auto"/>
            <w:vAlign w:val="center"/>
          </w:tcPr>
          <w:p w14:paraId="069E34DE"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149</w:t>
            </w:r>
          </w:p>
        </w:tc>
        <w:tc>
          <w:tcPr>
            <w:tcW w:w="1490" w:type="dxa"/>
            <w:tcBorders>
              <w:top w:val="nil"/>
              <w:left w:val="single" w:sz="4" w:space="0" w:color="auto"/>
              <w:bottom w:val="nil"/>
              <w:right w:val="nil"/>
            </w:tcBorders>
            <w:shd w:val="clear" w:color="auto" w:fill="auto"/>
          </w:tcPr>
          <w:p w14:paraId="7E5ED34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0,69</w:t>
            </w:r>
          </w:p>
        </w:tc>
      </w:tr>
      <w:tr w:rsidR="00D11E96" w:rsidRPr="00A3357A" w14:paraId="637267AB"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1E3E32E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de fondo medida cautelar (oral)</w:t>
            </w:r>
          </w:p>
        </w:tc>
        <w:tc>
          <w:tcPr>
            <w:tcW w:w="1601" w:type="dxa"/>
            <w:tcBorders>
              <w:top w:val="nil"/>
              <w:left w:val="single" w:sz="4" w:space="0" w:color="auto"/>
              <w:bottom w:val="nil"/>
              <w:right w:val="single" w:sz="4" w:space="0" w:color="auto"/>
            </w:tcBorders>
            <w:shd w:val="clear" w:color="auto" w:fill="auto"/>
            <w:vAlign w:val="center"/>
          </w:tcPr>
          <w:p w14:paraId="5333904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15</w:t>
            </w:r>
          </w:p>
        </w:tc>
        <w:tc>
          <w:tcPr>
            <w:tcW w:w="1490" w:type="dxa"/>
            <w:tcBorders>
              <w:top w:val="nil"/>
              <w:left w:val="single" w:sz="4" w:space="0" w:color="auto"/>
              <w:bottom w:val="nil"/>
              <w:right w:val="nil"/>
            </w:tcBorders>
            <w:shd w:val="clear" w:color="auto" w:fill="auto"/>
          </w:tcPr>
          <w:p w14:paraId="7C339F4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0,07</w:t>
            </w:r>
          </w:p>
        </w:tc>
      </w:tr>
      <w:tr w:rsidR="00D11E96" w:rsidRPr="00A3357A" w14:paraId="5B329033"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36FFF52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sobre la distribución del haber hereditario</w:t>
            </w:r>
          </w:p>
        </w:tc>
        <w:tc>
          <w:tcPr>
            <w:tcW w:w="1601" w:type="dxa"/>
            <w:tcBorders>
              <w:top w:val="nil"/>
              <w:left w:val="single" w:sz="4" w:space="0" w:color="auto"/>
              <w:bottom w:val="nil"/>
              <w:right w:val="single" w:sz="4" w:space="0" w:color="auto"/>
            </w:tcBorders>
            <w:shd w:val="clear" w:color="auto" w:fill="auto"/>
            <w:vAlign w:val="center"/>
          </w:tcPr>
          <w:p w14:paraId="146C671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328</w:t>
            </w:r>
          </w:p>
        </w:tc>
        <w:tc>
          <w:tcPr>
            <w:tcW w:w="1490" w:type="dxa"/>
            <w:tcBorders>
              <w:top w:val="nil"/>
              <w:left w:val="single" w:sz="4" w:space="0" w:color="auto"/>
              <w:bottom w:val="nil"/>
              <w:right w:val="nil"/>
            </w:tcBorders>
            <w:shd w:val="clear" w:color="auto" w:fill="auto"/>
          </w:tcPr>
          <w:p w14:paraId="1DBC486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1,51</w:t>
            </w:r>
          </w:p>
        </w:tc>
      </w:tr>
      <w:tr w:rsidR="00D11E96" w:rsidRPr="00A3357A" w14:paraId="0ACFC6FB"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3DD2ED3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sobre admisibilidad de pruebas (escrito)</w:t>
            </w:r>
          </w:p>
        </w:tc>
        <w:tc>
          <w:tcPr>
            <w:tcW w:w="1601" w:type="dxa"/>
            <w:tcBorders>
              <w:top w:val="nil"/>
              <w:left w:val="single" w:sz="4" w:space="0" w:color="auto"/>
              <w:bottom w:val="nil"/>
              <w:right w:val="single" w:sz="4" w:space="0" w:color="auto"/>
            </w:tcBorders>
            <w:shd w:val="clear" w:color="auto" w:fill="auto"/>
            <w:vAlign w:val="center"/>
          </w:tcPr>
          <w:p w14:paraId="5FE4088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168</w:t>
            </w:r>
          </w:p>
        </w:tc>
        <w:tc>
          <w:tcPr>
            <w:tcW w:w="1490" w:type="dxa"/>
            <w:tcBorders>
              <w:top w:val="nil"/>
              <w:left w:val="single" w:sz="4" w:space="0" w:color="auto"/>
              <w:bottom w:val="nil"/>
              <w:right w:val="nil"/>
            </w:tcBorders>
            <w:shd w:val="clear" w:color="auto" w:fill="auto"/>
          </w:tcPr>
          <w:p w14:paraId="4A2865A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0,78</w:t>
            </w:r>
          </w:p>
        </w:tc>
      </w:tr>
      <w:tr w:rsidR="00D11E96" w:rsidRPr="00A3357A" w14:paraId="04246970"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6011377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sobre admisibilidad de pruebas (oral)</w:t>
            </w:r>
          </w:p>
        </w:tc>
        <w:tc>
          <w:tcPr>
            <w:tcW w:w="1601" w:type="dxa"/>
            <w:tcBorders>
              <w:top w:val="nil"/>
              <w:left w:val="single" w:sz="4" w:space="0" w:color="auto"/>
              <w:bottom w:val="nil"/>
              <w:right w:val="single" w:sz="4" w:space="0" w:color="auto"/>
            </w:tcBorders>
            <w:shd w:val="clear" w:color="auto" w:fill="auto"/>
            <w:vAlign w:val="center"/>
          </w:tcPr>
          <w:p w14:paraId="0F89B77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240</w:t>
            </w:r>
          </w:p>
        </w:tc>
        <w:tc>
          <w:tcPr>
            <w:tcW w:w="1490" w:type="dxa"/>
            <w:tcBorders>
              <w:top w:val="nil"/>
              <w:left w:val="single" w:sz="4" w:space="0" w:color="auto"/>
              <w:bottom w:val="nil"/>
              <w:right w:val="nil"/>
            </w:tcBorders>
            <w:shd w:val="clear" w:color="auto" w:fill="auto"/>
          </w:tcPr>
          <w:p w14:paraId="3150CF1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1,11</w:t>
            </w:r>
          </w:p>
        </w:tc>
      </w:tr>
      <w:tr w:rsidR="00D11E96" w:rsidRPr="00A3357A" w14:paraId="4D4F9FA7"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03EDB240"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 xml:space="preserve">Resolución indexación, liquidación de intereses (escrito) </w:t>
            </w:r>
          </w:p>
        </w:tc>
        <w:tc>
          <w:tcPr>
            <w:tcW w:w="1601" w:type="dxa"/>
            <w:tcBorders>
              <w:top w:val="nil"/>
              <w:left w:val="single" w:sz="4" w:space="0" w:color="auto"/>
              <w:bottom w:val="nil"/>
              <w:right w:val="single" w:sz="4" w:space="0" w:color="auto"/>
            </w:tcBorders>
            <w:shd w:val="clear" w:color="auto" w:fill="auto"/>
            <w:vAlign w:val="center"/>
          </w:tcPr>
          <w:p w14:paraId="50DBFC7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107</w:t>
            </w:r>
          </w:p>
        </w:tc>
        <w:tc>
          <w:tcPr>
            <w:tcW w:w="1490" w:type="dxa"/>
            <w:tcBorders>
              <w:top w:val="nil"/>
              <w:left w:val="single" w:sz="4" w:space="0" w:color="auto"/>
              <w:bottom w:val="nil"/>
              <w:right w:val="nil"/>
            </w:tcBorders>
            <w:shd w:val="clear" w:color="auto" w:fill="auto"/>
          </w:tcPr>
          <w:p w14:paraId="227067E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0,49</w:t>
            </w:r>
          </w:p>
        </w:tc>
      </w:tr>
      <w:tr w:rsidR="00D11E96" w:rsidRPr="00A3357A" w14:paraId="2A207553" w14:textId="77777777" w:rsidTr="00D11E96">
        <w:trPr>
          <w:trHeight w:val="20"/>
          <w:jc w:val="center"/>
        </w:trPr>
        <w:tc>
          <w:tcPr>
            <w:tcW w:w="4756" w:type="dxa"/>
            <w:tcBorders>
              <w:top w:val="nil"/>
              <w:left w:val="nil"/>
              <w:bottom w:val="nil"/>
              <w:right w:val="single" w:sz="4" w:space="0" w:color="auto"/>
            </w:tcBorders>
            <w:shd w:val="clear" w:color="auto" w:fill="auto"/>
            <w:vAlign w:val="center"/>
          </w:tcPr>
          <w:p w14:paraId="02AC981F"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Oposición infundada</w:t>
            </w:r>
          </w:p>
        </w:tc>
        <w:tc>
          <w:tcPr>
            <w:tcW w:w="1601" w:type="dxa"/>
            <w:tcBorders>
              <w:top w:val="nil"/>
              <w:left w:val="single" w:sz="4" w:space="0" w:color="auto"/>
              <w:bottom w:val="nil"/>
              <w:right w:val="single" w:sz="4" w:space="0" w:color="auto"/>
            </w:tcBorders>
            <w:shd w:val="clear" w:color="auto" w:fill="auto"/>
            <w:vAlign w:val="center"/>
          </w:tcPr>
          <w:p w14:paraId="3254978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255</w:t>
            </w:r>
          </w:p>
        </w:tc>
        <w:tc>
          <w:tcPr>
            <w:tcW w:w="1490" w:type="dxa"/>
            <w:tcBorders>
              <w:top w:val="nil"/>
              <w:left w:val="single" w:sz="4" w:space="0" w:color="auto"/>
              <w:bottom w:val="nil"/>
              <w:right w:val="nil"/>
            </w:tcBorders>
            <w:shd w:val="clear" w:color="auto" w:fill="auto"/>
          </w:tcPr>
          <w:p w14:paraId="7247089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1,18</w:t>
            </w:r>
          </w:p>
        </w:tc>
      </w:tr>
      <w:tr w:rsidR="00D11E96" w:rsidRPr="00A3357A" w14:paraId="506E9F3E" w14:textId="77777777" w:rsidTr="00D11E96">
        <w:trPr>
          <w:trHeight w:val="20"/>
          <w:jc w:val="center"/>
        </w:trPr>
        <w:tc>
          <w:tcPr>
            <w:tcW w:w="4756" w:type="dxa"/>
            <w:tcBorders>
              <w:top w:val="nil"/>
              <w:left w:val="nil"/>
              <w:bottom w:val="single" w:sz="8" w:space="0" w:color="000000"/>
              <w:right w:val="single" w:sz="4" w:space="0" w:color="auto"/>
            </w:tcBorders>
            <w:shd w:val="clear" w:color="auto" w:fill="auto"/>
            <w:vAlign w:val="center"/>
          </w:tcPr>
          <w:p w14:paraId="3A41B21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Otras</w:t>
            </w:r>
          </w:p>
        </w:tc>
        <w:tc>
          <w:tcPr>
            <w:tcW w:w="1601" w:type="dxa"/>
            <w:tcBorders>
              <w:top w:val="nil"/>
              <w:left w:val="single" w:sz="4" w:space="0" w:color="auto"/>
              <w:bottom w:val="single" w:sz="8" w:space="0" w:color="000000"/>
              <w:right w:val="single" w:sz="4" w:space="0" w:color="auto"/>
            </w:tcBorders>
            <w:shd w:val="clear" w:color="auto" w:fill="auto"/>
            <w:vAlign w:val="center"/>
          </w:tcPr>
          <w:p w14:paraId="055AEEE3"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110</w:t>
            </w:r>
          </w:p>
        </w:tc>
        <w:tc>
          <w:tcPr>
            <w:tcW w:w="1490" w:type="dxa"/>
            <w:tcBorders>
              <w:top w:val="nil"/>
              <w:left w:val="single" w:sz="4" w:space="0" w:color="auto"/>
              <w:bottom w:val="single" w:sz="8" w:space="0" w:color="000000"/>
              <w:right w:val="nil"/>
            </w:tcBorders>
            <w:shd w:val="clear" w:color="auto" w:fill="auto"/>
          </w:tcPr>
          <w:p w14:paraId="0C8B209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0,51</w:t>
            </w:r>
          </w:p>
        </w:tc>
      </w:tr>
    </w:tbl>
    <w:p w14:paraId="3EDFEB8F" w14:textId="77777777" w:rsidR="00D11E96" w:rsidRPr="00A3357A" w:rsidRDefault="00D11E96" w:rsidP="00D11E96">
      <w:pPr>
        <w:widowControl w:val="0"/>
        <w:autoSpaceDE w:val="0"/>
        <w:autoSpaceDN w:val="0"/>
        <w:adjustRightInd w:val="0"/>
        <w:rPr>
          <w:sz w:val="22"/>
          <w:szCs w:val="22"/>
        </w:rPr>
      </w:pPr>
      <w:r w:rsidRPr="00A3357A">
        <w:rPr>
          <w:sz w:val="22"/>
          <w:szCs w:val="22"/>
        </w:rPr>
        <w:tab/>
        <w:t>Elaborado por: Subproceso de Estadística, Dirección de Planificación</w:t>
      </w:r>
    </w:p>
    <w:p w14:paraId="2F5CA537" w14:textId="77777777" w:rsidR="00D11E96" w:rsidRPr="00A3357A" w:rsidRDefault="00D11E96" w:rsidP="00D11E96">
      <w:pPr>
        <w:widowControl w:val="0"/>
        <w:autoSpaceDE w:val="0"/>
        <w:autoSpaceDN w:val="0"/>
        <w:adjustRightInd w:val="0"/>
        <w:jc w:val="center"/>
        <w:rPr>
          <w:b/>
          <w:sz w:val="22"/>
          <w:szCs w:val="22"/>
        </w:rPr>
      </w:pPr>
    </w:p>
    <w:p w14:paraId="103B07C6" w14:textId="77777777" w:rsidR="00D11E96" w:rsidRPr="00A3357A" w:rsidRDefault="00D11E96" w:rsidP="00D11E96">
      <w:pPr>
        <w:widowControl w:val="0"/>
        <w:autoSpaceDE w:val="0"/>
        <w:autoSpaceDN w:val="0"/>
        <w:adjustRightInd w:val="0"/>
        <w:ind w:left="851" w:right="851" w:firstLine="709"/>
        <w:jc w:val="both"/>
        <w:rPr>
          <w:bCs/>
          <w:sz w:val="22"/>
          <w:szCs w:val="22"/>
        </w:rPr>
      </w:pPr>
      <w:r w:rsidRPr="00A3357A">
        <w:rPr>
          <w:bCs/>
          <w:sz w:val="22"/>
          <w:szCs w:val="22"/>
        </w:rPr>
        <w:t>Durante el 2020 fueron dictadas un total de 21.670 resoluciones por parte de esta jurisdicción, dicho volumen resulta ser 2.520 resoluciones menos que lo resuelto en 2019, lo que equivale a una baja resolutiva del 10.4%.</w:t>
      </w:r>
    </w:p>
    <w:p w14:paraId="43A5F3C6" w14:textId="77777777" w:rsidR="00D11E96" w:rsidRPr="00A3357A" w:rsidRDefault="00D11E96" w:rsidP="00D11E96">
      <w:pPr>
        <w:widowControl w:val="0"/>
        <w:autoSpaceDE w:val="0"/>
        <w:autoSpaceDN w:val="0"/>
        <w:adjustRightInd w:val="0"/>
        <w:ind w:left="851" w:right="851" w:firstLine="709"/>
        <w:jc w:val="both"/>
        <w:rPr>
          <w:bCs/>
          <w:sz w:val="22"/>
          <w:szCs w:val="22"/>
        </w:rPr>
      </w:pPr>
    </w:p>
    <w:p w14:paraId="5085B949" w14:textId="77777777" w:rsidR="00D11E96" w:rsidRPr="00A3357A" w:rsidRDefault="00D11E96" w:rsidP="00D11E96">
      <w:pPr>
        <w:widowControl w:val="0"/>
        <w:autoSpaceDE w:val="0"/>
        <w:autoSpaceDN w:val="0"/>
        <w:adjustRightInd w:val="0"/>
        <w:ind w:left="851" w:right="851" w:firstLine="709"/>
        <w:jc w:val="both"/>
        <w:rPr>
          <w:bCs/>
          <w:sz w:val="22"/>
          <w:szCs w:val="22"/>
        </w:rPr>
      </w:pPr>
      <w:r w:rsidRPr="00A3357A">
        <w:rPr>
          <w:bCs/>
          <w:sz w:val="22"/>
          <w:szCs w:val="22"/>
        </w:rPr>
        <w:t xml:space="preserve">Los autos representan 22% de las resoluciones emitidas, sin embargo, </w:t>
      </w:r>
      <w:r w:rsidRPr="00A3357A">
        <w:rPr>
          <w:bCs/>
          <w:sz w:val="22"/>
          <w:szCs w:val="22"/>
        </w:rPr>
        <w:lastRenderedPageBreak/>
        <w:t>experimenta una reducción absoluta de 1.396 fallos con relación al período anterior, lo que consecuentemente generó que su participación se redujera 3.5 puntos porcentuales (24.5%).</w:t>
      </w:r>
    </w:p>
    <w:p w14:paraId="352214DD" w14:textId="77777777" w:rsidR="00D11E96" w:rsidRPr="00A3357A" w:rsidRDefault="00D11E96" w:rsidP="00D11E96">
      <w:pPr>
        <w:widowControl w:val="0"/>
        <w:autoSpaceDE w:val="0"/>
        <w:autoSpaceDN w:val="0"/>
        <w:adjustRightInd w:val="0"/>
        <w:ind w:left="851" w:right="851" w:firstLine="709"/>
        <w:jc w:val="both"/>
        <w:rPr>
          <w:bCs/>
          <w:sz w:val="22"/>
          <w:szCs w:val="22"/>
        </w:rPr>
      </w:pPr>
    </w:p>
    <w:p w14:paraId="778738F9" w14:textId="77777777" w:rsidR="00D11E96" w:rsidRPr="00A3357A" w:rsidRDefault="00D11E96" w:rsidP="00D11E96">
      <w:pPr>
        <w:widowControl w:val="0"/>
        <w:autoSpaceDE w:val="0"/>
        <w:autoSpaceDN w:val="0"/>
        <w:adjustRightInd w:val="0"/>
        <w:ind w:left="851" w:right="851" w:firstLine="709"/>
        <w:jc w:val="both"/>
        <w:rPr>
          <w:bCs/>
          <w:sz w:val="22"/>
          <w:szCs w:val="22"/>
        </w:rPr>
      </w:pPr>
      <w:r w:rsidRPr="00A3357A">
        <w:rPr>
          <w:bCs/>
          <w:sz w:val="22"/>
          <w:szCs w:val="22"/>
        </w:rPr>
        <w:t xml:space="preserve">El número de resoluciones pertinentes a una </w:t>
      </w:r>
      <w:r w:rsidRPr="00A3357A">
        <w:rPr>
          <w:bCs/>
          <w:i/>
          <w:iCs/>
          <w:sz w:val="22"/>
          <w:szCs w:val="22"/>
        </w:rPr>
        <w:t>sentencia</w:t>
      </w:r>
      <w:r w:rsidRPr="00A3357A">
        <w:rPr>
          <w:bCs/>
          <w:sz w:val="22"/>
          <w:szCs w:val="22"/>
        </w:rPr>
        <w:t xml:space="preserve"> fue de 3.119, de las cuales el 92% corresponden a </w:t>
      </w:r>
      <w:r w:rsidRPr="00A3357A">
        <w:rPr>
          <w:bCs/>
          <w:i/>
          <w:iCs/>
          <w:sz w:val="22"/>
          <w:szCs w:val="22"/>
        </w:rPr>
        <w:t xml:space="preserve">sentencias en principal escritas, </w:t>
      </w:r>
      <w:r w:rsidRPr="00A3357A">
        <w:rPr>
          <w:bCs/>
          <w:sz w:val="22"/>
          <w:szCs w:val="22"/>
        </w:rPr>
        <w:t xml:space="preserve">7% a </w:t>
      </w:r>
      <w:r w:rsidRPr="00A3357A">
        <w:rPr>
          <w:bCs/>
          <w:i/>
          <w:iCs/>
          <w:sz w:val="22"/>
          <w:szCs w:val="22"/>
        </w:rPr>
        <w:t xml:space="preserve">sentencias en ejecución escritas y 1% a sentencias en ejecución oral. </w:t>
      </w:r>
      <w:r w:rsidRPr="00A3357A">
        <w:rPr>
          <w:bCs/>
          <w:sz w:val="22"/>
          <w:szCs w:val="22"/>
        </w:rPr>
        <w:t xml:space="preserve"> </w:t>
      </w:r>
    </w:p>
    <w:p w14:paraId="19A1AEBB" w14:textId="77777777" w:rsidR="00D11E96" w:rsidRPr="00A3357A" w:rsidRDefault="00D11E96" w:rsidP="00D11E96">
      <w:pPr>
        <w:widowControl w:val="0"/>
        <w:autoSpaceDE w:val="0"/>
        <w:autoSpaceDN w:val="0"/>
        <w:adjustRightInd w:val="0"/>
        <w:ind w:left="851" w:right="851" w:firstLine="709"/>
        <w:jc w:val="both"/>
        <w:rPr>
          <w:bCs/>
          <w:sz w:val="22"/>
          <w:szCs w:val="22"/>
        </w:rPr>
      </w:pPr>
    </w:p>
    <w:p w14:paraId="6AB90297" w14:textId="77777777" w:rsidR="00D11E96" w:rsidRPr="00A3357A" w:rsidRDefault="00D11E96" w:rsidP="00D11E96">
      <w:pPr>
        <w:widowControl w:val="0"/>
        <w:autoSpaceDE w:val="0"/>
        <w:autoSpaceDN w:val="0"/>
        <w:adjustRightInd w:val="0"/>
        <w:ind w:left="851" w:right="851" w:firstLine="709"/>
        <w:jc w:val="both"/>
        <w:rPr>
          <w:bCs/>
          <w:i/>
          <w:iCs/>
          <w:sz w:val="22"/>
          <w:szCs w:val="22"/>
        </w:rPr>
      </w:pPr>
      <w:r w:rsidRPr="00A3357A">
        <w:rPr>
          <w:bCs/>
          <w:sz w:val="22"/>
          <w:szCs w:val="22"/>
        </w:rPr>
        <w:t xml:space="preserve">Otras resoluciones en importancia los son las </w:t>
      </w:r>
      <w:r w:rsidRPr="00A3357A">
        <w:rPr>
          <w:bCs/>
          <w:i/>
          <w:iCs/>
          <w:sz w:val="22"/>
          <w:szCs w:val="22"/>
        </w:rPr>
        <w:t>intimatorias</w:t>
      </w:r>
      <w:r w:rsidRPr="00A3357A">
        <w:rPr>
          <w:bCs/>
          <w:sz w:val="22"/>
          <w:szCs w:val="22"/>
        </w:rPr>
        <w:t xml:space="preserve"> con un volumen de 1.824 y una participación relativa del 8.2%, las resoluciones de </w:t>
      </w:r>
      <w:r w:rsidRPr="00A3357A">
        <w:rPr>
          <w:bCs/>
          <w:i/>
          <w:iCs/>
          <w:sz w:val="22"/>
          <w:szCs w:val="22"/>
        </w:rPr>
        <w:t>satisfacción extraprocesal (6.365)</w:t>
      </w:r>
      <w:r w:rsidRPr="00A3357A">
        <w:rPr>
          <w:bCs/>
          <w:sz w:val="22"/>
          <w:szCs w:val="22"/>
        </w:rPr>
        <w:t xml:space="preserve"> y una cifra de 1.379, resolución de </w:t>
      </w:r>
      <w:r w:rsidRPr="00A3357A">
        <w:rPr>
          <w:bCs/>
          <w:i/>
          <w:iCs/>
          <w:sz w:val="22"/>
          <w:szCs w:val="22"/>
        </w:rPr>
        <w:t xml:space="preserve">fondo caducidad proceso escrito </w:t>
      </w:r>
      <w:r w:rsidRPr="00A3357A">
        <w:rPr>
          <w:bCs/>
          <w:sz w:val="22"/>
          <w:szCs w:val="22"/>
        </w:rPr>
        <w:t xml:space="preserve">(1.135) y 5.24% y resolución de fondo </w:t>
      </w:r>
      <w:r w:rsidRPr="00A3357A">
        <w:rPr>
          <w:bCs/>
          <w:i/>
          <w:iCs/>
          <w:sz w:val="22"/>
          <w:szCs w:val="22"/>
        </w:rPr>
        <w:t xml:space="preserve">incidente </w:t>
      </w:r>
      <w:r w:rsidRPr="00A3357A">
        <w:rPr>
          <w:bCs/>
          <w:sz w:val="22"/>
          <w:szCs w:val="22"/>
        </w:rPr>
        <w:t xml:space="preserve">con 1.131 y 5.22%. </w:t>
      </w:r>
    </w:p>
    <w:p w14:paraId="56A53FB5" w14:textId="77777777" w:rsidR="00D11E96" w:rsidRPr="00A3357A" w:rsidRDefault="00D11E96" w:rsidP="00D11E96">
      <w:pPr>
        <w:widowControl w:val="0"/>
        <w:autoSpaceDE w:val="0"/>
        <w:autoSpaceDN w:val="0"/>
        <w:adjustRightInd w:val="0"/>
        <w:ind w:left="851" w:right="851" w:firstLine="709"/>
        <w:jc w:val="both"/>
        <w:rPr>
          <w:bCs/>
          <w:sz w:val="22"/>
          <w:szCs w:val="22"/>
        </w:rPr>
      </w:pPr>
    </w:p>
    <w:p w14:paraId="1C89EF54" w14:textId="77777777" w:rsidR="00D11E96" w:rsidRPr="00A3357A" w:rsidRDefault="00D11E96" w:rsidP="00D11E96">
      <w:pPr>
        <w:widowControl w:val="0"/>
        <w:autoSpaceDE w:val="0"/>
        <w:autoSpaceDN w:val="0"/>
        <w:adjustRightInd w:val="0"/>
        <w:ind w:left="851" w:right="851" w:firstLine="709"/>
        <w:jc w:val="both"/>
        <w:rPr>
          <w:bCs/>
          <w:sz w:val="22"/>
          <w:szCs w:val="22"/>
        </w:rPr>
      </w:pPr>
      <w:r w:rsidRPr="00A3357A">
        <w:rPr>
          <w:bCs/>
          <w:sz w:val="22"/>
          <w:szCs w:val="22"/>
        </w:rPr>
        <w:t>La siguiente tabla muestra los resultados de las resoluciones emitidos por los juzgados competentes en materia civil, tanto valores absolutos como relativos.</w:t>
      </w:r>
    </w:p>
    <w:p w14:paraId="72AF248E" w14:textId="77777777" w:rsidR="00D11E96" w:rsidRPr="00A3357A" w:rsidRDefault="00D11E96" w:rsidP="00D11E96">
      <w:pPr>
        <w:widowControl w:val="0"/>
        <w:autoSpaceDE w:val="0"/>
        <w:autoSpaceDN w:val="0"/>
        <w:adjustRightInd w:val="0"/>
        <w:ind w:left="851" w:right="851" w:firstLine="709"/>
        <w:jc w:val="both"/>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1444"/>
        <w:gridCol w:w="1347"/>
      </w:tblGrid>
      <w:tr w:rsidR="00D11E96" w:rsidRPr="00A3357A" w14:paraId="30708E3A" w14:textId="77777777" w:rsidTr="00D11E96">
        <w:trPr>
          <w:trHeight w:val="304"/>
          <w:tblHeader/>
          <w:jc w:val="center"/>
        </w:trPr>
        <w:tc>
          <w:tcPr>
            <w:tcW w:w="6954" w:type="dxa"/>
            <w:gridSpan w:val="3"/>
            <w:tcBorders>
              <w:top w:val="nil"/>
              <w:left w:val="nil"/>
              <w:bottom w:val="nil"/>
              <w:right w:val="nil"/>
            </w:tcBorders>
            <w:shd w:val="clear" w:color="auto" w:fill="auto"/>
          </w:tcPr>
          <w:p w14:paraId="441A60E2"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N°8</w:t>
            </w:r>
          </w:p>
          <w:p w14:paraId="43039D56"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Resoluciones dictadas en la Materia Civil según</w:t>
            </w:r>
          </w:p>
          <w:p w14:paraId="7CB7C0E8"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Resultado de las Resoluciones, período 2020</w:t>
            </w:r>
          </w:p>
        </w:tc>
      </w:tr>
      <w:tr w:rsidR="00D11E96" w:rsidRPr="00A3357A" w14:paraId="3FF80A1B" w14:textId="77777777" w:rsidTr="00D11E96">
        <w:trPr>
          <w:trHeight w:val="289"/>
          <w:tblHeader/>
          <w:jc w:val="center"/>
        </w:trPr>
        <w:tc>
          <w:tcPr>
            <w:tcW w:w="4163" w:type="dxa"/>
            <w:tcBorders>
              <w:top w:val="single" w:sz="4" w:space="0" w:color="auto"/>
              <w:left w:val="nil"/>
              <w:bottom w:val="single" w:sz="4" w:space="0" w:color="auto"/>
              <w:right w:val="single" w:sz="4" w:space="0" w:color="auto"/>
            </w:tcBorders>
            <w:shd w:val="clear" w:color="auto" w:fill="auto"/>
          </w:tcPr>
          <w:p w14:paraId="690D09FB"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Resultado de las Resoluciones</w:t>
            </w:r>
          </w:p>
        </w:tc>
        <w:tc>
          <w:tcPr>
            <w:tcW w:w="1444" w:type="dxa"/>
            <w:tcBorders>
              <w:top w:val="single" w:sz="4" w:space="0" w:color="auto"/>
              <w:left w:val="single" w:sz="4" w:space="0" w:color="auto"/>
              <w:bottom w:val="single" w:sz="4" w:space="0" w:color="auto"/>
              <w:right w:val="single" w:sz="4" w:space="0" w:color="auto"/>
            </w:tcBorders>
            <w:shd w:val="clear" w:color="auto" w:fill="auto"/>
          </w:tcPr>
          <w:p w14:paraId="3444C3E4"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347" w:type="dxa"/>
            <w:tcBorders>
              <w:top w:val="single" w:sz="4" w:space="0" w:color="auto"/>
              <w:left w:val="single" w:sz="4" w:space="0" w:color="auto"/>
              <w:bottom w:val="single" w:sz="4" w:space="0" w:color="auto"/>
              <w:right w:val="nil"/>
            </w:tcBorders>
            <w:shd w:val="clear" w:color="auto" w:fill="auto"/>
          </w:tcPr>
          <w:p w14:paraId="4D1BD646"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r>
      <w:tr w:rsidR="00D11E96" w:rsidRPr="00A3357A" w14:paraId="11EF150D" w14:textId="77777777" w:rsidTr="00D11E96">
        <w:trPr>
          <w:trHeight w:val="304"/>
          <w:jc w:val="center"/>
        </w:trPr>
        <w:tc>
          <w:tcPr>
            <w:tcW w:w="4163" w:type="dxa"/>
            <w:tcBorders>
              <w:top w:val="nil"/>
              <w:left w:val="nil"/>
              <w:bottom w:val="nil"/>
              <w:right w:val="single" w:sz="4" w:space="0" w:color="auto"/>
            </w:tcBorders>
            <w:shd w:val="clear" w:color="auto" w:fill="auto"/>
          </w:tcPr>
          <w:p w14:paraId="29A87D02"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Total</w:t>
            </w:r>
          </w:p>
        </w:tc>
        <w:tc>
          <w:tcPr>
            <w:tcW w:w="1444" w:type="dxa"/>
            <w:tcBorders>
              <w:top w:val="nil"/>
              <w:left w:val="single" w:sz="4" w:space="0" w:color="auto"/>
              <w:bottom w:val="nil"/>
              <w:right w:val="single" w:sz="4" w:space="0" w:color="auto"/>
            </w:tcBorders>
            <w:shd w:val="clear" w:color="auto" w:fill="auto"/>
          </w:tcPr>
          <w:p w14:paraId="3FD08F57"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21.670</w:t>
            </w:r>
          </w:p>
        </w:tc>
        <w:tc>
          <w:tcPr>
            <w:tcW w:w="1347" w:type="dxa"/>
            <w:tcBorders>
              <w:top w:val="nil"/>
              <w:left w:val="single" w:sz="4" w:space="0" w:color="auto"/>
              <w:bottom w:val="nil"/>
              <w:right w:val="nil"/>
            </w:tcBorders>
            <w:shd w:val="clear" w:color="auto" w:fill="auto"/>
          </w:tcPr>
          <w:p w14:paraId="3F17DFBC" w14:textId="77777777" w:rsidR="00D11E96" w:rsidRPr="00A3357A" w:rsidRDefault="00D11E96" w:rsidP="00D11E96">
            <w:pPr>
              <w:widowControl w:val="0"/>
              <w:autoSpaceDE w:val="0"/>
              <w:autoSpaceDN w:val="0"/>
              <w:adjustRightInd w:val="0"/>
              <w:jc w:val="right"/>
              <w:rPr>
                <w:b/>
                <w:sz w:val="22"/>
                <w:szCs w:val="22"/>
              </w:rPr>
            </w:pPr>
            <w:r w:rsidRPr="00A3357A">
              <w:rPr>
                <w:b/>
                <w:sz w:val="22"/>
                <w:szCs w:val="22"/>
              </w:rPr>
              <w:t>100,0</w:t>
            </w:r>
          </w:p>
        </w:tc>
      </w:tr>
      <w:tr w:rsidR="00D11E96" w:rsidRPr="00A3357A" w14:paraId="0CED9CF2" w14:textId="77777777" w:rsidTr="00D11E96">
        <w:trPr>
          <w:trHeight w:val="289"/>
          <w:jc w:val="center"/>
        </w:trPr>
        <w:tc>
          <w:tcPr>
            <w:tcW w:w="4163" w:type="dxa"/>
            <w:tcBorders>
              <w:top w:val="nil"/>
              <w:left w:val="nil"/>
              <w:bottom w:val="nil"/>
              <w:right w:val="single" w:sz="4" w:space="0" w:color="auto"/>
            </w:tcBorders>
            <w:shd w:val="clear" w:color="auto" w:fill="auto"/>
          </w:tcPr>
          <w:p w14:paraId="1C0760D4"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Auto que finaliza el proceso</w:t>
            </w:r>
          </w:p>
        </w:tc>
        <w:tc>
          <w:tcPr>
            <w:tcW w:w="1444" w:type="dxa"/>
            <w:tcBorders>
              <w:top w:val="nil"/>
              <w:left w:val="single" w:sz="4" w:space="0" w:color="auto"/>
              <w:bottom w:val="nil"/>
              <w:right w:val="single" w:sz="4" w:space="0" w:color="auto"/>
            </w:tcBorders>
            <w:shd w:val="clear" w:color="auto" w:fill="auto"/>
          </w:tcPr>
          <w:p w14:paraId="621A54F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7.163</w:t>
            </w:r>
          </w:p>
        </w:tc>
        <w:tc>
          <w:tcPr>
            <w:tcW w:w="1347" w:type="dxa"/>
            <w:tcBorders>
              <w:top w:val="nil"/>
              <w:left w:val="single" w:sz="4" w:space="0" w:color="auto"/>
              <w:bottom w:val="nil"/>
              <w:right w:val="nil"/>
            </w:tcBorders>
            <w:shd w:val="clear" w:color="auto" w:fill="auto"/>
          </w:tcPr>
          <w:p w14:paraId="273A918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33,05</w:t>
            </w:r>
          </w:p>
        </w:tc>
      </w:tr>
      <w:tr w:rsidR="00D11E96" w:rsidRPr="00A3357A" w14:paraId="70F2C54A" w14:textId="77777777" w:rsidTr="00D11E96">
        <w:trPr>
          <w:trHeight w:val="274"/>
          <w:jc w:val="center"/>
        </w:trPr>
        <w:tc>
          <w:tcPr>
            <w:tcW w:w="4163" w:type="dxa"/>
            <w:tcBorders>
              <w:top w:val="nil"/>
              <w:left w:val="nil"/>
              <w:bottom w:val="nil"/>
              <w:right w:val="single" w:sz="4" w:space="0" w:color="auto"/>
            </w:tcBorders>
            <w:shd w:val="clear" w:color="auto" w:fill="auto"/>
          </w:tcPr>
          <w:p w14:paraId="12AAAC8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Con Lugar</w:t>
            </w:r>
          </w:p>
        </w:tc>
        <w:tc>
          <w:tcPr>
            <w:tcW w:w="1444" w:type="dxa"/>
            <w:tcBorders>
              <w:top w:val="nil"/>
              <w:left w:val="single" w:sz="4" w:space="0" w:color="auto"/>
              <w:bottom w:val="nil"/>
              <w:right w:val="single" w:sz="4" w:space="0" w:color="auto"/>
            </w:tcBorders>
            <w:shd w:val="clear" w:color="auto" w:fill="auto"/>
          </w:tcPr>
          <w:p w14:paraId="38A9B53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6.090</w:t>
            </w:r>
          </w:p>
        </w:tc>
        <w:tc>
          <w:tcPr>
            <w:tcW w:w="1347" w:type="dxa"/>
            <w:tcBorders>
              <w:top w:val="nil"/>
              <w:left w:val="single" w:sz="4" w:space="0" w:color="auto"/>
              <w:bottom w:val="nil"/>
              <w:right w:val="nil"/>
            </w:tcBorders>
            <w:shd w:val="clear" w:color="auto" w:fill="auto"/>
          </w:tcPr>
          <w:p w14:paraId="619A210C"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28,10</w:t>
            </w:r>
          </w:p>
        </w:tc>
      </w:tr>
      <w:tr w:rsidR="00D11E96" w:rsidRPr="00A3357A" w14:paraId="741A431E" w14:textId="77777777" w:rsidTr="00D11E96">
        <w:trPr>
          <w:trHeight w:val="274"/>
          <w:jc w:val="center"/>
        </w:trPr>
        <w:tc>
          <w:tcPr>
            <w:tcW w:w="4163" w:type="dxa"/>
            <w:tcBorders>
              <w:top w:val="nil"/>
              <w:left w:val="nil"/>
              <w:bottom w:val="nil"/>
              <w:right w:val="single" w:sz="4" w:space="0" w:color="auto"/>
            </w:tcBorders>
            <w:shd w:val="clear" w:color="auto" w:fill="auto"/>
          </w:tcPr>
          <w:p w14:paraId="2C87925C"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Sin lugar</w:t>
            </w:r>
          </w:p>
        </w:tc>
        <w:tc>
          <w:tcPr>
            <w:tcW w:w="1444" w:type="dxa"/>
            <w:tcBorders>
              <w:top w:val="nil"/>
              <w:left w:val="single" w:sz="4" w:space="0" w:color="auto"/>
              <w:bottom w:val="nil"/>
              <w:right w:val="single" w:sz="4" w:space="0" w:color="auto"/>
            </w:tcBorders>
            <w:shd w:val="clear" w:color="auto" w:fill="auto"/>
          </w:tcPr>
          <w:p w14:paraId="68068B3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2.128</w:t>
            </w:r>
          </w:p>
        </w:tc>
        <w:tc>
          <w:tcPr>
            <w:tcW w:w="1347" w:type="dxa"/>
            <w:tcBorders>
              <w:top w:val="nil"/>
              <w:left w:val="single" w:sz="4" w:space="0" w:color="auto"/>
              <w:bottom w:val="nil"/>
              <w:right w:val="nil"/>
            </w:tcBorders>
            <w:shd w:val="clear" w:color="auto" w:fill="auto"/>
          </w:tcPr>
          <w:p w14:paraId="5E18AFB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9,82</w:t>
            </w:r>
          </w:p>
        </w:tc>
      </w:tr>
      <w:tr w:rsidR="00D11E96" w:rsidRPr="00A3357A" w14:paraId="3ECF7172" w14:textId="77777777" w:rsidTr="00D11E96">
        <w:trPr>
          <w:trHeight w:val="274"/>
          <w:jc w:val="center"/>
        </w:trPr>
        <w:tc>
          <w:tcPr>
            <w:tcW w:w="4163" w:type="dxa"/>
            <w:tcBorders>
              <w:top w:val="nil"/>
              <w:left w:val="nil"/>
              <w:bottom w:val="nil"/>
              <w:right w:val="single" w:sz="4" w:space="0" w:color="auto"/>
            </w:tcBorders>
            <w:shd w:val="clear" w:color="auto" w:fill="auto"/>
          </w:tcPr>
          <w:p w14:paraId="2E8DB9DB"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Declara incompetencia</w:t>
            </w:r>
          </w:p>
        </w:tc>
        <w:tc>
          <w:tcPr>
            <w:tcW w:w="1444" w:type="dxa"/>
            <w:tcBorders>
              <w:top w:val="nil"/>
              <w:left w:val="single" w:sz="4" w:space="0" w:color="auto"/>
              <w:bottom w:val="nil"/>
              <w:right w:val="single" w:sz="4" w:space="0" w:color="auto"/>
            </w:tcBorders>
            <w:shd w:val="clear" w:color="auto" w:fill="auto"/>
          </w:tcPr>
          <w:p w14:paraId="0E1FC60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1.636</w:t>
            </w:r>
          </w:p>
        </w:tc>
        <w:tc>
          <w:tcPr>
            <w:tcW w:w="1347" w:type="dxa"/>
            <w:tcBorders>
              <w:top w:val="nil"/>
              <w:left w:val="single" w:sz="4" w:space="0" w:color="auto"/>
              <w:bottom w:val="nil"/>
              <w:right w:val="nil"/>
            </w:tcBorders>
            <w:shd w:val="clear" w:color="auto" w:fill="auto"/>
          </w:tcPr>
          <w:p w14:paraId="73FCA83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7,55</w:t>
            </w:r>
          </w:p>
        </w:tc>
      </w:tr>
      <w:tr w:rsidR="00D11E96" w:rsidRPr="00A3357A" w14:paraId="1704EC0B" w14:textId="77777777" w:rsidTr="00D11E96">
        <w:trPr>
          <w:trHeight w:val="289"/>
          <w:jc w:val="center"/>
        </w:trPr>
        <w:tc>
          <w:tcPr>
            <w:tcW w:w="4163" w:type="dxa"/>
            <w:tcBorders>
              <w:top w:val="nil"/>
              <w:left w:val="nil"/>
              <w:bottom w:val="nil"/>
              <w:right w:val="single" w:sz="4" w:space="0" w:color="auto"/>
            </w:tcBorders>
            <w:shd w:val="clear" w:color="auto" w:fill="auto"/>
          </w:tcPr>
          <w:p w14:paraId="3740064B"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 intimatoria</w:t>
            </w:r>
          </w:p>
        </w:tc>
        <w:tc>
          <w:tcPr>
            <w:tcW w:w="1444" w:type="dxa"/>
            <w:tcBorders>
              <w:top w:val="nil"/>
              <w:left w:val="single" w:sz="4" w:space="0" w:color="auto"/>
              <w:bottom w:val="nil"/>
              <w:right w:val="single" w:sz="4" w:space="0" w:color="auto"/>
            </w:tcBorders>
            <w:shd w:val="clear" w:color="auto" w:fill="auto"/>
          </w:tcPr>
          <w:p w14:paraId="2E3E49F5"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1.730</w:t>
            </w:r>
          </w:p>
        </w:tc>
        <w:tc>
          <w:tcPr>
            <w:tcW w:w="1347" w:type="dxa"/>
            <w:tcBorders>
              <w:top w:val="nil"/>
              <w:left w:val="single" w:sz="4" w:space="0" w:color="auto"/>
              <w:bottom w:val="nil"/>
              <w:right w:val="nil"/>
            </w:tcBorders>
            <w:shd w:val="clear" w:color="auto" w:fill="auto"/>
          </w:tcPr>
          <w:p w14:paraId="26A8064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7,98</w:t>
            </w:r>
          </w:p>
        </w:tc>
      </w:tr>
      <w:tr w:rsidR="00D11E96" w:rsidRPr="00A3357A" w14:paraId="74BC716E" w14:textId="77777777" w:rsidTr="00D11E96">
        <w:trPr>
          <w:trHeight w:val="274"/>
          <w:jc w:val="center"/>
        </w:trPr>
        <w:tc>
          <w:tcPr>
            <w:tcW w:w="4163" w:type="dxa"/>
            <w:tcBorders>
              <w:top w:val="nil"/>
              <w:left w:val="nil"/>
              <w:bottom w:val="nil"/>
              <w:right w:val="single" w:sz="4" w:space="0" w:color="auto"/>
            </w:tcBorders>
            <w:shd w:val="clear" w:color="auto" w:fill="auto"/>
          </w:tcPr>
          <w:p w14:paraId="32E0223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Admite</w:t>
            </w:r>
          </w:p>
        </w:tc>
        <w:tc>
          <w:tcPr>
            <w:tcW w:w="1444" w:type="dxa"/>
            <w:tcBorders>
              <w:top w:val="nil"/>
              <w:left w:val="single" w:sz="4" w:space="0" w:color="auto"/>
              <w:bottom w:val="nil"/>
              <w:right w:val="single" w:sz="4" w:space="0" w:color="auto"/>
            </w:tcBorders>
            <w:shd w:val="clear" w:color="auto" w:fill="auto"/>
          </w:tcPr>
          <w:p w14:paraId="5B8D3EA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876</w:t>
            </w:r>
          </w:p>
        </w:tc>
        <w:tc>
          <w:tcPr>
            <w:tcW w:w="1347" w:type="dxa"/>
            <w:tcBorders>
              <w:top w:val="nil"/>
              <w:left w:val="single" w:sz="4" w:space="0" w:color="auto"/>
              <w:bottom w:val="nil"/>
              <w:right w:val="nil"/>
            </w:tcBorders>
            <w:shd w:val="clear" w:color="auto" w:fill="auto"/>
          </w:tcPr>
          <w:p w14:paraId="54A90F4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4,04</w:t>
            </w:r>
          </w:p>
        </w:tc>
      </w:tr>
      <w:tr w:rsidR="00D11E96" w:rsidRPr="00A3357A" w14:paraId="11246619" w14:textId="77777777" w:rsidTr="00D11E96">
        <w:trPr>
          <w:trHeight w:val="274"/>
          <w:jc w:val="center"/>
        </w:trPr>
        <w:tc>
          <w:tcPr>
            <w:tcW w:w="4163" w:type="dxa"/>
            <w:tcBorders>
              <w:top w:val="nil"/>
              <w:left w:val="nil"/>
              <w:bottom w:val="nil"/>
              <w:right w:val="single" w:sz="4" w:space="0" w:color="auto"/>
            </w:tcBorders>
            <w:shd w:val="clear" w:color="auto" w:fill="auto"/>
          </w:tcPr>
          <w:p w14:paraId="7C588A3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Parcialmente con lugar</w:t>
            </w:r>
          </w:p>
        </w:tc>
        <w:tc>
          <w:tcPr>
            <w:tcW w:w="1444" w:type="dxa"/>
            <w:tcBorders>
              <w:top w:val="nil"/>
              <w:left w:val="single" w:sz="4" w:space="0" w:color="auto"/>
              <w:bottom w:val="nil"/>
              <w:right w:val="single" w:sz="4" w:space="0" w:color="auto"/>
            </w:tcBorders>
            <w:shd w:val="clear" w:color="auto" w:fill="auto"/>
          </w:tcPr>
          <w:p w14:paraId="6BBB203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709</w:t>
            </w:r>
          </w:p>
        </w:tc>
        <w:tc>
          <w:tcPr>
            <w:tcW w:w="1347" w:type="dxa"/>
            <w:tcBorders>
              <w:top w:val="nil"/>
              <w:left w:val="single" w:sz="4" w:space="0" w:color="auto"/>
              <w:bottom w:val="nil"/>
              <w:right w:val="nil"/>
            </w:tcBorders>
            <w:shd w:val="clear" w:color="auto" w:fill="auto"/>
          </w:tcPr>
          <w:p w14:paraId="04CEEB45"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3,27</w:t>
            </w:r>
          </w:p>
        </w:tc>
      </w:tr>
      <w:tr w:rsidR="00D11E96" w:rsidRPr="00A3357A" w14:paraId="137EB335" w14:textId="77777777" w:rsidTr="00D11E96">
        <w:trPr>
          <w:trHeight w:val="274"/>
          <w:jc w:val="center"/>
        </w:trPr>
        <w:tc>
          <w:tcPr>
            <w:tcW w:w="4163" w:type="dxa"/>
            <w:tcBorders>
              <w:top w:val="nil"/>
              <w:left w:val="nil"/>
              <w:bottom w:val="nil"/>
              <w:right w:val="single" w:sz="4" w:space="0" w:color="auto"/>
            </w:tcBorders>
            <w:shd w:val="clear" w:color="auto" w:fill="auto"/>
          </w:tcPr>
          <w:p w14:paraId="3C6D911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Homologa</w:t>
            </w:r>
          </w:p>
        </w:tc>
        <w:tc>
          <w:tcPr>
            <w:tcW w:w="1444" w:type="dxa"/>
            <w:tcBorders>
              <w:top w:val="nil"/>
              <w:left w:val="single" w:sz="4" w:space="0" w:color="auto"/>
              <w:bottom w:val="nil"/>
              <w:right w:val="single" w:sz="4" w:space="0" w:color="auto"/>
            </w:tcBorders>
            <w:shd w:val="clear" w:color="auto" w:fill="auto"/>
          </w:tcPr>
          <w:p w14:paraId="5265030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614</w:t>
            </w:r>
          </w:p>
        </w:tc>
        <w:tc>
          <w:tcPr>
            <w:tcW w:w="1347" w:type="dxa"/>
            <w:tcBorders>
              <w:top w:val="nil"/>
              <w:left w:val="single" w:sz="4" w:space="0" w:color="auto"/>
              <w:bottom w:val="nil"/>
              <w:right w:val="nil"/>
            </w:tcBorders>
            <w:shd w:val="clear" w:color="auto" w:fill="auto"/>
          </w:tcPr>
          <w:p w14:paraId="083279F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2,83</w:t>
            </w:r>
          </w:p>
        </w:tc>
      </w:tr>
      <w:tr w:rsidR="00D11E96" w:rsidRPr="00A3357A" w14:paraId="14A30204" w14:textId="77777777" w:rsidTr="00D11E96">
        <w:trPr>
          <w:trHeight w:val="274"/>
          <w:jc w:val="center"/>
        </w:trPr>
        <w:tc>
          <w:tcPr>
            <w:tcW w:w="4163" w:type="dxa"/>
            <w:tcBorders>
              <w:top w:val="nil"/>
              <w:left w:val="nil"/>
              <w:bottom w:val="nil"/>
              <w:right w:val="single" w:sz="4" w:space="0" w:color="auto"/>
            </w:tcBorders>
            <w:shd w:val="clear" w:color="auto" w:fill="auto"/>
          </w:tcPr>
          <w:p w14:paraId="7EADB8F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Rechaza</w:t>
            </w:r>
          </w:p>
        </w:tc>
        <w:tc>
          <w:tcPr>
            <w:tcW w:w="1444" w:type="dxa"/>
            <w:tcBorders>
              <w:top w:val="nil"/>
              <w:left w:val="single" w:sz="4" w:space="0" w:color="auto"/>
              <w:bottom w:val="nil"/>
              <w:right w:val="single" w:sz="4" w:space="0" w:color="auto"/>
            </w:tcBorders>
            <w:shd w:val="clear" w:color="auto" w:fill="auto"/>
          </w:tcPr>
          <w:p w14:paraId="699EBFB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472</w:t>
            </w:r>
          </w:p>
        </w:tc>
        <w:tc>
          <w:tcPr>
            <w:tcW w:w="1347" w:type="dxa"/>
            <w:tcBorders>
              <w:top w:val="nil"/>
              <w:left w:val="single" w:sz="4" w:space="0" w:color="auto"/>
              <w:bottom w:val="nil"/>
              <w:right w:val="nil"/>
            </w:tcBorders>
            <w:shd w:val="clear" w:color="auto" w:fill="auto"/>
          </w:tcPr>
          <w:p w14:paraId="0A2DA86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2,18</w:t>
            </w:r>
          </w:p>
        </w:tc>
      </w:tr>
      <w:tr w:rsidR="00D11E96" w:rsidRPr="00A3357A" w14:paraId="54EACB1E" w14:textId="77777777" w:rsidTr="00D11E96">
        <w:trPr>
          <w:trHeight w:val="289"/>
          <w:jc w:val="center"/>
        </w:trPr>
        <w:tc>
          <w:tcPr>
            <w:tcW w:w="4163" w:type="dxa"/>
            <w:tcBorders>
              <w:top w:val="nil"/>
              <w:left w:val="nil"/>
              <w:bottom w:val="nil"/>
              <w:right w:val="single" w:sz="4" w:space="0" w:color="auto"/>
            </w:tcBorders>
            <w:shd w:val="clear" w:color="auto" w:fill="auto"/>
          </w:tcPr>
          <w:p w14:paraId="4C911191"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Oposición infundada</w:t>
            </w:r>
          </w:p>
        </w:tc>
        <w:tc>
          <w:tcPr>
            <w:tcW w:w="1444" w:type="dxa"/>
            <w:tcBorders>
              <w:top w:val="nil"/>
              <w:left w:val="single" w:sz="4" w:space="0" w:color="auto"/>
              <w:bottom w:val="nil"/>
              <w:right w:val="single" w:sz="4" w:space="0" w:color="auto"/>
            </w:tcBorders>
            <w:shd w:val="clear" w:color="auto" w:fill="auto"/>
          </w:tcPr>
          <w:p w14:paraId="745BD7C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193</w:t>
            </w:r>
          </w:p>
        </w:tc>
        <w:tc>
          <w:tcPr>
            <w:tcW w:w="1347" w:type="dxa"/>
            <w:tcBorders>
              <w:top w:val="nil"/>
              <w:left w:val="single" w:sz="4" w:space="0" w:color="auto"/>
              <w:bottom w:val="nil"/>
              <w:right w:val="nil"/>
            </w:tcBorders>
            <w:shd w:val="clear" w:color="auto" w:fill="auto"/>
          </w:tcPr>
          <w:p w14:paraId="0271703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0,89</w:t>
            </w:r>
          </w:p>
        </w:tc>
      </w:tr>
      <w:tr w:rsidR="00D11E96" w:rsidRPr="00A3357A" w14:paraId="5FBCEFE3" w14:textId="77777777" w:rsidTr="00D11E96">
        <w:trPr>
          <w:trHeight w:val="274"/>
          <w:jc w:val="center"/>
        </w:trPr>
        <w:tc>
          <w:tcPr>
            <w:tcW w:w="4163" w:type="dxa"/>
            <w:tcBorders>
              <w:top w:val="nil"/>
              <w:left w:val="nil"/>
              <w:bottom w:val="nil"/>
              <w:right w:val="single" w:sz="4" w:space="0" w:color="auto"/>
            </w:tcBorders>
            <w:shd w:val="clear" w:color="auto" w:fill="auto"/>
          </w:tcPr>
          <w:p w14:paraId="4E7F0F46"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Rechaza incompetencia</w:t>
            </w:r>
          </w:p>
        </w:tc>
        <w:tc>
          <w:tcPr>
            <w:tcW w:w="1444" w:type="dxa"/>
            <w:tcBorders>
              <w:top w:val="nil"/>
              <w:left w:val="single" w:sz="4" w:space="0" w:color="auto"/>
              <w:bottom w:val="nil"/>
              <w:right w:val="single" w:sz="4" w:space="0" w:color="auto"/>
            </w:tcBorders>
            <w:shd w:val="clear" w:color="auto" w:fill="auto"/>
          </w:tcPr>
          <w:p w14:paraId="7B79C4F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30</w:t>
            </w:r>
          </w:p>
        </w:tc>
        <w:tc>
          <w:tcPr>
            <w:tcW w:w="1347" w:type="dxa"/>
            <w:tcBorders>
              <w:top w:val="nil"/>
              <w:left w:val="single" w:sz="4" w:space="0" w:color="auto"/>
              <w:bottom w:val="nil"/>
              <w:right w:val="nil"/>
            </w:tcBorders>
            <w:shd w:val="clear" w:color="auto" w:fill="auto"/>
          </w:tcPr>
          <w:p w14:paraId="098573E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0,14</w:t>
            </w:r>
          </w:p>
        </w:tc>
      </w:tr>
      <w:tr w:rsidR="00D11E96" w:rsidRPr="00A3357A" w14:paraId="24CB4542" w14:textId="77777777" w:rsidTr="00D11E96">
        <w:trPr>
          <w:trHeight w:val="274"/>
          <w:jc w:val="center"/>
        </w:trPr>
        <w:tc>
          <w:tcPr>
            <w:tcW w:w="4163" w:type="dxa"/>
            <w:tcBorders>
              <w:top w:val="nil"/>
              <w:left w:val="nil"/>
              <w:bottom w:val="nil"/>
              <w:right w:val="single" w:sz="4" w:space="0" w:color="auto"/>
            </w:tcBorders>
            <w:shd w:val="clear" w:color="auto" w:fill="auto"/>
          </w:tcPr>
          <w:p w14:paraId="6E4BB86B"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Aprueba el remate</w:t>
            </w:r>
          </w:p>
        </w:tc>
        <w:tc>
          <w:tcPr>
            <w:tcW w:w="1444" w:type="dxa"/>
            <w:tcBorders>
              <w:top w:val="nil"/>
              <w:left w:val="single" w:sz="4" w:space="0" w:color="auto"/>
              <w:bottom w:val="nil"/>
              <w:right w:val="single" w:sz="4" w:space="0" w:color="auto"/>
            </w:tcBorders>
            <w:shd w:val="clear" w:color="auto" w:fill="auto"/>
          </w:tcPr>
          <w:p w14:paraId="69EEE2B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28</w:t>
            </w:r>
          </w:p>
        </w:tc>
        <w:tc>
          <w:tcPr>
            <w:tcW w:w="1347" w:type="dxa"/>
            <w:tcBorders>
              <w:top w:val="nil"/>
              <w:left w:val="single" w:sz="4" w:space="0" w:color="auto"/>
              <w:bottom w:val="nil"/>
              <w:right w:val="nil"/>
            </w:tcBorders>
            <w:shd w:val="clear" w:color="auto" w:fill="auto"/>
          </w:tcPr>
          <w:p w14:paraId="0C7CA4C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0,13</w:t>
            </w:r>
          </w:p>
        </w:tc>
      </w:tr>
      <w:tr w:rsidR="00D11E96" w:rsidRPr="00A3357A" w14:paraId="0A143969" w14:textId="77777777" w:rsidTr="00D11E96">
        <w:trPr>
          <w:trHeight w:val="274"/>
          <w:jc w:val="center"/>
        </w:trPr>
        <w:tc>
          <w:tcPr>
            <w:tcW w:w="4163" w:type="dxa"/>
            <w:tcBorders>
              <w:top w:val="nil"/>
              <w:left w:val="nil"/>
              <w:bottom w:val="single" w:sz="8" w:space="0" w:color="000000"/>
              <w:right w:val="single" w:sz="4" w:space="0" w:color="auto"/>
            </w:tcBorders>
            <w:shd w:val="clear" w:color="auto" w:fill="auto"/>
          </w:tcPr>
          <w:p w14:paraId="252CC753"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No aprueba el remate</w:t>
            </w:r>
          </w:p>
        </w:tc>
        <w:tc>
          <w:tcPr>
            <w:tcW w:w="1444" w:type="dxa"/>
            <w:tcBorders>
              <w:top w:val="nil"/>
              <w:left w:val="single" w:sz="4" w:space="0" w:color="auto"/>
              <w:bottom w:val="single" w:sz="8" w:space="0" w:color="000000"/>
              <w:right w:val="single" w:sz="4" w:space="0" w:color="auto"/>
            </w:tcBorders>
            <w:shd w:val="clear" w:color="auto" w:fill="auto"/>
          </w:tcPr>
          <w:p w14:paraId="41E7868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w:t>
            </w:r>
          </w:p>
        </w:tc>
        <w:tc>
          <w:tcPr>
            <w:tcW w:w="1347" w:type="dxa"/>
            <w:tcBorders>
              <w:top w:val="nil"/>
              <w:left w:val="single" w:sz="4" w:space="0" w:color="auto"/>
              <w:bottom w:val="single" w:sz="8" w:space="0" w:color="000000"/>
              <w:right w:val="nil"/>
            </w:tcBorders>
            <w:shd w:val="clear" w:color="auto" w:fill="auto"/>
          </w:tcPr>
          <w:p w14:paraId="6A20DEE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0,00</w:t>
            </w:r>
          </w:p>
        </w:tc>
      </w:tr>
    </w:tbl>
    <w:p w14:paraId="44EB1D6D" w14:textId="77777777" w:rsidR="00D11E96" w:rsidRPr="00A3357A" w:rsidRDefault="00D11E96" w:rsidP="00D11E96">
      <w:pPr>
        <w:ind w:firstLine="708"/>
        <w:jc w:val="both"/>
        <w:rPr>
          <w:rFonts w:eastAsiaTheme="majorEastAsia"/>
          <w:bCs/>
          <w:sz w:val="22"/>
          <w:szCs w:val="22"/>
        </w:rPr>
      </w:pPr>
      <w:r w:rsidRPr="00A3357A">
        <w:rPr>
          <w:sz w:val="22"/>
          <w:szCs w:val="22"/>
        </w:rPr>
        <w:t xml:space="preserve">      Elaborado por: Subproceso de Estadística, Dirección de Planificación.</w:t>
      </w:r>
    </w:p>
    <w:p w14:paraId="0AD4C5DA" w14:textId="77777777" w:rsidR="00D11E96" w:rsidRPr="00A3357A" w:rsidRDefault="00D11E96" w:rsidP="00D11E96">
      <w:pPr>
        <w:ind w:left="851" w:right="851" w:firstLine="709"/>
        <w:jc w:val="both"/>
        <w:rPr>
          <w:rFonts w:eastAsiaTheme="majorEastAsia"/>
          <w:bCs/>
          <w:sz w:val="22"/>
          <w:szCs w:val="22"/>
        </w:rPr>
      </w:pPr>
    </w:p>
    <w:p w14:paraId="1FB6FB36"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 xml:space="preserve">Los </w:t>
      </w:r>
      <w:r w:rsidRPr="00A3357A">
        <w:rPr>
          <w:rFonts w:eastAsiaTheme="majorEastAsia"/>
          <w:bCs/>
          <w:i/>
          <w:iCs/>
          <w:sz w:val="22"/>
          <w:szCs w:val="22"/>
        </w:rPr>
        <w:t xml:space="preserve">autos que finalizan procesos </w:t>
      </w:r>
      <w:r w:rsidRPr="00A3357A">
        <w:rPr>
          <w:rFonts w:eastAsiaTheme="majorEastAsia"/>
          <w:bCs/>
          <w:sz w:val="22"/>
          <w:szCs w:val="22"/>
        </w:rPr>
        <w:t xml:space="preserve">constituyen el tipo de resultado de resolución más consistente en esta materia, comprendiendo una tercera parte del total de fallos emitidos. Pese a lo anterior experimenta una reducción de 689 resoluciones con relación a la cifra contabilizada un año atrás. </w:t>
      </w:r>
    </w:p>
    <w:p w14:paraId="49D0173D" w14:textId="77777777" w:rsidR="00D11E96" w:rsidRPr="00A3357A" w:rsidRDefault="00D11E96" w:rsidP="00D11E96">
      <w:pPr>
        <w:ind w:left="851" w:right="851" w:firstLine="709"/>
        <w:jc w:val="both"/>
        <w:rPr>
          <w:rFonts w:eastAsiaTheme="majorEastAsia"/>
          <w:bCs/>
          <w:sz w:val="22"/>
          <w:szCs w:val="22"/>
        </w:rPr>
      </w:pPr>
    </w:p>
    <w:p w14:paraId="4F186A15"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lastRenderedPageBreak/>
        <w:t xml:space="preserve">Durante el 2020 fueron dadas </w:t>
      </w:r>
      <w:r w:rsidRPr="00A3357A">
        <w:rPr>
          <w:rFonts w:eastAsiaTheme="majorEastAsia"/>
          <w:bCs/>
          <w:i/>
          <w:iCs/>
          <w:sz w:val="22"/>
          <w:szCs w:val="22"/>
        </w:rPr>
        <w:t>con lugar</w:t>
      </w:r>
      <w:r w:rsidRPr="00A3357A">
        <w:rPr>
          <w:rFonts w:eastAsiaTheme="majorEastAsia"/>
          <w:bCs/>
          <w:sz w:val="22"/>
          <w:szCs w:val="22"/>
        </w:rPr>
        <w:t xml:space="preserve"> un total de 6.090 resoluciones para una participación sobre el total del 28.1%, además estas resoluciones experimentaron una baja de 1.181 respecto de 2019.</w:t>
      </w:r>
    </w:p>
    <w:p w14:paraId="76AA892F" w14:textId="77777777" w:rsidR="00D11E96" w:rsidRPr="00A3357A" w:rsidRDefault="00D11E96" w:rsidP="00D11E96">
      <w:pPr>
        <w:ind w:left="851" w:right="851" w:firstLine="709"/>
        <w:jc w:val="both"/>
        <w:rPr>
          <w:rFonts w:eastAsiaTheme="majorEastAsia"/>
          <w:bCs/>
          <w:sz w:val="22"/>
          <w:szCs w:val="22"/>
        </w:rPr>
      </w:pPr>
    </w:p>
    <w:p w14:paraId="075DBCF3" w14:textId="77777777" w:rsidR="00D11E96" w:rsidRPr="00A3357A" w:rsidRDefault="00D11E96" w:rsidP="00D11E96">
      <w:pPr>
        <w:ind w:left="851" w:right="851" w:firstLine="709"/>
        <w:jc w:val="both"/>
        <w:rPr>
          <w:rFonts w:eastAsiaTheme="majorEastAsia"/>
          <w:bCs/>
          <w:sz w:val="22"/>
          <w:szCs w:val="22"/>
        </w:rPr>
      </w:pPr>
      <w:r w:rsidRPr="00A3357A">
        <w:rPr>
          <w:rFonts w:eastAsiaTheme="majorEastAsia"/>
          <w:bCs/>
          <w:sz w:val="22"/>
          <w:szCs w:val="22"/>
        </w:rPr>
        <w:t xml:space="preserve">Las resoluciones con resultado </w:t>
      </w:r>
      <w:r w:rsidRPr="00A3357A">
        <w:rPr>
          <w:rFonts w:eastAsiaTheme="majorEastAsia"/>
          <w:bCs/>
          <w:i/>
          <w:iCs/>
          <w:sz w:val="22"/>
          <w:szCs w:val="22"/>
        </w:rPr>
        <w:t>sin lugar</w:t>
      </w:r>
      <w:r w:rsidRPr="00A3357A">
        <w:rPr>
          <w:rFonts w:eastAsiaTheme="majorEastAsia"/>
          <w:bCs/>
          <w:sz w:val="22"/>
          <w:szCs w:val="22"/>
        </w:rPr>
        <w:t xml:space="preserve"> son terceras en importancia con un volumen de 2.128 y una participación porcentual del 9.8% y al igual que los otros tipos de resolución comentados se da una baja de un 8,6% en 2020.</w:t>
      </w:r>
    </w:p>
    <w:p w14:paraId="322666E8" w14:textId="77777777" w:rsidR="00D11E96" w:rsidRPr="00A3357A" w:rsidRDefault="00D11E96" w:rsidP="00D11E96">
      <w:pPr>
        <w:ind w:left="851" w:right="851" w:firstLine="709"/>
        <w:jc w:val="both"/>
        <w:rPr>
          <w:rFonts w:eastAsiaTheme="majorEastAsia"/>
          <w:bCs/>
          <w:sz w:val="22"/>
          <w:szCs w:val="22"/>
        </w:rPr>
      </w:pPr>
    </w:p>
    <w:p w14:paraId="0646A7B4" w14:textId="77777777" w:rsidR="00D11E96" w:rsidRPr="00A3357A" w:rsidRDefault="00D11E96" w:rsidP="00D11E96">
      <w:pPr>
        <w:ind w:left="851" w:right="851" w:firstLine="709"/>
        <w:jc w:val="both"/>
        <w:rPr>
          <w:b/>
          <w:bCs/>
          <w:sz w:val="22"/>
          <w:szCs w:val="22"/>
        </w:rPr>
      </w:pPr>
      <w:bookmarkStart w:id="8" w:name="_Toc84581967"/>
      <w:r w:rsidRPr="00A3357A">
        <w:rPr>
          <w:b/>
          <w:bCs/>
          <w:sz w:val="22"/>
          <w:szCs w:val="22"/>
        </w:rPr>
        <w:t>5.Duraciones Promedio</w:t>
      </w:r>
      <w:bookmarkEnd w:id="8"/>
    </w:p>
    <w:p w14:paraId="5F9C5A90" w14:textId="77777777" w:rsidR="00D11E96" w:rsidRPr="00A3357A" w:rsidRDefault="00D11E96" w:rsidP="00D11E96">
      <w:pPr>
        <w:widowControl w:val="0"/>
        <w:autoSpaceDE w:val="0"/>
        <w:autoSpaceDN w:val="0"/>
        <w:adjustRightInd w:val="0"/>
        <w:ind w:left="851" w:right="851" w:firstLine="709"/>
        <w:jc w:val="both"/>
        <w:rPr>
          <w:sz w:val="22"/>
          <w:szCs w:val="22"/>
        </w:rPr>
      </w:pPr>
    </w:p>
    <w:p w14:paraId="0C4B2CAB"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Los juzgados competentes en materia de civil durante el 2020 tienen un tiempo promedio de 30 meses y 2 semanas aproximadamente para la resolución de los 14.764 procesos. Respecto a dichos valores, destaca que el volumen de resoluciones se redujo respecto a 2019 en 3.742 casos terminados, al tiempo que la duración promedio se redujo en 2 meses y una semana.</w:t>
      </w:r>
    </w:p>
    <w:p w14:paraId="3AFD543E" w14:textId="77777777" w:rsidR="00D11E96" w:rsidRPr="00A3357A" w:rsidRDefault="00D11E96" w:rsidP="00D11E96">
      <w:pPr>
        <w:widowControl w:val="0"/>
        <w:autoSpaceDE w:val="0"/>
        <w:autoSpaceDN w:val="0"/>
        <w:adjustRightInd w:val="0"/>
        <w:ind w:left="851" w:right="851" w:firstLine="709"/>
        <w:jc w:val="both"/>
        <w:rPr>
          <w:sz w:val="22"/>
          <w:szCs w:val="22"/>
        </w:rPr>
      </w:pPr>
    </w:p>
    <w:tbl>
      <w:tblPr>
        <w:tblW w:w="7316" w:type="dxa"/>
        <w:jc w:val="center"/>
        <w:tblLook w:val="04A0" w:firstRow="1" w:lastRow="0" w:firstColumn="1" w:lastColumn="0" w:noHBand="0" w:noVBand="1"/>
      </w:tblPr>
      <w:tblGrid>
        <w:gridCol w:w="3272"/>
        <w:gridCol w:w="896"/>
        <w:gridCol w:w="1024"/>
        <w:gridCol w:w="992"/>
        <w:gridCol w:w="999"/>
        <w:gridCol w:w="6"/>
        <w:gridCol w:w="52"/>
        <w:gridCol w:w="75"/>
      </w:tblGrid>
      <w:tr w:rsidR="00D11E96" w:rsidRPr="00A3357A" w14:paraId="66BD027C" w14:textId="77777777" w:rsidTr="00D11E96">
        <w:trPr>
          <w:gridAfter w:val="3"/>
          <w:wAfter w:w="133" w:type="dxa"/>
          <w:trHeight w:val="579"/>
          <w:tblHeader/>
          <w:jc w:val="center"/>
        </w:trPr>
        <w:tc>
          <w:tcPr>
            <w:tcW w:w="7183" w:type="dxa"/>
            <w:gridSpan w:val="5"/>
            <w:shd w:val="clear" w:color="auto" w:fill="auto"/>
          </w:tcPr>
          <w:p w14:paraId="2395AA3D" w14:textId="77777777" w:rsidR="00D11E96" w:rsidRPr="00A3357A" w:rsidRDefault="00D11E96" w:rsidP="00D11E96">
            <w:pPr>
              <w:widowControl w:val="0"/>
              <w:autoSpaceDE w:val="0"/>
              <w:autoSpaceDN w:val="0"/>
              <w:adjustRightInd w:val="0"/>
              <w:jc w:val="center"/>
              <w:rPr>
                <w:b/>
                <w:snapToGrid w:val="0"/>
                <w:sz w:val="22"/>
                <w:szCs w:val="22"/>
              </w:rPr>
            </w:pPr>
            <w:r w:rsidRPr="00A3357A">
              <w:rPr>
                <w:b/>
                <w:snapToGrid w:val="0"/>
                <w:sz w:val="22"/>
                <w:szCs w:val="22"/>
              </w:rPr>
              <w:t>Cuadro N°9</w:t>
            </w:r>
          </w:p>
          <w:p w14:paraId="3FB0A639" w14:textId="77777777" w:rsidR="00D11E96" w:rsidRPr="00A3357A" w:rsidRDefault="00D11E96" w:rsidP="00D11E96">
            <w:pPr>
              <w:widowControl w:val="0"/>
              <w:autoSpaceDE w:val="0"/>
              <w:autoSpaceDN w:val="0"/>
              <w:adjustRightInd w:val="0"/>
              <w:jc w:val="center"/>
              <w:rPr>
                <w:b/>
                <w:snapToGrid w:val="0"/>
                <w:sz w:val="22"/>
                <w:szCs w:val="22"/>
              </w:rPr>
            </w:pPr>
            <w:r w:rsidRPr="00A3357A">
              <w:rPr>
                <w:b/>
                <w:snapToGrid w:val="0"/>
                <w:sz w:val="22"/>
                <w:szCs w:val="22"/>
              </w:rPr>
              <w:t>Duración promedio de los casos terminados y sentencias dictadas</w:t>
            </w:r>
          </w:p>
          <w:p w14:paraId="76E5BE28" w14:textId="77777777" w:rsidR="00D11E96" w:rsidRPr="00A3357A" w:rsidRDefault="00D11E96" w:rsidP="00D11E96">
            <w:pPr>
              <w:widowControl w:val="0"/>
              <w:autoSpaceDE w:val="0"/>
              <w:autoSpaceDN w:val="0"/>
              <w:adjustRightInd w:val="0"/>
              <w:jc w:val="center"/>
              <w:rPr>
                <w:b/>
                <w:snapToGrid w:val="0"/>
                <w:sz w:val="22"/>
                <w:szCs w:val="22"/>
              </w:rPr>
            </w:pPr>
            <w:r w:rsidRPr="00A3357A">
              <w:rPr>
                <w:b/>
                <w:snapToGrid w:val="0"/>
                <w:sz w:val="22"/>
                <w:szCs w:val="22"/>
              </w:rPr>
              <w:t>en materia Civil, período 2019-2020</w:t>
            </w:r>
          </w:p>
        </w:tc>
      </w:tr>
      <w:tr w:rsidR="00D11E96" w:rsidRPr="00A3357A" w14:paraId="45DA3714" w14:textId="77777777" w:rsidTr="00D11E96">
        <w:trPr>
          <w:gridAfter w:val="2"/>
          <w:wAfter w:w="127" w:type="dxa"/>
          <w:trHeight w:val="242"/>
          <w:tblHeader/>
          <w:jc w:val="center"/>
        </w:trPr>
        <w:tc>
          <w:tcPr>
            <w:tcW w:w="3272" w:type="dxa"/>
            <w:vMerge w:val="restart"/>
            <w:tcBorders>
              <w:top w:val="single" w:sz="4" w:space="0" w:color="auto"/>
              <w:right w:val="single" w:sz="4" w:space="0" w:color="auto"/>
            </w:tcBorders>
            <w:shd w:val="clear" w:color="auto" w:fill="auto"/>
            <w:vAlign w:val="center"/>
          </w:tcPr>
          <w:p w14:paraId="7C1535EC" w14:textId="77777777" w:rsidR="00D11E96" w:rsidRPr="00A3357A" w:rsidRDefault="00D11E96" w:rsidP="00D11E96">
            <w:pPr>
              <w:widowControl w:val="0"/>
              <w:autoSpaceDE w:val="0"/>
              <w:autoSpaceDN w:val="0"/>
              <w:adjustRightInd w:val="0"/>
              <w:jc w:val="center"/>
              <w:rPr>
                <w:b/>
                <w:snapToGrid w:val="0"/>
                <w:sz w:val="22"/>
                <w:szCs w:val="22"/>
              </w:rPr>
            </w:pPr>
            <w:r w:rsidRPr="00A3357A">
              <w:rPr>
                <w:b/>
                <w:snapToGrid w:val="0"/>
                <w:sz w:val="22"/>
                <w:szCs w:val="22"/>
              </w:rPr>
              <w:t>Casos terminados / sentencias dictadas</w:t>
            </w:r>
          </w:p>
        </w:tc>
        <w:tc>
          <w:tcPr>
            <w:tcW w:w="3917" w:type="dxa"/>
            <w:gridSpan w:val="5"/>
            <w:tcBorders>
              <w:top w:val="single" w:sz="4" w:space="0" w:color="auto"/>
              <w:left w:val="single" w:sz="4" w:space="0" w:color="auto"/>
              <w:bottom w:val="single" w:sz="4" w:space="0" w:color="auto"/>
            </w:tcBorders>
            <w:shd w:val="clear" w:color="auto" w:fill="auto"/>
            <w:vAlign w:val="center"/>
          </w:tcPr>
          <w:p w14:paraId="54C287A2" w14:textId="77777777" w:rsidR="00D11E96" w:rsidRPr="00A3357A" w:rsidRDefault="00D11E96" w:rsidP="00D11E96">
            <w:pPr>
              <w:widowControl w:val="0"/>
              <w:autoSpaceDE w:val="0"/>
              <w:autoSpaceDN w:val="0"/>
              <w:adjustRightInd w:val="0"/>
              <w:jc w:val="center"/>
              <w:rPr>
                <w:b/>
                <w:snapToGrid w:val="0"/>
                <w:sz w:val="22"/>
                <w:szCs w:val="22"/>
              </w:rPr>
            </w:pPr>
            <w:r w:rsidRPr="00A3357A">
              <w:rPr>
                <w:b/>
                <w:snapToGrid w:val="0"/>
                <w:sz w:val="22"/>
                <w:szCs w:val="22"/>
              </w:rPr>
              <w:t>Duración promedio</w:t>
            </w:r>
          </w:p>
        </w:tc>
      </w:tr>
      <w:tr w:rsidR="00D11E96" w:rsidRPr="00A3357A" w14:paraId="4526114A" w14:textId="77777777" w:rsidTr="00D11E96">
        <w:trPr>
          <w:trHeight w:val="281"/>
          <w:tblHeader/>
          <w:jc w:val="center"/>
        </w:trPr>
        <w:tc>
          <w:tcPr>
            <w:tcW w:w="3272" w:type="dxa"/>
            <w:vMerge/>
            <w:tcBorders>
              <w:right w:val="single" w:sz="4" w:space="0" w:color="auto"/>
            </w:tcBorders>
            <w:shd w:val="clear" w:color="auto" w:fill="auto"/>
            <w:vAlign w:val="center"/>
          </w:tcPr>
          <w:p w14:paraId="5F7FE350" w14:textId="77777777" w:rsidR="00D11E96" w:rsidRPr="00A3357A" w:rsidRDefault="00D11E96" w:rsidP="00D11E96">
            <w:pPr>
              <w:widowControl w:val="0"/>
              <w:autoSpaceDE w:val="0"/>
              <w:autoSpaceDN w:val="0"/>
              <w:adjustRightInd w:val="0"/>
              <w:jc w:val="center"/>
              <w:rPr>
                <w:b/>
                <w:snapToGrid w:val="0"/>
                <w:sz w:val="22"/>
                <w:szCs w:val="22"/>
              </w:rPr>
            </w:pPr>
          </w:p>
        </w:tc>
        <w:tc>
          <w:tcPr>
            <w:tcW w:w="1920" w:type="dxa"/>
            <w:gridSpan w:val="2"/>
            <w:tcBorders>
              <w:top w:val="single" w:sz="4" w:space="0" w:color="auto"/>
              <w:left w:val="single" w:sz="4" w:space="0" w:color="auto"/>
              <w:bottom w:val="single" w:sz="4" w:space="0" w:color="auto"/>
            </w:tcBorders>
            <w:shd w:val="clear" w:color="auto" w:fill="auto"/>
            <w:vAlign w:val="center"/>
          </w:tcPr>
          <w:p w14:paraId="4840673A" w14:textId="77777777" w:rsidR="00D11E96" w:rsidRPr="00A3357A" w:rsidRDefault="00D11E96" w:rsidP="00D11E96">
            <w:pPr>
              <w:widowControl w:val="0"/>
              <w:autoSpaceDE w:val="0"/>
              <w:autoSpaceDN w:val="0"/>
              <w:adjustRightInd w:val="0"/>
              <w:jc w:val="center"/>
              <w:rPr>
                <w:b/>
                <w:snapToGrid w:val="0"/>
                <w:sz w:val="22"/>
                <w:szCs w:val="22"/>
              </w:rPr>
            </w:pPr>
            <w:r w:rsidRPr="00A3357A">
              <w:rPr>
                <w:b/>
                <w:snapToGrid w:val="0"/>
                <w:sz w:val="22"/>
                <w:szCs w:val="22"/>
              </w:rPr>
              <w:t>2019</w:t>
            </w:r>
          </w:p>
        </w:tc>
        <w:tc>
          <w:tcPr>
            <w:tcW w:w="2124" w:type="dxa"/>
            <w:gridSpan w:val="5"/>
            <w:tcBorders>
              <w:top w:val="single" w:sz="4" w:space="0" w:color="auto"/>
              <w:left w:val="single" w:sz="4" w:space="0" w:color="auto"/>
              <w:bottom w:val="single" w:sz="4" w:space="0" w:color="auto"/>
            </w:tcBorders>
            <w:vAlign w:val="center"/>
          </w:tcPr>
          <w:p w14:paraId="69C4FCE0" w14:textId="77777777" w:rsidR="00D11E96" w:rsidRPr="00A3357A" w:rsidRDefault="00D11E96" w:rsidP="00D11E96">
            <w:pPr>
              <w:widowControl w:val="0"/>
              <w:autoSpaceDE w:val="0"/>
              <w:autoSpaceDN w:val="0"/>
              <w:adjustRightInd w:val="0"/>
              <w:jc w:val="center"/>
              <w:rPr>
                <w:b/>
                <w:snapToGrid w:val="0"/>
                <w:sz w:val="22"/>
                <w:szCs w:val="22"/>
              </w:rPr>
            </w:pPr>
            <w:r w:rsidRPr="00A3357A">
              <w:rPr>
                <w:b/>
                <w:snapToGrid w:val="0"/>
                <w:sz w:val="22"/>
                <w:szCs w:val="22"/>
              </w:rPr>
              <w:t>2020</w:t>
            </w:r>
          </w:p>
        </w:tc>
      </w:tr>
      <w:tr w:rsidR="00D11E96" w:rsidRPr="00A3357A" w14:paraId="592D125E" w14:textId="77777777" w:rsidTr="00D11E96">
        <w:trPr>
          <w:gridAfter w:val="1"/>
          <w:wAfter w:w="75" w:type="dxa"/>
          <w:trHeight w:val="281"/>
          <w:tblHeader/>
          <w:jc w:val="center"/>
        </w:trPr>
        <w:tc>
          <w:tcPr>
            <w:tcW w:w="3272" w:type="dxa"/>
            <w:vMerge/>
            <w:tcBorders>
              <w:bottom w:val="single" w:sz="4" w:space="0" w:color="auto"/>
              <w:right w:val="single" w:sz="4" w:space="0" w:color="auto"/>
            </w:tcBorders>
            <w:shd w:val="clear" w:color="auto" w:fill="auto"/>
            <w:vAlign w:val="center"/>
          </w:tcPr>
          <w:p w14:paraId="60721DA5" w14:textId="77777777" w:rsidR="00D11E96" w:rsidRPr="00A3357A" w:rsidRDefault="00D11E96" w:rsidP="00D11E96">
            <w:pPr>
              <w:widowControl w:val="0"/>
              <w:autoSpaceDE w:val="0"/>
              <w:autoSpaceDN w:val="0"/>
              <w:adjustRightInd w:val="0"/>
              <w:jc w:val="center"/>
              <w:rPr>
                <w:b/>
                <w:snapToGrid w:val="0"/>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14E83403" w14:textId="77777777" w:rsidR="00D11E96" w:rsidRPr="00A3357A" w:rsidRDefault="00D11E96" w:rsidP="00D11E96">
            <w:pPr>
              <w:widowControl w:val="0"/>
              <w:autoSpaceDE w:val="0"/>
              <w:autoSpaceDN w:val="0"/>
              <w:adjustRightInd w:val="0"/>
              <w:jc w:val="center"/>
              <w:rPr>
                <w:b/>
                <w:snapToGrid w:val="0"/>
                <w:sz w:val="22"/>
                <w:szCs w:val="22"/>
              </w:rPr>
            </w:pPr>
            <w:r w:rsidRPr="00A3357A">
              <w:rPr>
                <w:b/>
                <w:bCs/>
                <w:sz w:val="22"/>
                <w:szCs w:val="22"/>
              </w:rPr>
              <w:t>Mes</w:t>
            </w:r>
          </w:p>
        </w:tc>
        <w:tc>
          <w:tcPr>
            <w:tcW w:w="1024" w:type="dxa"/>
            <w:tcBorders>
              <w:top w:val="single" w:sz="4" w:space="0" w:color="auto"/>
              <w:left w:val="single" w:sz="4" w:space="0" w:color="auto"/>
              <w:bottom w:val="single" w:sz="4" w:space="0" w:color="auto"/>
            </w:tcBorders>
            <w:shd w:val="clear" w:color="auto" w:fill="auto"/>
            <w:vAlign w:val="center"/>
          </w:tcPr>
          <w:p w14:paraId="2B200E3D" w14:textId="77777777" w:rsidR="00D11E96" w:rsidRPr="00A3357A" w:rsidRDefault="00D11E96" w:rsidP="00D11E96">
            <w:pPr>
              <w:widowControl w:val="0"/>
              <w:autoSpaceDE w:val="0"/>
              <w:autoSpaceDN w:val="0"/>
              <w:adjustRightInd w:val="0"/>
              <w:jc w:val="center"/>
              <w:rPr>
                <w:b/>
                <w:snapToGrid w:val="0"/>
                <w:sz w:val="22"/>
                <w:szCs w:val="22"/>
              </w:rPr>
            </w:pPr>
            <w:r w:rsidRPr="00A3357A">
              <w:rPr>
                <w:b/>
                <w:bCs/>
                <w:sz w:val="22"/>
                <w:szCs w:val="22"/>
              </w:rPr>
              <w:t>Semana</w:t>
            </w:r>
          </w:p>
        </w:tc>
        <w:tc>
          <w:tcPr>
            <w:tcW w:w="992" w:type="dxa"/>
            <w:tcBorders>
              <w:top w:val="single" w:sz="4" w:space="0" w:color="auto"/>
              <w:left w:val="single" w:sz="4" w:space="0" w:color="auto"/>
              <w:bottom w:val="single" w:sz="4" w:space="0" w:color="auto"/>
            </w:tcBorders>
            <w:vAlign w:val="center"/>
          </w:tcPr>
          <w:p w14:paraId="07CF0804" w14:textId="77777777" w:rsidR="00D11E96" w:rsidRPr="00A3357A" w:rsidRDefault="00D11E96" w:rsidP="00D11E96">
            <w:pPr>
              <w:widowControl w:val="0"/>
              <w:autoSpaceDE w:val="0"/>
              <w:autoSpaceDN w:val="0"/>
              <w:adjustRightInd w:val="0"/>
              <w:jc w:val="center"/>
              <w:rPr>
                <w:b/>
                <w:snapToGrid w:val="0"/>
                <w:sz w:val="22"/>
                <w:szCs w:val="22"/>
              </w:rPr>
            </w:pPr>
            <w:r w:rsidRPr="00A3357A">
              <w:rPr>
                <w:b/>
                <w:bCs/>
                <w:sz w:val="22"/>
                <w:szCs w:val="22"/>
              </w:rPr>
              <w:t>Mes</w:t>
            </w:r>
          </w:p>
        </w:tc>
        <w:tc>
          <w:tcPr>
            <w:tcW w:w="1057" w:type="dxa"/>
            <w:gridSpan w:val="3"/>
            <w:tcBorders>
              <w:top w:val="single" w:sz="4" w:space="0" w:color="auto"/>
              <w:left w:val="single" w:sz="4" w:space="0" w:color="auto"/>
              <w:bottom w:val="single" w:sz="4" w:space="0" w:color="auto"/>
            </w:tcBorders>
            <w:vAlign w:val="center"/>
          </w:tcPr>
          <w:p w14:paraId="2C732A5E" w14:textId="77777777" w:rsidR="00D11E96" w:rsidRPr="00A3357A" w:rsidRDefault="00D11E96" w:rsidP="00D11E96">
            <w:pPr>
              <w:widowControl w:val="0"/>
              <w:autoSpaceDE w:val="0"/>
              <w:autoSpaceDN w:val="0"/>
              <w:adjustRightInd w:val="0"/>
              <w:jc w:val="center"/>
              <w:rPr>
                <w:b/>
                <w:snapToGrid w:val="0"/>
                <w:sz w:val="22"/>
                <w:szCs w:val="22"/>
              </w:rPr>
            </w:pPr>
            <w:r w:rsidRPr="00A3357A">
              <w:rPr>
                <w:b/>
                <w:bCs/>
                <w:sz w:val="22"/>
                <w:szCs w:val="22"/>
              </w:rPr>
              <w:t>Semana</w:t>
            </w:r>
          </w:p>
        </w:tc>
      </w:tr>
      <w:tr w:rsidR="00D11E96" w:rsidRPr="00A3357A" w14:paraId="4A16CFC6" w14:textId="77777777" w:rsidTr="00D11E96">
        <w:trPr>
          <w:gridAfter w:val="1"/>
          <w:wAfter w:w="75" w:type="dxa"/>
          <w:trHeight w:val="296"/>
          <w:tblHeader/>
          <w:jc w:val="center"/>
        </w:trPr>
        <w:tc>
          <w:tcPr>
            <w:tcW w:w="3272" w:type="dxa"/>
            <w:tcBorders>
              <w:right w:val="single" w:sz="4" w:space="0" w:color="auto"/>
            </w:tcBorders>
            <w:shd w:val="clear" w:color="auto" w:fill="auto"/>
          </w:tcPr>
          <w:p w14:paraId="31267F29" w14:textId="77777777" w:rsidR="00D11E96" w:rsidRPr="00A3357A" w:rsidRDefault="00D11E96" w:rsidP="00D11E96">
            <w:pPr>
              <w:widowControl w:val="0"/>
              <w:autoSpaceDE w:val="0"/>
              <w:autoSpaceDN w:val="0"/>
              <w:adjustRightInd w:val="0"/>
              <w:jc w:val="both"/>
              <w:rPr>
                <w:snapToGrid w:val="0"/>
                <w:sz w:val="22"/>
                <w:szCs w:val="22"/>
              </w:rPr>
            </w:pPr>
            <w:r w:rsidRPr="00A3357A">
              <w:rPr>
                <w:snapToGrid w:val="0"/>
                <w:sz w:val="22"/>
                <w:szCs w:val="22"/>
              </w:rPr>
              <w:t>Casos Terminados</w:t>
            </w:r>
          </w:p>
        </w:tc>
        <w:tc>
          <w:tcPr>
            <w:tcW w:w="896" w:type="dxa"/>
            <w:tcBorders>
              <w:left w:val="single" w:sz="4" w:space="0" w:color="auto"/>
              <w:right w:val="single" w:sz="4" w:space="0" w:color="auto"/>
            </w:tcBorders>
            <w:shd w:val="clear" w:color="auto" w:fill="auto"/>
          </w:tcPr>
          <w:p w14:paraId="2CE907A9"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32</w:t>
            </w:r>
          </w:p>
        </w:tc>
        <w:tc>
          <w:tcPr>
            <w:tcW w:w="1024" w:type="dxa"/>
            <w:tcBorders>
              <w:left w:val="single" w:sz="4" w:space="0" w:color="auto"/>
              <w:right w:val="single" w:sz="4" w:space="0" w:color="auto"/>
            </w:tcBorders>
            <w:shd w:val="clear" w:color="auto" w:fill="auto"/>
          </w:tcPr>
          <w:p w14:paraId="02D7A7FA"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3</w:t>
            </w:r>
          </w:p>
        </w:tc>
        <w:tc>
          <w:tcPr>
            <w:tcW w:w="992" w:type="dxa"/>
            <w:tcBorders>
              <w:left w:val="single" w:sz="4" w:space="0" w:color="auto"/>
              <w:right w:val="single" w:sz="4" w:space="0" w:color="auto"/>
            </w:tcBorders>
          </w:tcPr>
          <w:p w14:paraId="2653E389"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30</w:t>
            </w:r>
          </w:p>
        </w:tc>
        <w:tc>
          <w:tcPr>
            <w:tcW w:w="1057" w:type="dxa"/>
            <w:gridSpan w:val="3"/>
            <w:tcBorders>
              <w:left w:val="single" w:sz="4" w:space="0" w:color="auto"/>
            </w:tcBorders>
          </w:tcPr>
          <w:p w14:paraId="7B4CBDB5"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2</w:t>
            </w:r>
          </w:p>
        </w:tc>
      </w:tr>
      <w:tr w:rsidR="00D11E96" w:rsidRPr="00A3357A" w14:paraId="5FC98C0A" w14:textId="77777777" w:rsidTr="00D11E96">
        <w:trPr>
          <w:gridAfter w:val="1"/>
          <w:wAfter w:w="75" w:type="dxa"/>
          <w:trHeight w:val="296"/>
          <w:tblHeader/>
          <w:jc w:val="center"/>
        </w:trPr>
        <w:tc>
          <w:tcPr>
            <w:tcW w:w="3272" w:type="dxa"/>
            <w:tcBorders>
              <w:bottom w:val="single" w:sz="8" w:space="0" w:color="000000"/>
              <w:right w:val="single" w:sz="4" w:space="0" w:color="auto"/>
            </w:tcBorders>
            <w:shd w:val="clear" w:color="auto" w:fill="auto"/>
          </w:tcPr>
          <w:p w14:paraId="682DC50E" w14:textId="77777777" w:rsidR="00D11E96" w:rsidRPr="00A3357A" w:rsidRDefault="00D11E96" w:rsidP="00D11E96">
            <w:pPr>
              <w:widowControl w:val="0"/>
              <w:autoSpaceDE w:val="0"/>
              <w:autoSpaceDN w:val="0"/>
              <w:adjustRightInd w:val="0"/>
              <w:jc w:val="both"/>
              <w:rPr>
                <w:snapToGrid w:val="0"/>
                <w:sz w:val="22"/>
                <w:szCs w:val="22"/>
              </w:rPr>
            </w:pPr>
            <w:r w:rsidRPr="00A3357A">
              <w:rPr>
                <w:snapToGrid w:val="0"/>
                <w:sz w:val="22"/>
                <w:szCs w:val="22"/>
              </w:rPr>
              <w:t>Sentencias dictadas</w:t>
            </w:r>
          </w:p>
        </w:tc>
        <w:tc>
          <w:tcPr>
            <w:tcW w:w="896" w:type="dxa"/>
            <w:tcBorders>
              <w:left w:val="single" w:sz="4" w:space="0" w:color="auto"/>
              <w:bottom w:val="single" w:sz="8" w:space="0" w:color="000000"/>
              <w:right w:val="single" w:sz="4" w:space="0" w:color="auto"/>
            </w:tcBorders>
            <w:shd w:val="clear" w:color="auto" w:fill="auto"/>
          </w:tcPr>
          <w:p w14:paraId="3EED9A07"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43</w:t>
            </w:r>
          </w:p>
        </w:tc>
        <w:tc>
          <w:tcPr>
            <w:tcW w:w="1024" w:type="dxa"/>
            <w:tcBorders>
              <w:left w:val="single" w:sz="4" w:space="0" w:color="auto"/>
              <w:bottom w:val="single" w:sz="8" w:space="0" w:color="000000"/>
              <w:right w:val="single" w:sz="4" w:space="0" w:color="auto"/>
            </w:tcBorders>
            <w:shd w:val="clear" w:color="auto" w:fill="auto"/>
          </w:tcPr>
          <w:p w14:paraId="3C3AE69E"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2</w:t>
            </w:r>
          </w:p>
        </w:tc>
        <w:tc>
          <w:tcPr>
            <w:tcW w:w="992" w:type="dxa"/>
            <w:tcBorders>
              <w:left w:val="single" w:sz="4" w:space="0" w:color="auto"/>
              <w:bottom w:val="single" w:sz="8" w:space="0" w:color="000000"/>
              <w:right w:val="single" w:sz="4" w:space="0" w:color="auto"/>
            </w:tcBorders>
          </w:tcPr>
          <w:p w14:paraId="3AAE20B4"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43</w:t>
            </w:r>
          </w:p>
        </w:tc>
        <w:tc>
          <w:tcPr>
            <w:tcW w:w="1057" w:type="dxa"/>
            <w:gridSpan w:val="3"/>
            <w:tcBorders>
              <w:left w:val="single" w:sz="4" w:space="0" w:color="auto"/>
              <w:bottom w:val="single" w:sz="8" w:space="0" w:color="000000"/>
            </w:tcBorders>
          </w:tcPr>
          <w:p w14:paraId="4529630C" w14:textId="77777777" w:rsidR="00D11E96" w:rsidRPr="00A3357A" w:rsidRDefault="00D11E96" w:rsidP="00D11E96">
            <w:pPr>
              <w:widowControl w:val="0"/>
              <w:autoSpaceDE w:val="0"/>
              <w:autoSpaceDN w:val="0"/>
              <w:adjustRightInd w:val="0"/>
              <w:jc w:val="center"/>
              <w:rPr>
                <w:snapToGrid w:val="0"/>
                <w:sz w:val="22"/>
                <w:szCs w:val="22"/>
              </w:rPr>
            </w:pPr>
            <w:r w:rsidRPr="00A3357A">
              <w:rPr>
                <w:snapToGrid w:val="0"/>
                <w:sz w:val="22"/>
                <w:szCs w:val="22"/>
              </w:rPr>
              <w:t>3</w:t>
            </w:r>
          </w:p>
        </w:tc>
      </w:tr>
    </w:tbl>
    <w:p w14:paraId="520E3CD0" w14:textId="77777777" w:rsidR="00D11E96" w:rsidRPr="00A3357A" w:rsidRDefault="00D11E96" w:rsidP="00D11E96">
      <w:pPr>
        <w:widowControl w:val="0"/>
        <w:autoSpaceDE w:val="0"/>
        <w:autoSpaceDN w:val="0"/>
        <w:adjustRightInd w:val="0"/>
        <w:jc w:val="both"/>
        <w:rPr>
          <w:snapToGrid w:val="0"/>
          <w:sz w:val="22"/>
          <w:szCs w:val="22"/>
        </w:rPr>
      </w:pPr>
      <w:r w:rsidRPr="00A3357A">
        <w:rPr>
          <w:snapToGrid w:val="0"/>
          <w:sz w:val="22"/>
          <w:szCs w:val="22"/>
        </w:rPr>
        <w:t xml:space="preserve">                </w:t>
      </w:r>
      <w:r w:rsidRPr="00A3357A">
        <w:rPr>
          <w:sz w:val="22"/>
          <w:szCs w:val="22"/>
        </w:rPr>
        <w:t>Elaborado por: Subproceso de Estadística, Dirección de Planificación</w:t>
      </w:r>
    </w:p>
    <w:p w14:paraId="073FE7F5" w14:textId="77777777" w:rsidR="00D11E96" w:rsidRPr="00A3357A" w:rsidRDefault="00D11E96" w:rsidP="00D11E96">
      <w:pPr>
        <w:widowControl w:val="0"/>
        <w:autoSpaceDE w:val="0"/>
        <w:autoSpaceDN w:val="0"/>
        <w:adjustRightInd w:val="0"/>
        <w:ind w:left="851" w:right="851" w:firstLine="709"/>
        <w:jc w:val="both"/>
        <w:rPr>
          <w:sz w:val="22"/>
          <w:szCs w:val="22"/>
        </w:rPr>
      </w:pPr>
    </w:p>
    <w:p w14:paraId="39B2672A"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Por su parte, el tiempo promedio requerido para el dictado de sentencias fue de 43 meses y tres semanas, valor que tan solo aumentó en una semana respecto al 2019.</w:t>
      </w:r>
    </w:p>
    <w:p w14:paraId="0C2C82D7" w14:textId="77777777" w:rsidR="00D11E96" w:rsidRPr="00A3357A" w:rsidRDefault="00D11E96" w:rsidP="00D11E96">
      <w:pPr>
        <w:widowControl w:val="0"/>
        <w:autoSpaceDE w:val="0"/>
        <w:autoSpaceDN w:val="0"/>
        <w:adjustRightInd w:val="0"/>
        <w:ind w:left="851" w:right="851" w:firstLine="709"/>
        <w:jc w:val="both"/>
        <w:rPr>
          <w:sz w:val="22"/>
          <w:szCs w:val="22"/>
        </w:rPr>
      </w:pPr>
    </w:p>
    <w:p w14:paraId="22A417A6" w14:textId="77777777" w:rsidR="00D11E96" w:rsidRPr="00A3357A" w:rsidRDefault="00D11E96" w:rsidP="00D11E96">
      <w:pPr>
        <w:widowControl w:val="0"/>
        <w:autoSpaceDE w:val="0"/>
        <w:autoSpaceDN w:val="0"/>
        <w:adjustRightInd w:val="0"/>
        <w:ind w:left="851" w:right="851" w:firstLine="709"/>
        <w:jc w:val="both"/>
        <w:rPr>
          <w:i/>
          <w:iCs/>
          <w:sz w:val="22"/>
          <w:szCs w:val="22"/>
        </w:rPr>
      </w:pPr>
      <w:r w:rsidRPr="00A3357A">
        <w:rPr>
          <w:sz w:val="22"/>
          <w:szCs w:val="22"/>
        </w:rPr>
        <w:t xml:space="preserve">A nivel de procesos civiles, se tiene que los </w:t>
      </w:r>
      <w:r w:rsidRPr="00A3357A">
        <w:rPr>
          <w:i/>
          <w:iCs/>
          <w:sz w:val="22"/>
          <w:szCs w:val="22"/>
        </w:rPr>
        <w:t xml:space="preserve">procesos ordinarios </w:t>
      </w:r>
      <w:r w:rsidRPr="00A3357A">
        <w:rPr>
          <w:sz w:val="22"/>
          <w:szCs w:val="22"/>
        </w:rPr>
        <w:t xml:space="preserve">tardaron en promedio durante el 2020 49 meses y 1 semana, los </w:t>
      </w:r>
      <w:r w:rsidRPr="00A3357A">
        <w:rPr>
          <w:i/>
          <w:iCs/>
          <w:sz w:val="22"/>
          <w:szCs w:val="22"/>
        </w:rPr>
        <w:t xml:space="preserve">procesos monitorios </w:t>
      </w:r>
      <w:r w:rsidRPr="00A3357A">
        <w:rPr>
          <w:sz w:val="22"/>
          <w:szCs w:val="22"/>
        </w:rPr>
        <w:t xml:space="preserve">21 meses, las </w:t>
      </w:r>
      <w:r w:rsidRPr="00A3357A">
        <w:rPr>
          <w:i/>
          <w:iCs/>
          <w:sz w:val="22"/>
          <w:szCs w:val="22"/>
        </w:rPr>
        <w:t xml:space="preserve">Ejecuciones </w:t>
      </w:r>
      <w:r w:rsidRPr="00A3357A">
        <w:rPr>
          <w:sz w:val="22"/>
          <w:szCs w:val="22"/>
        </w:rPr>
        <w:t xml:space="preserve">31 meses y 2 semanas, los </w:t>
      </w:r>
      <w:r w:rsidRPr="00A3357A">
        <w:rPr>
          <w:i/>
          <w:iCs/>
          <w:sz w:val="22"/>
          <w:szCs w:val="22"/>
        </w:rPr>
        <w:t xml:space="preserve">procesos sucesorios </w:t>
      </w:r>
      <w:r w:rsidRPr="00A3357A">
        <w:rPr>
          <w:sz w:val="22"/>
          <w:szCs w:val="22"/>
        </w:rPr>
        <w:t xml:space="preserve">65 meses y 2 semanas, los </w:t>
      </w:r>
      <w:r w:rsidRPr="00A3357A">
        <w:rPr>
          <w:i/>
          <w:iCs/>
          <w:sz w:val="22"/>
          <w:szCs w:val="22"/>
        </w:rPr>
        <w:t>sumarios</w:t>
      </w:r>
      <w:r w:rsidRPr="00A3357A">
        <w:rPr>
          <w:sz w:val="22"/>
          <w:szCs w:val="22"/>
        </w:rPr>
        <w:t xml:space="preserve"> 41 meses y 1 semana, </w:t>
      </w:r>
      <w:r w:rsidRPr="00A3357A">
        <w:rPr>
          <w:i/>
          <w:iCs/>
          <w:sz w:val="22"/>
          <w:szCs w:val="22"/>
        </w:rPr>
        <w:t xml:space="preserve">concursales </w:t>
      </w:r>
      <w:r w:rsidRPr="00A3357A">
        <w:rPr>
          <w:sz w:val="22"/>
          <w:szCs w:val="22"/>
        </w:rPr>
        <w:t xml:space="preserve">20 meses y 1 semana, </w:t>
      </w:r>
      <w:r w:rsidRPr="00A3357A">
        <w:rPr>
          <w:i/>
          <w:iCs/>
          <w:sz w:val="22"/>
          <w:szCs w:val="22"/>
        </w:rPr>
        <w:t xml:space="preserve">pruebas anticipadas </w:t>
      </w:r>
      <w:r w:rsidRPr="00A3357A">
        <w:rPr>
          <w:sz w:val="22"/>
          <w:szCs w:val="22"/>
        </w:rPr>
        <w:t xml:space="preserve">21 meses, </w:t>
      </w:r>
      <w:r w:rsidRPr="00A3357A">
        <w:rPr>
          <w:i/>
          <w:iCs/>
          <w:sz w:val="22"/>
          <w:szCs w:val="22"/>
        </w:rPr>
        <w:t xml:space="preserve">medidas cautelares </w:t>
      </w:r>
      <w:r w:rsidRPr="00A3357A">
        <w:rPr>
          <w:sz w:val="22"/>
          <w:szCs w:val="22"/>
        </w:rPr>
        <w:t>15 meses y 1 semana</w:t>
      </w:r>
      <w:r w:rsidRPr="00A3357A">
        <w:rPr>
          <w:i/>
          <w:iCs/>
          <w:sz w:val="22"/>
          <w:szCs w:val="22"/>
        </w:rPr>
        <w:t xml:space="preserve">, actividad preparatoria </w:t>
      </w:r>
      <w:r w:rsidRPr="00A3357A">
        <w:rPr>
          <w:sz w:val="22"/>
          <w:szCs w:val="22"/>
        </w:rPr>
        <w:t xml:space="preserve">5 meses y </w:t>
      </w:r>
      <w:r w:rsidRPr="00A3357A">
        <w:rPr>
          <w:i/>
          <w:iCs/>
          <w:sz w:val="22"/>
          <w:szCs w:val="22"/>
        </w:rPr>
        <w:t xml:space="preserve">procesos de otras materias </w:t>
      </w:r>
      <w:r w:rsidRPr="00A3357A">
        <w:rPr>
          <w:sz w:val="22"/>
          <w:szCs w:val="22"/>
        </w:rPr>
        <w:t>87 meses y 3 semanas.</w:t>
      </w:r>
      <w:r w:rsidRPr="00A3357A">
        <w:rPr>
          <w:i/>
          <w:iCs/>
          <w:sz w:val="22"/>
          <w:szCs w:val="22"/>
        </w:rPr>
        <w:t xml:space="preserve"> </w:t>
      </w:r>
    </w:p>
    <w:p w14:paraId="0C2BEEDC" w14:textId="77777777" w:rsidR="00D11E96" w:rsidRPr="00A3357A" w:rsidRDefault="00D11E96" w:rsidP="00D11E96">
      <w:pPr>
        <w:widowControl w:val="0"/>
        <w:autoSpaceDE w:val="0"/>
        <w:autoSpaceDN w:val="0"/>
        <w:adjustRightInd w:val="0"/>
        <w:ind w:left="851" w:right="851" w:firstLine="709"/>
        <w:jc w:val="both"/>
        <w:rPr>
          <w:sz w:val="22"/>
          <w:szCs w:val="22"/>
        </w:rPr>
      </w:pPr>
    </w:p>
    <w:p w14:paraId="0C772034"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 xml:space="preserve">Los motivos de término que generaron mayor duración promedio fueron la </w:t>
      </w:r>
      <w:r w:rsidRPr="00A3357A">
        <w:rPr>
          <w:i/>
          <w:iCs/>
          <w:sz w:val="22"/>
          <w:szCs w:val="22"/>
        </w:rPr>
        <w:t>Imposibilidad Sobrevenida</w:t>
      </w:r>
      <w:r w:rsidRPr="00A3357A">
        <w:rPr>
          <w:sz w:val="22"/>
          <w:szCs w:val="22"/>
        </w:rPr>
        <w:t>, 97 meses y una semana (87 casos),</w:t>
      </w:r>
      <w:r w:rsidRPr="00A3357A">
        <w:rPr>
          <w:i/>
          <w:iCs/>
          <w:sz w:val="22"/>
          <w:szCs w:val="22"/>
        </w:rPr>
        <w:t xml:space="preserve"> Satisfacción Extraprocesal</w:t>
      </w:r>
      <w:r w:rsidRPr="00A3357A">
        <w:rPr>
          <w:sz w:val="22"/>
          <w:szCs w:val="22"/>
        </w:rPr>
        <w:t xml:space="preserve"> con 60 meses y 2 semanas, para un total de 2.288 resoluciones y un caso por </w:t>
      </w:r>
      <w:r w:rsidRPr="00A3357A">
        <w:rPr>
          <w:i/>
          <w:iCs/>
          <w:sz w:val="22"/>
          <w:szCs w:val="22"/>
        </w:rPr>
        <w:t>Sentencias Dictada SL</w:t>
      </w:r>
      <w:r w:rsidRPr="00A3357A">
        <w:rPr>
          <w:sz w:val="22"/>
          <w:szCs w:val="22"/>
        </w:rPr>
        <w:t>, para un total de 182 meses y dos semanas.</w:t>
      </w:r>
    </w:p>
    <w:p w14:paraId="511B19CC" w14:textId="77777777" w:rsidR="00D11E96" w:rsidRPr="00A3357A" w:rsidRDefault="00D11E96" w:rsidP="00D11E96">
      <w:pPr>
        <w:widowControl w:val="0"/>
        <w:autoSpaceDE w:val="0"/>
        <w:autoSpaceDN w:val="0"/>
        <w:adjustRightInd w:val="0"/>
        <w:ind w:left="851" w:right="851" w:firstLine="709"/>
        <w:jc w:val="both"/>
        <w:rPr>
          <w:sz w:val="22"/>
          <w:szCs w:val="22"/>
        </w:rPr>
      </w:pPr>
    </w:p>
    <w:p w14:paraId="17B975B6"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 xml:space="preserve">Otros promedios de duración relevantes giran en torno a </w:t>
      </w:r>
      <w:r w:rsidRPr="00A3357A">
        <w:rPr>
          <w:i/>
          <w:iCs/>
          <w:sz w:val="22"/>
          <w:szCs w:val="22"/>
        </w:rPr>
        <w:t xml:space="preserve">conciliaciones homologadas (24 meses y 3 semanas), ejecuciones cumplidas (52 meses), herencia distribuida sin rendición de cuentas (51 meses y 3 semanas) y sentencia en principal </w:t>
      </w:r>
      <w:r w:rsidRPr="00A3357A">
        <w:rPr>
          <w:i/>
          <w:iCs/>
          <w:sz w:val="22"/>
          <w:szCs w:val="22"/>
        </w:rPr>
        <w:lastRenderedPageBreak/>
        <w:t>(43 meses y 3 semanas).</w:t>
      </w:r>
      <w:r w:rsidRPr="00A3357A">
        <w:rPr>
          <w:sz w:val="22"/>
          <w:szCs w:val="22"/>
        </w:rPr>
        <w:t xml:space="preserve"> </w:t>
      </w:r>
    </w:p>
    <w:p w14:paraId="40E58F59" w14:textId="77777777" w:rsidR="00D11E96" w:rsidRPr="00A3357A" w:rsidRDefault="00D11E96" w:rsidP="00D11E96">
      <w:pPr>
        <w:widowControl w:val="0"/>
        <w:autoSpaceDE w:val="0"/>
        <w:autoSpaceDN w:val="0"/>
        <w:adjustRightInd w:val="0"/>
        <w:ind w:left="851" w:right="851" w:firstLine="709"/>
        <w:jc w:val="both"/>
        <w:rPr>
          <w:sz w:val="22"/>
          <w:szCs w:val="22"/>
        </w:rPr>
      </w:pPr>
    </w:p>
    <w:p w14:paraId="41B92711"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Entre los despachos que más tiempo tardaron en finalizar sus casos durante el 2020 destacan: Juzgado Civil de Cartago (50 meses y 3 semanas), Civil y Trabajo de Cañas (45 meses y 3 semanas) y Civil de Puntarenas (44 meses y 1 semana).</w:t>
      </w:r>
    </w:p>
    <w:p w14:paraId="771C99EE" w14:textId="77777777" w:rsidR="00D11E96" w:rsidRPr="00A3357A" w:rsidRDefault="00D11E96" w:rsidP="00D11E96">
      <w:pPr>
        <w:widowControl w:val="0"/>
        <w:autoSpaceDE w:val="0"/>
        <w:autoSpaceDN w:val="0"/>
        <w:adjustRightInd w:val="0"/>
        <w:ind w:left="851" w:right="851" w:firstLine="709"/>
        <w:jc w:val="both"/>
        <w:rPr>
          <w:sz w:val="22"/>
          <w:szCs w:val="22"/>
        </w:rPr>
      </w:pPr>
    </w:p>
    <w:p w14:paraId="1F4A28BD"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 xml:space="preserve">Los despachos con menor tiempo son: Juzgado Concursal (10 meses y 1 semana), Tribunal Colegiado Primera Instancia del Circuito Judicial de Heredia (11 meses y 2 semanas) y Colegiado del I Circuito Judicial de Zona Atlántica (12 meses y 1 semana). El detalle de la duración por despacho puede verse de forma individualizada en el cuadro C-22 del anexo de cuadros adjuntos a este análisis.  </w:t>
      </w:r>
    </w:p>
    <w:p w14:paraId="7B099613" w14:textId="77777777" w:rsidR="00D11E96" w:rsidRPr="00A3357A" w:rsidRDefault="00D11E96" w:rsidP="00D11E96">
      <w:pPr>
        <w:ind w:left="851" w:right="851" w:firstLine="709"/>
        <w:jc w:val="both"/>
        <w:rPr>
          <w:i/>
          <w:iCs/>
          <w:sz w:val="22"/>
          <w:szCs w:val="22"/>
        </w:rPr>
      </w:pPr>
    </w:p>
    <w:p w14:paraId="39CF58AE" w14:textId="77777777" w:rsidR="00D11E96" w:rsidRPr="00A3357A" w:rsidRDefault="00D11E96" w:rsidP="00D11E96">
      <w:pPr>
        <w:ind w:left="851" w:right="851" w:firstLine="709"/>
        <w:jc w:val="both"/>
        <w:rPr>
          <w:b/>
          <w:bCs/>
          <w:sz w:val="22"/>
          <w:szCs w:val="22"/>
        </w:rPr>
      </w:pPr>
      <w:bookmarkStart w:id="9" w:name="_Toc84581968"/>
      <w:r w:rsidRPr="00A3357A">
        <w:rPr>
          <w:b/>
          <w:bCs/>
          <w:sz w:val="22"/>
          <w:szCs w:val="22"/>
        </w:rPr>
        <w:t>6.Circulante al finalizar el año</w:t>
      </w:r>
      <w:bookmarkEnd w:id="9"/>
    </w:p>
    <w:p w14:paraId="6289D5C3" w14:textId="77777777" w:rsidR="00D11E96" w:rsidRPr="00A3357A" w:rsidRDefault="00D11E96" w:rsidP="00D11E96">
      <w:pPr>
        <w:ind w:left="851" w:right="851" w:firstLine="709"/>
        <w:jc w:val="both"/>
        <w:rPr>
          <w:sz w:val="22"/>
          <w:szCs w:val="22"/>
        </w:rPr>
      </w:pPr>
    </w:p>
    <w:p w14:paraId="5CDA8FC7" w14:textId="77777777" w:rsidR="00D11E96" w:rsidRPr="00A3357A" w:rsidRDefault="00D11E96" w:rsidP="00D11E96">
      <w:pPr>
        <w:ind w:left="851" w:right="851" w:firstLine="709"/>
        <w:jc w:val="both"/>
        <w:rPr>
          <w:sz w:val="22"/>
          <w:szCs w:val="22"/>
        </w:rPr>
      </w:pPr>
      <w:r w:rsidRPr="00A3357A">
        <w:rPr>
          <w:sz w:val="22"/>
          <w:szCs w:val="22"/>
        </w:rPr>
        <w:t>Para el 2020 el circulante al final del período llega a un total de 54.269 expedientes en trámite, volumen que resulta ser 1.086 casos más bajo que la cifra con la que había cerrado esta materia en 2019. La siguiente gráfica muestra la tendencia seguida por esta variable durante el actual quinquenio.</w:t>
      </w:r>
    </w:p>
    <w:p w14:paraId="47CA9B63" w14:textId="77777777" w:rsidR="00D11E96" w:rsidRPr="00A3357A" w:rsidRDefault="00D11E96" w:rsidP="00D11E96">
      <w:pPr>
        <w:ind w:left="851" w:right="851" w:firstLine="709"/>
        <w:jc w:val="both"/>
        <w:rPr>
          <w:sz w:val="22"/>
          <w:szCs w:val="22"/>
        </w:rPr>
      </w:pPr>
    </w:p>
    <w:p w14:paraId="42B7F37D" w14:textId="77777777" w:rsidR="00D11E96" w:rsidRPr="00A3357A" w:rsidRDefault="00D11E96" w:rsidP="00D11E96">
      <w:pPr>
        <w:jc w:val="center"/>
        <w:rPr>
          <w:b/>
          <w:bCs/>
          <w:sz w:val="22"/>
          <w:szCs w:val="22"/>
        </w:rPr>
      </w:pPr>
      <w:r w:rsidRPr="00A3357A">
        <w:rPr>
          <w:b/>
          <w:bCs/>
          <w:sz w:val="22"/>
          <w:szCs w:val="22"/>
        </w:rPr>
        <w:t>Gráfico N°6</w:t>
      </w:r>
    </w:p>
    <w:p w14:paraId="2604EA0A" w14:textId="77777777" w:rsidR="00D11E96" w:rsidRPr="00A3357A" w:rsidRDefault="00D11E96" w:rsidP="00D11E96">
      <w:pPr>
        <w:widowControl w:val="0"/>
        <w:autoSpaceDE w:val="0"/>
        <w:autoSpaceDN w:val="0"/>
        <w:adjustRightInd w:val="0"/>
        <w:jc w:val="center"/>
        <w:rPr>
          <w:b/>
          <w:sz w:val="22"/>
          <w:szCs w:val="22"/>
        </w:rPr>
      </w:pPr>
      <w:r w:rsidRPr="00A3357A">
        <w:rPr>
          <w:b/>
          <w:noProof/>
          <w:sz w:val="22"/>
          <w:szCs w:val="22"/>
        </w:rPr>
        <w:drawing>
          <wp:inline distT="0" distB="0" distL="0" distR="0" wp14:anchorId="676F9F75" wp14:editId="40453D3F">
            <wp:extent cx="2876309" cy="1800885"/>
            <wp:effectExtent l="0" t="0" r="635" b="8890"/>
            <wp:docPr id="56" name="Imagen 5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Gráfico, Gráfico de líneas&#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325" cy="1805278"/>
                    </a:xfrm>
                    <a:prstGeom prst="rect">
                      <a:avLst/>
                    </a:prstGeom>
                    <a:noFill/>
                  </pic:spPr>
                </pic:pic>
              </a:graphicData>
            </a:graphic>
          </wp:inline>
        </w:drawing>
      </w:r>
    </w:p>
    <w:p w14:paraId="25933D21" w14:textId="77777777" w:rsidR="00D11E96" w:rsidRPr="00A3357A" w:rsidRDefault="00D11E96" w:rsidP="00D11E96">
      <w:pPr>
        <w:ind w:left="851" w:right="851" w:firstLine="709"/>
        <w:jc w:val="both"/>
        <w:rPr>
          <w:sz w:val="22"/>
          <w:szCs w:val="22"/>
        </w:rPr>
      </w:pPr>
    </w:p>
    <w:p w14:paraId="1C9CD702" w14:textId="77777777" w:rsidR="00D11E96" w:rsidRPr="00A3357A" w:rsidRDefault="00D11E96" w:rsidP="00D11E96">
      <w:pPr>
        <w:ind w:left="851" w:right="851" w:firstLine="709"/>
        <w:jc w:val="both"/>
        <w:rPr>
          <w:sz w:val="22"/>
          <w:szCs w:val="22"/>
        </w:rPr>
      </w:pPr>
      <w:r w:rsidRPr="00A3357A">
        <w:rPr>
          <w:sz w:val="22"/>
          <w:szCs w:val="22"/>
        </w:rPr>
        <w:t xml:space="preserve">A partir del período 2018, se interrumpe la tendencia crecimiento que venía generándose en los primero tres períodos del quinquenio, haciendo que el volumen se disminuya en un 17% respecto al 2018.  </w:t>
      </w:r>
    </w:p>
    <w:p w14:paraId="47F12E29" w14:textId="77777777" w:rsidR="00D11E96" w:rsidRPr="00A3357A" w:rsidRDefault="00D11E96" w:rsidP="00D11E96">
      <w:pPr>
        <w:ind w:left="851" w:right="851" w:firstLine="709"/>
        <w:jc w:val="both"/>
        <w:rPr>
          <w:sz w:val="22"/>
          <w:szCs w:val="22"/>
        </w:rPr>
      </w:pPr>
    </w:p>
    <w:p w14:paraId="0A84AAD9" w14:textId="77777777" w:rsidR="00D11E96" w:rsidRPr="00A3357A" w:rsidRDefault="00D11E96" w:rsidP="00D11E96">
      <w:pPr>
        <w:ind w:left="851" w:right="851" w:firstLine="709"/>
        <w:jc w:val="both"/>
        <w:rPr>
          <w:sz w:val="22"/>
          <w:szCs w:val="22"/>
        </w:rPr>
      </w:pPr>
      <w:r w:rsidRPr="00A3357A">
        <w:rPr>
          <w:sz w:val="22"/>
          <w:szCs w:val="22"/>
        </w:rPr>
        <w:t>Seguidamente se muestra la distribución del circulante final de acuerdo con la fase de los activos a que corresponde, tanto en valores absolutos como relativos, período 2020.</w:t>
      </w:r>
    </w:p>
    <w:p w14:paraId="1E9AF30B" w14:textId="77777777" w:rsidR="00D11E96" w:rsidRPr="00A3357A" w:rsidRDefault="00D11E96" w:rsidP="00D11E96">
      <w:pPr>
        <w:ind w:left="851" w:right="851" w:firstLine="709"/>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1467"/>
        <w:gridCol w:w="1366"/>
      </w:tblGrid>
      <w:tr w:rsidR="00D11E96" w:rsidRPr="00A3357A" w14:paraId="449A5A37" w14:textId="77777777" w:rsidTr="00D11E96">
        <w:trPr>
          <w:trHeight w:val="259"/>
          <w:jc w:val="center"/>
        </w:trPr>
        <w:tc>
          <w:tcPr>
            <w:tcW w:w="7875" w:type="dxa"/>
            <w:gridSpan w:val="3"/>
            <w:tcBorders>
              <w:top w:val="nil"/>
              <w:left w:val="nil"/>
              <w:bottom w:val="nil"/>
              <w:right w:val="nil"/>
            </w:tcBorders>
            <w:shd w:val="clear" w:color="auto" w:fill="auto"/>
          </w:tcPr>
          <w:p w14:paraId="396AA6EB"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N°10</w:t>
            </w:r>
          </w:p>
          <w:p w14:paraId="4B924882"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Circulante al finalizar en la materia Civil, según</w:t>
            </w:r>
          </w:p>
          <w:p w14:paraId="45F4737A"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 xml:space="preserve">Fase de los Activos, período 2020 </w:t>
            </w:r>
          </w:p>
          <w:p w14:paraId="4DFED767" w14:textId="77777777" w:rsidR="00D11E96" w:rsidRPr="00A3357A" w:rsidRDefault="00D11E96" w:rsidP="00D11E96">
            <w:pPr>
              <w:widowControl w:val="0"/>
              <w:autoSpaceDE w:val="0"/>
              <w:autoSpaceDN w:val="0"/>
              <w:adjustRightInd w:val="0"/>
              <w:jc w:val="center"/>
              <w:rPr>
                <w:b/>
                <w:sz w:val="22"/>
                <w:szCs w:val="22"/>
              </w:rPr>
            </w:pPr>
          </w:p>
        </w:tc>
      </w:tr>
      <w:tr w:rsidR="00D11E96" w:rsidRPr="00A3357A" w14:paraId="21C8DB02" w14:textId="77777777" w:rsidTr="00D11E96">
        <w:trPr>
          <w:trHeight w:val="246"/>
          <w:jc w:val="center"/>
        </w:trPr>
        <w:tc>
          <w:tcPr>
            <w:tcW w:w="5042" w:type="dxa"/>
            <w:tcBorders>
              <w:top w:val="single" w:sz="4" w:space="0" w:color="auto"/>
              <w:left w:val="nil"/>
              <w:bottom w:val="single" w:sz="4" w:space="0" w:color="auto"/>
              <w:right w:val="single" w:sz="4" w:space="0" w:color="auto"/>
            </w:tcBorders>
            <w:shd w:val="clear" w:color="auto" w:fill="auto"/>
          </w:tcPr>
          <w:p w14:paraId="7083DAFA"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lastRenderedPageBreak/>
              <w:t>Estado de los activos</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D74915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Absolutos</w:t>
            </w:r>
          </w:p>
        </w:tc>
        <w:tc>
          <w:tcPr>
            <w:tcW w:w="1366" w:type="dxa"/>
            <w:tcBorders>
              <w:top w:val="single" w:sz="4" w:space="0" w:color="auto"/>
              <w:left w:val="single" w:sz="4" w:space="0" w:color="auto"/>
              <w:bottom w:val="single" w:sz="4" w:space="0" w:color="auto"/>
              <w:right w:val="nil"/>
            </w:tcBorders>
            <w:shd w:val="clear" w:color="auto" w:fill="auto"/>
          </w:tcPr>
          <w:p w14:paraId="4BF8C5CB"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Relativos</w:t>
            </w:r>
          </w:p>
        </w:tc>
      </w:tr>
      <w:tr w:rsidR="00D11E96" w:rsidRPr="00A3357A" w14:paraId="38737BEE" w14:textId="77777777" w:rsidTr="00D11E96">
        <w:trPr>
          <w:trHeight w:val="259"/>
          <w:jc w:val="center"/>
        </w:trPr>
        <w:tc>
          <w:tcPr>
            <w:tcW w:w="5042" w:type="dxa"/>
            <w:tcBorders>
              <w:top w:val="nil"/>
              <w:left w:val="nil"/>
              <w:bottom w:val="nil"/>
              <w:right w:val="single" w:sz="4" w:space="0" w:color="auto"/>
            </w:tcBorders>
            <w:shd w:val="clear" w:color="auto" w:fill="auto"/>
          </w:tcPr>
          <w:p w14:paraId="3186A28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Total</w:t>
            </w:r>
          </w:p>
        </w:tc>
        <w:tc>
          <w:tcPr>
            <w:tcW w:w="1467" w:type="dxa"/>
            <w:tcBorders>
              <w:top w:val="nil"/>
              <w:left w:val="single" w:sz="4" w:space="0" w:color="auto"/>
              <w:bottom w:val="nil"/>
              <w:right w:val="single" w:sz="4" w:space="0" w:color="auto"/>
            </w:tcBorders>
            <w:shd w:val="clear" w:color="auto" w:fill="auto"/>
          </w:tcPr>
          <w:p w14:paraId="15162E33"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54.269</w:t>
            </w:r>
          </w:p>
        </w:tc>
        <w:tc>
          <w:tcPr>
            <w:tcW w:w="1366" w:type="dxa"/>
            <w:tcBorders>
              <w:top w:val="nil"/>
              <w:left w:val="single" w:sz="4" w:space="0" w:color="auto"/>
              <w:bottom w:val="nil"/>
              <w:right w:val="nil"/>
            </w:tcBorders>
            <w:shd w:val="clear" w:color="auto" w:fill="auto"/>
          </w:tcPr>
          <w:p w14:paraId="0EF7187F"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100,0</w:t>
            </w:r>
          </w:p>
        </w:tc>
      </w:tr>
      <w:tr w:rsidR="00D11E96" w:rsidRPr="00A3357A" w14:paraId="03F73ED6"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4166315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Demanda</w:t>
            </w:r>
          </w:p>
        </w:tc>
        <w:tc>
          <w:tcPr>
            <w:tcW w:w="1467" w:type="dxa"/>
            <w:tcBorders>
              <w:top w:val="nil"/>
              <w:left w:val="single" w:sz="4" w:space="0" w:color="auto"/>
              <w:bottom w:val="nil"/>
              <w:right w:val="single" w:sz="4" w:space="0" w:color="auto"/>
            </w:tcBorders>
            <w:shd w:val="clear" w:color="auto" w:fill="auto"/>
            <w:vAlign w:val="center"/>
          </w:tcPr>
          <w:p w14:paraId="08802603"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1533</w:t>
            </w:r>
          </w:p>
        </w:tc>
        <w:tc>
          <w:tcPr>
            <w:tcW w:w="1366" w:type="dxa"/>
            <w:tcBorders>
              <w:top w:val="nil"/>
              <w:left w:val="single" w:sz="4" w:space="0" w:color="auto"/>
              <w:bottom w:val="nil"/>
              <w:right w:val="nil"/>
            </w:tcBorders>
            <w:shd w:val="clear" w:color="auto" w:fill="auto"/>
          </w:tcPr>
          <w:p w14:paraId="373EEC2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2,82</w:t>
            </w:r>
          </w:p>
        </w:tc>
      </w:tr>
      <w:tr w:rsidR="00D11E96" w:rsidRPr="00A3357A" w14:paraId="1D0F95B9" w14:textId="77777777" w:rsidTr="00D11E96">
        <w:trPr>
          <w:trHeight w:val="233"/>
          <w:jc w:val="center"/>
        </w:trPr>
        <w:tc>
          <w:tcPr>
            <w:tcW w:w="5042" w:type="dxa"/>
            <w:tcBorders>
              <w:top w:val="nil"/>
              <w:left w:val="nil"/>
              <w:bottom w:val="nil"/>
              <w:right w:val="single" w:sz="4" w:space="0" w:color="auto"/>
            </w:tcBorders>
            <w:shd w:val="clear" w:color="auto" w:fill="auto"/>
            <w:vAlign w:val="center"/>
          </w:tcPr>
          <w:p w14:paraId="3F324BF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Demostrativa</w:t>
            </w:r>
          </w:p>
        </w:tc>
        <w:tc>
          <w:tcPr>
            <w:tcW w:w="1467" w:type="dxa"/>
            <w:tcBorders>
              <w:top w:val="nil"/>
              <w:left w:val="single" w:sz="4" w:space="0" w:color="auto"/>
              <w:bottom w:val="nil"/>
              <w:right w:val="single" w:sz="4" w:space="0" w:color="auto"/>
            </w:tcBorders>
            <w:shd w:val="clear" w:color="auto" w:fill="auto"/>
            <w:vAlign w:val="center"/>
          </w:tcPr>
          <w:p w14:paraId="079933B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93</w:t>
            </w:r>
          </w:p>
        </w:tc>
        <w:tc>
          <w:tcPr>
            <w:tcW w:w="1366" w:type="dxa"/>
            <w:tcBorders>
              <w:top w:val="nil"/>
              <w:left w:val="single" w:sz="4" w:space="0" w:color="auto"/>
              <w:bottom w:val="nil"/>
              <w:right w:val="nil"/>
            </w:tcBorders>
            <w:shd w:val="clear" w:color="auto" w:fill="auto"/>
          </w:tcPr>
          <w:p w14:paraId="1B6216C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0,17</w:t>
            </w:r>
          </w:p>
        </w:tc>
      </w:tr>
      <w:tr w:rsidR="00D11E96" w:rsidRPr="00A3357A" w14:paraId="10E3624F" w14:textId="77777777" w:rsidTr="00D11E96">
        <w:trPr>
          <w:trHeight w:val="233"/>
          <w:jc w:val="center"/>
        </w:trPr>
        <w:tc>
          <w:tcPr>
            <w:tcW w:w="5042" w:type="dxa"/>
            <w:tcBorders>
              <w:top w:val="nil"/>
              <w:left w:val="nil"/>
              <w:bottom w:val="nil"/>
              <w:right w:val="single" w:sz="4" w:space="0" w:color="auto"/>
            </w:tcBorders>
            <w:shd w:val="clear" w:color="auto" w:fill="auto"/>
            <w:vAlign w:val="center"/>
          </w:tcPr>
          <w:p w14:paraId="79EFA91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Conclusiva</w:t>
            </w:r>
          </w:p>
        </w:tc>
        <w:tc>
          <w:tcPr>
            <w:tcW w:w="1467" w:type="dxa"/>
            <w:tcBorders>
              <w:top w:val="nil"/>
              <w:left w:val="single" w:sz="4" w:space="0" w:color="auto"/>
              <w:bottom w:val="nil"/>
              <w:right w:val="single" w:sz="4" w:space="0" w:color="auto"/>
            </w:tcBorders>
            <w:shd w:val="clear" w:color="auto" w:fill="auto"/>
            <w:vAlign w:val="center"/>
          </w:tcPr>
          <w:p w14:paraId="7A3754E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3999</w:t>
            </w:r>
          </w:p>
        </w:tc>
        <w:tc>
          <w:tcPr>
            <w:tcW w:w="1366" w:type="dxa"/>
            <w:tcBorders>
              <w:top w:val="nil"/>
              <w:left w:val="single" w:sz="4" w:space="0" w:color="auto"/>
              <w:bottom w:val="nil"/>
              <w:right w:val="nil"/>
            </w:tcBorders>
            <w:shd w:val="clear" w:color="auto" w:fill="auto"/>
          </w:tcPr>
          <w:p w14:paraId="37C1624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7,37</w:t>
            </w:r>
          </w:p>
        </w:tc>
      </w:tr>
      <w:tr w:rsidR="00D11E96" w:rsidRPr="00A3357A" w14:paraId="7CDCBEDA" w14:textId="77777777" w:rsidTr="00D11E96">
        <w:trPr>
          <w:trHeight w:val="233"/>
          <w:jc w:val="center"/>
        </w:trPr>
        <w:tc>
          <w:tcPr>
            <w:tcW w:w="5042" w:type="dxa"/>
            <w:tcBorders>
              <w:top w:val="nil"/>
              <w:left w:val="nil"/>
              <w:bottom w:val="nil"/>
              <w:right w:val="single" w:sz="4" w:space="0" w:color="auto"/>
            </w:tcBorders>
            <w:shd w:val="clear" w:color="auto" w:fill="auto"/>
            <w:vAlign w:val="center"/>
          </w:tcPr>
          <w:p w14:paraId="7E3F2C7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Ejecución</w:t>
            </w:r>
          </w:p>
        </w:tc>
        <w:tc>
          <w:tcPr>
            <w:tcW w:w="1467" w:type="dxa"/>
            <w:tcBorders>
              <w:top w:val="nil"/>
              <w:left w:val="single" w:sz="4" w:space="0" w:color="auto"/>
              <w:bottom w:val="nil"/>
              <w:right w:val="single" w:sz="4" w:space="0" w:color="auto"/>
            </w:tcBorders>
            <w:shd w:val="clear" w:color="auto" w:fill="auto"/>
            <w:vAlign w:val="center"/>
          </w:tcPr>
          <w:p w14:paraId="589AB5A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45</w:t>
            </w:r>
          </w:p>
        </w:tc>
        <w:tc>
          <w:tcPr>
            <w:tcW w:w="1366" w:type="dxa"/>
            <w:tcBorders>
              <w:top w:val="nil"/>
              <w:left w:val="single" w:sz="4" w:space="0" w:color="auto"/>
              <w:bottom w:val="nil"/>
              <w:right w:val="nil"/>
            </w:tcBorders>
            <w:shd w:val="clear" w:color="auto" w:fill="auto"/>
          </w:tcPr>
          <w:p w14:paraId="4238172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0,08</w:t>
            </w:r>
          </w:p>
        </w:tc>
      </w:tr>
      <w:tr w:rsidR="00D11E96" w:rsidRPr="00A3357A" w14:paraId="3F40AF5C"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3B92BE4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Ejecución específica</w:t>
            </w:r>
          </w:p>
        </w:tc>
        <w:tc>
          <w:tcPr>
            <w:tcW w:w="1467" w:type="dxa"/>
            <w:tcBorders>
              <w:top w:val="nil"/>
              <w:left w:val="single" w:sz="4" w:space="0" w:color="auto"/>
              <w:bottom w:val="nil"/>
              <w:right w:val="single" w:sz="4" w:space="0" w:color="auto"/>
            </w:tcBorders>
            <w:shd w:val="clear" w:color="auto" w:fill="auto"/>
            <w:vAlign w:val="center"/>
          </w:tcPr>
          <w:p w14:paraId="079AD190"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21420</w:t>
            </w:r>
          </w:p>
        </w:tc>
        <w:tc>
          <w:tcPr>
            <w:tcW w:w="1366" w:type="dxa"/>
            <w:tcBorders>
              <w:top w:val="nil"/>
              <w:left w:val="single" w:sz="4" w:space="0" w:color="auto"/>
              <w:bottom w:val="nil"/>
              <w:right w:val="nil"/>
            </w:tcBorders>
            <w:shd w:val="clear" w:color="auto" w:fill="auto"/>
          </w:tcPr>
          <w:p w14:paraId="59662906"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39,47</w:t>
            </w:r>
          </w:p>
        </w:tc>
      </w:tr>
      <w:tr w:rsidR="00D11E96" w:rsidRPr="00A3357A" w14:paraId="745423B3" w14:textId="77777777" w:rsidTr="00D11E96">
        <w:trPr>
          <w:trHeight w:val="233"/>
          <w:jc w:val="center"/>
        </w:trPr>
        <w:tc>
          <w:tcPr>
            <w:tcW w:w="5042" w:type="dxa"/>
            <w:tcBorders>
              <w:top w:val="nil"/>
              <w:left w:val="nil"/>
              <w:bottom w:val="nil"/>
              <w:right w:val="single" w:sz="4" w:space="0" w:color="auto"/>
            </w:tcBorders>
            <w:shd w:val="clear" w:color="auto" w:fill="auto"/>
            <w:vAlign w:val="center"/>
          </w:tcPr>
          <w:p w14:paraId="2F9430A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Inicial</w:t>
            </w:r>
          </w:p>
        </w:tc>
        <w:tc>
          <w:tcPr>
            <w:tcW w:w="1467" w:type="dxa"/>
            <w:tcBorders>
              <w:top w:val="nil"/>
              <w:left w:val="single" w:sz="4" w:space="0" w:color="auto"/>
              <w:bottom w:val="nil"/>
              <w:right w:val="single" w:sz="4" w:space="0" w:color="auto"/>
            </w:tcBorders>
            <w:shd w:val="clear" w:color="auto" w:fill="auto"/>
            <w:vAlign w:val="center"/>
          </w:tcPr>
          <w:p w14:paraId="631AE3B6"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17039</w:t>
            </w:r>
          </w:p>
        </w:tc>
        <w:tc>
          <w:tcPr>
            <w:tcW w:w="1366" w:type="dxa"/>
            <w:tcBorders>
              <w:top w:val="nil"/>
              <w:left w:val="single" w:sz="4" w:space="0" w:color="auto"/>
              <w:bottom w:val="nil"/>
              <w:right w:val="nil"/>
            </w:tcBorders>
            <w:shd w:val="clear" w:color="auto" w:fill="auto"/>
          </w:tcPr>
          <w:p w14:paraId="199E98A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31,40</w:t>
            </w:r>
          </w:p>
        </w:tc>
      </w:tr>
      <w:tr w:rsidR="00D11E96" w:rsidRPr="00A3357A" w14:paraId="5CBFA4D1" w14:textId="77777777" w:rsidTr="00D11E96">
        <w:trPr>
          <w:trHeight w:val="233"/>
          <w:jc w:val="center"/>
        </w:trPr>
        <w:tc>
          <w:tcPr>
            <w:tcW w:w="5042" w:type="dxa"/>
            <w:tcBorders>
              <w:top w:val="nil"/>
              <w:left w:val="nil"/>
              <w:bottom w:val="nil"/>
              <w:right w:val="single" w:sz="4" w:space="0" w:color="auto"/>
            </w:tcBorders>
            <w:shd w:val="clear" w:color="auto" w:fill="auto"/>
            <w:vAlign w:val="center"/>
          </w:tcPr>
          <w:p w14:paraId="5AEA77B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Inicial en ejecución</w:t>
            </w:r>
          </w:p>
        </w:tc>
        <w:tc>
          <w:tcPr>
            <w:tcW w:w="1467" w:type="dxa"/>
            <w:tcBorders>
              <w:top w:val="nil"/>
              <w:left w:val="single" w:sz="4" w:space="0" w:color="auto"/>
              <w:bottom w:val="nil"/>
              <w:right w:val="single" w:sz="4" w:space="0" w:color="auto"/>
            </w:tcBorders>
            <w:shd w:val="clear" w:color="auto" w:fill="auto"/>
            <w:vAlign w:val="center"/>
          </w:tcPr>
          <w:p w14:paraId="6FFFCB0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1632</w:t>
            </w:r>
          </w:p>
        </w:tc>
        <w:tc>
          <w:tcPr>
            <w:tcW w:w="1366" w:type="dxa"/>
            <w:tcBorders>
              <w:top w:val="nil"/>
              <w:left w:val="single" w:sz="4" w:space="0" w:color="auto"/>
              <w:bottom w:val="nil"/>
              <w:right w:val="nil"/>
            </w:tcBorders>
            <w:shd w:val="clear" w:color="auto" w:fill="auto"/>
          </w:tcPr>
          <w:p w14:paraId="431D7934"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3,01</w:t>
            </w:r>
          </w:p>
        </w:tc>
      </w:tr>
      <w:tr w:rsidR="00D11E96" w:rsidRPr="00A3357A" w14:paraId="61778FFA" w14:textId="77777777" w:rsidTr="00D11E96">
        <w:trPr>
          <w:trHeight w:val="233"/>
          <w:jc w:val="center"/>
        </w:trPr>
        <w:tc>
          <w:tcPr>
            <w:tcW w:w="5042" w:type="dxa"/>
            <w:tcBorders>
              <w:top w:val="nil"/>
              <w:left w:val="nil"/>
              <w:bottom w:val="nil"/>
              <w:right w:val="single" w:sz="4" w:space="0" w:color="auto"/>
            </w:tcBorders>
            <w:shd w:val="clear" w:color="auto" w:fill="auto"/>
            <w:vAlign w:val="center"/>
          </w:tcPr>
          <w:p w14:paraId="3F22D97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Intermedia</w:t>
            </w:r>
          </w:p>
        </w:tc>
        <w:tc>
          <w:tcPr>
            <w:tcW w:w="1467" w:type="dxa"/>
            <w:tcBorders>
              <w:top w:val="nil"/>
              <w:left w:val="single" w:sz="4" w:space="0" w:color="auto"/>
              <w:bottom w:val="nil"/>
              <w:right w:val="single" w:sz="4" w:space="0" w:color="auto"/>
            </w:tcBorders>
            <w:shd w:val="clear" w:color="auto" w:fill="auto"/>
            <w:vAlign w:val="center"/>
          </w:tcPr>
          <w:p w14:paraId="36FD8784"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5410</w:t>
            </w:r>
          </w:p>
        </w:tc>
        <w:tc>
          <w:tcPr>
            <w:tcW w:w="1366" w:type="dxa"/>
            <w:tcBorders>
              <w:top w:val="nil"/>
              <w:left w:val="single" w:sz="4" w:space="0" w:color="auto"/>
              <w:bottom w:val="nil"/>
              <w:right w:val="nil"/>
            </w:tcBorders>
            <w:shd w:val="clear" w:color="auto" w:fill="auto"/>
          </w:tcPr>
          <w:p w14:paraId="3744B243"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9,97</w:t>
            </w:r>
          </w:p>
        </w:tc>
      </w:tr>
      <w:tr w:rsidR="00D11E96" w:rsidRPr="00A3357A" w14:paraId="18F8151C" w14:textId="77777777" w:rsidTr="00D11E96">
        <w:trPr>
          <w:trHeight w:val="233"/>
          <w:jc w:val="center"/>
        </w:trPr>
        <w:tc>
          <w:tcPr>
            <w:tcW w:w="5042" w:type="dxa"/>
            <w:tcBorders>
              <w:top w:val="nil"/>
              <w:left w:val="nil"/>
              <w:bottom w:val="nil"/>
              <w:right w:val="single" w:sz="4" w:space="0" w:color="auto"/>
            </w:tcBorders>
            <w:shd w:val="clear" w:color="auto" w:fill="auto"/>
            <w:vAlign w:val="center"/>
          </w:tcPr>
          <w:p w14:paraId="42DB494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Remate/oposición</w:t>
            </w:r>
          </w:p>
        </w:tc>
        <w:tc>
          <w:tcPr>
            <w:tcW w:w="1467" w:type="dxa"/>
            <w:tcBorders>
              <w:top w:val="nil"/>
              <w:left w:val="single" w:sz="4" w:space="0" w:color="auto"/>
              <w:bottom w:val="nil"/>
              <w:right w:val="single" w:sz="4" w:space="0" w:color="auto"/>
            </w:tcBorders>
            <w:shd w:val="clear" w:color="auto" w:fill="auto"/>
            <w:vAlign w:val="center"/>
          </w:tcPr>
          <w:p w14:paraId="7197125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32</w:t>
            </w:r>
          </w:p>
        </w:tc>
        <w:tc>
          <w:tcPr>
            <w:tcW w:w="1366" w:type="dxa"/>
            <w:tcBorders>
              <w:top w:val="nil"/>
              <w:left w:val="single" w:sz="4" w:space="0" w:color="auto"/>
              <w:bottom w:val="nil"/>
              <w:right w:val="nil"/>
            </w:tcBorders>
            <w:shd w:val="clear" w:color="auto" w:fill="auto"/>
          </w:tcPr>
          <w:p w14:paraId="4BA8775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0,06</w:t>
            </w:r>
          </w:p>
        </w:tc>
      </w:tr>
      <w:tr w:rsidR="00D11E96" w:rsidRPr="00A3357A" w14:paraId="62E598E3"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004EA359"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 Saldos al descubierto</w:t>
            </w:r>
          </w:p>
        </w:tc>
        <w:tc>
          <w:tcPr>
            <w:tcW w:w="1467" w:type="dxa"/>
            <w:tcBorders>
              <w:top w:val="nil"/>
              <w:left w:val="single" w:sz="4" w:space="0" w:color="auto"/>
              <w:bottom w:val="nil"/>
              <w:right w:val="single" w:sz="4" w:space="0" w:color="auto"/>
            </w:tcBorders>
            <w:shd w:val="clear" w:color="auto" w:fill="auto"/>
            <w:vAlign w:val="center"/>
          </w:tcPr>
          <w:p w14:paraId="63DD4E7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412</w:t>
            </w:r>
          </w:p>
        </w:tc>
        <w:tc>
          <w:tcPr>
            <w:tcW w:w="1366" w:type="dxa"/>
            <w:tcBorders>
              <w:top w:val="nil"/>
              <w:left w:val="single" w:sz="4" w:space="0" w:color="auto"/>
              <w:bottom w:val="nil"/>
              <w:right w:val="nil"/>
            </w:tcBorders>
            <w:shd w:val="clear" w:color="auto" w:fill="auto"/>
          </w:tcPr>
          <w:p w14:paraId="3C173F56"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0,76</w:t>
            </w:r>
          </w:p>
        </w:tc>
      </w:tr>
      <w:tr w:rsidR="00D11E96" w:rsidRPr="00A3357A" w14:paraId="4A03AF6B"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1D2723B8"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Audiencia oral y sentencia</w:t>
            </w:r>
          </w:p>
        </w:tc>
        <w:tc>
          <w:tcPr>
            <w:tcW w:w="1467" w:type="dxa"/>
            <w:tcBorders>
              <w:top w:val="nil"/>
              <w:left w:val="single" w:sz="4" w:space="0" w:color="auto"/>
              <w:bottom w:val="nil"/>
              <w:right w:val="single" w:sz="4" w:space="0" w:color="auto"/>
            </w:tcBorders>
            <w:shd w:val="clear" w:color="auto" w:fill="auto"/>
            <w:vAlign w:val="center"/>
          </w:tcPr>
          <w:p w14:paraId="019208D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w:t>
            </w:r>
          </w:p>
        </w:tc>
        <w:tc>
          <w:tcPr>
            <w:tcW w:w="1366" w:type="dxa"/>
            <w:tcBorders>
              <w:top w:val="nil"/>
              <w:left w:val="single" w:sz="4" w:space="0" w:color="auto"/>
              <w:bottom w:val="nil"/>
              <w:right w:val="nil"/>
            </w:tcBorders>
            <w:shd w:val="clear" w:color="auto" w:fill="auto"/>
          </w:tcPr>
          <w:p w14:paraId="5A6AB08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0,01</w:t>
            </w:r>
          </w:p>
        </w:tc>
      </w:tr>
      <w:tr w:rsidR="00D11E96" w:rsidRPr="00A3357A" w14:paraId="6798EC10"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0A6D88E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Conclusiva en ejecución</w:t>
            </w:r>
          </w:p>
        </w:tc>
        <w:tc>
          <w:tcPr>
            <w:tcW w:w="1467" w:type="dxa"/>
            <w:tcBorders>
              <w:top w:val="nil"/>
              <w:left w:val="single" w:sz="4" w:space="0" w:color="auto"/>
              <w:bottom w:val="nil"/>
              <w:right w:val="single" w:sz="4" w:space="0" w:color="auto"/>
            </w:tcBorders>
            <w:shd w:val="clear" w:color="auto" w:fill="auto"/>
            <w:vAlign w:val="center"/>
          </w:tcPr>
          <w:p w14:paraId="272977A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1051</w:t>
            </w:r>
          </w:p>
        </w:tc>
        <w:tc>
          <w:tcPr>
            <w:tcW w:w="1366" w:type="dxa"/>
            <w:tcBorders>
              <w:top w:val="nil"/>
              <w:left w:val="single" w:sz="4" w:space="0" w:color="auto"/>
              <w:bottom w:val="nil"/>
              <w:right w:val="nil"/>
            </w:tcBorders>
            <w:shd w:val="clear" w:color="auto" w:fill="auto"/>
          </w:tcPr>
          <w:p w14:paraId="7CE13AC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1,94</w:t>
            </w:r>
          </w:p>
        </w:tc>
      </w:tr>
      <w:tr w:rsidR="00D11E96" w:rsidRPr="00A3357A" w14:paraId="0CF0AB65"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70A500B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En ejecución (lcjud)</w:t>
            </w:r>
          </w:p>
        </w:tc>
        <w:tc>
          <w:tcPr>
            <w:tcW w:w="1467" w:type="dxa"/>
            <w:tcBorders>
              <w:top w:val="nil"/>
              <w:left w:val="single" w:sz="4" w:space="0" w:color="auto"/>
              <w:bottom w:val="nil"/>
              <w:right w:val="single" w:sz="4" w:space="0" w:color="auto"/>
            </w:tcBorders>
            <w:shd w:val="clear" w:color="auto" w:fill="auto"/>
            <w:vAlign w:val="center"/>
          </w:tcPr>
          <w:p w14:paraId="051A7E8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11</w:t>
            </w:r>
          </w:p>
        </w:tc>
        <w:tc>
          <w:tcPr>
            <w:tcW w:w="1366" w:type="dxa"/>
            <w:tcBorders>
              <w:top w:val="nil"/>
              <w:left w:val="single" w:sz="4" w:space="0" w:color="auto"/>
              <w:bottom w:val="nil"/>
              <w:right w:val="nil"/>
            </w:tcBorders>
            <w:shd w:val="clear" w:color="auto" w:fill="auto"/>
          </w:tcPr>
          <w:p w14:paraId="64758EB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0,02</w:t>
            </w:r>
          </w:p>
        </w:tc>
      </w:tr>
      <w:tr w:rsidR="00D11E96" w:rsidRPr="00A3357A" w14:paraId="1497CFB2"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07EBFBE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Sentencia (lcjud)</w:t>
            </w:r>
          </w:p>
        </w:tc>
        <w:tc>
          <w:tcPr>
            <w:tcW w:w="1467" w:type="dxa"/>
            <w:tcBorders>
              <w:top w:val="nil"/>
              <w:left w:val="single" w:sz="4" w:space="0" w:color="auto"/>
              <w:bottom w:val="nil"/>
              <w:right w:val="single" w:sz="4" w:space="0" w:color="auto"/>
            </w:tcBorders>
            <w:shd w:val="clear" w:color="auto" w:fill="auto"/>
            <w:vAlign w:val="center"/>
          </w:tcPr>
          <w:p w14:paraId="032BF8A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2</w:t>
            </w:r>
          </w:p>
        </w:tc>
        <w:tc>
          <w:tcPr>
            <w:tcW w:w="1366" w:type="dxa"/>
            <w:tcBorders>
              <w:top w:val="nil"/>
              <w:left w:val="single" w:sz="4" w:space="0" w:color="auto"/>
              <w:bottom w:val="nil"/>
              <w:right w:val="nil"/>
            </w:tcBorders>
            <w:shd w:val="clear" w:color="auto" w:fill="auto"/>
          </w:tcPr>
          <w:p w14:paraId="48EF04C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0,00</w:t>
            </w:r>
          </w:p>
        </w:tc>
      </w:tr>
      <w:tr w:rsidR="00D11E96" w:rsidRPr="00A3357A" w14:paraId="217A8844"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1F07920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Demostrativa en ejecución</w:t>
            </w:r>
          </w:p>
        </w:tc>
        <w:tc>
          <w:tcPr>
            <w:tcW w:w="1467" w:type="dxa"/>
            <w:tcBorders>
              <w:top w:val="nil"/>
              <w:left w:val="single" w:sz="4" w:space="0" w:color="auto"/>
              <w:bottom w:val="nil"/>
              <w:right w:val="single" w:sz="4" w:space="0" w:color="auto"/>
            </w:tcBorders>
            <w:shd w:val="clear" w:color="auto" w:fill="auto"/>
            <w:vAlign w:val="center"/>
          </w:tcPr>
          <w:p w14:paraId="00797FB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w:t>
            </w:r>
          </w:p>
        </w:tc>
        <w:tc>
          <w:tcPr>
            <w:tcW w:w="1366" w:type="dxa"/>
            <w:tcBorders>
              <w:top w:val="nil"/>
              <w:left w:val="single" w:sz="4" w:space="0" w:color="auto"/>
              <w:bottom w:val="nil"/>
              <w:right w:val="nil"/>
            </w:tcBorders>
            <w:shd w:val="clear" w:color="auto" w:fill="auto"/>
          </w:tcPr>
          <w:p w14:paraId="502473C7"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0,01</w:t>
            </w:r>
          </w:p>
        </w:tc>
      </w:tr>
      <w:tr w:rsidR="00D11E96" w:rsidRPr="00A3357A" w14:paraId="24A8288A"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74CA5804"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Constatación del pasivo</w:t>
            </w:r>
          </w:p>
        </w:tc>
        <w:tc>
          <w:tcPr>
            <w:tcW w:w="1467" w:type="dxa"/>
            <w:tcBorders>
              <w:top w:val="nil"/>
              <w:left w:val="single" w:sz="4" w:space="0" w:color="auto"/>
              <w:bottom w:val="nil"/>
              <w:right w:val="single" w:sz="4" w:space="0" w:color="auto"/>
            </w:tcBorders>
            <w:shd w:val="clear" w:color="auto" w:fill="auto"/>
            <w:vAlign w:val="center"/>
          </w:tcPr>
          <w:p w14:paraId="119F7DF4"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10</w:t>
            </w:r>
          </w:p>
        </w:tc>
        <w:tc>
          <w:tcPr>
            <w:tcW w:w="1366" w:type="dxa"/>
            <w:tcBorders>
              <w:top w:val="nil"/>
              <w:left w:val="single" w:sz="4" w:space="0" w:color="auto"/>
              <w:bottom w:val="nil"/>
              <w:right w:val="nil"/>
            </w:tcBorders>
            <w:shd w:val="clear" w:color="auto" w:fill="auto"/>
          </w:tcPr>
          <w:p w14:paraId="2EAFADB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0,02</w:t>
            </w:r>
          </w:p>
        </w:tc>
      </w:tr>
      <w:tr w:rsidR="00D11E96" w:rsidRPr="00A3357A" w14:paraId="24B75908"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6227EE8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Ejecución del convenio</w:t>
            </w:r>
          </w:p>
        </w:tc>
        <w:tc>
          <w:tcPr>
            <w:tcW w:w="1467" w:type="dxa"/>
            <w:tcBorders>
              <w:top w:val="nil"/>
              <w:left w:val="single" w:sz="4" w:space="0" w:color="auto"/>
              <w:bottom w:val="nil"/>
              <w:right w:val="single" w:sz="4" w:space="0" w:color="auto"/>
            </w:tcBorders>
            <w:shd w:val="clear" w:color="auto" w:fill="auto"/>
            <w:vAlign w:val="center"/>
          </w:tcPr>
          <w:p w14:paraId="30F78EC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5</w:t>
            </w:r>
          </w:p>
        </w:tc>
        <w:tc>
          <w:tcPr>
            <w:tcW w:w="1366" w:type="dxa"/>
            <w:tcBorders>
              <w:top w:val="nil"/>
              <w:left w:val="single" w:sz="4" w:space="0" w:color="auto"/>
              <w:bottom w:val="nil"/>
              <w:right w:val="nil"/>
            </w:tcBorders>
            <w:shd w:val="clear" w:color="auto" w:fill="auto"/>
          </w:tcPr>
          <w:p w14:paraId="242E7125"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0,01</w:t>
            </w:r>
          </w:p>
        </w:tc>
      </w:tr>
      <w:tr w:rsidR="00D11E96" w:rsidRPr="00A3357A" w14:paraId="5C581020"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28DF516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Constatación del activo y pasivo</w:t>
            </w:r>
          </w:p>
        </w:tc>
        <w:tc>
          <w:tcPr>
            <w:tcW w:w="1467" w:type="dxa"/>
            <w:tcBorders>
              <w:top w:val="nil"/>
              <w:left w:val="single" w:sz="4" w:space="0" w:color="auto"/>
              <w:bottom w:val="nil"/>
              <w:right w:val="single" w:sz="4" w:space="0" w:color="auto"/>
            </w:tcBorders>
            <w:shd w:val="clear" w:color="auto" w:fill="auto"/>
            <w:vAlign w:val="center"/>
          </w:tcPr>
          <w:p w14:paraId="1A430A4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144</w:t>
            </w:r>
          </w:p>
        </w:tc>
        <w:tc>
          <w:tcPr>
            <w:tcW w:w="1366" w:type="dxa"/>
            <w:tcBorders>
              <w:top w:val="nil"/>
              <w:left w:val="single" w:sz="4" w:space="0" w:color="auto"/>
              <w:bottom w:val="nil"/>
              <w:right w:val="nil"/>
            </w:tcBorders>
            <w:shd w:val="clear" w:color="auto" w:fill="auto"/>
          </w:tcPr>
          <w:p w14:paraId="18ED22AD"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0,27</w:t>
            </w:r>
          </w:p>
        </w:tc>
      </w:tr>
      <w:tr w:rsidR="00D11E96" w:rsidRPr="00A3357A" w14:paraId="2E93E1D7"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396F8E31"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Resolución</w:t>
            </w:r>
          </w:p>
        </w:tc>
        <w:tc>
          <w:tcPr>
            <w:tcW w:w="1467" w:type="dxa"/>
            <w:tcBorders>
              <w:top w:val="nil"/>
              <w:left w:val="single" w:sz="4" w:space="0" w:color="auto"/>
              <w:bottom w:val="nil"/>
              <w:right w:val="single" w:sz="4" w:space="0" w:color="auto"/>
            </w:tcBorders>
            <w:shd w:val="clear" w:color="auto" w:fill="auto"/>
            <w:vAlign w:val="center"/>
          </w:tcPr>
          <w:p w14:paraId="07AEBD3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w:t>
            </w:r>
          </w:p>
        </w:tc>
        <w:tc>
          <w:tcPr>
            <w:tcW w:w="1366" w:type="dxa"/>
            <w:tcBorders>
              <w:top w:val="nil"/>
              <w:left w:val="single" w:sz="4" w:space="0" w:color="auto"/>
              <w:bottom w:val="nil"/>
              <w:right w:val="nil"/>
            </w:tcBorders>
            <w:shd w:val="clear" w:color="auto" w:fill="auto"/>
          </w:tcPr>
          <w:p w14:paraId="559E223A"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0,00</w:t>
            </w:r>
          </w:p>
        </w:tc>
      </w:tr>
      <w:tr w:rsidR="00D11E96" w:rsidRPr="00A3357A" w14:paraId="020971CC"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7A4BB59E"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Discusión aprobación del convenio</w:t>
            </w:r>
          </w:p>
        </w:tc>
        <w:tc>
          <w:tcPr>
            <w:tcW w:w="1467" w:type="dxa"/>
            <w:tcBorders>
              <w:top w:val="nil"/>
              <w:left w:val="single" w:sz="4" w:space="0" w:color="auto"/>
              <w:bottom w:val="nil"/>
              <w:right w:val="single" w:sz="4" w:space="0" w:color="auto"/>
            </w:tcBorders>
            <w:shd w:val="clear" w:color="auto" w:fill="auto"/>
            <w:vAlign w:val="center"/>
          </w:tcPr>
          <w:p w14:paraId="4583574C"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4</w:t>
            </w:r>
          </w:p>
        </w:tc>
        <w:tc>
          <w:tcPr>
            <w:tcW w:w="1366" w:type="dxa"/>
            <w:tcBorders>
              <w:top w:val="nil"/>
              <w:left w:val="single" w:sz="4" w:space="0" w:color="auto"/>
              <w:bottom w:val="nil"/>
              <w:right w:val="nil"/>
            </w:tcBorders>
            <w:shd w:val="clear" w:color="auto" w:fill="auto"/>
          </w:tcPr>
          <w:p w14:paraId="5AB8E3D6"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0,01</w:t>
            </w:r>
          </w:p>
        </w:tc>
      </w:tr>
      <w:tr w:rsidR="00D11E96" w:rsidRPr="00A3357A" w14:paraId="6AC4FD8B"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3F5F458C"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Audiencia oral en ejecución</w:t>
            </w:r>
          </w:p>
        </w:tc>
        <w:tc>
          <w:tcPr>
            <w:tcW w:w="1467" w:type="dxa"/>
            <w:tcBorders>
              <w:top w:val="nil"/>
              <w:left w:val="single" w:sz="4" w:space="0" w:color="auto"/>
              <w:bottom w:val="nil"/>
              <w:right w:val="single" w:sz="4" w:space="0" w:color="auto"/>
            </w:tcBorders>
            <w:shd w:val="clear" w:color="auto" w:fill="auto"/>
            <w:vAlign w:val="center"/>
          </w:tcPr>
          <w:p w14:paraId="44FBECA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32</w:t>
            </w:r>
          </w:p>
        </w:tc>
        <w:tc>
          <w:tcPr>
            <w:tcW w:w="1366" w:type="dxa"/>
            <w:tcBorders>
              <w:top w:val="nil"/>
              <w:left w:val="single" w:sz="4" w:space="0" w:color="auto"/>
              <w:bottom w:val="nil"/>
              <w:right w:val="nil"/>
            </w:tcBorders>
            <w:shd w:val="clear" w:color="auto" w:fill="auto"/>
          </w:tcPr>
          <w:p w14:paraId="0FB340AE"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0,06</w:t>
            </w:r>
          </w:p>
        </w:tc>
      </w:tr>
      <w:tr w:rsidR="00D11E96" w:rsidRPr="00A3357A" w14:paraId="1638F15F"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223FAF64"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Audiencia preliminar y complementaria</w:t>
            </w:r>
          </w:p>
        </w:tc>
        <w:tc>
          <w:tcPr>
            <w:tcW w:w="1467" w:type="dxa"/>
            <w:tcBorders>
              <w:top w:val="nil"/>
              <w:left w:val="single" w:sz="4" w:space="0" w:color="auto"/>
              <w:bottom w:val="nil"/>
              <w:right w:val="single" w:sz="4" w:space="0" w:color="auto"/>
            </w:tcBorders>
            <w:shd w:val="clear" w:color="auto" w:fill="auto"/>
            <w:vAlign w:val="center"/>
          </w:tcPr>
          <w:p w14:paraId="00384668"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698</w:t>
            </w:r>
          </w:p>
        </w:tc>
        <w:tc>
          <w:tcPr>
            <w:tcW w:w="1366" w:type="dxa"/>
            <w:tcBorders>
              <w:top w:val="nil"/>
              <w:left w:val="single" w:sz="4" w:space="0" w:color="auto"/>
              <w:bottom w:val="nil"/>
              <w:right w:val="nil"/>
            </w:tcBorders>
            <w:shd w:val="clear" w:color="auto" w:fill="auto"/>
          </w:tcPr>
          <w:p w14:paraId="09F1A44E"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1,29</w:t>
            </w:r>
          </w:p>
        </w:tc>
      </w:tr>
      <w:tr w:rsidR="00D11E96" w:rsidRPr="00A3357A" w14:paraId="0F1E5FF6"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219091BC"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Audiencia oral</w:t>
            </w:r>
          </w:p>
        </w:tc>
        <w:tc>
          <w:tcPr>
            <w:tcW w:w="1467" w:type="dxa"/>
            <w:tcBorders>
              <w:top w:val="nil"/>
              <w:left w:val="single" w:sz="4" w:space="0" w:color="auto"/>
              <w:bottom w:val="nil"/>
              <w:right w:val="single" w:sz="4" w:space="0" w:color="auto"/>
            </w:tcBorders>
            <w:shd w:val="clear" w:color="auto" w:fill="auto"/>
            <w:vAlign w:val="center"/>
          </w:tcPr>
          <w:p w14:paraId="4233A7C9"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313</w:t>
            </w:r>
          </w:p>
        </w:tc>
        <w:tc>
          <w:tcPr>
            <w:tcW w:w="1366" w:type="dxa"/>
            <w:tcBorders>
              <w:top w:val="nil"/>
              <w:left w:val="single" w:sz="4" w:space="0" w:color="auto"/>
              <w:bottom w:val="nil"/>
              <w:right w:val="nil"/>
            </w:tcBorders>
            <w:shd w:val="clear" w:color="auto" w:fill="auto"/>
          </w:tcPr>
          <w:p w14:paraId="52B89AFB"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0,58</w:t>
            </w:r>
          </w:p>
        </w:tc>
      </w:tr>
      <w:tr w:rsidR="00D11E96" w:rsidRPr="00A3357A" w14:paraId="4623AAF3" w14:textId="77777777" w:rsidTr="00D11E96">
        <w:trPr>
          <w:trHeight w:val="246"/>
          <w:jc w:val="center"/>
        </w:trPr>
        <w:tc>
          <w:tcPr>
            <w:tcW w:w="5042" w:type="dxa"/>
            <w:tcBorders>
              <w:top w:val="nil"/>
              <w:left w:val="nil"/>
              <w:bottom w:val="nil"/>
              <w:right w:val="single" w:sz="4" w:space="0" w:color="auto"/>
            </w:tcBorders>
            <w:shd w:val="clear" w:color="auto" w:fill="auto"/>
            <w:vAlign w:val="center"/>
          </w:tcPr>
          <w:p w14:paraId="1B540C81"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Sin fase</w:t>
            </w:r>
          </w:p>
        </w:tc>
        <w:tc>
          <w:tcPr>
            <w:tcW w:w="1467" w:type="dxa"/>
            <w:tcBorders>
              <w:top w:val="nil"/>
              <w:left w:val="single" w:sz="4" w:space="0" w:color="auto"/>
              <w:bottom w:val="nil"/>
              <w:right w:val="single" w:sz="4" w:space="0" w:color="auto"/>
            </w:tcBorders>
            <w:shd w:val="clear" w:color="auto" w:fill="auto"/>
            <w:vAlign w:val="center"/>
          </w:tcPr>
          <w:p w14:paraId="027063D2"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177</w:t>
            </w:r>
          </w:p>
        </w:tc>
        <w:tc>
          <w:tcPr>
            <w:tcW w:w="1366" w:type="dxa"/>
            <w:tcBorders>
              <w:top w:val="nil"/>
              <w:left w:val="single" w:sz="4" w:space="0" w:color="auto"/>
              <w:bottom w:val="nil"/>
              <w:right w:val="nil"/>
            </w:tcBorders>
            <w:shd w:val="clear" w:color="auto" w:fill="auto"/>
          </w:tcPr>
          <w:p w14:paraId="2CB2102F"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0,33</w:t>
            </w:r>
          </w:p>
        </w:tc>
      </w:tr>
      <w:tr w:rsidR="00D11E96" w:rsidRPr="00A3357A" w14:paraId="467971E9" w14:textId="77777777" w:rsidTr="00D11E96">
        <w:trPr>
          <w:trHeight w:val="246"/>
          <w:jc w:val="center"/>
        </w:trPr>
        <w:tc>
          <w:tcPr>
            <w:tcW w:w="5042" w:type="dxa"/>
            <w:tcBorders>
              <w:top w:val="nil"/>
              <w:left w:val="nil"/>
              <w:bottom w:val="single" w:sz="8" w:space="0" w:color="000000"/>
              <w:right w:val="single" w:sz="4" w:space="0" w:color="auto"/>
            </w:tcBorders>
            <w:shd w:val="clear" w:color="auto" w:fill="auto"/>
            <w:vAlign w:val="center"/>
          </w:tcPr>
          <w:p w14:paraId="61620EE2"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Inactivo</w:t>
            </w:r>
          </w:p>
        </w:tc>
        <w:tc>
          <w:tcPr>
            <w:tcW w:w="1467" w:type="dxa"/>
            <w:tcBorders>
              <w:top w:val="nil"/>
              <w:left w:val="single" w:sz="4" w:space="0" w:color="auto"/>
              <w:bottom w:val="single" w:sz="8" w:space="0" w:color="000000"/>
              <w:right w:val="single" w:sz="4" w:space="0" w:color="auto"/>
            </w:tcBorders>
            <w:shd w:val="clear" w:color="auto" w:fill="auto"/>
            <w:vAlign w:val="center"/>
          </w:tcPr>
          <w:p w14:paraId="09E1CF71"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197</w:t>
            </w:r>
          </w:p>
        </w:tc>
        <w:tc>
          <w:tcPr>
            <w:tcW w:w="1366" w:type="dxa"/>
            <w:tcBorders>
              <w:top w:val="nil"/>
              <w:left w:val="single" w:sz="4" w:space="0" w:color="auto"/>
              <w:bottom w:val="single" w:sz="8" w:space="0" w:color="000000"/>
              <w:right w:val="nil"/>
            </w:tcBorders>
            <w:shd w:val="clear" w:color="auto" w:fill="auto"/>
          </w:tcPr>
          <w:p w14:paraId="36DFE5A3" w14:textId="77777777" w:rsidR="00D11E96" w:rsidRPr="00A3357A" w:rsidRDefault="00D11E96" w:rsidP="00D11E96">
            <w:pPr>
              <w:widowControl w:val="0"/>
              <w:autoSpaceDE w:val="0"/>
              <w:autoSpaceDN w:val="0"/>
              <w:adjustRightInd w:val="0"/>
              <w:jc w:val="center"/>
              <w:rPr>
                <w:sz w:val="22"/>
                <w:szCs w:val="22"/>
              </w:rPr>
            </w:pPr>
            <w:r w:rsidRPr="00A3357A">
              <w:rPr>
                <w:sz w:val="22"/>
                <w:szCs w:val="22"/>
              </w:rPr>
              <w:t>0,36</w:t>
            </w:r>
          </w:p>
        </w:tc>
      </w:tr>
    </w:tbl>
    <w:p w14:paraId="3C13CD5D"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 xml:space="preserve"> </w:t>
      </w:r>
      <w:r w:rsidRPr="00A3357A">
        <w:rPr>
          <w:sz w:val="22"/>
          <w:szCs w:val="22"/>
        </w:rPr>
        <w:tab/>
        <w:t xml:space="preserve"> Elaborado por: Subproceso de Estadística, Dirección de Planificación.</w:t>
      </w:r>
    </w:p>
    <w:p w14:paraId="5EBA3AD5" w14:textId="77777777" w:rsidR="00D11E96" w:rsidRPr="00A3357A" w:rsidRDefault="00D11E96" w:rsidP="00D11E96">
      <w:pPr>
        <w:ind w:left="851" w:right="851" w:firstLine="709"/>
        <w:jc w:val="both"/>
        <w:rPr>
          <w:sz w:val="22"/>
          <w:szCs w:val="22"/>
        </w:rPr>
      </w:pPr>
    </w:p>
    <w:p w14:paraId="296FD340" w14:textId="77777777" w:rsidR="00D11E96" w:rsidRPr="00A3357A" w:rsidRDefault="00D11E96" w:rsidP="00D11E96">
      <w:pPr>
        <w:ind w:left="851" w:right="851" w:firstLine="709"/>
        <w:jc w:val="both"/>
        <w:rPr>
          <w:sz w:val="22"/>
          <w:szCs w:val="22"/>
        </w:rPr>
      </w:pPr>
      <w:r w:rsidRPr="00A3357A">
        <w:rPr>
          <w:sz w:val="22"/>
          <w:szCs w:val="22"/>
        </w:rPr>
        <w:t xml:space="preserve">Aproximadamente dos de cada cinco expedientes (39.5%) que se encontraban en trámite al cierre de 2020 se ubican en la fase de </w:t>
      </w:r>
      <w:r w:rsidRPr="00A3357A">
        <w:rPr>
          <w:i/>
          <w:iCs/>
          <w:sz w:val="22"/>
          <w:szCs w:val="22"/>
        </w:rPr>
        <w:t>ejecución específica</w:t>
      </w:r>
      <w:r w:rsidRPr="00A3357A">
        <w:rPr>
          <w:sz w:val="22"/>
          <w:szCs w:val="22"/>
        </w:rPr>
        <w:t>, constituyéndose dicha fase como la más predominante entre las existentes.</w:t>
      </w:r>
    </w:p>
    <w:p w14:paraId="4207F7DF" w14:textId="77777777" w:rsidR="00D11E96" w:rsidRPr="00A3357A" w:rsidRDefault="00D11E96" w:rsidP="00D11E96">
      <w:pPr>
        <w:ind w:left="851" w:right="851" w:firstLine="709"/>
        <w:jc w:val="both"/>
        <w:rPr>
          <w:sz w:val="22"/>
          <w:szCs w:val="22"/>
        </w:rPr>
      </w:pPr>
    </w:p>
    <w:p w14:paraId="46BCF3A3" w14:textId="77777777" w:rsidR="00D11E96" w:rsidRPr="00A3357A" w:rsidRDefault="00D11E96" w:rsidP="00D11E96">
      <w:pPr>
        <w:ind w:left="851" w:right="851" w:firstLine="709"/>
        <w:jc w:val="both"/>
        <w:rPr>
          <w:sz w:val="22"/>
          <w:szCs w:val="22"/>
        </w:rPr>
      </w:pPr>
      <w:r w:rsidRPr="00A3357A">
        <w:rPr>
          <w:sz w:val="22"/>
          <w:szCs w:val="22"/>
        </w:rPr>
        <w:t xml:space="preserve">Otro grupo de expedientes conformados 17039 asuntos se ubican en la fase </w:t>
      </w:r>
      <w:r w:rsidRPr="00A3357A">
        <w:rPr>
          <w:i/>
          <w:iCs/>
          <w:sz w:val="22"/>
          <w:szCs w:val="22"/>
        </w:rPr>
        <w:t>Inicial</w:t>
      </w:r>
      <w:r w:rsidRPr="00A3357A">
        <w:rPr>
          <w:sz w:val="22"/>
          <w:szCs w:val="22"/>
        </w:rPr>
        <w:t>, misma que comprende apropiadamente uno de cada tres casos en trámite a nivel nacional (32%).</w:t>
      </w:r>
    </w:p>
    <w:p w14:paraId="59DB94F2" w14:textId="77777777" w:rsidR="00D11E96" w:rsidRPr="00A3357A" w:rsidRDefault="00D11E96" w:rsidP="00D11E96">
      <w:pPr>
        <w:ind w:left="851" w:right="851" w:firstLine="709"/>
        <w:jc w:val="both"/>
        <w:rPr>
          <w:sz w:val="22"/>
          <w:szCs w:val="22"/>
        </w:rPr>
      </w:pPr>
    </w:p>
    <w:p w14:paraId="57EDF4DC" w14:textId="77777777" w:rsidR="00D11E96" w:rsidRPr="00A3357A" w:rsidRDefault="00D11E96" w:rsidP="00D11E96">
      <w:pPr>
        <w:ind w:left="851" w:right="851" w:firstLine="709"/>
        <w:jc w:val="both"/>
        <w:rPr>
          <w:sz w:val="22"/>
          <w:szCs w:val="22"/>
        </w:rPr>
      </w:pPr>
      <w:r w:rsidRPr="00A3357A">
        <w:rPr>
          <w:sz w:val="22"/>
          <w:szCs w:val="22"/>
        </w:rPr>
        <w:t xml:space="preserve">En tercer lugar, se ubican aquellos expedientes en la fase </w:t>
      </w:r>
      <w:r w:rsidRPr="00A3357A">
        <w:rPr>
          <w:i/>
          <w:iCs/>
          <w:sz w:val="22"/>
          <w:szCs w:val="22"/>
        </w:rPr>
        <w:t>Intermedia</w:t>
      </w:r>
      <w:r w:rsidRPr="00A3357A">
        <w:rPr>
          <w:sz w:val="22"/>
          <w:szCs w:val="22"/>
        </w:rPr>
        <w:t>, los cuales al corte de diciembre de 2020 contenían 5.410 procesos.</w:t>
      </w:r>
    </w:p>
    <w:p w14:paraId="5ED779CE" w14:textId="77777777" w:rsidR="00D11E96" w:rsidRPr="00A3357A" w:rsidRDefault="00D11E96" w:rsidP="00D11E96">
      <w:pPr>
        <w:ind w:left="851" w:right="851" w:firstLine="709"/>
        <w:jc w:val="both"/>
        <w:rPr>
          <w:sz w:val="22"/>
          <w:szCs w:val="22"/>
        </w:rPr>
      </w:pPr>
    </w:p>
    <w:p w14:paraId="0B68C488" w14:textId="77777777" w:rsidR="00D11E96" w:rsidRPr="00A3357A" w:rsidRDefault="00D11E96" w:rsidP="00D11E96">
      <w:pPr>
        <w:ind w:left="851" w:right="851" w:firstLine="709"/>
        <w:jc w:val="both"/>
        <w:rPr>
          <w:b/>
          <w:bCs/>
          <w:sz w:val="22"/>
          <w:szCs w:val="22"/>
        </w:rPr>
      </w:pPr>
      <w:bookmarkStart w:id="10" w:name="_Toc84581969"/>
      <w:r w:rsidRPr="00A3357A">
        <w:rPr>
          <w:b/>
          <w:bCs/>
          <w:sz w:val="22"/>
          <w:szCs w:val="22"/>
        </w:rPr>
        <w:t>7.Incidentes, Tercerías</w:t>
      </w:r>
      <w:bookmarkEnd w:id="10"/>
    </w:p>
    <w:p w14:paraId="4D485013" w14:textId="77777777" w:rsidR="00D11E96" w:rsidRPr="00A3357A" w:rsidRDefault="00D11E96" w:rsidP="00D11E96">
      <w:pPr>
        <w:ind w:left="851" w:right="851" w:firstLine="709"/>
        <w:jc w:val="both"/>
        <w:rPr>
          <w:sz w:val="22"/>
          <w:szCs w:val="22"/>
        </w:rPr>
      </w:pPr>
    </w:p>
    <w:p w14:paraId="6A34CB5B" w14:textId="77777777" w:rsidR="00D11E96" w:rsidRPr="00A3357A" w:rsidRDefault="00D11E96" w:rsidP="00D11E96">
      <w:pPr>
        <w:ind w:left="851" w:right="851" w:firstLine="709"/>
        <w:jc w:val="both"/>
        <w:rPr>
          <w:b/>
          <w:bCs/>
          <w:sz w:val="22"/>
          <w:szCs w:val="22"/>
        </w:rPr>
      </w:pPr>
      <w:r w:rsidRPr="00A3357A">
        <w:rPr>
          <w:b/>
          <w:bCs/>
          <w:sz w:val="22"/>
          <w:szCs w:val="22"/>
        </w:rPr>
        <w:t>7.1.Incidentes</w:t>
      </w:r>
    </w:p>
    <w:p w14:paraId="066A55D4" w14:textId="77777777" w:rsidR="00D11E96" w:rsidRPr="00A3357A" w:rsidRDefault="00D11E96" w:rsidP="00D11E96">
      <w:pPr>
        <w:ind w:left="851" w:right="851" w:firstLine="709"/>
        <w:jc w:val="both"/>
        <w:rPr>
          <w:b/>
          <w:bCs/>
          <w:sz w:val="22"/>
          <w:szCs w:val="22"/>
        </w:rPr>
      </w:pPr>
    </w:p>
    <w:p w14:paraId="386B4B7B" w14:textId="77777777" w:rsidR="00D11E96" w:rsidRPr="00A3357A" w:rsidRDefault="00D11E96" w:rsidP="00D11E96">
      <w:pPr>
        <w:ind w:left="851" w:right="851" w:firstLine="709"/>
        <w:jc w:val="both"/>
        <w:rPr>
          <w:sz w:val="22"/>
          <w:szCs w:val="22"/>
        </w:rPr>
      </w:pPr>
      <w:r w:rsidRPr="00A3357A">
        <w:rPr>
          <w:sz w:val="22"/>
          <w:szCs w:val="22"/>
        </w:rPr>
        <w:lastRenderedPageBreak/>
        <w:t xml:space="preserve">A continuación, se realiza un diagnóstico del balance de </w:t>
      </w:r>
      <w:r w:rsidRPr="00A3357A">
        <w:rPr>
          <w:i/>
          <w:iCs/>
          <w:sz w:val="22"/>
          <w:szCs w:val="22"/>
        </w:rPr>
        <w:t>incidentes,</w:t>
      </w:r>
      <w:r w:rsidRPr="00A3357A">
        <w:rPr>
          <w:sz w:val="22"/>
          <w:szCs w:val="22"/>
        </w:rPr>
        <w:t xml:space="preserve"> llevado a cabo por los despachos que atienden la materia civil, durante el 2020.</w:t>
      </w:r>
    </w:p>
    <w:p w14:paraId="073B80A2" w14:textId="77777777" w:rsidR="00D11E96" w:rsidRPr="00A3357A" w:rsidRDefault="00D11E96" w:rsidP="00D11E96">
      <w:pPr>
        <w:ind w:left="851" w:right="851" w:firstLine="709"/>
        <w:jc w:val="both"/>
        <w:rPr>
          <w:sz w:val="22"/>
          <w:szCs w:val="22"/>
        </w:rPr>
      </w:pPr>
    </w:p>
    <w:p w14:paraId="10C27D41" w14:textId="77777777" w:rsidR="00D11E96" w:rsidRPr="00A3357A" w:rsidRDefault="00D11E96" w:rsidP="00D11E96">
      <w:pPr>
        <w:jc w:val="center"/>
        <w:rPr>
          <w:b/>
          <w:bCs/>
          <w:sz w:val="22"/>
          <w:szCs w:val="22"/>
        </w:rPr>
      </w:pPr>
      <w:r w:rsidRPr="00A3357A">
        <w:rPr>
          <w:b/>
          <w:bCs/>
          <w:sz w:val="22"/>
          <w:szCs w:val="22"/>
        </w:rPr>
        <w:t>Cuadro N°11</w:t>
      </w:r>
    </w:p>
    <w:p w14:paraId="104BD526" w14:textId="77777777" w:rsidR="00D11E96" w:rsidRPr="00A3357A" w:rsidRDefault="00D11E96" w:rsidP="00D11E96">
      <w:pPr>
        <w:jc w:val="center"/>
        <w:rPr>
          <w:b/>
          <w:bCs/>
          <w:sz w:val="22"/>
          <w:szCs w:val="22"/>
        </w:rPr>
      </w:pPr>
      <w:r w:rsidRPr="00A3357A">
        <w:rPr>
          <w:b/>
          <w:bCs/>
          <w:sz w:val="22"/>
          <w:szCs w:val="22"/>
        </w:rPr>
        <w:t>Balance General de los Incidentes atendidos por los Juzgados Civiles a</w:t>
      </w:r>
    </w:p>
    <w:p w14:paraId="483CBE90" w14:textId="77777777" w:rsidR="00D11E96" w:rsidRPr="00A3357A" w:rsidRDefault="00D11E96" w:rsidP="00D11E96">
      <w:pPr>
        <w:jc w:val="center"/>
        <w:rPr>
          <w:b/>
          <w:bCs/>
          <w:sz w:val="22"/>
          <w:szCs w:val="22"/>
        </w:rPr>
      </w:pPr>
      <w:r w:rsidRPr="00A3357A">
        <w:rPr>
          <w:b/>
          <w:bCs/>
          <w:sz w:val="22"/>
          <w:szCs w:val="22"/>
        </w:rPr>
        <w:t>nivel nacional, según Circuito Judicial al que pertenecen, período 2020</w:t>
      </w:r>
    </w:p>
    <w:p w14:paraId="5D677726" w14:textId="77777777" w:rsidR="00D11E96" w:rsidRPr="00A3357A" w:rsidRDefault="00D11E96" w:rsidP="00D11E96">
      <w:pPr>
        <w:jc w:val="center"/>
        <w:rPr>
          <w:b/>
          <w:bCs/>
          <w:sz w:val="22"/>
          <w:szCs w:val="22"/>
        </w:rPr>
      </w:pPr>
    </w:p>
    <w:tbl>
      <w:tblPr>
        <w:tblW w:w="9658" w:type="dxa"/>
        <w:jc w:val="center"/>
        <w:tblLayout w:type="fixed"/>
        <w:tblCellMar>
          <w:left w:w="70" w:type="dxa"/>
          <w:right w:w="70" w:type="dxa"/>
        </w:tblCellMar>
        <w:tblLook w:val="04A0" w:firstRow="1" w:lastRow="0" w:firstColumn="1" w:lastColumn="0" w:noHBand="0" w:noVBand="1"/>
      </w:tblPr>
      <w:tblGrid>
        <w:gridCol w:w="3119"/>
        <w:gridCol w:w="1276"/>
        <w:gridCol w:w="1275"/>
        <w:gridCol w:w="851"/>
        <w:gridCol w:w="709"/>
        <w:gridCol w:w="992"/>
        <w:gridCol w:w="1276"/>
        <w:gridCol w:w="160"/>
      </w:tblGrid>
      <w:tr w:rsidR="00D11E96" w:rsidRPr="00A3357A" w14:paraId="092C4DE7" w14:textId="77777777" w:rsidTr="00D11E96">
        <w:trPr>
          <w:gridAfter w:val="1"/>
          <w:wAfter w:w="160" w:type="dxa"/>
          <w:trHeight w:val="628"/>
          <w:tblHeader/>
          <w:jc w:val="center"/>
        </w:trPr>
        <w:tc>
          <w:tcPr>
            <w:tcW w:w="3119" w:type="dxa"/>
            <w:vMerge w:val="restart"/>
            <w:tcBorders>
              <w:top w:val="single" w:sz="4" w:space="0" w:color="auto"/>
              <w:left w:val="nil"/>
              <w:bottom w:val="single" w:sz="4" w:space="0" w:color="auto"/>
              <w:right w:val="single" w:sz="4" w:space="0" w:color="auto"/>
            </w:tcBorders>
            <w:shd w:val="clear" w:color="auto" w:fill="auto"/>
            <w:vAlign w:val="center"/>
            <w:hideMark/>
          </w:tcPr>
          <w:p w14:paraId="6552C8AA" w14:textId="77777777" w:rsidR="00D11E96" w:rsidRPr="00A3357A" w:rsidRDefault="00D11E96" w:rsidP="00D11E96">
            <w:pPr>
              <w:jc w:val="center"/>
              <w:rPr>
                <w:b/>
                <w:bCs/>
                <w:sz w:val="22"/>
                <w:szCs w:val="22"/>
                <w:lang w:eastAsia="es-CR"/>
              </w:rPr>
            </w:pPr>
            <w:r w:rsidRPr="00A3357A">
              <w:rPr>
                <w:b/>
                <w:bCs/>
                <w:sz w:val="22"/>
                <w:szCs w:val="22"/>
                <w:lang w:eastAsia="es-CR"/>
              </w:rPr>
              <w:t>CIRCUITO JUDICIAL Y OFICINA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9161F" w14:textId="77777777" w:rsidR="00D11E96" w:rsidRPr="00A3357A" w:rsidRDefault="00D11E96" w:rsidP="00D11E96">
            <w:pPr>
              <w:jc w:val="center"/>
              <w:rPr>
                <w:b/>
                <w:bCs/>
                <w:sz w:val="22"/>
                <w:szCs w:val="22"/>
                <w:lang w:eastAsia="es-CR"/>
              </w:rPr>
            </w:pPr>
            <w:r w:rsidRPr="00A3357A">
              <w:rPr>
                <w:b/>
                <w:bCs/>
                <w:sz w:val="22"/>
                <w:szCs w:val="22"/>
                <w:lang w:eastAsia="es-CR"/>
              </w:rPr>
              <w:t>CIRCULANTE</w:t>
            </w:r>
          </w:p>
          <w:p w14:paraId="1002807A" w14:textId="77777777" w:rsidR="00D11E96" w:rsidRPr="00A3357A" w:rsidRDefault="00D11E96" w:rsidP="00D11E96">
            <w:pPr>
              <w:jc w:val="center"/>
              <w:rPr>
                <w:b/>
                <w:bCs/>
                <w:sz w:val="22"/>
                <w:szCs w:val="22"/>
                <w:lang w:eastAsia="es-CR"/>
              </w:rPr>
            </w:pPr>
            <w:r w:rsidRPr="00A3357A">
              <w:rPr>
                <w:b/>
                <w:bCs/>
                <w:sz w:val="22"/>
                <w:szCs w:val="22"/>
                <w:lang w:eastAsia="es-CR"/>
              </w:rPr>
              <w:t>INICIAL</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77A4C" w14:textId="77777777" w:rsidR="00D11E96" w:rsidRPr="00A3357A" w:rsidRDefault="00D11E96" w:rsidP="00D11E96">
            <w:pPr>
              <w:jc w:val="center"/>
              <w:rPr>
                <w:b/>
                <w:bCs/>
                <w:sz w:val="22"/>
                <w:szCs w:val="22"/>
                <w:lang w:eastAsia="es-CR"/>
              </w:rPr>
            </w:pPr>
            <w:r w:rsidRPr="00A3357A">
              <w:rPr>
                <w:b/>
                <w:bCs/>
                <w:sz w:val="22"/>
                <w:szCs w:val="22"/>
                <w:lang w:eastAsia="es-CR"/>
              </w:rPr>
              <w:t>ENTRADOS</w:t>
            </w:r>
          </w:p>
          <w:p w14:paraId="78EB955D" w14:textId="77777777" w:rsidR="00D11E96" w:rsidRPr="00A3357A" w:rsidRDefault="00D11E96" w:rsidP="00D11E96">
            <w:pPr>
              <w:jc w:val="center"/>
              <w:rPr>
                <w:b/>
                <w:bCs/>
                <w:sz w:val="22"/>
                <w:szCs w:val="22"/>
                <w:lang w:eastAsia="es-CR"/>
              </w:rPr>
            </w:pPr>
            <w:r w:rsidRPr="00A3357A">
              <w:rPr>
                <w:b/>
                <w:bCs/>
                <w:sz w:val="22"/>
                <w:szCs w:val="22"/>
                <w:lang w:eastAsia="es-CR"/>
              </w:rPr>
              <w:t>Y</w:t>
            </w:r>
          </w:p>
          <w:p w14:paraId="00CE163D" w14:textId="77777777" w:rsidR="00D11E96" w:rsidRPr="00A3357A" w:rsidRDefault="00D11E96" w:rsidP="00D11E96">
            <w:pPr>
              <w:jc w:val="center"/>
              <w:rPr>
                <w:b/>
                <w:bCs/>
                <w:sz w:val="22"/>
                <w:szCs w:val="22"/>
                <w:lang w:eastAsia="es-CR"/>
              </w:rPr>
            </w:pPr>
            <w:r w:rsidRPr="00A3357A">
              <w:rPr>
                <w:b/>
                <w:bCs/>
                <w:sz w:val="22"/>
                <w:szCs w:val="22"/>
                <w:lang w:eastAsia="es-CR"/>
              </w:rPr>
              <w:t>REENTRADOS</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D37C29A" w14:textId="77777777" w:rsidR="00D11E96" w:rsidRPr="00A3357A" w:rsidRDefault="00D11E96" w:rsidP="00D11E96">
            <w:pPr>
              <w:jc w:val="center"/>
              <w:rPr>
                <w:b/>
                <w:bCs/>
                <w:sz w:val="22"/>
                <w:szCs w:val="22"/>
                <w:lang w:eastAsia="es-CR"/>
              </w:rPr>
            </w:pPr>
            <w:r w:rsidRPr="00A3357A">
              <w:rPr>
                <w:b/>
                <w:bCs/>
                <w:sz w:val="22"/>
                <w:szCs w:val="22"/>
                <w:lang w:eastAsia="es-CR"/>
              </w:rPr>
              <w:t>REACTIVADOS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180BC" w14:textId="77777777" w:rsidR="00D11E96" w:rsidRPr="00A3357A" w:rsidRDefault="00D11E96" w:rsidP="00D11E96">
            <w:pPr>
              <w:jc w:val="center"/>
              <w:rPr>
                <w:b/>
                <w:bCs/>
                <w:sz w:val="22"/>
                <w:szCs w:val="22"/>
                <w:lang w:eastAsia="es-CR"/>
              </w:rPr>
            </w:pPr>
            <w:r w:rsidRPr="00A3357A">
              <w:rPr>
                <w:b/>
                <w:bCs/>
                <w:sz w:val="22"/>
                <w:szCs w:val="22"/>
                <w:lang w:eastAsia="es-CR"/>
              </w:rPr>
              <w:t>TERMINADOS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49C2B" w14:textId="77777777" w:rsidR="00D11E96" w:rsidRPr="00A3357A" w:rsidRDefault="00D11E96" w:rsidP="00D11E96">
            <w:pPr>
              <w:jc w:val="center"/>
              <w:rPr>
                <w:b/>
                <w:bCs/>
                <w:sz w:val="22"/>
                <w:szCs w:val="22"/>
                <w:lang w:eastAsia="es-CR"/>
              </w:rPr>
            </w:pPr>
            <w:r w:rsidRPr="00A3357A">
              <w:rPr>
                <w:b/>
                <w:bCs/>
                <w:sz w:val="22"/>
                <w:szCs w:val="22"/>
                <w:lang w:eastAsia="es-CR"/>
              </w:rPr>
              <w:t>INACTIVADOS</w:t>
            </w:r>
          </w:p>
        </w:tc>
        <w:tc>
          <w:tcPr>
            <w:tcW w:w="1276" w:type="dxa"/>
            <w:vMerge w:val="restart"/>
            <w:tcBorders>
              <w:top w:val="single" w:sz="4" w:space="0" w:color="auto"/>
              <w:left w:val="single" w:sz="4" w:space="0" w:color="auto"/>
              <w:bottom w:val="single" w:sz="4" w:space="0" w:color="auto"/>
            </w:tcBorders>
            <w:shd w:val="clear" w:color="auto" w:fill="auto"/>
            <w:vAlign w:val="center"/>
            <w:hideMark/>
          </w:tcPr>
          <w:p w14:paraId="5C87D85D" w14:textId="77777777" w:rsidR="00D11E96" w:rsidRPr="00A3357A" w:rsidRDefault="00D11E96" w:rsidP="00D11E96">
            <w:pPr>
              <w:jc w:val="center"/>
              <w:rPr>
                <w:b/>
                <w:bCs/>
                <w:sz w:val="22"/>
                <w:szCs w:val="22"/>
                <w:lang w:eastAsia="es-CR"/>
              </w:rPr>
            </w:pPr>
            <w:r w:rsidRPr="00A3357A">
              <w:rPr>
                <w:b/>
                <w:bCs/>
                <w:sz w:val="22"/>
                <w:szCs w:val="22"/>
                <w:lang w:eastAsia="es-CR"/>
              </w:rPr>
              <w:t>CIRCULANTE</w:t>
            </w:r>
          </w:p>
          <w:p w14:paraId="62845135" w14:textId="77777777" w:rsidR="00D11E96" w:rsidRPr="00A3357A" w:rsidRDefault="00D11E96" w:rsidP="00D11E96">
            <w:pPr>
              <w:jc w:val="center"/>
              <w:rPr>
                <w:b/>
                <w:bCs/>
                <w:sz w:val="22"/>
                <w:szCs w:val="22"/>
                <w:lang w:eastAsia="es-CR"/>
              </w:rPr>
            </w:pPr>
            <w:r w:rsidRPr="00A3357A">
              <w:rPr>
                <w:b/>
                <w:bCs/>
                <w:sz w:val="22"/>
                <w:szCs w:val="22"/>
                <w:lang w:eastAsia="es-CR"/>
              </w:rPr>
              <w:t>FINAL</w:t>
            </w:r>
          </w:p>
        </w:tc>
      </w:tr>
      <w:tr w:rsidR="00D11E96" w:rsidRPr="00A3357A" w14:paraId="7FE566E3" w14:textId="77777777" w:rsidTr="00D11E96">
        <w:trPr>
          <w:trHeight w:val="60"/>
          <w:jc w:val="center"/>
        </w:trPr>
        <w:tc>
          <w:tcPr>
            <w:tcW w:w="3119" w:type="dxa"/>
            <w:vMerge/>
            <w:tcBorders>
              <w:top w:val="single" w:sz="4" w:space="0" w:color="auto"/>
              <w:left w:val="nil"/>
              <w:bottom w:val="single" w:sz="4" w:space="0" w:color="000000"/>
              <w:right w:val="single" w:sz="4" w:space="0" w:color="auto"/>
            </w:tcBorders>
            <w:vAlign w:val="center"/>
            <w:hideMark/>
          </w:tcPr>
          <w:p w14:paraId="03B53CC3" w14:textId="77777777" w:rsidR="00D11E96" w:rsidRPr="00A3357A" w:rsidRDefault="00D11E96" w:rsidP="00D11E96">
            <w:pPr>
              <w:rPr>
                <w:b/>
                <w:bCs/>
                <w:sz w:val="22"/>
                <w:szCs w:val="22"/>
                <w:lang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AE8ADE6" w14:textId="77777777" w:rsidR="00D11E96" w:rsidRPr="00A3357A" w:rsidRDefault="00D11E96" w:rsidP="00D11E96">
            <w:pPr>
              <w:rPr>
                <w:b/>
                <w:bCs/>
                <w:sz w:val="22"/>
                <w:szCs w:val="22"/>
                <w:lang w:eastAsia="es-C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B643F13" w14:textId="77777777" w:rsidR="00D11E96" w:rsidRPr="00A3357A" w:rsidRDefault="00D11E96" w:rsidP="00D11E96">
            <w:pPr>
              <w:rPr>
                <w:b/>
                <w:bCs/>
                <w:sz w:val="22"/>
                <w:szCs w:val="22"/>
                <w:lang w:eastAsia="es-CR"/>
              </w:rPr>
            </w:pPr>
          </w:p>
        </w:tc>
        <w:tc>
          <w:tcPr>
            <w:tcW w:w="851" w:type="dxa"/>
            <w:vMerge/>
            <w:tcBorders>
              <w:top w:val="single" w:sz="4" w:space="0" w:color="auto"/>
              <w:left w:val="single" w:sz="4" w:space="0" w:color="auto"/>
              <w:bottom w:val="single" w:sz="4" w:space="0" w:color="000000"/>
              <w:right w:val="single" w:sz="4" w:space="0" w:color="auto"/>
            </w:tcBorders>
          </w:tcPr>
          <w:p w14:paraId="3FD492AB" w14:textId="77777777" w:rsidR="00D11E96" w:rsidRPr="00A3357A" w:rsidRDefault="00D11E96" w:rsidP="00D11E96">
            <w:pPr>
              <w:rPr>
                <w:b/>
                <w:bCs/>
                <w:sz w:val="22"/>
                <w:szCs w:val="22"/>
                <w:lang w:eastAsia="es-CR"/>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90B90FF" w14:textId="77777777" w:rsidR="00D11E96" w:rsidRPr="00A3357A" w:rsidRDefault="00D11E96" w:rsidP="00D11E96">
            <w:pPr>
              <w:rPr>
                <w:b/>
                <w:bCs/>
                <w:sz w:val="22"/>
                <w:szCs w:val="22"/>
                <w:lang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BC66F8A" w14:textId="77777777" w:rsidR="00D11E96" w:rsidRPr="00A3357A" w:rsidRDefault="00D11E96" w:rsidP="00D11E96">
            <w:pPr>
              <w:rPr>
                <w:b/>
                <w:bCs/>
                <w:sz w:val="22"/>
                <w:szCs w:val="22"/>
                <w:lang w:eastAsia="es-CR"/>
              </w:rPr>
            </w:pPr>
          </w:p>
        </w:tc>
        <w:tc>
          <w:tcPr>
            <w:tcW w:w="1276" w:type="dxa"/>
            <w:vMerge/>
            <w:tcBorders>
              <w:top w:val="single" w:sz="4" w:space="0" w:color="auto"/>
              <w:left w:val="single" w:sz="4" w:space="0" w:color="auto"/>
              <w:bottom w:val="single" w:sz="4" w:space="0" w:color="000000"/>
            </w:tcBorders>
            <w:vAlign w:val="center"/>
            <w:hideMark/>
          </w:tcPr>
          <w:p w14:paraId="76B1BFFF" w14:textId="77777777" w:rsidR="00D11E96" w:rsidRPr="00A3357A" w:rsidRDefault="00D11E96" w:rsidP="00D11E96">
            <w:pPr>
              <w:rPr>
                <w:b/>
                <w:bCs/>
                <w:sz w:val="22"/>
                <w:szCs w:val="22"/>
                <w:lang w:eastAsia="es-CR"/>
              </w:rPr>
            </w:pPr>
          </w:p>
        </w:tc>
        <w:tc>
          <w:tcPr>
            <w:tcW w:w="160" w:type="dxa"/>
            <w:tcBorders>
              <w:top w:val="nil"/>
              <w:left w:val="nil"/>
              <w:bottom w:val="nil"/>
              <w:right w:val="nil"/>
            </w:tcBorders>
            <w:shd w:val="clear" w:color="auto" w:fill="auto"/>
            <w:noWrap/>
            <w:vAlign w:val="bottom"/>
            <w:hideMark/>
          </w:tcPr>
          <w:p w14:paraId="1C1F82B0" w14:textId="77777777" w:rsidR="00D11E96" w:rsidRPr="00A3357A" w:rsidRDefault="00D11E96" w:rsidP="00D11E96">
            <w:pPr>
              <w:jc w:val="center"/>
              <w:rPr>
                <w:b/>
                <w:bCs/>
                <w:sz w:val="22"/>
                <w:szCs w:val="22"/>
                <w:lang w:eastAsia="es-CR"/>
              </w:rPr>
            </w:pPr>
          </w:p>
        </w:tc>
      </w:tr>
      <w:tr w:rsidR="00D11E96" w:rsidRPr="00A3357A" w14:paraId="7A24FCEB"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1EA90136" w14:textId="77777777" w:rsidR="00D11E96" w:rsidRPr="00A3357A" w:rsidRDefault="00D11E96" w:rsidP="00D11E96">
            <w:pPr>
              <w:jc w:val="center"/>
              <w:rPr>
                <w:b/>
                <w:bCs/>
                <w:sz w:val="22"/>
                <w:szCs w:val="22"/>
                <w:lang w:eastAsia="es-CR"/>
              </w:rPr>
            </w:pPr>
            <w:r w:rsidRPr="00A3357A">
              <w:rPr>
                <w:b/>
                <w:bCs/>
                <w:sz w:val="22"/>
                <w:szCs w:val="22"/>
                <w:lang w:eastAsia="es-CR"/>
              </w:rPr>
              <w:t>Total</w:t>
            </w:r>
          </w:p>
        </w:tc>
        <w:tc>
          <w:tcPr>
            <w:tcW w:w="1276" w:type="dxa"/>
            <w:tcBorders>
              <w:top w:val="nil"/>
              <w:left w:val="nil"/>
              <w:bottom w:val="nil"/>
              <w:right w:val="single" w:sz="4" w:space="0" w:color="auto"/>
            </w:tcBorders>
            <w:shd w:val="clear" w:color="auto" w:fill="auto"/>
            <w:noWrap/>
            <w:vAlign w:val="bottom"/>
          </w:tcPr>
          <w:p w14:paraId="54A03A1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1678</w:t>
            </w:r>
          </w:p>
        </w:tc>
        <w:tc>
          <w:tcPr>
            <w:tcW w:w="1275" w:type="dxa"/>
            <w:tcBorders>
              <w:top w:val="nil"/>
              <w:left w:val="nil"/>
              <w:bottom w:val="nil"/>
              <w:right w:val="single" w:sz="4" w:space="0" w:color="auto"/>
            </w:tcBorders>
            <w:shd w:val="clear" w:color="auto" w:fill="auto"/>
            <w:noWrap/>
            <w:vAlign w:val="bottom"/>
          </w:tcPr>
          <w:p w14:paraId="21E0D35B"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823</w:t>
            </w:r>
          </w:p>
        </w:tc>
        <w:tc>
          <w:tcPr>
            <w:tcW w:w="851" w:type="dxa"/>
            <w:tcBorders>
              <w:top w:val="nil"/>
              <w:left w:val="nil"/>
              <w:bottom w:val="nil"/>
              <w:right w:val="single" w:sz="4" w:space="0" w:color="auto"/>
            </w:tcBorders>
          </w:tcPr>
          <w:p w14:paraId="4919057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6</w:t>
            </w:r>
          </w:p>
        </w:tc>
        <w:tc>
          <w:tcPr>
            <w:tcW w:w="709" w:type="dxa"/>
            <w:tcBorders>
              <w:top w:val="nil"/>
              <w:left w:val="single" w:sz="4" w:space="0" w:color="auto"/>
              <w:bottom w:val="nil"/>
              <w:right w:val="single" w:sz="4" w:space="0" w:color="auto"/>
            </w:tcBorders>
            <w:shd w:val="clear" w:color="auto" w:fill="auto"/>
            <w:noWrap/>
            <w:vAlign w:val="bottom"/>
          </w:tcPr>
          <w:p w14:paraId="5FF3F4BB"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750</w:t>
            </w:r>
          </w:p>
        </w:tc>
        <w:tc>
          <w:tcPr>
            <w:tcW w:w="992" w:type="dxa"/>
            <w:tcBorders>
              <w:top w:val="nil"/>
              <w:left w:val="nil"/>
              <w:bottom w:val="nil"/>
              <w:right w:val="single" w:sz="4" w:space="0" w:color="auto"/>
            </w:tcBorders>
            <w:shd w:val="clear" w:color="auto" w:fill="auto"/>
            <w:noWrap/>
            <w:vAlign w:val="bottom"/>
          </w:tcPr>
          <w:p w14:paraId="2D009AD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228</w:t>
            </w:r>
          </w:p>
        </w:tc>
        <w:tc>
          <w:tcPr>
            <w:tcW w:w="1276" w:type="dxa"/>
            <w:tcBorders>
              <w:top w:val="nil"/>
              <w:left w:val="nil"/>
              <w:bottom w:val="nil"/>
            </w:tcBorders>
            <w:shd w:val="clear" w:color="auto" w:fill="auto"/>
            <w:noWrap/>
            <w:vAlign w:val="bottom"/>
          </w:tcPr>
          <w:p w14:paraId="0B416CC6"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1529</w:t>
            </w:r>
          </w:p>
        </w:tc>
        <w:tc>
          <w:tcPr>
            <w:tcW w:w="160" w:type="dxa"/>
            <w:tcBorders>
              <w:left w:val="nil"/>
            </w:tcBorders>
            <w:vAlign w:val="center"/>
            <w:hideMark/>
          </w:tcPr>
          <w:p w14:paraId="67F697A8" w14:textId="77777777" w:rsidR="00D11E96" w:rsidRPr="00A3357A" w:rsidRDefault="00D11E96" w:rsidP="00D11E96">
            <w:pPr>
              <w:rPr>
                <w:sz w:val="22"/>
                <w:szCs w:val="22"/>
                <w:lang w:eastAsia="es-CR"/>
              </w:rPr>
            </w:pPr>
          </w:p>
        </w:tc>
      </w:tr>
      <w:tr w:rsidR="00D11E96" w:rsidRPr="00A3357A" w14:paraId="5229CB43"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7807AAFE" w14:textId="77777777" w:rsidR="00D11E96" w:rsidRPr="00A3357A" w:rsidRDefault="00D11E96" w:rsidP="00D11E96">
            <w:pPr>
              <w:rPr>
                <w:b/>
                <w:bCs/>
                <w:sz w:val="22"/>
                <w:szCs w:val="22"/>
                <w:lang w:eastAsia="es-CR"/>
              </w:rPr>
            </w:pPr>
            <w:r w:rsidRPr="00A3357A">
              <w:rPr>
                <w:b/>
                <w:bCs/>
                <w:sz w:val="22"/>
                <w:szCs w:val="22"/>
                <w:lang w:eastAsia="es-CR"/>
              </w:rPr>
              <w:t>I Circuito Jud. de San José</w:t>
            </w:r>
          </w:p>
        </w:tc>
        <w:tc>
          <w:tcPr>
            <w:tcW w:w="1276" w:type="dxa"/>
            <w:tcBorders>
              <w:top w:val="nil"/>
              <w:left w:val="nil"/>
              <w:bottom w:val="nil"/>
              <w:right w:val="single" w:sz="4" w:space="0" w:color="auto"/>
            </w:tcBorders>
            <w:shd w:val="clear" w:color="auto" w:fill="auto"/>
            <w:noWrap/>
          </w:tcPr>
          <w:p w14:paraId="5937DA91" w14:textId="77777777" w:rsidR="00D11E96" w:rsidRPr="00A3357A" w:rsidRDefault="00D11E96" w:rsidP="00D11E96">
            <w:pPr>
              <w:jc w:val="center"/>
              <w:rPr>
                <w:b/>
                <w:bCs/>
                <w:sz w:val="22"/>
                <w:szCs w:val="22"/>
                <w:u w:val="single"/>
                <w:lang w:eastAsia="es-CR"/>
              </w:rPr>
            </w:pPr>
            <w:r w:rsidRPr="00A3357A">
              <w:rPr>
                <w:b/>
                <w:bCs/>
                <w:sz w:val="22"/>
                <w:szCs w:val="22"/>
                <w:u w:val="single"/>
              </w:rPr>
              <w:t>612</w:t>
            </w:r>
          </w:p>
        </w:tc>
        <w:tc>
          <w:tcPr>
            <w:tcW w:w="1275" w:type="dxa"/>
            <w:tcBorders>
              <w:top w:val="nil"/>
              <w:left w:val="nil"/>
              <w:bottom w:val="nil"/>
              <w:right w:val="single" w:sz="4" w:space="0" w:color="auto"/>
            </w:tcBorders>
            <w:shd w:val="clear" w:color="auto" w:fill="auto"/>
            <w:noWrap/>
            <w:vAlign w:val="bottom"/>
          </w:tcPr>
          <w:p w14:paraId="4EC8D619" w14:textId="77777777" w:rsidR="00D11E96" w:rsidRPr="00A3357A" w:rsidRDefault="00D11E96" w:rsidP="00D11E96">
            <w:pPr>
              <w:jc w:val="center"/>
              <w:rPr>
                <w:b/>
                <w:bCs/>
                <w:sz w:val="22"/>
                <w:szCs w:val="22"/>
                <w:u w:val="single"/>
                <w:lang w:eastAsia="es-CR"/>
              </w:rPr>
            </w:pPr>
            <w:r w:rsidRPr="00A3357A">
              <w:rPr>
                <w:b/>
                <w:bCs/>
                <w:sz w:val="22"/>
                <w:szCs w:val="22"/>
                <w:u w:val="single"/>
              </w:rPr>
              <w:t>216</w:t>
            </w:r>
          </w:p>
        </w:tc>
        <w:tc>
          <w:tcPr>
            <w:tcW w:w="851" w:type="dxa"/>
            <w:tcBorders>
              <w:top w:val="nil"/>
              <w:left w:val="nil"/>
              <w:bottom w:val="nil"/>
              <w:right w:val="single" w:sz="4" w:space="0" w:color="auto"/>
            </w:tcBorders>
          </w:tcPr>
          <w:p w14:paraId="09CA6CBB"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709" w:type="dxa"/>
            <w:tcBorders>
              <w:top w:val="nil"/>
              <w:left w:val="single" w:sz="4" w:space="0" w:color="auto"/>
              <w:bottom w:val="nil"/>
              <w:right w:val="single" w:sz="4" w:space="0" w:color="auto"/>
            </w:tcBorders>
            <w:shd w:val="clear" w:color="auto" w:fill="auto"/>
            <w:noWrap/>
            <w:vAlign w:val="bottom"/>
          </w:tcPr>
          <w:p w14:paraId="35B9E7C6" w14:textId="77777777" w:rsidR="00D11E96" w:rsidRPr="00A3357A" w:rsidRDefault="00D11E96" w:rsidP="00D11E96">
            <w:pPr>
              <w:jc w:val="center"/>
              <w:rPr>
                <w:b/>
                <w:bCs/>
                <w:sz w:val="22"/>
                <w:szCs w:val="22"/>
                <w:u w:val="single"/>
                <w:lang w:eastAsia="es-CR"/>
              </w:rPr>
            </w:pPr>
            <w:r w:rsidRPr="00A3357A">
              <w:rPr>
                <w:b/>
                <w:bCs/>
                <w:sz w:val="22"/>
                <w:szCs w:val="22"/>
              </w:rPr>
              <w:t>101</w:t>
            </w:r>
          </w:p>
        </w:tc>
        <w:tc>
          <w:tcPr>
            <w:tcW w:w="992" w:type="dxa"/>
            <w:tcBorders>
              <w:top w:val="nil"/>
              <w:left w:val="nil"/>
              <w:bottom w:val="nil"/>
              <w:right w:val="single" w:sz="4" w:space="0" w:color="auto"/>
            </w:tcBorders>
            <w:shd w:val="clear" w:color="auto" w:fill="auto"/>
            <w:noWrap/>
            <w:vAlign w:val="bottom"/>
          </w:tcPr>
          <w:p w14:paraId="37FD665B" w14:textId="77777777" w:rsidR="00D11E96" w:rsidRPr="00A3357A" w:rsidRDefault="00D11E96" w:rsidP="00D11E96">
            <w:pPr>
              <w:jc w:val="center"/>
              <w:rPr>
                <w:sz w:val="22"/>
                <w:szCs w:val="22"/>
                <w:u w:val="single"/>
                <w:lang w:eastAsia="es-CR"/>
              </w:rPr>
            </w:pPr>
            <w:r w:rsidRPr="00A3357A">
              <w:rPr>
                <w:sz w:val="22"/>
                <w:szCs w:val="22"/>
                <w:u w:val="single"/>
              </w:rPr>
              <w:t>77</w:t>
            </w:r>
          </w:p>
        </w:tc>
        <w:tc>
          <w:tcPr>
            <w:tcW w:w="1276" w:type="dxa"/>
            <w:tcBorders>
              <w:top w:val="nil"/>
              <w:left w:val="nil"/>
              <w:bottom w:val="nil"/>
            </w:tcBorders>
            <w:shd w:val="clear" w:color="auto" w:fill="auto"/>
            <w:noWrap/>
            <w:vAlign w:val="bottom"/>
          </w:tcPr>
          <w:p w14:paraId="0F4C7938" w14:textId="77777777" w:rsidR="00D11E96" w:rsidRPr="00A3357A" w:rsidRDefault="00D11E96" w:rsidP="00D11E96">
            <w:pPr>
              <w:jc w:val="center"/>
              <w:rPr>
                <w:b/>
                <w:bCs/>
                <w:sz w:val="22"/>
                <w:szCs w:val="22"/>
                <w:u w:val="single"/>
                <w:lang w:eastAsia="es-CR"/>
              </w:rPr>
            </w:pPr>
            <w:r w:rsidRPr="00A3357A">
              <w:rPr>
                <w:b/>
                <w:bCs/>
                <w:sz w:val="22"/>
                <w:szCs w:val="22"/>
                <w:u w:val="single"/>
              </w:rPr>
              <w:t>652</w:t>
            </w:r>
          </w:p>
        </w:tc>
        <w:tc>
          <w:tcPr>
            <w:tcW w:w="160" w:type="dxa"/>
            <w:tcBorders>
              <w:left w:val="nil"/>
            </w:tcBorders>
            <w:vAlign w:val="center"/>
            <w:hideMark/>
          </w:tcPr>
          <w:p w14:paraId="03D309C0" w14:textId="77777777" w:rsidR="00D11E96" w:rsidRPr="00A3357A" w:rsidRDefault="00D11E96" w:rsidP="00D11E96">
            <w:pPr>
              <w:rPr>
                <w:sz w:val="22"/>
                <w:szCs w:val="22"/>
                <w:lang w:eastAsia="es-CR"/>
              </w:rPr>
            </w:pPr>
          </w:p>
        </w:tc>
      </w:tr>
      <w:tr w:rsidR="00D11E96" w:rsidRPr="00A3357A" w14:paraId="36D5A1B8" w14:textId="77777777" w:rsidTr="00D11E96">
        <w:trPr>
          <w:trHeight w:val="230"/>
          <w:jc w:val="center"/>
        </w:trPr>
        <w:tc>
          <w:tcPr>
            <w:tcW w:w="3119" w:type="dxa"/>
            <w:tcBorders>
              <w:top w:val="nil"/>
              <w:left w:val="nil"/>
              <w:bottom w:val="nil"/>
              <w:right w:val="nil"/>
            </w:tcBorders>
            <w:shd w:val="clear" w:color="auto" w:fill="auto"/>
            <w:noWrap/>
            <w:hideMark/>
          </w:tcPr>
          <w:p w14:paraId="2867B23E" w14:textId="77777777" w:rsidR="00D11E96" w:rsidRPr="00A3357A" w:rsidRDefault="00D11E96" w:rsidP="00D11E96">
            <w:pPr>
              <w:rPr>
                <w:sz w:val="22"/>
                <w:szCs w:val="22"/>
                <w:lang w:eastAsia="es-CR"/>
              </w:rPr>
            </w:pPr>
            <w:r w:rsidRPr="00A3357A">
              <w:rPr>
                <w:sz w:val="22"/>
                <w:szCs w:val="22"/>
              </w:rPr>
              <w:t>Juzgado I Civil San José</w:t>
            </w:r>
          </w:p>
        </w:tc>
        <w:tc>
          <w:tcPr>
            <w:tcW w:w="1276" w:type="dxa"/>
            <w:tcBorders>
              <w:top w:val="nil"/>
              <w:left w:val="single" w:sz="4" w:space="0" w:color="auto"/>
              <w:bottom w:val="nil"/>
              <w:right w:val="single" w:sz="4" w:space="0" w:color="auto"/>
            </w:tcBorders>
            <w:shd w:val="clear" w:color="auto" w:fill="auto"/>
            <w:noWrap/>
          </w:tcPr>
          <w:p w14:paraId="2D2DB364" w14:textId="77777777" w:rsidR="00D11E96" w:rsidRPr="00A3357A" w:rsidRDefault="00D11E96" w:rsidP="00D11E96">
            <w:pPr>
              <w:jc w:val="center"/>
              <w:rPr>
                <w:sz w:val="22"/>
                <w:szCs w:val="22"/>
                <w:lang w:eastAsia="es-CR"/>
              </w:rPr>
            </w:pPr>
            <w:r w:rsidRPr="00A3357A">
              <w:rPr>
                <w:sz w:val="22"/>
                <w:szCs w:val="22"/>
              </w:rPr>
              <w:t>111</w:t>
            </w:r>
          </w:p>
        </w:tc>
        <w:tc>
          <w:tcPr>
            <w:tcW w:w="1275" w:type="dxa"/>
            <w:tcBorders>
              <w:top w:val="nil"/>
              <w:left w:val="nil"/>
              <w:bottom w:val="nil"/>
              <w:right w:val="single" w:sz="4" w:space="0" w:color="auto"/>
            </w:tcBorders>
            <w:shd w:val="clear" w:color="auto" w:fill="auto"/>
            <w:noWrap/>
            <w:vAlign w:val="bottom"/>
          </w:tcPr>
          <w:p w14:paraId="4D47C604" w14:textId="77777777" w:rsidR="00D11E96" w:rsidRPr="00A3357A" w:rsidRDefault="00D11E96" w:rsidP="00D11E96">
            <w:pPr>
              <w:jc w:val="center"/>
              <w:rPr>
                <w:sz w:val="22"/>
                <w:szCs w:val="22"/>
                <w:lang w:eastAsia="es-CR"/>
              </w:rPr>
            </w:pPr>
            <w:r w:rsidRPr="00A3357A">
              <w:rPr>
                <w:sz w:val="22"/>
                <w:szCs w:val="22"/>
              </w:rPr>
              <w:t>51</w:t>
            </w:r>
          </w:p>
        </w:tc>
        <w:tc>
          <w:tcPr>
            <w:tcW w:w="851" w:type="dxa"/>
            <w:tcBorders>
              <w:top w:val="nil"/>
              <w:left w:val="nil"/>
              <w:bottom w:val="nil"/>
              <w:right w:val="single" w:sz="4" w:space="0" w:color="auto"/>
            </w:tcBorders>
          </w:tcPr>
          <w:p w14:paraId="55845441" w14:textId="77777777" w:rsidR="00D11E96" w:rsidRPr="00A3357A" w:rsidRDefault="00D11E96" w:rsidP="00D11E96">
            <w:pPr>
              <w:jc w:val="center"/>
              <w:rPr>
                <w:sz w:val="22"/>
                <w:szCs w:val="22"/>
                <w:lang w:eastAsia="es-CR"/>
              </w:rPr>
            </w:pPr>
            <w:r w:rsidRPr="00A3357A">
              <w:rPr>
                <w:sz w:val="22"/>
                <w:szCs w:val="22"/>
              </w:rPr>
              <w:t>1</w:t>
            </w:r>
          </w:p>
        </w:tc>
        <w:tc>
          <w:tcPr>
            <w:tcW w:w="709" w:type="dxa"/>
            <w:tcBorders>
              <w:top w:val="nil"/>
              <w:left w:val="single" w:sz="4" w:space="0" w:color="auto"/>
              <w:bottom w:val="nil"/>
              <w:right w:val="single" w:sz="4" w:space="0" w:color="auto"/>
            </w:tcBorders>
            <w:shd w:val="clear" w:color="auto" w:fill="auto"/>
            <w:noWrap/>
            <w:vAlign w:val="bottom"/>
          </w:tcPr>
          <w:p w14:paraId="50A1226C" w14:textId="77777777" w:rsidR="00D11E96" w:rsidRPr="00A3357A" w:rsidRDefault="00D11E96" w:rsidP="00D11E96">
            <w:pPr>
              <w:jc w:val="center"/>
              <w:rPr>
                <w:sz w:val="22"/>
                <w:szCs w:val="22"/>
                <w:lang w:eastAsia="es-CR"/>
              </w:rPr>
            </w:pPr>
            <w:r w:rsidRPr="00A3357A">
              <w:rPr>
                <w:sz w:val="22"/>
                <w:szCs w:val="22"/>
              </w:rPr>
              <w:t>7</w:t>
            </w:r>
          </w:p>
        </w:tc>
        <w:tc>
          <w:tcPr>
            <w:tcW w:w="992" w:type="dxa"/>
            <w:tcBorders>
              <w:top w:val="nil"/>
              <w:left w:val="nil"/>
              <w:bottom w:val="nil"/>
              <w:right w:val="single" w:sz="4" w:space="0" w:color="auto"/>
            </w:tcBorders>
            <w:shd w:val="clear" w:color="auto" w:fill="auto"/>
            <w:noWrap/>
            <w:vAlign w:val="bottom"/>
          </w:tcPr>
          <w:p w14:paraId="50B256C9"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64B836C8" w14:textId="77777777" w:rsidR="00D11E96" w:rsidRPr="00A3357A" w:rsidRDefault="00D11E96" w:rsidP="00D11E96">
            <w:pPr>
              <w:jc w:val="center"/>
              <w:rPr>
                <w:sz w:val="22"/>
                <w:szCs w:val="22"/>
                <w:lang w:eastAsia="es-CR"/>
              </w:rPr>
            </w:pPr>
            <w:r w:rsidRPr="00A3357A">
              <w:rPr>
                <w:sz w:val="22"/>
                <w:szCs w:val="22"/>
              </w:rPr>
              <w:t>156</w:t>
            </w:r>
          </w:p>
        </w:tc>
        <w:tc>
          <w:tcPr>
            <w:tcW w:w="160" w:type="dxa"/>
            <w:tcBorders>
              <w:left w:val="nil"/>
            </w:tcBorders>
            <w:vAlign w:val="center"/>
            <w:hideMark/>
          </w:tcPr>
          <w:p w14:paraId="0A1A87BA" w14:textId="77777777" w:rsidR="00D11E96" w:rsidRPr="00A3357A" w:rsidRDefault="00D11E96" w:rsidP="00D11E96">
            <w:pPr>
              <w:rPr>
                <w:sz w:val="22"/>
                <w:szCs w:val="22"/>
                <w:lang w:eastAsia="es-CR"/>
              </w:rPr>
            </w:pPr>
          </w:p>
        </w:tc>
      </w:tr>
      <w:tr w:rsidR="00D11E96" w:rsidRPr="00A3357A" w14:paraId="26D9C3D5" w14:textId="77777777" w:rsidTr="00D11E96">
        <w:trPr>
          <w:trHeight w:val="230"/>
          <w:jc w:val="center"/>
        </w:trPr>
        <w:tc>
          <w:tcPr>
            <w:tcW w:w="3119" w:type="dxa"/>
            <w:tcBorders>
              <w:top w:val="nil"/>
              <w:left w:val="nil"/>
              <w:bottom w:val="nil"/>
              <w:right w:val="nil"/>
            </w:tcBorders>
            <w:shd w:val="clear" w:color="auto" w:fill="auto"/>
            <w:noWrap/>
            <w:hideMark/>
          </w:tcPr>
          <w:p w14:paraId="3CA9DDB2" w14:textId="77777777" w:rsidR="00D11E96" w:rsidRPr="00A3357A" w:rsidRDefault="00D11E96" w:rsidP="00D11E96">
            <w:pPr>
              <w:rPr>
                <w:sz w:val="22"/>
                <w:szCs w:val="22"/>
                <w:lang w:eastAsia="es-CR"/>
              </w:rPr>
            </w:pPr>
            <w:r w:rsidRPr="00A3357A">
              <w:rPr>
                <w:sz w:val="22"/>
                <w:szCs w:val="22"/>
              </w:rPr>
              <w:t>Juzgado II Civil San José</w:t>
            </w:r>
          </w:p>
        </w:tc>
        <w:tc>
          <w:tcPr>
            <w:tcW w:w="1276" w:type="dxa"/>
            <w:tcBorders>
              <w:top w:val="nil"/>
              <w:left w:val="single" w:sz="4" w:space="0" w:color="auto"/>
              <w:bottom w:val="nil"/>
              <w:right w:val="single" w:sz="4" w:space="0" w:color="auto"/>
            </w:tcBorders>
            <w:shd w:val="clear" w:color="auto" w:fill="auto"/>
            <w:noWrap/>
          </w:tcPr>
          <w:p w14:paraId="5BAAC4F0" w14:textId="77777777" w:rsidR="00D11E96" w:rsidRPr="00A3357A" w:rsidRDefault="00D11E96" w:rsidP="00D11E96">
            <w:pPr>
              <w:jc w:val="center"/>
              <w:rPr>
                <w:sz w:val="22"/>
                <w:szCs w:val="22"/>
                <w:lang w:eastAsia="es-CR"/>
              </w:rPr>
            </w:pPr>
            <w:r w:rsidRPr="00A3357A">
              <w:rPr>
                <w:sz w:val="22"/>
                <w:szCs w:val="22"/>
              </w:rPr>
              <w:t>215</w:t>
            </w:r>
          </w:p>
        </w:tc>
        <w:tc>
          <w:tcPr>
            <w:tcW w:w="1275" w:type="dxa"/>
            <w:tcBorders>
              <w:top w:val="nil"/>
              <w:left w:val="nil"/>
              <w:bottom w:val="nil"/>
              <w:right w:val="single" w:sz="4" w:space="0" w:color="auto"/>
            </w:tcBorders>
            <w:shd w:val="clear" w:color="auto" w:fill="auto"/>
            <w:noWrap/>
            <w:vAlign w:val="bottom"/>
          </w:tcPr>
          <w:p w14:paraId="41520BC5" w14:textId="77777777" w:rsidR="00D11E96" w:rsidRPr="00A3357A" w:rsidRDefault="00D11E96" w:rsidP="00D11E96">
            <w:pPr>
              <w:jc w:val="center"/>
              <w:rPr>
                <w:sz w:val="22"/>
                <w:szCs w:val="22"/>
                <w:lang w:eastAsia="es-CR"/>
              </w:rPr>
            </w:pPr>
            <w:r w:rsidRPr="00A3357A">
              <w:rPr>
                <w:sz w:val="22"/>
                <w:szCs w:val="22"/>
              </w:rPr>
              <w:t>58</w:t>
            </w:r>
          </w:p>
        </w:tc>
        <w:tc>
          <w:tcPr>
            <w:tcW w:w="851" w:type="dxa"/>
            <w:tcBorders>
              <w:top w:val="nil"/>
              <w:left w:val="nil"/>
              <w:bottom w:val="nil"/>
              <w:right w:val="single" w:sz="4" w:space="0" w:color="auto"/>
            </w:tcBorders>
          </w:tcPr>
          <w:p w14:paraId="039A6394"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4EAE487" w14:textId="77777777" w:rsidR="00D11E96" w:rsidRPr="00A3357A" w:rsidRDefault="00D11E96" w:rsidP="00D11E96">
            <w:pPr>
              <w:jc w:val="center"/>
              <w:rPr>
                <w:sz w:val="22"/>
                <w:szCs w:val="22"/>
                <w:lang w:eastAsia="es-CR"/>
              </w:rPr>
            </w:pPr>
            <w:r w:rsidRPr="00A3357A">
              <w:rPr>
                <w:sz w:val="22"/>
                <w:szCs w:val="22"/>
              </w:rPr>
              <w:t>6</w:t>
            </w:r>
          </w:p>
        </w:tc>
        <w:tc>
          <w:tcPr>
            <w:tcW w:w="992" w:type="dxa"/>
            <w:tcBorders>
              <w:top w:val="nil"/>
              <w:left w:val="nil"/>
              <w:bottom w:val="nil"/>
              <w:right w:val="single" w:sz="4" w:space="0" w:color="auto"/>
            </w:tcBorders>
            <w:shd w:val="clear" w:color="auto" w:fill="auto"/>
            <w:noWrap/>
            <w:vAlign w:val="bottom"/>
          </w:tcPr>
          <w:p w14:paraId="524DFEFC" w14:textId="77777777" w:rsidR="00D11E96" w:rsidRPr="00A3357A" w:rsidRDefault="00D11E96" w:rsidP="00D11E96">
            <w:pPr>
              <w:jc w:val="center"/>
              <w:rPr>
                <w:sz w:val="22"/>
                <w:szCs w:val="22"/>
                <w:lang w:eastAsia="es-CR"/>
              </w:rPr>
            </w:pPr>
            <w:r w:rsidRPr="00A3357A">
              <w:rPr>
                <w:sz w:val="22"/>
                <w:szCs w:val="22"/>
              </w:rPr>
              <w:t>35</w:t>
            </w:r>
          </w:p>
        </w:tc>
        <w:tc>
          <w:tcPr>
            <w:tcW w:w="1276" w:type="dxa"/>
            <w:tcBorders>
              <w:top w:val="nil"/>
              <w:left w:val="nil"/>
              <w:bottom w:val="nil"/>
            </w:tcBorders>
            <w:shd w:val="clear" w:color="auto" w:fill="auto"/>
            <w:noWrap/>
            <w:vAlign w:val="bottom"/>
          </w:tcPr>
          <w:p w14:paraId="153BF1A0" w14:textId="77777777" w:rsidR="00D11E96" w:rsidRPr="00A3357A" w:rsidRDefault="00D11E96" w:rsidP="00D11E96">
            <w:pPr>
              <w:jc w:val="center"/>
              <w:rPr>
                <w:sz w:val="22"/>
                <w:szCs w:val="22"/>
                <w:lang w:eastAsia="es-CR"/>
              </w:rPr>
            </w:pPr>
            <w:r w:rsidRPr="00A3357A">
              <w:rPr>
                <w:sz w:val="22"/>
                <w:szCs w:val="22"/>
              </w:rPr>
              <w:t>233</w:t>
            </w:r>
          </w:p>
        </w:tc>
        <w:tc>
          <w:tcPr>
            <w:tcW w:w="160" w:type="dxa"/>
            <w:tcBorders>
              <w:left w:val="nil"/>
            </w:tcBorders>
            <w:vAlign w:val="center"/>
            <w:hideMark/>
          </w:tcPr>
          <w:p w14:paraId="37B14611" w14:textId="77777777" w:rsidR="00D11E96" w:rsidRPr="00A3357A" w:rsidRDefault="00D11E96" w:rsidP="00D11E96">
            <w:pPr>
              <w:rPr>
                <w:sz w:val="22"/>
                <w:szCs w:val="22"/>
                <w:lang w:eastAsia="es-CR"/>
              </w:rPr>
            </w:pPr>
          </w:p>
        </w:tc>
      </w:tr>
      <w:tr w:rsidR="00D11E96" w:rsidRPr="00A3357A" w14:paraId="44B86B2E" w14:textId="77777777" w:rsidTr="00D11E96">
        <w:trPr>
          <w:trHeight w:val="230"/>
          <w:jc w:val="center"/>
        </w:trPr>
        <w:tc>
          <w:tcPr>
            <w:tcW w:w="3119" w:type="dxa"/>
            <w:tcBorders>
              <w:top w:val="nil"/>
              <w:left w:val="nil"/>
              <w:bottom w:val="nil"/>
              <w:right w:val="nil"/>
            </w:tcBorders>
            <w:shd w:val="clear" w:color="auto" w:fill="auto"/>
            <w:noWrap/>
            <w:hideMark/>
          </w:tcPr>
          <w:p w14:paraId="0B3A8B10" w14:textId="77777777" w:rsidR="00D11E96" w:rsidRPr="00A3357A" w:rsidRDefault="00D11E96" w:rsidP="00D11E96">
            <w:pPr>
              <w:rPr>
                <w:sz w:val="22"/>
                <w:szCs w:val="22"/>
                <w:lang w:eastAsia="es-CR"/>
              </w:rPr>
            </w:pPr>
            <w:r w:rsidRPr="00A3357A">
              <w:rPr>
                <w:sz w:val="22"/>
                <w:szCs w:val="22"/>
              </w:rPr>
              <w:t>Juzgado III Civil San José</w:t>
            </w:r>
          </w:p>
        </w:tc>
        <w:tc>
          <w:tcPr>
            <w:tcW w:w="1276" w:type="dxa"/>
            <w:tcBorders>
              <w:top w:val="nil"/>
              <w:left w:val="single" w:sz="4" w:space="0" w:color="auto"/>
              <w:bottom w:val="nil"/>
              <w:right w:val="single" w:sz="4" w:space="0" w:color="auto"/>
            </w:tcBorders>
            <w:shd w:val="clear" w:color="auto" w:fill="auto"/>
            <w:noWrap/>
          </w:tcPr>
          <w:p w14:paraId="5FF59FA1" w14:textId="77777777" w:rsidR="00D11E96" w:rsidRPr="00A3357A" w:rsidRDefault="00D11E96" w:rsidP="00D11E96">
            <w:pPr>
              <w:jc w:val="center"/>
              <w:rPr>
                <w:sz w:val="22"/>
                <w:szCs w:val="22"/>
                <w:lang w:eastAsia="es-CR"/>
              </w:rPr>
            </w:pPr>
            <w:r w:rsidRPr="00A3357A">
              <w:rPr>
                <w:sz w:val="22"/>
                <w:szCs w:val="22"/>
              </w:rPr>
              <w:t>102</w:t>
            </w:r>
          </w:p>
        </w:tc>
        <w:tc>
          <w:tcPr>
            <w:tcW w:w="1275" w:type="dxa"/>
            <w:tcBorders>
              <w:top w:val="nil"/>
              <w:left w:val="nil"/>
              <w:bottom w:val="nil"/>
              <w:right w:val="single" w:sz="4" w:space="0" w:color="auto"/>
            </w:tcBorders>
            <w:shd w:val="clear" w:color="auto" w:fill="auto"/>
            <w:noWrap/>
            <w:vAlign w:val="bottom"/>
          </w:tcPr>
          <w:p w14:paraId="6CF9D3E1" w14:textId="77777777" w:rsidR="00D11E96" w:rsidRPr="00A3357A" w:rsidRDefault="00D11E96" w:rsidP="00D11E96">
            <w:pPr>
              <w:jc w:val="center"/>
              <w:rPr>
                <w:sz w:val="22"/>
                <w:szCs w:val="22"/>
                <w:lang w:eastAsia="es-CR"/>
              </w:rPr>
            </w:pPr>
            <w:r w:rsidRPr="00A3357A">
              <w:rPr>
                <w:sz w:val="22"/>
                <w:szCs w:val="22"/>
              </w:rPr>
              <w:t>43</w:t>
            </w:r>
          </w:p>
        </w:tc>
        <w:tc>
          <w:tcPr>
            <w:tcW w:w="851" w:type="dxa"/>
            <w:tcBorders>
              <w:top w:val="nil"/>
              <w:left w:val="nil"/>
              <w:bottom w:val="nil"/>
              <w:right w:val="single" w:sz="4" w:space="0" w:color="auto"/>
            </w:tcBorders>
          </w:tcPr>
          <w:p w14:paraId="47424A43"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527B8FE" w14:textId="77777777" w:rsidR="00D11E96" w:rsidRPr="00A3357A" w:rsidRDefault="00D11E96" w:rsidP="00D11E96">
            <w:pPr>
              <w:jc w:val="center"/>
              <w:rPr>
                <w:sz w:val="22"/>
                <w:szCs w:val="22"/>
                <w:lang w:eastAsia="es-CR"/>
              </w:rPr>
            </w:pPr>
            <w:r w:rsidRPr="00A3357A">
              <w:rPr>
                <w:sz w:val="22"/>
                <w:szCs w:val="22"/>
              </w:rPr>
              <w:t>14</w:t>
            </w:r>
          </w:p>
        </w:tc>
        <w:tc>
          <w:tcPr>
            <w:tcW w:w="992" w:type="dxa"/>
            <w:tcBorders>
              <w:top w:val="nil"/>
              <w:left w:val="nil"/>
              <w:bottom w:val="nil"/>
              <w:right w:val="single" w:sz="4" w:space="0" w:color="auto"/>
            </w:tcBorders>
            <w:shd w:val="clear" w:color="auto" w:fill="auto"/>
            <w:noWrap/>
            <w:vAlign w:val="bottom"/>
          </w:tcPr>
          <w:p w14:paraId="6FF0BB24" w14:textId="77777777" w:rsidR="00D11E96" w:rsidRPr="00A3357A" w:rsidRDefault="00D11E96" w:rsidP="00D11E96">
            <w:pPr>
              <w:jc w:val="center"/>
              <w:rPr>
                <w:sz w:val="22"/>
                <w:szCs w:val="22"/>
                <w:lang w:eastAsia="es-CR"/>
              </w:rPr>
            </w:pPr>
            <w:r w:rsidRPr="00A3357A">
              <w:rPr>
                <w:sz w:val="22"/>
                <w:szCs w:val="22"/>
              </w:rPr>
              <w:t>20</w:t>
            </w:r>
          </w:p>
        </w:tc>
        <w:tc>
          <w:tcPr>
            <w:tcW w:w="1276" w:type="dxa"/>
            <w:tcBorders>
              <w:top w:val="nil"/>
              <w:left w:val="nil"/>
              <w:bottom w:val="nil"/>
            </w:tcBorders>
            <w:shd w:val="clear" w:color="auto" w:fill="auto"/>
            <w:noWrap/>
            <w:vAlign w:val="bottom"/>
          </w:tcPr>
          <w:p w14:paraId="0148503D" w14:textId="77777777" w:rsidR="00D11E96" w:rsidRPr="00A3357A" w:rsidRDefault="00D11E96" w:rsidP="00D11E96">
            <w:pPr>
              <w:jc w:val="center"/>
              <w:rPr>
                <w:sz w:val="22"/>
                <w:szCs w:val="22"/>
                <w:lang w:eastAsia="es-CR"/>
              </w:rPr>
            </w:pPr>
            <w:r w:rsidRPr="00A3357A">
              <w:rPr>
                <w:sz w:val="22"/>
                <w:szCs w:val="22"/>
              </w:rPr>
              <w:t>111</w:t>
            </w:r>
          </w:p>
        </w:tc>
        <w:tc>
          <w:tcPr>
            <w:tcW w:w="160" w:type="dxa"/>
            <w:tcBorders>
              <w:left w:val="nil"/>
            </w:tcBorders>
            <w:vAlign w:val="center"/>
            <w:hideMark/>
          </w:tcPr>
          <w:p w14:paraId="4E3AE6E3" w14:textId="77777777" w:rsidR="00D11E96" w:rsidRPr="00A3357A" w:rsidRDefault="00D11E96" w:rsidP="00D11E96">
            <w:pPr>
              <w:rPr>
                <w:sz w:val="22"/>
                <w:szCs w:val="22"/>
                <w:lang w:eastAsia="es-CR"/>
              </w:rPr>
            </w:pPr>
          </w:p>
        </w:tc>
      </w:tr>
      <w:tr w:rsidR="00D11E96" w:rsidRPr="00A3357A" w14:paraId="6D0CA2DA" w14:textId="77777777" w:rsidTr="00D11E96">
        <w:trPr>
          <w:trHeight w:val="230"/>
          <w:jc w:val="center"/>
        </w:trPr>
        <w:tc>
          <w:tcPr>
            <w:tcW w:w="3119" w:type="dxa"/>
            <w:tcBorders>
              <w:top w:val="nil"/>
              <w:left w:val="nil"/>
              <w:bottom w:val="nil"/>
              <w:right w:val="nil"/>
            </w:tcBorders>
            <w:shd w:val="clear" w:color="auto" w:fill="auto"/>
            <w:noWrap/>
          </w:tcPr>
          <w:p w14:paraId="71F4AB69" w14:textId="77777777" w:rsidR="00D11E96" w:rsidRPr="00A3357A" w:rsidRDefault="00D11E96" w:rsidP="00D11E96">
            <w:pPr>
              <w:rPr>
                <w:sz w:val="22"/>
                <w:szCs w:val="22"/>
                <w:lang w:eastAsia="es-CR"/>
              </w:rPr>
            </w:pPr>
            <w:r w:rsidRPr="00A3357A">
              <w:rPr>
                <w:sz w:val="22"/>
                <w:szCs w:val="22"/>
              </w:rPr>
              <w:t xml:space="preserve">Juz.Civil,Trab.-Fam. Puriscal </w:t>
            </w:r>
          </w:p>
        </w:tc>
        <w:tc>
          <w:tcPr>
            <w:tcW w:w="1276" w:type="dxa"/>
            <w:tcBorders>
              <w:top w:val="nil"/>
              <w:left w:val="single" w:sz="4" w:space="0" w:color="auto"/>
              <w:bottom w:val="nil"/>
              <w:right w:val="single" w:sz="4" w:space="0" w:color="auto"/>
            </w:tcBorders>
            <w:shd w:val="clear" w:color="auto" w:fill="auto"/>
            <w:noWrap/>
          </w:tcPr>
          <w:p w14:paraId="5260C3F8" w14:textId="77777777" w:rsidR="00D11E96" w:rsidRPr="00A3357A" w:rsidRDefault="00D11E96" w:rsidP="00D11E96">
            <w:pPr>
              <w:jc w:val="center"/>
              <w:rPr>
                <w:sz w:val="22"/>
                <w:szCs w:val="22"/>
                <w:lang w:eastAsia="es-CR"/>
              </w:rPr>
            </w:pPr>
            <w:r w:rsidRPr="00A3357A">
              <w:rPr>
                <w:sz w:val="22"/>
                <w:szCs w:val="22"/>
              </w:rPr>
              <w:t>10</w:t>
            </w:r>
          </w:p>
        </w:tc>
        <w:tc>
          <w:tcPr>
            <w:tcW w:w="1275" w:type="dxa"/>
            <w:tcBorders>
              <w:top w:val="nil"/>
              <w:left w:val="nil"/>
              <w:bottom w:val="nil"/>
              <w:right w:val="single" w:sz="4" w:space="0" w:color="auto"/>
            </w:tcBorders>
            <w:shd w:val="clear" w:color="auto" w:fill="auto"/>
            <w:noWrap/>
            <w:vAlign w:val="bottom"/>
          </w:tcPr>
          <w:p w14:paraId="654ADF6D" w14:textId="77777777" w:rsidR="00D11E96" w:rsidRPr="00A3357A" w:rsidRDefault="00D11E96" w:rsidP="00D11E96">
            <w:pPr>
              <w:jc w:val="center"/>
              <w:rPr>
                <w:sz w:val="22"/>
                <w:szCs w:val="22"/>
                <w:lang w:eastAsia="es-CR"/>
              </w:rPr>
            </w:pPr>
            <w:r w:rsidRPr="00A3357A">
              <w:rPr>
                <w:sz w:val="22"/>
                <w:szCs w:val="22"/>
              </w:rPr>
              <w:t>10</w:t>
            </w:r>
          </w:p>
        </w:tc>
        <w:tc>
          <w:tcPr>
            <w:tcW w:w="851" w:type="dxa"/>
            <w:tcBorders>
              <w:top w:val="nil"/>
              <w:left w:val="nil"/>
              <w:bottom w:val="nil"/>
              <w:right w:val="single" w:sz="4" w:space="0" w:color="auto"/>
            </w:tcBorders>
          </w:tcPr>
          <w:p w14:paraId="046A4CBE"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D0EB6F6" w14:textId="77777777" w:rsidR="00D11E96" w:rsidRPr="00A3357A" w:rsidRDefault="00D11E96" w:rsidP="00D11E96">
            <w:pPr>
              <w:jc w:val="center"/>
              <w:rPr>
                <w:sz w:val="22"/>
                <w:szCs w:val="22"/>
                <w:lang w:eastAsia="es-CR"/>
              </w:rPr>
            </w:pPr>
            <w:r w:rsidRPr="00A3357A">
              <w:rPr>
                <w:sz w:val="22"/>
                <w:szCs w:val="22"/>
              </w:rPr>
              <w:t>15</w:t>
            </w:r>
          </w:p>
        </w:tc>
        <w:tc>
          <w:tcPr>
            <w:tcW w:w="992" w:type="dxa"/>
            <w:tcBorders>
              <w:top w:val="nil"/>
              <w:left w:val="nil"/>
              <w:bottom w:val="nil"/>
              <w:right w:val="single" w:sz="4" w:space="0" w:color="auto"/>
            </w:tcBorders>
            <w:shd w:val="clear" w:color="auto" w:fill="auto"/>
            <w:noWrap/>
            <w:vAlign w:val="bottom"/>
          </w:tcPr>
          <w:p w14:paraId="388E066F"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3B99AEF6" w14:textId="77777777" w:rsidR="00D11E96" w:rsidRPr="00A3357A" w:rsidRDefault="00D11E96" w:rsidP="00D11E96">
            <w:pPr>
              <w:jc w:val="center"/>
              <w:rPr>
                <w:sz w:val="22"/>
                <w:szCs w:val="22"/>
                <w:lang w:eastAsia="es-CR"/>
              </w:rPr>
            </w:pPr>
            <w:r w:rsidRPr="00A3357A">
              <w:rPr>
                <w:sz w:val="22"/>
                <w:szCs w:val="22"/>
              </w:rPr>
              <w:t>5</w:t>
            </w:r>
          </w:p>
        </w:tc>
        <w:tc>
          <w:tcPr>
            <w:tcW w:w="160" w:type="dxa"/>
            <w:tcBorders>
              <w:left w:val="nil"/>
            </w:tcBorders>
            <w:vAlign w:val="center"/>
          </w:tcPr>
          <w:p w14:paraId="11D9D6A8" w14:textId="77777777" w:rsidR="00D11E96" w:rsidRPr="00A3357A" w:rsidRDefault="00D11E96" w:rsidP="00D11E96">
            <w:pPr>
              <w:rPr>
                <w:sz w:val="22"/>
                <w:szCs w:val="22"/>
                <w:lang w:eastAsia="es-CR"/>
              </w:rPr>
            </w:pPr>
          </w:p>
        </w:tc>
      </w:tr>
      <w:tr w:rsidR="00D11E96" w:rsidRPr="00A3357A" w14:paraId="2E473DBA" w14:textId="77777777" w:rsidTr="00D11E96">
        <w:trPr>
          <w:trHeight w:val="230"/>
          <w:jc w:val="center"/>
        </w:trPr>
        <w:tc>
          <w:tcPr>
            <w:tcW w:w="3119" w:type="dxa"/>
            <w:tcBorders>
              <w:top w:val="nil"/>
              <w:left w:val="nil"/>
              <w:bottom w:val="nil"/>
              <w:right w:val="nil"/>
            </w:tcBorders>
            <w:shd w:val="clear" w:color="auto" w:fill="auto"/>
            <w:noWrap/>
          </w:tcPr>
          <w:p w14:paraId="18D06B66" w14:textId="77777777" w:rsidR="00D11E96" w:rsidRPr="00A3357A" w:rsidRDefault="00D11E96" w:rsidP="00D11E96">
            <w:pPr>
              <w:rPr>
                <w:sz w:val="22"/>
                <w:szCs w:val="22"/>
                <w:lang w:eastAsia="es-CR"/>
              </w:rPr>
            </w:pPr>
            <w:r w:rsidRPr="00A3357A">
              <w:rPr>
                <w:sz w:val="22"/>
                <w:szCs w:val="22"/>
              </w:rPr>
              <w:t>Juzgado Concursal</w:t>
            </w:r>
          </w:p>
        </w:tc>
        <w:tc>
          <w:tcPr>
            <w:tcW w:w="1276" w:type="dxa"/>
            <w:tcBorders>
              <w:top w:val="nil"/>
              <w:left w:val="single" w:sz="4" w:space="0" w:color="auto"/>
              <w:bottom w:val="nil"/>
              <w:right w:val="single" w:sz="4" w:space="0" w:color="auto"/>
            </w:tcBorders>
            <w:shd w:val="clear" w:color="auto" w:fill="auto"/>
            <w:noWrap/>
          </w:tcPr>
          <w:p w14:paraId="0EB4F89B" w14:textId="77777777" w:rsidR="00D11E96" w:rsidRPr="00A3357A" w:rsidRDefault="00D11E96" w:rsidP="00D11E96">
            <w:pPr>
              <w:jc w:val="center"/>
              <w:rPr>
                <w:sz w:val="22"/>
                <w:szCs w:val="22"/>
                <w:lang w:eastAsia="es-CR"/>
              </w:rPr>
            </w:pPr>
            <w:r w:rsidRPr="00A3357A">
              <w:rPr>
                <w:sz w:val="22"/>
                <w:szCs w:val="22"/>
              </w:rPr>
              <w:t>29</w:t>
            </w:r>
          </w:p>
        </w:tc>
        <w:tc>
          <w:tcPr>
            <w:tcW w:w="1275" w:type="dxa"/>
            <w:tcBorders>
              <w:top w:val="nil"/>
              <w:left w:val="nil"/>
              <w:bottom w:val="nil"/>
              <w:right w:val="single" w:sz="4" w:space="0" w:color="auto"/>
            </w:tcBorders>
            <w:shd w:val="clear" w:color="auto" w:fill="auto"/>
            <w:noWrap/>
            <w:vAlign w:val="bottom"/>
          </w:tcPr>
          <w:p w14:paraId="4FB20FE6" w14:textId="77777777" w:rsidR="00D11E96" w:rsidRPr="00A3357A" w:rsidRDefault="00D11E96" w:rsidP="00D11E96">
            <w:pPr>
              <w:jc w:val="center"/>
              <w:rPr>
                <w:sz w:val="22"/>
                <w:szCs w:val="22"/>
                <w:lang w:eastAsia="es-CR"/>
              </w:rPr>
            </w:pPr>
            <w:r w:rsidRPr="00A3357A">
              <w:rPr>
                <w:sz w:val="22"/>
                <w:szCs w:val="22"/>
              </w:rPr>
              <w:t>6</w:t>
            </w:r>
          </w:p>
        </w:tc>
        <w:tc>
          <w:tcPr>
            <w:tcW w:w="851" w:type="dxa"/>
            <w:tcBorders>
              <w:top w:val="nil"/>
              <w:left w:val="nil"/>
              <w:bottom w:val="nil"/>
              <w:right w:val="single" w:sz="4" w:space="0" w:color="auto"/>
            </w:tcBorders>
          </w:tcPr>
          <w:p w14:paraId="7D18D03B"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BF953EE" w14:textId="77777777" w:rsidR="00D11E96" w:rsidRPr="00A3357A" w:rsidRDefault="00D11E96" w:rsidP="00D11E96">
            <w:pPr>
              <w:jc w:val="center"/>
              <w:rPr>
                <w:sz w:val="22"/>
                <w:szCs w:val="22"/>
                <w:lang w:eastAsia="es-CR"/>
              </w:rPr>
            </w:pPr>
            <w:r w:rsidRPr="00A3357A">
              <w:rPr>
                <w:sz w:val="22"/>
                <w:szCs w:val="22"/>
              </w:rPr>
              <w:t>2</w:t>
            </w:r>
          </w:p>
        </w:tc>
        <w:tc>
          <w:tcPr>
            <w:tcW w:w="992" w:type="dxa"/>
            <w:tcBorders>
              <w:top w:val="nil"/>
              <w:left w:val="nil"/>
              <w:bottom w:val="nil"/>
              <w:right w:val="single" w:sz="4" w:space="0" w:color="auto"/>
            </w:tcBorders>
            <w:shd w:val="clear" w:color="auto" w:fill="auto"/>
            <w:noWrap/>
            <w:vAlign w:val="bottom"/>
          </w:tcPr>
          <w:p w14:paraId="6715ABE6"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4570799C" w14:textId="77777777" w:rsidR="00D11E96" w:rsidRPr="00A3357A" w:rsidRDefault="00D11E96" w:rsidP="00D11E96">
            <w:pPr>
              <w:jc w:val="center"/>
              <w:rPr>
                <w:sz w:val="22"/>
                <w:szCs w:val="22"/>
                <w:lang w:eastAsia="es-CR"/>
              </w:rPr>
            </w:pPr>
            <w:r w:rsidRPr="00A3357A">
              <w:rPr>
                <w:sz w:val="22"/>
                <w:szCs w:val="22"/>
              </w:rPr>
              <w:t>33</w:t>
            </w:r>
          </w:p>
        </w:tc>
        <w:tc>
          <w:tcPr>
            <w:tcW w:w="160" w:type="dxa"/>
            <w:tcBorders>
              <w:left w:val="nil"/>
            </w:tcBorders>
            <w:vAlign w:val="center"/>
          </w:tcPr>
          <w:p w14:paraId="06F63476" w14:textId="77777777" w:rsidR="00D11E96" w:rsidRPr="00A3357A" w:rsidRDefault="00D11E96" w:rsidP="00D11E96">
            <w:pPr>
              <w:rPr>
                <w:sz w:val="22"/>
                <w:szCs w:val="22"/>
                <w:lang w:eastAsia="es-CR"/>
              </w:rPr>
            </w:pPr>
          </w:p>
        </w:tc>
      </w:tr>
      <w:tr w:rsidR="00D11E96" w:rsidRPr="00A3357A" w14:paraId="1B4AD631" w14:textId="77777777" w:rsidTr="00D11E96">
        <w:trPr>
          <w:trHeight w:val="230"/>
          <w:jc w:val="center"/>
        </w:trPr>
        <w:tc>
          <w:tcPr>
            <w:tcW w:w="3119" w:type="dxa"/>
            <w:tcBorders>
              <w:top w:val="nil"/>
              <w:left w:val="nil"/>
              <w:bottom w:val="nil"/>
              <w:right w:val="nil"/>
            </w:tcBorders>
            <w:shd w:val="clear" w:color="auto" w:fill="auto"/>
            <w:noWrap/>
          </w:tcPr>
          <w:p w14:paraId="7E17DE82" w14:textId="77777777" w:rsidR="00D11E96" w:rsidRPr="00A3357A" w:rsidRDefault="00D11E96" w:rsidP="00D11E96">
            <w:pPr>
              <w:rPr>
                <w:sz w:val="22"/>
                <w:szCs w:val="22"/>
                <w:lang w:eastAsia="es-CR"/>
              </w:rPr>
            </w:pPr>
            <w:r w:rsidRPr="00A3357A">
              <w:rPr>
                <w:sz w:val="22"/>
                <w:szCs w:val="22"/>
              </w:rPr>
              <w:t>Trib.I Colegiado I Inst. Civil I San José</w:t>
            </w:r>
          </w:p>
        </w:tc>
        <w:tc>
          <w:tcPr>
            <w:tcW w:w="1276" w:type="dxa"/>
            <w:tcBorders>
              <w:top w:val="nil"/>
              <w:left w:val="single" w:sz="4" w:space="0" w:color="auto"/>
              <w:bottom w:val="nil"/>
              <w:right w:val="single" w:sz="4" w:space="0" w:color="auto"/>
            </w:tcBorders>
            <w:shd w:val="clear" w:color="auto" w:fill="auto"/>
            <w:noWrap/>
          </w:tcPr>
          <w:p w14:paraId="74C02E8A" w14:textId="77777777" w:rsidR="00D11E96" w:rsidRPr="00A3357A" w:rsidRDefault="00D11E96" w:rsidP="00D11E96">
            <w:pPr>
              <w:jc w:val="center"/>
              <w:rPr>
                <w:sz w:val="22"/>
                <w:szCs w:val="22"/>
                <w:lang w:eastAsia="es-CR"/>
              </w:rPr>
            </w:pPr>
            <w:r w:rsidRPr="00A3357A">
              <w:rPr>
                <w:sz w:val="22"/>
                <w:szCs w:val="22"/>
              </w:rPr>
              <w:t>51</w:t>
            </w:r>
          </w:p>
        </w:tc>
        <w:tc>
          <w:tcPr>
            <w:tcW w:w="1275" w:type="dxa"/>
            <w:tcBorders>
              <w:top w:val="nil"/>
              <w:left w:val="nil"/>
              <w:bottom w:val="nil"/>
              <w:right w:val="single" w:sz="4" w:space="0" w:color="auto"/>
            </w:tcBorders>
            <w:shd w:val="clear" w:color="auto" w:fill="auto"/>
            <w:noWrap/>
            <w:vAlign w:val="bottom"/>
          </w:tcPr>
          <w:p w14:paraId="0BC65427" w14:textId="77777777" w:rsidR="00D11E96" w:rsidRPr="00A3357A" w:rsidRDefault="00D11E96" w:rsidP="00D11E96">
            <w:pPr>
              <w:jc w:val="center"/>
              <w:rPr>
                <w:sz w:val="22"/>
                <w:szCs w:val="22"/>
                <w:lang w:eastAsia="es-CR"/>
              </w:rPr>
            </w:pPr>
            <w:r w:rsidRPr="00A3357A">
              <w:rPr>
                <w:sz w:val="22"/>
                <w:szCs w:val="22"/>
              </w:rPr>
              <w:t>24</w:t>
            </w:r>
          </w:p>
        </w:tc>
        <w:tc>
          <w:tcPr>
            <w:tcW w:w="851" w:type="dxa"/>
            <w:tcBorders>
              <w:top w:val="nil"/>
              <w:left w:val="nil"/>
              <w:bottom w:val="nil"/>
              <w:right w:val="single" w:sz="4" w:space="0" w:color="auto"/>
            </w:tcBorders>
          </w:tcPr>
          <w:p w14:paraId="529724EC"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0B7059E3" w14:textId="77777777" w:rsidR="00D11E96" w:rsidRPr="00A3357A" w:rsidRDefault="00D11E96" w:rsidP="00D11E96">
            <w:pPr>
              <w:jc w:val="center"/>
              <w:rPr>
                <w:sz w:val="22"/>
                <w:szCs w:val="22"/>
                <w:lang w:eastAsia="es-CR"/>
              </w:rPr>
            </w:pPr>
            <w:r w:rsidRPr="00A3357A">
              <w:rPr>
                <w:sz w:val="22"/>
                <w:szCs w:val="22"/>
              </w:rPr>
              <w:t>22</w:t>
            </w:r>
          </w:p>
        </w:tc>
        <w:tc>
          <w:tcPr>
            <w:tcW w:w="992" w:type="dxa"/>
            <w:tcBorders>
              <w:top w:val="nil"/>
              <w:left w:val="nil"/>
              <w:bottom w:val="nil"/>
              <w:right w:val="single" w:sz="4" w:space="0" w:color="auto"/>
            </w:tcBorders>
            <w:shd w:val="clear" w:color="auto" w:fill="auto"/>
            <w:noWrap/>
            <w:vAlign w:val="bottom"/>
          </w:tcPr>
          <w:p w14:paraId="70351F5F" w14:textId="77777777" w:rsidR="00D11E96" w:rsidRPr="00A3357A" w:rsidRDefault="00D11E96" w:rsidP="00D11E96">
            <w:pPr>
              <w:jc w:val="center"/>
              <w:rPr>
                <w:sz w:val="22"/>
                <w:szCs w:val="22"/>
                <w:lang w:eastAsia="es-CR"/>
              </w:rPr>
            </w:pPr>
            <w:r w:rsidRPr="00A3357A">
              <w:rPr>
                <w:sz w:val="22"/>
                <w:szCs w:val="22"/>
              </w:rPr>
              <w:t>5</w:t>
            </w:r>
          </w:p>
        </w:tc>
        <w:tc>
          <w:tcPr>
            <w:tcW w:w="1276" w:type="dxa"/>
            <w:tcBorders>
              <w:top w:val="nil"/>
              <w:left w:val="nil"/>
              <w:bottom w:val="nil"/>
            </w:tcBorders>
            <w:shd w:val="clear" w:color="auto" w:fill="auto"/>
            <w:noWrap/>
            <w:vAlign w:val="bottom"/>
          </w:tcPr>
          <w:p w14:paraId="41016B69" w14:textId="77777777" w:rsidR="00D11E96" w:rsidRPr="00A3357A" w:rsidRDefault="00D11E96" w:rsidP="00D11E96">
            <w:pPr>
              <w:jc w:val="center"/>
              <w:rPr>
                <w:sz w:val="22"/>
                <w:szCs w:val="22"/>
                <w:lang w:eastAsia="es-CR"/>
              </w:rPr>
            </w:pPr>
            <w:r w:rsidRPr="00A3357A">
              <w:rPr>
                <w:sz w:val="22"/>
                <w:szCs w:val="22"/>
              </w:rPr>
              <w:t>48</w:t>
            </w:r>
          </w:p>
        </w:tc>
        <w:tc>
          <w:tcPr>
            <w:tcW w:w="160" w:type="dxa"/>
            <w:tcBorders>
              <w:left w:val="nil"/>
            </w:tcBorders>
            <w:vAlign w:val="center"/>
          </w:tcPr>
          <w:p w14:paraId="6E826432" w14:textId="77777777" w:rsidR="00D11E96" w:rsidRPr="00A3357A" w:rsidRDefault="00D11E96" w:rsidP="00D11E96">
            <w:pPr>
              <w:rPr>
                <w:sz w:val="22"/>
                <w:szCs w:val="22"/>
                <w:lang w:eastAsia="es-CR"/>
              </w:rPr>
            </w:pPr>
          </w:p>
        </w:tc>
      </w:tr>
      <w:tr w:rsidR="00D11E96" w:rsidRPr="00A3357A" w14:paraId="029C646B" w14:textId="77777777" w:rsidTr="00D11E96">
        <w:trPr>
          <w:trHeight w:val="230"/>
          <w:jc w:val="center"/>
        </w:trPr>
        <w:tc>
          <w:tcPr>
            <w:tcW w:w="3119" w:type="dxa"/>
            <w:tcBorders>
              <w:top w:val="nil"/>
              <w:left w:val="nil"/>
              <w:bottom w:val="nil"/>
              <w:right w:val="nil"/>
            </w:tcBorders>
            <w:shd w:val="clear" w:color="auto" w:fill="auto"/>
            <w:noWrap/>
          </w:tcPr>
          <w:p w14:paraId="2107CB60" w14:textId="77777777" w:rsidR="00D11E96" w:rsidRPr="00A3357A" w:rsidRDefault="00D11E96" w:rsidP="00D11E96">
            <w:pPr>
              <w:rPr>
                <w:sz w:val="22"/>
                <w:szCs w:val="22"/>
                <w:lang w:eastAsia="es-CR"/>
              </w:rPr>
            </w:pPr>
            <w:r w:rsidRPr="00A3357A">
              <w:rPr>
                <w:sz w:val="22"/>
                <w:szCs w:val="22"/>
              </w:rPr>
              <w:t>Trib. II Colegiado I Inst. Civil I San José</w:t>
            </w:r>
          </w:p>
        </w:tc>
        <w:tc>
          <w:tcPr>
            <w:tcW w:w="1276" w:type="dxa"/>
            <w:tcBorders>
              <w:top w:val="nil"/>
              <w:left w:val="single" w:sz="4" w:space="0" w:color="auto"/>
              <w:bottom w:val="nil"/>
              <w:right w:val="single" w:sz="4" w:space="0" w:color="auto"/>
            </w:tcBorders>
            <w:shd w:val="clear" w:color="auto" w:fill="auto"/>
            <w:noWrap/>
          </w:tcPr>
          <w:p w14:paraId="4311F6D8" w14:textId="77777777" w:rsidR="00D11E96" w:rsidRPr="00A3357A" w:rsidRDefault="00D11E96" w:rsidP="00D11E96">
            <w:pPr>
              <w:jc w:val="center"/>
              <w:rPr>
                <w:sz w:val="22"/>
                <w:szCs w:val="22"/>
                <w:lang w:eastAsia="es-CR"/>
              </w:rPr>
            </w:pPr>
            <w:r w:rsidRPr="00A3357A">
              <w:rPr>
                <w:sz w:val="22"/>
                <w:szCs w:val="22"/>
              </w:rPr>
              <w:t>94</w:t>
            </w:r>
          </w:p>
        </w:tc>
        <w:tc>
          <w:tcPr>
            <w:tcW w:w="1275" w:type="dxa"/>
            <w:tcBorders>
              <w:top w:val="nil"/>
              <w:left w:val="nil"/>
              <w:bottom w:val="nil"/>
              <w:right w:val="single" w:sz="4" w:space="0" w:color="auto"/>
            </w:tcBorders>
            <w:shd w:val="clear" w:color="auto" w:fill="auto"/>
            <w:noWrap/>
            <w:vAlign w:val="bottom"/>
          </w:tcPr>
          <w:p w14:paraId="23379590" w14:textId="77777777" w:rsidR="00D11E96" w:rsidRPr="00A3357A" w:rsidRDefault="00D11E96" w:rsidP="00D11E96">
            <w:pPr>
              <w:jc w:val="center"/>
              <w:rPr>
                <w:sz w:val="22"/>
                <w:szCs w:val="22"/>
                <w:lang w:eastAsia="es-CR"/>
              </w:rPr>
            </w:pPr>
            <w:r w:rsidRPr="00A3357A">
              <w:rPr>
                <w:sz w:val="22"/>
                <w:szCs w:val="22"/>
              </w:rPr>
              <w:t>24</w:t>
            </w:r>
          </w:p>
        </w:tc>
        <w:tc>
          <w:tcPr>
            <w:tcW w:w="851" w:type="dxa"/>
            <w:tcBorders>
              <w:top w:val="nil"/>
              <w:left w:val="nil"/>
              <w:bottom w:val="nil"/>
              <w:right w:val="single" w:sz="4" w:space="0" w:color="auto"/>
            </w:tcBorders>
          </w:tcPr>
          <w:p w14:paraId="267167AB" w14:textId="77777777" w:rsidR="00D11E96" w:rsidRPr="00A3357A" w:rsidRDefault="00D11E96" w:rsidP="00D11E96">
            <w:pPr>
              <w:jc w:val="center"/>
              <w:rPr>
                <w:sz w:val="22"/>
                <w:szCs w:val="22"/>
                <w:lang w:eastAsia="es-CR"/>
              </w:rPr>
            </w:pPr>
            <w:r w:rsidRPr="00A3357A">
              <w:rPr>
                <w:sz w:val="22"/>
                <w:szCs w:val="22"/>
              </w:rPr>
              <w:t>1</w:t>
            </w:r>
          </w:p>
        </w:tc>
        <w:tc>
          <w:tcPr>
            <w:tcW w:w="709" w:type="dxa"/>
            <w:tcBorders>
              <w:top w:val="nil"/>
              <w:left w:val="single" w:sz="4" w:space="0" w:color="auto"/>
              <w:bottom w:val="nil"/>
              <w:right w:val="single" w:sz="4" w:space="0" w:color="auto"/>
            </w:tcBorders>
            <w:shd w:val="clear" w:color="auto" w:fill="auto"/>
            <w:noWrap/>
            <w:vAlign w:val="bottom"/>
          </w:tcPr>
          <w:p w14:paraId="67A2C0FE" w14:textId="77777777" w:rsidR="00D11E96" w:rsidRPr="00A3357A" w:rsidRDefault="00D11E96" w:rsidP="00D11E96">
            <w:pPr>
              <w:jc w:val="center"/>
              <w:rPr>
                <w:sz w:val="22"/>
                <w:szCs w:val="22"/>
                <w:lang w:eastAsia="es-CR"/>
              </w:rPr>
            </w:pPr>
            <w:r w:rsidRPr="00A3357A">
              <w:rPr>
                <w:sz w:val="22"/>
                <w:szCs w:val="22"/>
              </w:rPr>
              <w:t>35</w:t>
            </w:r>
          </w:p>
        </w:tc>
        <w:tc>
          <w:tcPr>
            <w:tcW w:w="992" w:type="dxa"/>
            <w:tcBorders>
              <w:top w:val="nil"/>
              <w:left w:val="nil"/>
              <w:bottom w:val="nil"/>
              <w:right w:val="single" w:sz="4" w:space="0" w:color="auto"/>
            </w:tcBorders>
            <w:shd w:val="clear" w:color="auto" w:fill="auto"/>
            <w:noWrap/>
            <w:vAlign w:val="bottom"/>
          </w:tcPr>
          <w:p w14:paraId="69D2C11D" w14:textId="77777777" w:rsidR="00D11E96" w:rsidRPr="00A3357A" w:rsidRDefault="00D11E96" w:rsidP="00D11E96">
            <w:pPr>
              <w:jc w:val="center"/>
              <w:rPr>
                <w:sz w:val="22"/>
                <w:szCs w:val="22"/>
                <w:lang w:eastAsia="es-CR"/>
              </w:rPr>
            </w:pPr>
            <w:r w:rsidRPr="00A3357A">
              <w:rPr>
                <w:sz w:val="22"/>
                <w:szCs w:val="22"/>
              </w:rPr>
              <w:t>17</w:t>
            </w:r>
          </w:p>
        </w:tc>
        <w:tc>
          <w:tcPr>
            <w:tcW w:w="1276" w:type="dxa"/>
            <w:tcBorders>
              <w:top w:val="nil"/>
              <w:left w:val="nil"/>
              <w:bottom w:val="nil"/>
            </w:tcBorders>
            <w:shd w:val="clear" w:color="auto" w:fill="auto"/>
            <w:noWrap/>
            <w:vAlign w:val="bottom"/>
          </w:tcPr>
          <w:p w14:paraId="55476481" w14:textId="77777777" w:rsidR="00D11E96" w:rsidRPr="00A3357A" w:rsidRDefault="00D11E96" w:rsidP="00D11E96">
            <w:pPr>
              <w:jc w:val="center"/>
              <w:rPr>
                <w:sz w:val="22"/>
                <w:szCs w:val="22"/>
                <w:lang w:eastAsia="es-CR"/>
              </w:rPr>
            </w:pPr>
            <w:r w:rsidRPr="00A3357A">
              <w:rPr>
                <w:sz w:val="22"/>
                <w:szCs w:val="22"/>
              </w:rPr>
              <w:t>66</w:t>
            </w:r>
          </w:p>
        </w:tc>
        <w:tc>
          <w:tcPr>
            <w:tcW w:w="160" w:type="dxa"/>
            <w:tcBorders>
              <w:left w:val="nil"/>
            </w:tcBorders>
            <w:vAlign w:val="center"/>
          </w:tcPr>
          <w:p w14:paraId="2EE78314" w14:textId="77777777" w:rsidR="00D11E96" w:rsidRPr="00A3357A" w:rsidRDefault="00D11E96" w:rsidP="00D11E96">
            <w:pPr>
              <w:rPr>
                <w:sz w:val="22"/>
                <w:szCs w:val="22"/>
                <w:lang w:eastAsia="es-CR"/>
              </w:rPr>
            </w:pPr>
          </w:p>
        </w:tc>
      </w:tr>
      <w:tr w:rsidR="00D11E96" w:rsidRPr="00A3357A" w14:paraId="7F6BEF43"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44C521A8" w14:textId="77777777" w:rsidR="00D11E96" w:rsidRPr="00A3357A" w:rsidRDefault="00D11E96" w:rsidP="00D11E96">
            <w:pPr>
              <w:rPr>
                <w:b/>
                <w:bCs/>
                <w:sz w:val="22"/>
                <w:szCs w:val="22"/>
                <w:lang w:eastAsia="es-CR"/>
              </w:rPr>
            </w:pPr>
            <w:r w:rsidRPr="00A3357A">
              <w:rPr>
                <w:b/>
                <w:bCs/>
                <w:sz w:val="22"/>
                <w:szCs w:val="22"/>
                <w:lang w:eastAsia="es-CR"/>
              </w:rPr>
              <w:t>III Circuito Judicial San José</w:t>
            </w:r>
          </w:p>
        </w:tc>
        <w:tc>
          <w:tcPr>
            <w:tcW w:w="1276" w:type="dxa"/>
            <w:tcBorders>
              <w:top w:val="nil"/>
              <w:left w:val="nil"/>
              <w:bottom w:val="nil"/>
              <w:right w:val="single" w:sz="4" w:space="0" w:color="auto"/>
            </w:tcBorders>
            <w:shd w:val="clear" w:color="auto" w:fill="auto"/>
            <w:noWrap/>
            <w:vAlign w:val="bottom"/>
          </w:tcPr>
          <w:p w14:paraId="59A8FA21" w14:textId="77777777" w:rsidR="00D11E96" w:rsidRPr="00A3357A" w:rsidRDefault="00D11E96" w:rsidP="00D11E96">
            <w:pPr>
              <w:jc w:val="center"/>
              <w:rPr>
                <w:b/>
                <w:bCs/>
                <w:sz w:val="22"/>
                <w:szCs w:val="22"/>
                <w:u w:val="single"/>
                <w:lang w:eastAsia="es-CR"/>
              </w:rPr>
            </w:pPr>
            <w:r w:rsidRPr="00A3357A">
              <w:rPr>
                <w:b/>
                <w:bCs/>
                <w:sz w:val="22"/>
                <w:szCs w:val="22"/>
                <w:u w:val="single"/>
              </w:rPr>
              <w:t>96</w:t>
            </w:r>
          </w:p>
        </w:tc>
        <w:tc>
          <w:tcPr>
            <w:tcW w:w="1275" w:type="dxa"/>
            <w:tcBorders>
              <w:top w:val="nil"/>
              <w:left w:val="nil"/>
              <w:bottom w:val="nil"/>
              <w:right w:val="single" w:sz="4" w:space="0" w:color="auto"/>
            </w:tcBorders>
            <w:shd w:val="clear" w:color="auto" w:fill="auto"/>
            <w:noWrap/>
            <w:vAlign w:val="bottom"/>
          </w:tcPr>
          <w:p w14:paraId="4290BB80"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79</w:t>
            </w:r>
          </w:p>
        </w:tc>
        <w:tc>
          <w:tcPr>
            <w:tcW w:w="851" w:type="dxa"/>
            <w:tcBorders>
              <w:top w:val="nil"/>
              <w:left w:val="nil"/>
              <w:bottom w:val="nil"/>
              <w:right w:val="single" w:sz="4" w:space="0" w:color="auto"/>
            </w:tcBorders>
          </w:tcPr>
          <w:p w14:paraId="4575EC79"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57FDC907"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76</w:t>
            </w:r>
          </w:p>
        </w:tc>
        <w:tc>
          <w:tcPr>
            <w:tcW w:w="992" w:type="dxa"/>
            <w:tcBorders>
              <w:top w:val="nil"/>
              <w:left w:val="nil"/>
              <w:bottom w:val="nil"/>
              <w:right w:val="single" w:sz="4" w:space="0" w:color="auto"/>
            </w:tcBorders>
            <w:shd w:val="clear" w:color="auto" w:fill="auto"/>
            <w:noWrap/>
            <w:vAlign w:val="bottom"/>
          </w:tcPr>
          <w:p w14:paraId="3E160109"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w:t>
            </w:r>
          </w:p>
        </w:tc>
        <w:tc>
          <w:tcPr>
            <w:tcW w:w="1276" w:type="dxa"/>
            <w:tcBorders>
              <w:top w:val="nil"/>
              <w:left w:val="nil"/>
              <w:bottom w:val="nil"/>
            </w:tcBorders>
            <w:shd w:val="clear" w:color="auto" w:fill="auto"/>
            <w:noWrap/>
            <w:vAlign w:val="bottom"/>
          </w:tcPr>
          <w:p w14:paraId="6D329AE5"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94</w:t>
            </w:r>
          </w:p>
        </w:tc>
        <w:tc>
          <w:tcPr>
            <w:tcW w:w="160" w:type="dxa"/>
            <w:tcBorders>
              <w:left w:val="nil"/>
            </w:tcBorders>
            <w:vAlign w:val="center"/>
            <w:hideMark/>
          </w:tcPr>
          <w:p w14:paraId="496D4138" w14:textId="77777777" w:rsidR="00D11E96" w:rsidRPr="00A3357A" w:rsidRDefault="00D11E96" w:rsidP="00D11E96">
            <w:pPr>
              <w:rPr>
                <w:sz w:val="22"/>
                <w:szCs w:val="22"/>
                <w:lang w:eastAsia="es-CR"/>
              </w:rPr>
            </w:pPr>
          </w:p>
        </w:tc>
      </w:tr>
      <w:tr w:rsidR="00D11E96" w:rsidRPr="00A3357A" w14:paraId="50824BE8" w14:textId="77777777" w:rsidTr="00D11E96">
        <w:trPr>
          <w:trHeight w:val="230"/>
          <w:jc w:val="center"/>
        </w:trPr>
        <w:tc>
          <w:tcPr>
            <w:tcW w:w="3119" w:type="dxa"/>
            <w:tcBorders>
              <w:top w:val="nil"/>
              <w:left w:val="nil"/>
              <w:bottom w:val="nil"/>
              <w:right w:val="nil"/>
            </w:tcBorders>
            <w:shd w:val="clear" w:color="auto" w:fill="auto"/>
            <w:noWrap/>
          </w:tcPr>
          <w:p w14:paraId="6AC6C916" w14:textId="77777777" w:rsidR="00D11E96" w:rsidRPr="00A3357A" w:rsidRDefault="00D11E96" w:rsidP="00D11E96">
            <w:pPr>
              <w:rPr>
                <w:sz w:val="22"/>
                <w:szCs w:val="22"/>
                <w:lang w:eastAsia="es-CR"/>
              </w:rPr>
            </w:pPr>
            <w:r w:rsidRPr="00A3357A">
              <w:rPr>
                <w:sz w:val="22"/>
                <w:szCs w:val="22"/>
              </w:rPr>
              <w:t>Juzgado Civil III Circ. Jud. San José</w:t>
            </w:r>
          </w:p>
        </w:tc>
        <w:tc>
          <w:tcPr>
            <w:tcW w:w="1276" w:type="dxa"/>
            <w:tcBorders>
              <w:top w:val="nil"/>
              <w:left w:val="single" w:sz="4" w:space="0" w:color="auto"/>
              <w:bottom w:val="nil"/>
              <w:right w:val="single" w:sz="4" w:space="0" w:color="auto"/>
            </w:tcBorders>
            <w:shd w:val="clear" w:color="auto" w:fill="auto"/>
            <w:noWrap/>
            <w:vAlign w:val="bottom"/>
          </w:tcPr>
          <w:p w14:paraId="671D329F" w14:textId="77777777" w:rsidR="00D11E96" w:rsidRPr="00A3357A" w:rsidRDefault="00D11E96" w:rsidP="00D11E96">
            <w:pPr>
              <w:jc w:val="center"/>
              <w:rPr>
                <w:sz w:val="22"/>
                <w:szCs w:val="22"/>
                <w:lang w:eastAsia="es-CR"/>
              </w:rPr>
            </w:pPr>
            <w:r w:rsidRPr="00A3357A">
              <w:rPr>
                <w:sz w:val="22"/>
                <w:szCs w:val="22"/>
              </w:rPr>
              <w:t>59</w:t>
            </w:r>
          </w:p>
        </w:tc>
        <w:tc>
          <w:tcPr>
            <w:tcW w:w="1275" w:type="dxa"/>
            <w:tcBorders>
              <w:top w:val="nil"/>
              <w:left w:val="nil"/>
              <w:bottom w:val="nil"/>
              <w:right w:val="single" w:sz="4" w:space="0" w:color="auto"/>
            </w:tcBorders>
            <w:shd w:val="clear" w:color="auto" w:fill="auto"/>
            <w:noWrap/>
            <w:vAlign w:val="bottom"/>
          </w:tcPr>
          <w:p w14:paraId="662BF1AC" w14:textId="77777777" w:rsidR="00D11E96" w:rsidRPr="00A3357A" w:rsidRDefault="00D11E96" w:rsidP="00D11E96">
            <w:pPr>
              <w:jc w:val="center"/>
              <w:rPr>
                <w:sz w:val="22"/>
                <w:szCs w:val="22"/>
                <w:lang w:eastAsia="es-CR"/>
              </w:rPr>
            </w:pPr>
            <w:r w:rsidRPr="00A3357A">
              <w:rPr>
                <w:sz w:val="22"/>
                <w:szCs w:val="22"/>
              </w:rPr>
              <w:t>39</w:t>
            </w:r>
          </w:p>
        </w:tc>
        <w:tc>
          <w:tcPr>
            <w:tcW w:w="851" w:type="dxa"/>
            <w:tcBorders>
              <w:top w:val="nil"/>
              <w:left w:val="nil"/>
              <w:bottom w:val="nil"/>
              <w:right w:val="single" w:sz="4" w:space="0" w:color="auto"/>
            </w:tcBorders>
            <w:vAlign w:val="bottom"/>
          </w:tcPr>
          <w:p w14:paraId="3EE3539D"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20B78BD" w14:textId="77777777" w:rsidR="00D11E96" w:rsidRPr="00A3357A" w:rsidRDefault="00D11E96" w:rsidP="00D11E96">
            <w:pPr>
              <w:jc w:val="center"/>
              <w:rPr>
                <w:sz w:val="22"/>
                <w:szCs w:val="22"/>
                <w:lang w:eastAsia="es-CR"/>
              </w:rPr>
            </w:pPr>
            <w:r w:rsidRPr="00A3357A">
              <w:rPr>
                <w:sz w:val="22"/>
                <w:szCs w:val="22"/>
              </w:rPr>
              <w:t>44</w:t>
            </w:r>
          </w:p>
        </w:tc>
        <w:tc>
          <w:tcPr>
            <w:tcW w:w="992" w:type="dxa"/>
            <w:tcBorders>
              <w:top w:val="nil"/>
              <w:left w:val="nil"/>
              <w:bottom w:val="nil"/>
              <w:right w:val="single" w:sz="4" w:space="0" w:color="auto"/>
            </w:tcBorders>
            <w:shd w:val="clear" w:color="auto" w:fill="auto"/>
            <w:noWrap/>
            <w:vAlign w:val="bottom"/>
          </w:tcPr>
          <w:p w14:paraId="7D23C82B" w14:textId="77777777" w:rsidR="00D11E96" w:rsidRPr="00A3357A" w:rsidRDefault="00D11E96" w:rsidP="00D11E96">
            <w:pPr>
              <w:jc w:val="center"/>
              <w:rPr>
                <w:sz w:val="22"/>
                <w:szCs w:val="22"/>
                <w:lang w:eastAsia="es-CR"/>
              </w:rPr>
            </w:pPr>
            <w:r w:rsidRPr="00A3357A">
              <w:rPr>
                <w:sz w:val="22"/>
                <w:szCs w:val="22"/>
              </w:rPr>
              <w:t>2</w:t>
            </w:r>
          </w:p>
        </w:tc>
        <w:tc>
          <w:tcPr>
            <w:tcW w:w="1276" w:type="dxa"/>
            <w:tcBorders>
              <w:top w:val="nil"/>
              <w:left w:val="nil"/>
              <w:bottom w:val="nil"/>
            </w:tcBorders>
            <w:shd w:val="clear" w:color="auto" w:fill="auto"/>
            <w:noWrap/>
            <w:vAlign w:val="bottom"/>
          </w:tcPr>
          <w:p w14:paraId="60C30DD5" w14:textId="77777777" w:rsidR="00D11E96" w:rsidRPr="00A3357A" w:rsidRDefault="00D11E96" w:rsidP="00D11E96">
            <w:pPr>
              <w:jc w:val="center"/>
              <w:rPr>
                <w:sz w:val="22"/>
                <w:szCs w:val="22"/>
                <w:lang w:eastAsia="es-CR"/>
              </w:rPr>
            </w:pPr>
            <w:r w:rsidRPr="00A3357A">
              <w:rPr>
                <w:sz w:val="22"/>
                <w:szCs w:val="22"/>
              </w:rPr>
              <w:t>52</w:t>
            </w:r>
          </w:p>
        </w:tc>
        <w:tc>
          <w:tcPr>
            <w:tcW w:w="160" w:type="dxa"/>
            <w:tcBorders>
              <w:left w:val="nil"/>
            </w:tcBorders>
            <w:vAlign w:val="center"/>
            <w:hideMark/>
          </w:tcPr>
          <w:p w14:paraId="35F69A18" w14:textId="77777777" w:rsidR="00D11E96" w:rsidRPr="00A3357A" w:rsidRDefault="00D11E96" w:rsidP="00D11E96">
            <w:pPr>
              <w:rPr>
                <w:sz w:val="22"/>
                <w:szCs w:val="22"/>
                <w:lang w:eastAsia="es-CR"/>
              </w:rPr>
            </w:pPr>
          </w:p>
        </w:tc>
      </w:tr>
      <w:tr w:rsidR="00D11E96" w:rsidRPr="00A3357A" w14:paraId="686C6DF5" w14:textId="77777777" w:rsidTr="00D11E96">
        <w:trPr>
          <w:trHeight w:val="230"/>
          <w:jc w:val="center"/>
        </w:trPr>
        <w:tc>
          <w:tcPr>
            <w:tcW w:w="3119" w:type="dxa"/>
            <w:tcBorders>
              <w:top w:val="nil"/>
              <w:left w:val="nil"/>
              <w:bottom w:val="nil"/>
              <w:right w:val="nil"/>
            </w:tcBorders>
            <w:shd w:val="clear" w:color="auto" w:fill="auto"/>
            <w:noWrap/>
          </w:tcPr>
          <w:p w14:paraId="31A6DE2C" w14:textId="77777777" w:rsidR="00D11E96" w:rsidRPr="00A3357A" w:rsidRDefault="00D11E96" w:rsidP="00D11E96">
            <w:pPr>
              <w:rPr>
                <w:sz w:val="22"/>
                <w:szCs w:val="22"/>
                <w:lang w:eastAsia="es-CR"/>
              </w:rPr>
            </w:pPr>
            <w:r w:rsidRPr="00A3357A">
              <w:rPr>
                <w:sz w:val="22"/>
                <w:szCs w:val="22"/>
              </w:rPr>
              <w:t xml:space="preserve">Juzg. Civil Hatillo, San Seb. y Alajuelita </w:t>
            </w:r>
          </w:p>
        </w:tc>
        <w:tc>
          <w:tcPr>
            <w:tcW w:w="1276" w:type="dxa"/>
            <w:tcBorders>
              <w:top w:val="nil"/>
              <w:left w:val="single" w:sz="4" w:space="0" w:color="auto"/>
              <w:bottom w:val="nil"/>
              <w:right w:val="single" w:sz="4" w:space="0" w:color="auto"/>
            </w:tcBorders>
            <w:shd w:val="clear" w:color="auto" w:fill="auto"/>
            <w:noWrap/>
            <w:vAlign w:val="bottom"/>
          </w:tcPr>
          <w:p w14:paraId="69A5FE1F" w14:textId="77777777" w:rsidR="00D11E96" w:rsidRPr="00A3357A" w:rsidRDefault="00D11E96" w:rsidP="00D11E96">
            <w:pPr>
              <w:jc w:val="center"/>
              <w:rPr>
                <w:sz w:val="22"/>
                <w:szCs w:val="22"/>
                <w:lang w:eastAsia="es-CR"/>
              </w:rPr>
            </w:pPr>
            <w:r w:rsidRPr="00A3357A">
              <w:rPr>
                <w:sz w:val="22"/>
                <w:szCs w:val="22"/>
              </w:rPr>
              <w:t>15</w:t>
            </w:r>
          </w:p>
        </w:tc>
        <w:tc>
          <w:tcPr>
            <w:tcW w:w="1275" w:type="dxa"/>
            <w:tcBorders>
              <w:top w:val="nil"/>
              <w:left w:val="nil"/>
              <w:bottom w:val="nil"/>
              <w:right w:val="single" w:sz="4" w:space="0" w:color="auto"/>
            </w:tcBorders>
            <w:shd w:val="clear" w:color="auto" w:fill="auto"/>
            <w:noWrap/>
            <w:vAlign w:val="bottom"/>
          </w:tcPr>
          <w:p w14:paraId="2012D7AF" w14:textId="77777777" w:rsidR="00D11E96" w:rsidRPr="00A3357A" w:rsidRDefault="00D11E96" w:rsidP="00D11E96">
            <w:pPr>
              <w:jc w:val="center"/>
              <w:rPr>
                <w:sz w:val="22"/>
                <w:szCs w:val="22"/>
                <w:lang w:eastAsia="es-CR"/>
              </w:rPr>
            </w:pPr>
            <w:r w:rsidRPr="00A3357A">
              <w:rPr>
                <w:sz w:val="22"/>
                <w:szCs w:val="22"/>
              </w:rPr>
              <w:t>36</w:t>
            </w:r>
          </w:p>
        </w:tc>
        <w:tc>
          <w:tcPr>
            <w:tcW w:w="851" w:type="dxa"/>
            <w:tcBorders>
              <w:top w:val="nil"/>
              <w:left w:val="nil"/>
              <w:bottom w:val="nil"/>
              <w:right w:val="single" w:sz="4" w:space="0" w:color="auto"/>
            </w:tcBorders>
            <w:vAlign w:val="bottom"/>
          </w:tcPr>
          <w:p w14:paraId="0DE9280C"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4B2152C" w14:textId="77777777" w:rsidR="00D11E96" w:rsidRPr="00A3357A" w:rsidRDefault="00D11E96" w:rsidP="00D11E96">
            <w:pPr>
              <w:jc w:val="center"/>
              <w:rPr>
                <w:sz w:val="22"/>
                <w:szCs w:val="22"/>
                <w:lang w:eastAsia="es-CR"/>
              </w:rPr>
            </w:pPr>
            <w:r w:rsidRPr="00A3357A">
              <w:rPr>
                <w:sz w:val="22"/>
                <w:szCs w:val="22"/>
              </w:rPr>
              <w:t>27</w:t>
            </w:r>
          </w:p>
        </w:tc>
        <w:tc>
          <w:tcPr>
            <w:tcW w:w="992" w:type="dxa"/>
            <w:tcBorders>
              <w:top w:val="nil"/>
              <w:left w:val="nil"/>
              <w:bottom w:val="nil"/>
              <w:right w:val="single" w:sz="4" w:space="0" w:color="auto"/>
            </w:tcBorders>
            <w:shd w:val="clear" w:color="auto" w:fill="auto"/>
            <w:noWrap/>
            <w:vAlign w:val="bottom"/>
          </w:tcPr>
          <w:p w14:paraId="7EE31764"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6905526F" w14:textId="77777777" w:rsidR="00D11E96" w:rsidRPr="00A3357A" w:rsidRDefault="00D11E96" w:rsidP="00D11E96">
            <w:pPr>
              <w:jc w:val="center"/>
              <w:rPr>
                <w:sz w:val="22"/>
                <w:szCs w:val="22"/>
                <w:lang w:eastAsia="es-CR"/>
              </w:rPr>
            </w:pPr>
            <w:r w:rsidRPr="00A3357A">
              <w:rPr>
                <w:sz w:val="22"/>
                <w:szCs w:val="22"/>
              </w:rPr>
              <w:t>24</w:t>
            </w:r>
          </w:p>
        </w:tc>
        <w:tc>
          <w:tcPr>
            <w:tcW w:w="160" w:type="dxa"/>
            <w:tcBorders>
              <w:left w:val="nil"/>
            </w:tcBorders>
            <w:vAlign w:val="center"/>
            <w:hideMark/>
          </w:tcPr>
          <w:p w14:paraId="0C3856F3" w14:textId="77777777" w:rsidR="00D11E96" w:rsidRPr="00A3357A" w:rsidRDefault="00D11E96" w:rsidP="00D11E96">
            <w:pPr>
              <w:rPr>
                <w:sz w:val="22"/>
                <w:szCs w:val="22"/>
                <w:lang w:eastAsia="es-CR"/>
              </w:rPr>
            </w:pPr>
          </w:p>
        </w:tc>
      </w:tr>
      <w:tr w:rsidR="00D11E96" w:rsidRPr="00A3357A" w14:paraId="462FD170" w14:textId="77777777" w:rsidTr="00D11E96">
        <w:trPr>
          <w:trHeight w:val="230"/>
          <w:jc w:val="center"/>
        </w:trPr>
        <w:tc>
          <w:tcPr>
            <w:tcW w:w="3119" w:type="dxa"/>
            <w:tcBorders>
              <w:top w:val="nil"/>
              <w:left w:val="nil"/>
              <w:bottom w:val="nil"/>
              <w:right w:val="single" w:sz="4" w:space="0" w:color="auto"/>
            </w:tcBorders>
            <w:shd w:val="clear" w:color="auto" w:fill="auto"/>
            <w:noWrap/>
          </w:tcPr>
          <w:p w14:paraId="22C34D5C" w14:textId="77777777" w:rsidR="00D11E96" w:rsidRPr="00A3357A" w:rsidRDefault="00D11E96" w:rsidP="00D11E96">
            <w:pPr>
              <w:rPr>
                <w:sz w:val="22"/>
                <w:szCs w:val="22"/>
                <w:lang w:eastAsia="es-CR"/>
              </w:rPr>
            </w:pPr>
            <w:r w:rsidRPr="00A3357A">
              <w:rPr>
                <w:sz w:val="22"/>
                <w:szCs w:val="22"/>
              </w:rPr>
              <w:t>Trib. Colegiado I Inst. Civil III (Hatillo)</w:t>
            </w:r>
          </w:p>
        </w:tc>
        <w:tc>
          <w:tcPr>
            <w:tcW w:w="1276" w:type="dxa"/>
            <w:tcBorders>
              <w:top w:val="nil"/>
              <w:left w:val="nil"/>
              <w:bottom w:val="nil"/>
              <w:right w:val="single" w:sz="4" w:space="0" w:color="auto"/>
            </w:tcBorders>
            <w:shd w:val="clear" w:color="auto" w:fill="auto"/>
            <w:noWrap/>
            <w:vAlign w:val="bottom"/>
          </w:tcPr>
          <w:p w14:paraId="397B97D7" w14:textId="77777777" w:rsidR="00D11E96" w:rsidRPr="00A3357A" w:rsidRDefault="00D11E96" w:rsidP="00D11E96">
            <w:pPr>
              <w:jc w:val="center"/>
              <w:rPr>
                <w:sz w:val="22"/>
                <w:szCs w:val="22"/>
                <w:lang w:eastAsia="es-CR"/>
              </w:rPr>
            </w:pPr>
            <w:r w:rsidRPr="00A3357A">
              <w:rPr>
                <w:sz w:val="22"/>
                <w:szCs w:val="22"/>
              </w:rPr>
              <w:t>22</w:t>
            </w:r>
          </w:p>
        </w:tc>
        <w:tc>
          <w:tcPr>
            <w:tcW w:w="1275" w:type="dxa"/>
            <w:tcBorders>
              <w:top w:val="nil"/>
              <w:left w:val="nil"/>
              <w:bottom w:val="nil"/>
              <w:right w:val="single" w:sz="4" w:space="0" w:color="auto"/>
            </w:tcBorders>
            <w:shd w:val="clear" w:color="auto" w:fill="auto"/>
            <w:noWrap/>
            <w:vAlign w:val="bottom"/>
          </w:tcPr>
          <w:p w14:paraId="557CEFA4" w14:textId="77777777" w:rsidR="00D11E96" w:rsidRPr="00A3357A" w:rsidRDefault="00D11E96" w:rsidP="00D11E96">
            <w:pPr>
              <w:jc w:val="center"/>
              <w:rPr>
                <w:sz w:val="22"/>
                <w:szCs w:val="22"/>
                <w:lang w:eastAsia="es-CR"/>
              </w:rPr>
            </w:pPr>
            <w:r w:rsidRPr="00A3357A">
              <w:rPr>
                <w:sz w:val="22"/>
                <w:szCs w:val="22"/>
              </w:rPr>
              <w:t>4</w:t>
            </w:r>
          </w:p>
        </w:tc>
        <w:tc>
          <w:tcPr>
            <w:tcW w:w="851" w:type="dxa"/>
            <w:tcBorders>
              <w:top w:val="nil"/>
              <w:left w:val="nil"/>
              <w:bottom w:val="nil"/>
              <w:right w:val="single" w:sz="4" w:space="0" w:color="auto"/>
            </w:tcBorders>
            <w:vAlign w:val="bottom"/>
          </w:tcPr>
          <w:p w14:paraId="35024CEE"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44E24F2" w14:textId="77777777" w:rsidR="00D11E96" w:rsidRPr="00A3357A" w:rsidRDefault="00D11E96" w:rsidP="00D11E96">
            <w:pPr>
              <w:jc w:val="center"/>
              <w:rPr>
                <w:sz w:val="22"/>
                <w:szCs w:val="22"/>
                <w:lang w:eastAsia="es-CR"/>
              </w:rPr>
            </w:pPr>
            <w:r w:rsidRPr="00A3357A">
              <w:rPr>
                <w:sz w:val="22"/>
                <w:szCs w:val="22"/>
              </w:rPr>
              <w:t>5</w:t>
            </w:r>
          </w:p>
        </w:tc>
        <w:tc>
          <w:tcPr>
            <w:tcW w:w="992" w:type="dxa"/>
            <w:tcBorders>
              <w:top w:val="nil"/>
              <w:left w:val="nil"/>
              <w:bottom w:val="nil"/>
              <w:right w:val="single" w:sz="4" w:space="0" w:color="auto"/>
            </w:tcBorders>
            <w:shd w:val="clear" w:color="auto" w:fill="auto"/>
            <w:noWrap/>
            <w:vAlign w:val="bottom"/>
          </w:tcPr>
          <w:p w14:paraId="34EC33A1" w14:textId="77777777" w:rsidR="00D11E96" w:rsidRPr="00A3357A" w:rsidRDefault="00D11E96" w:rsidP="00D11E96">
            <w:pPr>
              <w:jc w:val="center"/>
              <w:rPr>
                <w:sz w:val="22"/>
                <w:szCs w:val="22"/>
                <w:lang w:eastAsia="es-CR"/>
              </w:rPr>
            </w:pPr>
            <w:r w:rsidRPr="00A3357A">
              <w:rPr>
                <w:sz w:val="22"/>
                <w:szCs w:val="22"/>
              </w:rPr>
              <w:t>3</w:t>
            </w:r>
          </w:p>
        </w:tc>
        <w:tc>
          <w:tcPr>
            <w:tcW w:w="1276" w:type="dxa"/>
            <w:tcBorders>
              <w:top w:val="nil"/>
              <w:left w:val="nil"/>
              <w:bottom w:val="nil"/>
            </w:tcBorders>
            <w:shd w:val="clear" w:color="auto" w:fill="auto"/>
            <w:noWrap/>
            <w:vAlign w:val="bottom"/>
          </w:tcPr>
          <w:p w14:paraId="6485678D" w14:textId="77777777" w:rsidR="00D11E96" w:rsidRPr="00A3357A" w:rsidRDefault="00D11E96" w:rsidP="00D11E96">
            <w:pPr>
              <w:jc w:val="center"/>
              <w:rPr>
                <w:sz w:val="22"/>
                <w:szCs w:val="22"/>
                <w:lang w:eastAsia="es-CR"/>
              </w:rPr>
            </w:pPr>
            <w:r w:rsidRPr="00A3357A">
              <w:rPr>
                <w:sz w:val="22"/>
                <w:szCs w:val="22"/>
              </w:rPr>
              <w:t>18</w:t>
            </w:r>
          </w:p>
        </w:tc>
        <w:tc>
          <w:tcPr>
            <w:tcW w:w="160" w:type="dxa"/>
            <w:tcBorders>
              <w:left w:val="nil"/>
            </w:tcBorders>
            <w:vAlign w:val="center"/>
            <w:hideMark/>
          </w:tcPr>
          <w:p w14:paraId="6CE271AC" w14:textId="77777777" w:rsidR="00D11E96" w:rsidRPr="00A3357A" w:rsidRDefault="00D11E96" w:rsidP="00D11E96">
            <w:pPr>
              <w:rPr>
                <w:sz w:val="22"/>
                <w:szCs w:val="22"/>
                <w:lang w:eastAsia="es-CR"/>
              </w:rPr>
            </w:pPr>
          </w:p>
        </w:tc>
      </w:tr>
      <w:tr w:rsidR="00D11E96" w:rsidRPr="00A3357A" w14:paraId="4A570105"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33829C91" w14:textId="77777777" w:rsidR="00D11E96" w:rsidRPr="00A3357A" w:rsidRDefault="00D11E96" w:rsidP="00D11E96">
            <w:pPr>
              <w:rPr>
                <w:b/>
                <w:bCs/>
                <w:sz w:val="22"/>
                <w:szCs w:val="22"/>
                <w:lang w:eastAsia="es-CR"/>
              </w:rPr>
            </w:pPr>
            <w:r w:rsidRPr="00A3357A">
              <w:rPr>
                <w:b/>
                <w:bCs/>
                <w:sz w:val="22"/>
                <w:szCs w:val="22"/>
                <w:lang w:eastAsia="es-CR"/>
              </w:rPr>
              <w:t>I Circuito Judicial Alajuela</w:t>
            </w:r>
          </w:p>
        </w:tc>
        <w:tc>
          <w:tcPr>
            <w:tcW w:w="1276" w:type="dxa"/>
            <w:tcBorders>
              <w:top w:val="nil"/>
              <w:left w:val="nil"/>
              <w:bottom w:val="nil"/>
              <w:right w:val="single" w:sz="4" w:space="0" w:color="auto"/>
            </w:tcBorders>
            <w:shd w:val="clear" w:color="auto" w:fill="auto"/>
            <w:noWrap/>
            <w:vAlign w:val="bottom"/>
          </w:tcPr>
          <w:p w14:paraId="34BD2937"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82</w:t>
            </w:r>
          </w:p>
        </w:tc>
        <w:tc>
          <w:tcPr>
            <w:tcW w:w="1275" w:type="dxa"/>
            <w:tcBorders>
              <w:top w:val="nil"/>
              <w:left w:val="nil"/>
              <w:bottom w:val="nil"/>
              <w:right w:val="single" w:sz="4" w:space="0" w:color="auto"/>
            </w:tcBorders>
            <w:shd w:val="clear" w:color="auto" w:fill="auto"/>
            <w:noWrap/>
            <w:vAlign w:val="bottom"/>
          </w:tcPr>
          <w:p w14:paraId="57E2E1D8"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62</w:t>
            </w:r>
          </w:p>
        </w:tc>
        <w:tc>
          <w:tcPr>
            <w:tcW w:w="851" w:type="dxa"/>
            <w:tcBorders>
              <w:top w:val="nil"/>
              <w:left w:val="nil"/>
              <w:bottom w:val="nil"/>
              <w:right w:val="single" w:sz="4" w:space="0" w:color="auto"/>
            </w:tcBorders>
          </w:tcPr>
          <w:p w14:paraId="35FF0485"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135D2F1F"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66</w:t>
            </w:r>
          </w:p>
        </w:tc>
        <w:tc>
          <w:tcPr>
            <w:tcW w:w="992" w:type="dxa"/>
            <w:tcBorders>
              <w:top w:val="nil"/>
              <w:left w:val="nil"/>
              <w:bottom w:val="nil"/>
              <w:right w:val="single" w:sz="4" w:space="0" w:color="auto"/>
            </w:tcBorders>
            <w:shd w:val="clear" w:color="auto" w:fill="auto"/>
            <w:noWrap/>
            <w:vAlign w:val="bottom"/>
          </w:tcPr>
          <w:p w14:paraId="78E572B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22</w:t>
            </w:r>
          </w:p>
        </w:tc>
        <w:tc>
          <w:tcPr>
            <w:tcW w:w="1276" w:type="dxa"/>
            <w:tcBorders>
              <w:top w:val="nil"/>
              <w:left w:val="nil"/>
              <w:bottom w:val="nil"/>
            </w:tcBorders>
            <w:shd w:val="clear" w:color="auto" w:fill="auto"/>
            <w:noWrap/>
            <w:vAlign w:val="bottom"/>
          </w:tcPr>
          <w:p w14:paraId="156E574F"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56</w:t>
            </w:r>
          </w:p>
        </w:tc>
        <w:tc>
          <w:tcPr>
            <w:tcW w:w="160" w:type="dxa"/>
            <w:tcBorders>
              <w:left w:val="nil"/>
            </w:tcBorders>
            <w:vAlign w:val="center"/>
            <w:hideMark/>
          </w:tcPr>
          <w:p w14:paraId="4518252D" w14:textId="77777777" w:rsidR="00D11E96" w:rsidRPr="00A3357A" w:rsidRDefault="00D11E96" w:rsidP="00D11E96">
            <w:pPr>
              <w:rPr>
                <w:sz w:val="22"/>
                <w:szCs w:val="22"/>
                <w:lang w:eastAsia="es-CR"/>
              </w:rPr>
            </w:pPr>
          </w:p>
        </w:tc>
      </w:tr>
      <w:tr w:rsidR="00D11E96" w:rsidRPr="00A3357A" w14:paraId="5C8C414B" w14:textId="77777777" w:rsidTr="00D11E96">
        <w:trPr>
          <w:trHeight w:val="230"/>
          <w:jc w:val="center"/>
        </w:trPr>
        <w:tc>
          <w:tcPr>
            <w:tcW w:w="3119" w:type="dxa"/>
            <w:tcBorders>
              <w:top w:val="nil"/>
              <w:left w:val="nil"/>
              <w:bottom w:val="nil"/>
              <w:right w:val="nil"/>
            </w:tcBorders>
            <w:shd w:val="clear" w:color="auto" w:fill="auto"/>
            <w:noWrap/>
          </w:tcPr>
          <w:p w14:paraId="06CEF636" w14:textId="77777777" w:rsidR="00D11E96" w:rsidRPr="00A3357A" w:rsidRDefault="00D11E96" w:rsidP="00D11E96">
            <w:pPr>
              <w:rPr>
                <w:sz w:val="22"/>
                <w:szCs w:val="22"/>
                <w:lang w:eastAsia="es-CR"/>
              </w:rPr>
            </w:pPr>
            <w:r w:rsidRPr="00A3357A">
              <w:rPr>
                <w:sz w:val="22"/>
                <w:szCs w:val="22"/>
              </w:rPr>
              <w:t>Juzgado Civil I Circ. Jud. Alajuela</w:t>
            </w:r>
          </w:p>
        </w:tc>
        <w:tc>
          <w:tcPr>
            <w:tcW w:w="1276" w:type="dxa"/>
            <w:tcBorders>
              <w:top w:val="nil"/>
              <w:left w:val="single" w:sz="4" w:space="0" w:color="auto"/>
              <w:bottom w:val="nil"/>
              <w:right w:val="single" w:sz="4" w:space="0" w:color="auto"/>
            </w:tcBorders>
            <w:shd w:val="clear" w:color="auto" w:fill="auto"/>
            <w:noWrap/>
            <w:vAlign w:val="bottom"/>
          </w:tcPr>
          <w:p w14:paraId="4CC81D7B" w14:textId="77777777" w:rsidR="00D11E96" w:rsidRPr="00A3357A" w:rsidRDefault="00D11E96" w:rsidP="00D11E96">
            <w:pPr>
              <w:jc w:val="center"/>
              <w:rPr>
                <w:sz w:val="22"/>
                <w:szCs w:val="22"/>
                <w:lang w:eastAsia="es-CR"/>
              </w:rPr>
            </w:pPr>
            <w:r w:rsidRPr="00A3357A">
              <w:rPr>
                <w:sz w:val="22"/>
                <w:szCs w:val="22"/>
              </w:rPr>
              <w:t>68</w:t>
            </w:r>
          </w:p>
        </w:tc>
        <w:tc>
          <w:tcPr>
            <w:tcW w:w="1275" w:type="dxa"/>
            <w:tcBorders>
              <w:top w:val="nil"/>
              <w:left w:val="nil"/>
              <w:bottom w:val="nil"/>
              <w:right w:val="single" w:sz="4" w:space="0" w:color="auto"/>
            </w:tcBorders>
            <w:shd w:val="clear" w:color="auto" w:fill="auto"/>
            <w:noWrap/>
            <w:vAlign w:val="bottom"/>
          </w:tcPr>
          <w:p w14:paraId="341FC370" w14:textId="77777777" w:rsidR="00D11E96" w:rsidRPr="00A3357A" w:rsidRDefault="00D11E96" w:rsidP="00D11E96">
            <w:pPr>
              <w:jc w:val="center"/>
              <w:rPr>
                <w:sz w:val="22"/>
                <w:szCs w:val="22"/>
                <w:lang w:eastAsia="es-CR"/>
              </w:rPr>
            </w:pPr>
            <w:r w:rsidRPr="00A3357A">
              <w:rPr>
                <w:sz w:val="22"/>
                <w:szCs w:val="22"/>
              </w:rPr>
              <w:t>52</w:t>
            </w:r>
          </w:p>
        </w:tc>
        <w:tc>
          <w:tcPr>
            <w:tcW w:w="851" w:type="dxa"/>
            <w:tcBorders>
              <w:top w:val="nil"/>
              <w:left w:val="nil"/>
              <w:bottom w:val="nil"/>
              <w:right w:val="single" w:sz="4" w:space="0" w:color="auto"/>
            </w:tcBorders>
            <w:vAlign w:val="bottom"/>
          </w:tcPr>
          <w:p w14:paraId="41996BAA"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5C439A4" w14:textId="77777777" w:rsidR="00D11E96" w:rsidRPr="00A3357A" w:rsidRDefault="00D11E96" w:rsidP="00D11E96">
            <w:pPr>
              <w:jc w:val="center"/>
              <w:rPr>
                <w:sz w:val="22"/>
                <w:szCs w:val="22"/>
                <w:lang w:eastAsia="es-CR"/>
              </w:rPr>
            </w:pPr>
            <w:r w:rsidRPr="00A3357A">
              <w:rPr>
                <w:sz w:val="22"/>
                <w:szCs w:val="22"/>
              </w:rPr>
              <w:t>57</w:t>
            </w:r>
          </w:p>
        </w:tc>
        <w:tc>
          <w:tcPr>
            <w:tcW w:w="992" w:type="dxa"/>
            <w:tcBorders>
              <w:top w:val="nil"/>
              <w:left w:val="nil"/>
              <w:bottom w:val="nil"/>
              <w:right w:val="single" w:sz="4" w:space="0" w:color="auto"/>
            </w:tcBorders>
            <w:shd w:val="clear" w:color="auto" w:fill="auto"/>
            <w:noWrap/>
            <w:vAlign w:val="bottom"/>
          </w:tcPr>
          <w:p w14:paraId="43E41D19" w14:textId="77777777" w:rsidR="00D11E96" w:rsidRPr="00A3357A" w:rsidRDefault="00D11E96" w:rsidP="00D11E96">
            <w:pPr>
              <w:jc w:val="center"/>
              <w:rPr>
                <w:sz w:val="22"/>
                <w:szCs w:val="22"/>
                <w:lang w:eastAsia="es-CR"/>
              </w:rPr>
            </w:pPr>
            <w:r w:rsidRPr="00A3357A">
              <w:rPr>
                <w:sz w:val="22"/>
                <w:szCs w:val="22"/>
              </w:rPr>
              <w:t>13</w:t>
            </w:r>
          </w:p>
        </w:tc>
        <w:tc>
          <w:tcPr>
            <w:tcW w:w="1276" w:type="dxa"/>
            <w:tcBorders>
              <w:top w:val="nil"/>
              <w:left w:val="nil"/>
              <w:bottom w:val="nil"/>
            </w:tcBorders>
            <w:shd w:val="clear" w:color="auto" w:fill="auto"/>
            <w:noWrap/>
            <w:vAlign w:val="bottom"/>
          </w:tcPr>
          <w:p w14:paraId="213D1DBA" w14:textId="77777777" w:rsidR="00D11E96" w:rsidRPr="00A3357A" w:rsidRDefault="00D11E96" w:rsidP="00D11E96">
            <w:pPr>
              <w:jc w:val="center"/>
              <w:rPr>
                <w:sz w:val="22"/>
                <w:szCs w:val="22"/>
                <w:lang w:eastAsia="es-CR"/>
              </w:rPr>
            </w:pPr>
            <w:r w:rsidRPr="00A3357A">
              <w:rPr>
                <w:sz w:val="22"/>
                <w:szCs w:val="22"/>
              </w:rPr>
              <w:t>50</w:t>
            </w:r>
          </w:p>
        </w:tc>
        <w:tc>
          <w:tcPr>
            <w:tcW w:w="160" w:type="dxa"/>
            <w:tcBorders>
              <w:left w:val="nil"/>
            </w:tcBorders>
            <w:vAlign w:val="center"/>
            <w:hideMark/>
          </w:tcPr>
          <w:p w14:paraId="40AA33A6" w14:textId="77777777" w:rsidR="00D11E96" w:rsidRPr="00A3357A" w:rsidRDefault="00D11E96" w:rsidP="00D11E96">
            <w:pPr>
              <w:rPr>
                <w:sz w:val="22"/>
                <w:szCs w:val="22"/>
                <w:lang w:eastAsia="es-CR"/>
              </w:rPr>
            </w:pPr>
          </w:p>
        </w:tc>
      </w:tr>
      <w:tr w:rsidR="00D11E96" w:rsidRPr="00A3357A" w14:paraId="525C746F" w14:textId="77777777" w:rsidTr="00D11E96">
        <w:trPr>
          <w:trHeight w:val="230"/>
          <w:jc w:val="center"/>
        </w:trPr>
        <w:tc>
          <w:tcPr>
            <w:tcW w:w="3119" w:type="dxa"/>
            <w:tcBorders>
              <w:top w:val="nil"/>
              <w:left w:val="nil"/>
              <w:bottom w:val="nil"/>
              <w:right w:val="nil"/>
            </w:tcBorders>
            <w:shd w:val="clear" w:color="auto" w:fill="auto"/>
            <w:noWrap/>
          </w:tcPr>
          <w:p w14:paraId="0BB1B9DC" w14:textId="77777777" w:rsidR="00D11E96" w:rsidRPr="00A3357A" w:rsidRDefault="00D11E96" w:rsidP="00D11E96">
            <w:pPr>
              <w:rPr>
                <w:sz w:val="22"/>
                <w:szCs w:val="22"/>
                <w:lang w:eastAsia="es-CR"/>
              </w:rPr>
            </w:pPr>
            <w:r w:rsidRPr="00A3357A">
              <w:rPr>
                <w:sz w:val="22"/>
                <w:szCs w:val="22"/>
              </w:rPr>
              <w:t>Trib. Colegiado I Inst.Civil I de Alajuela</w:t>
            </w:r>
          </w:p>
        </w:tc>
        <w:tc>
          <w:tcPr>
            <w:tcW w:w="1276" w:type="dxa"/>
            <w:tcBorders>
              <w:top w:val="nil"/>
              <w:left w:val="single" w:sz="4" w:space="0" w:color="auto"/>
              <w:bottom w:val="nil"/>
              <w:right w:val="single" w:sz="4" w:space="0" w:color="auto"/>
            </w:tcBorders>
            <w:shd w:val="clear" w:color="auto" w:fill="auto"/>
            <w:noWrap/>
            <w:vAlign w:val="bottom"/>
          </w:tcPr>
          <w:p w14:paraId="3C33D7B5" w14:textId="77777777" w:rsidR="00D11E96" w:rsidRPr="00A3357A" w:rsidRDefault="00D11E96" w:rsidP="00D11E96">
            <w:pPr>
              <w:jc w:val="center"/>
              <w:rPr>
                <w:sz w:val="22"/>
                <w:szCs w:val="22"/>
                <w:lang w:eastAsia="es-CR"/>
              </w:rPr>
            </w:pPr>
            <w:r w:rsidRPr="00A3357A">
              <w:rPr>
                <w:sz w:val="22"/>
                <w:szCs w:val="22"/>
              </w:rPr>
              <w:t>14</w:t>
            </w:r>
          </w:p>
        </w:tc>
        <w:tc>
          <w:tcPr>
            <w:tcW w:w="1275" w:type="dxa"/>
            <w:tcBorders>
              <w:top w:val="nil"/>
              <w:left w:val="nil"/>
              <w:bottom w:val="nil"/>
              <w:right w:val="single" w:sz="4" w:space="0" w:color="auto"/>
            </w:tcBorders>
            <w:shd w:val="clear" w:color="auto" w:fill="auto"/>
            <w:noWrap/>
            <w:vAlign w:val="bottom"/>
          </w:tcPr>
          <w:p w14:paraId="2BE709BB" w14:textId="77777777" w:rsidR="00D11E96" w:rsidRPr="00A3357A" w:rsidRDefault="00D11E96" w:rsidP="00D11E96">
            <w:pPr>
              <w:jc w:val="center"/>
              <w:rPr>
                <w:sz w:val="22"/>
                <w:szCs w:val="22"/>
                <w:lang w:eastAsia="es-CR"/>
              </w:rPr>
            </w:pPr>
            <w:r w:rsidRPr="00A3357A">
              <w:rPr>
                <w:sz w:val="22"/>
                <w:szCs w:val="22"/>
              </w:rPr>
              <w:t>10</w:t>
            </w:r>
          </w:p>
        </w:tc>
        <w:tc>
          <w:tcPr>
            <w:tcW w:w="851" w:type="dxa"/>
            <w:tcBorders>
              <w:top w:val="nil"/>
              <w:left w:val="nil"/>
              <w:bottom w:val="nil"/>
              <w:right w:val="single" w:sz="4" w:space="0" w:color="auto"/>
            </w:tcBorders>
            <w:vAlign w:val="bottom"/>
          </w:tcPr>
          <w:p w14:paraId="596D0FA4"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7FDF612" w14:textId="77777777" w:rsidR="00D11E96" w:rsidRPr="00A3357A" w:rsidRDefault="00D11E96" w:rsidP="00D11E96">
            <w:pPr>
              <w:jc w:val="center"/>
              <w:rPr>
                <w:sz w:val="22"/>
                <w:szCs w:val="22"/>
                <w:lang w:eastAsia="es-CR"/>
              </w:rPr>
            </w:pPr>
            <w:r w:rsidRPr="00A3357A">
              <w:rPr>
                <w:sz w:val="22"/>
                <w:szCs w:val="22"/>
              </w:rPr>
              <w:t>9</w:t>
            </w:r>
          </w:p>
        </w:tc>
        <w:tc>
          <w:tcPr>
            <w:tcW w:w="992" w:type="dxa"/>
            <w:tcBorders>
              <w:top w:val="nil"/>
              <w:left w:val="nil"/>
              <w:bottom w:val="nil"/>
              <w:right w:val="single" w:sz="4" w:space="0" w:color="auto"/>
            </w:tcBorders>
            <w:shd w:val="clear" w:color="auto" w:fill="auto"/>
            <w:noWrap/>
            <w:vAlign w:val="bottom"/>
          </w:tcPr>
          <w:p w14:paraId="74D5F52A" w14:textId="77777777" w:rsidR="00D11E96" w:rsidRPr="00A3357A" w:rsidRDefault="00D11E96" w:rsidP="00D11E96">
            <w:pPr>
              <w:jc w:val="center"/>
              <w:rPr>
                <w:sz w:val="22"/>
                <w:szCs w:val="22"/>
                <w:lang w:eastAsia="es-CR"/>
              </w:rPr>
            </w:pPr>
            <w:r w:rsidRPr="00A3357A">
              <w:rPr>
                <w:sz w:val="22"/>
                <w:szCs w:val="22"/>
              </w:rPr>
              <w:t>9</w:t>
            </w:r>
          </w:p>
        </w:tc>
        <w:tc>
          <w:tcPr>
            <w:tcW w:w="1276" w:type="dxa"/>
            <w:tcBorders>
              <w:top w:val="nil"/>
              <w:left w:val="nil"/>
              <w:bottom w:val="nil"/>
            </w:tcBorders>
            <w:shd w:val="clear" w:color="auto" w:fill="auto"/>
            <w:noWrap/>
            <w:vAlign w:val="bottom"/>
          </w:tcPr>
          <w:p w14:paraId="4F2B4A49"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tcPr>
          <w:p w14:paraId="4ACDC070" w14:textId="77777777" w:rsidR="00D11E96" w:rsidRPr="00A3357A" w:rsidRDefault="00D11E96" w:rsidP="00D11E96">
            <w:pPr>
              <w:rPr>
                <w:sz w:val="22"/>
                <w:szCs w:val="22"/>
                <w:lang w:eastAsia="es-CR"/>
              </w:rPr>
            </w:pPr>
          </w:p>
        </w:tc>
      </w:tr>
      <w:tr w:rsidR="00D11E96" w:rsidRPr="00A3357A" w14:paraId="6D47CE6B"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3FEBA7CE" w14:textId="77777777" w:rsidR="00D11E96" w:rsidRPr="00A3357A" w:rsidRDefault="00D11E96" w:rsidP="00D11E96">
            <w:pPr>
              <w:rPr>
                <w:b/>
                <w:bCs/>
                <w:sz w:val="22"/>
                <w:szCs w:val="22"/>
                <w:lang w:eastAsia="es-CR"/>
              </w:rPr>
            </w:pPr>
            <w:r w:rsidRPr="00A3357A">
              <w:rPr>
                <w:b/>
                <w:bCs/>
                <w:sz w:val="22"/>
                <w:szCs w:val="22"/>
                <w:lang w:eastAsia="es-CR"/>
              </w:rPr>
              <w:t>II Circuito Judicial Alajuela</w:t>
            </w:r>
          </w:p>
        </w:tc>
        <w:tc>
          <w:tcPr>
            <w:tcW w:w="1276" w:type="dxa"/>
            <w:tcBorders>
              <w:top w:val="nil"/>
              <w:left w:val="nil"/>
              <w:bottom w:val="nil"/>
              <w:right w:val="single" w:sz="4" w:space="0" w:color="auto"/>
            </w:tcBorders>
            <w:shd w:val="clear" w:color="auto" w:fill="auto"/>
            <w:noWrap/>
            <w:vAlign w:val="bottom"/>
          </w:tcPr>
          <w:p w14:paraId="4E916FBD"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21</w:t>
            </w:r>
          </w:p>
        </w:tc>
        <w:tc>
          <w:tcPr>
            <w:tcW w:w="1275" w:type="dxa"/>
            <w:tcBorders>
              <w:top w:val="nil"/>
              <w:left w:val="nil"/>
              <w:bottom w:val="nil"/>
              <w:right w:val="single" w:sz="4" w:space="0" w:color="auto"/>
            </w:tcBorders>
            <w:shd w:val="clear" w:color="auto" w:fill="auto"/>
            <w:noWrap/>
            <w:vAlign w:val="bottom"/>
          </w:tcPr>
          <w:p w14:paraId="3C7880B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18</w:t>
            </w:r>
          </w:p>
        </w:tc>
        <w:tc>
          <w:tcPr>
            <w:tcW w:w="851" w:type="dxa"/>
            <w:tcBorders>
              <w:top w:val="nil"/>
              <w:left w:val="nil"/>
              <w:bottom w:val="nil"/>
              <w:right w:val="single" w:sz="4" w:space="0" w:color="auto"/>
            </w:tcBorders>
          </w:tcPr>
          <w:p w14:paraId="75EE211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4B78C6A0"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23</w:t>
            </w:r>
          </w:p>
        </w:tc>
        <w:tc>
          <w:tcPr>
            <w:tcW w:w="992" w:type="dxa"/>
            <w:tcBorders>
              <w:top w:val="nil"/>
              <w:left w:val="nil"/>
              <w:bottom w:val="nil"/>
              <w:right w:val="single" w:sz="4" w:space="0" w:color="auto"/>
            </w:tcBorders>
            <w:shd w:val="clear" w:color="auto" w:fill="auto"/>
            <w:noWrap/>
            <w:vAlign w:val="bottom"/>
          </w:tcPr>
          <w:p w14:paraId="7368BC6B"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w:t>
            </w:r>
          </w:p>
        </w:tc>
        <w:tc>
          <w:tcPr>
            <w:tcW w:w="1276" w:type="dxa"/>
            <w:tcBorders>
              <w:top w:val="nil"/>
              <w:left w:val="nil"/>
              <w:bottom w:val="nil"/>
            </w:tcBorders>
            <w:shd w:val="clear" w:color="auto" w:fill="auto"/>
            <w:noWrap/>
            <w:vAlign w:val="bottom"/>
          </w:tcPr>
          <w:p w14:paraId="14113BF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15</w:t>
            </w:r>
          </w:p>
        </w:tc>
        <w:tc>
          <w:tcPr>
            <w:tcW w:w="160" w:type="dxa"/>
            <w:tcBorders>
              <w:left w:val="nil"/>
            </w:tcBorders>
            <w:vAlign w:val="center"/>
            <w:hideMark/>
          </w:tcPr>
          <w:p w14:paraId="743696E5" w14:textId="77777777" w:rsidR="00D11E96" w:rsidRPr="00A3357A" w:rsidRDefault="00D11E96" w:rsidP="00D11E96">
            <w:pPr>
              <w:rPr>
                <w:sz w:val="22"/>
                <w:szCs w:val="22"/>
                <w:lang w:eastAsia="es-CR"/>
              </w:rPr>
            </w:pPr>
          </w:p>
        </w:tc>
      </w:tr>
      <w:tr w:rsidR="00D11E96" w:rsidRPr="00A3357A" w14:paraId="54AC666D" w14:textId="77777777" w:rsidTr="00D11E96">
        <w:trPr>
          <w:trHeight w:val="230"/>
          <w:jc w:val="center"/>
        </w:trPr>
        <w:tc>
          <w:tcPr>
            <w:tcW w:w="3119" w:type="dxa"/>
            <w:tcBorders>
              <w:top w:val="nil"/>
              <w:left w:val="nil"/>
              <w:bottom w:val="nil"/>
              <w:right w:val="nil"/>
            </w:tcBorders>
            <w:shd w:val="clear" w:color="auto" w:fill="auto"/>
            <w:noWrap/>
          </w:tcPr>
          <w:p w14:paraId="76C6C931" w14:textId="77777777" w:rsidR="00D11E96" w:rsidRPr="00A3357A" w:rsidRDefault="00D11E96" w:rsidP="00D11E96">
            <w:pPr>
              <w:rPr>
                <w:sz w:val="22"/>
                <w:szCs w:val="22"/>
                <w:lang w:eastAsia="es-CR"/>
              </w:rPr>
            </w:pPr>
            <w:r w:rsidRPr="00A3357A">
              <w:rPr>
                <w:sz w:val="22"/>
                <w:szCs w:val="22"/>
              </w:rPr>
              <w:t>Juzgado Civil del II Circ. Jud. Alajuela</w:t>
            </w:r>
          </w:p>
        </w:tc>
        <w:tc>
          <w:tcPr>
            <w:tcW w:w="1276" w:type="dxa"/>
            <w:tcBorders>
              <w:top w:val="nil"/>
              <w:left w:val="single" w:sz="4" w:space="0" w:color="auto"/>
              <w:bottom w:val="nil"/>
              <w:right w:val="single" w:sz="4" w:space="0" w:color="auto"/>
            </w:tcBorders>
            <w:shd w:val="clear" w:color="auto" w:fill="auto"/>
            <w:noWrap/>
            <w:vAlign w:val="bottom"/>
          </w:tcPr>
          <w:p w14:paraId="4321536A" w14:textId="77777777" w:rsidR="00D11E96" w:rsidRPr="00A3357A" w:rsidRDefault="00D11E96" w:rsidP="00D11E96">
            <w:pPr>
              <w:jc w:val="center"/>
              <w:rPr>
                <w:sz w:val="22"/>
                <w:szCs w:val="22"/>
                <w:lang w:eastAsia="es-CR"/>
              </w:rPr>
            </w:pPr>
            <w:r w:rsidRPr="00A3357A">
              <w:rPr>
                <w:sz w:val="22"/>
                <w:szCs w:val="22"/>
              </w:rPr>
              <w:t>16</w:t>
            </w:r>
          </w:p>
        </w:tc>
        <w:tc>
          <w:tcPr>
            <w:tcW w:w="1275" w:type="dxa"/>
            <w:tcBorders>
              <w:top w:val="nil"/>
              <w:left w:val="nil"/>
              <w:bottom w:val="nil"/>
              <w:right w:val="single" w:sz="4" w:space="0" w:color="auto"/>
            </w:tcBorders>
            <w:shd w:val="clear" w:color="auto" w:fill="auto"/>
            <w:noWrap/>
            <w:vAlign w:val="bottom"/>
          </w:tcPr>
          <w:p w14:paraId="7089D1A9" w14:textId="77777777" w:rsidR="00D11E96" w:rsidRPr="00A3357A" w:rsidRDefault="00D11E96" w:rsidP="00D11E96">
            <w:pPr>
              <w:jc w:val="center"/>
              <w:rPr>
                <w:sz w:val="22"/>
                <w:szCs w:val="22"/>
                <w:lang w:eastAsia="es-CR"/>
              </w:rPr>
            </w:pPr>
            <w:r w:rsidRPr="00A3357A">
              <w:rPr>
                <w:sz w:val="22"/>
                <w:szCs w:val="22"/>
              </w:rPr>
              <w:t>14</w:t>
            </w:r>
          </w:p>
        </w:tc>
        <w:tc>
          <w:tcPr>
            <w:tcW w:w="851" w:type="dxa"/>
            <w:tcBorders>
              <w:top w:val="nil"/>
              <w:left w:val="nil"/>
              <w:bottom w:val="nil"/>
              <w:right w:val="single" w:sz="4" w:space="0" w:color="auto"/>
            </w:tcBorders>
            <w:vAlign w:val="bottom"/>
          </w:tcPr>
          <w:p w14:paraId="723D3D8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26E24B5" w14:textId="77777777" w:rsidR="00D11E96" w:rsidRPr="00A3357A" w:rsidRDefault="00D11E96" w:rsidP="00D11E96">
            <w:pPr>
              <w:jc w:val="center"/>
              <w:rPr>
                <w:sz w:val="22"/>
                <w:szCs w:val="22"/>
                <w:lang w:eastAsia="es-CR"/>
              </w:rPr>
            </w:pPr>
            <w:r w:rsidRPr="00A3357A">
              <w:rPr>
                <w:sz w:val="22"/>
                <w:szCs w:val="22"/>
              </w:rPr>
              <w:t>19</w:t>
            </w:r>
          </w:p>
        </w:tc>
        <w:tc>
          <w:tcPr>
            <w:tcW w:w="992" w:type="dxa"/>
            <w:tcBorders>
              <w:top w:val="nil"/>
              <w:left w:val="nil"/>
              <w:bottom w:val="nil"/>
              <w:right w:val="single" w:sz="4" w:space="0" w:color="auto"/>
            </w:tcBorders>
            <w:shd w:val="clear" w:color="auto" w:fill="auto"/>
            <w:noWrap/>
            <w:vAlign w:val="bottom"/>
          </w:tcPr>
          <w:p w14:paraId="4683044D"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2B48E1EE" w14:textId="77777777" w:rsidR="00D11E96" w:rsidRPr="00A3357A" w:rsidRDefault="00D11E96" w:rsidP="00D11E96">
            <w:pPr>
              <w:jc w:val="center"/>
              <w:rPr>
                <w:sz w:val="22"/>
                <w:szCs w:val="22"/>
                <w:lang w:eastAsia="es-CR"/>
              </w:rPr>
            </w:pPr>
            <w:r w:rsidRPr="00A3357A">
              <w:rPr>
                <w:sz w:val="22"/>
                <w:szCs w:val="22"/>
              </w:rPr>
              <w:t>10</w:t>
            </w:r>
          </w:p>
        </w:tc>
        <w:tc>
          <w:tcPr>
            <w:tcW w:w="160" w:type="dxa"/>
            <w:tcBorders>
              <w:left w:val="nil"/>
            </w:tcBorders>
            <w:vAlign w:val="center"/>
            <w:hideMark/>
          </w:tcPr>
          <w:p w14:paraId="261026C7" w14:textId="77777777" w:rsidR="00D11E96" w:rsidRPr="00A3357A" w:rsidRDefault="00D11E96" w:rsidP="00D11E96">
            <w:pPr>
              <w:rPr>
                <w:sz w:val="22"/>
                <w:szCs w:val="22"/>
                <w:lang w:eastAsia="es-CR"/>
              </w:rPr>
            </w:pPr>
          </w:p>
        </w:tc>
      </w:tr>
      <w:tr w:rsidR="00D11E96" w:rsidRPr="00A3357A" w14:paraId="792A96B3" w14:textId="77777777" w:rsidTr="00D11E96">
        <w:trPr>
          <w:trHeight w:val="230"/>
          <w:jc w:val="center"/>
        </w:trPr>
        <w:tc>
          <w:tcPr>
            <w:tcW w:w="3119" w:type="dxa"/>
            <w:tcBorders>
              <w:top w:val="nil"/>
              <w:left w:val="nil"/>
              <w:bottom w:val="nil"/>
              <w:right w:val="nil"/>
            </w:tcBorders>
            <w:shd w:val="clear" w:color="auto" w:fill="auto"/>
            <w:noWrap/>
          </w:tcPr>
          <w:p w14:paraId="74E23E08" w14:textId="77777777" w:rsidR="00D11E96" w:rsidRPr="00A3357A" w:rsidRDefault="00D11E96" w:rsidP="00D11E96">
            <w:pPr>
              <w:rPr>
                <w:sz w:val="22"/>
                <w:szCs w:val="22"/>
                <w:lang w:eastAsia="es-CR"/>
              </w:rPr>
            </w:pPr>
            <w:r w:rsidRPr="00A3357A">
              <w:rPr>
                <w:sz w:val="22"/>
                <w:szCs w:val="22"/>
              </w:rPr>
              <w:t>Juzgado Civil y Trabajo II Circ Upala</w:t>
            </w:r>
          </w:p>
        </w:tc>
        <w:tc>
          <w:tcPr>
            <w:tcW w:w="1276" w:type="dxa"/>
            <w:tcBorders>
              <w:top w:val="nil"/>
              <w:left w:val="single" w:sz="4" w:space="0" w:color="auto"/>
              <w:bottom w:val="nil"/>
              <w:right w:val="single" w:sz="4" w:space="0" w:color="auto"/>
            </w:tcBorders>
            <w:shd w:val="clear" w:color="auto" w:fill="auto"/>
            <w:noWrap/>
            <w:vAlign w:val="bottom"/>
          </w:tcPr>
          <w:p w14:paraId="2672C254" w14:textId="77777777" w:rsidR="00D11E96" w:rsidRPr="00A3357A" w:rsidRDefault="00D11E96" w:rsidP="00D11E96">
            <w:pPr>
              <w:jc w:val="center"/>
              <w:rPr>
                <w:sz w:val="22"/>
                <w:szCs w:val="22"/>
                <w:lang w:eastAsia="es-CR"/>
              </w:rPr>
            </w:pPr>
            <w:r w:rsidRPr="00A3357A">
              <w:rPr>
                <w:sz w:val="22"/>
                <w:szCs w:val="22"/>
              </w:rPr>
              <w:t>5</w:t>
            </w:r>
          </w:p>
        </w:tc>
        <w:tc>
          <w:tcPr>
            <w:tcW w:w="1275" w:type="dxa"/>
            <w:tcBorders>
              <w:top w:val="nil"/>
              <w:left w:val="nil"/>
              <w:bottom w:val="nil"/>
              <w:right w:val="single" w:sz="4" w:space="0" w:color="auto"/>
            </w:tcBorders>
            <w:shd w:val="clear" w:color="auto" w:fill="auto"/>
            <w:noWrap/>
            <w:vAlign w:val="bottom"/>
          </w:tcPr>
          <w:p w14:paraId="1B95C917" w14:textId="77777777" w:rsidR="00D11E96" w:rsidRPr="00A3357A" w:rsidRDefault="00D11E96" w:rsidP="00D11E96">
            <w:pPr>
              <w:jc w:val="center"/>
              <w:rPr>
                <w:sz w:val="22"/>
                <w:szCs w:val="22"/>
                <w:lang w:eastAsia="es-CR"/>
              </w:rPr>
            </w:pPr>
            <w:r w:rsidRPr="00A3357A">
              <w:rPr>
                <w:sz w:val="22"/>
                <w:szCs w:val="22"/>
              </w:rPr>
              <w:t>4</w:t>
            </w:r>
          </w:p>
        </w:tc>
        <w:tc>
          <w:tcPr>
            <w:tcW w:w="851" w:type="dxa"/>
            <w:tcBorders>
              <w:top w:val="nil"/>
              <w:left w:val="nil"/>
              <w:bottom w:val="nil"/>
              <w:right w:val="single" w:sz="4" w:space="0" w:color="auto"/>
            </w:tcBorders>
            <w:vAlign w:val="bottom"/>
          </w:tcPr>
          <w:p w14:paraId="5C50302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0B5415DF" w14:textId="77777777" w:rsidR="00D11E96" w:rsidRPr="00A3357A" w:rsidRDefault="00D11E96" w:rsidP="00D11E96">
            <w:pPr>
              <w:jc w:val="center"/>
              <w:rPr>
                <w:sz w:val="22"/>
                <w:szCs w:val="22"/>
                <w:lang w:eastAsia="es-CR"/>
              </w:rPr>
            </w:pPr>
            <w:r w:rsidRPr="00A3357A">
              <w:rPr>
                <w:sz w:val="22"/>
                <w:szCs w:val="22"/>
              </w:rPr>
              <w:t>4</w:t>
            </w:r>
          </w:p>
        </w:tc>
        <w:tc>
          <w:tcPr>
            <w:tcW w:w="992" w:type="dxa"/>
            <w:tcBorders>
              <w:top w:val="nil"/>
              <w:left w:val="nil"/>
              <w:bottom w:val="nil"/>
              <w:right w:val="single" w:sz="4" w:space="0" w:color="auto"/>
            </w:tcBorders>
            <w:shd w:val="clear" w:color="auto" w:fill="auto"/>
            <w:noWrap/>
            <w:vAlign w:val="bottom"/>
          </w:tcPr>
          <w:p w14:paraId="33D7CD5A"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78EDB827" w14:textId="77777777" w:rsidR="00D11E96" w:rsidRPr="00A3357A" w:rsidRDefault="00D11E96" w:rsidP="00D11E96">
            <w:pPr>
              <w:jc w:val="center"/>
              <w:rPr>
                <w:sz w:val="22"/>
                <w:szCs w:val="22"/>
                <w:lang w:eastAsia="es-CR"/>
              </w:rPr>
            </w:pPr>
            <w:r w:rsidRPr="00A3357A">
              <w:rPr>
                <w:sz w:val="22"/>
                <w:szCs w:val="22"/>
              </w:rPr>
              <w:t>5</w:t>
            </w:r>
          </w:p>
        </w:tc>
        <w:tc>
          <w:tcPr>
            <w:tcW w:w="160" w:type="dxa"/>
            <w:tcBorders>
              <w:left w:val="nil"/>
            </w:tcBorders>
            <w:vAlign w:val="center"/>
          </w:tcPr>
          <w:p w14:paraId="52BEB4CA" w14:textId="77777777" w:rsidR="00D11E96" w:rsidRPr="00A3357A" w:rsidRDefault="00D11E96" w:rsidP="00D11E96">
            <w:pPr>
              <w:rPr>
                <w:sz w:val="22"/>
                <w:szCs w:val="22"/>
                <w:lang w:eastAsia="es-CR"/>
              </w:rPr>
            </w:pPr>
          </w:p>
        </w:tc>
      </w:tr>
      <w:tr w:rsidR="00D11E96" w:rsidRPr="00A3357A" w14:paraId="516D0544"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71E451C0" w14:textId="77777777" w:rsidR="00D11E96" w:rsidRPr="00A3357A" w:rsidRDefault="00D11E96" w:rsidP="00D11E96">
            <w:pPr>
              <w:rPr>
                <w:b/>
                <w:bCs/>
                <w:sz w:val="22"/>
                <w:szCs w:val="22"/>
                <w:lang w:eastAsia="es-CR"/>
              </w:rPr>
            </w:pPr>
            <w:r w:rsidRPr="00A3357A">
              <w:rPr>
                <w:b/>
                <w:bCs/>
                <w:sz w:val="22"/>
                <w:szCs w:val="22"/>
                <w:lang w:eastAsia="es-CR"/>
              </w:rPr>
              <w:t>III Circuito Judicial Alajuela</w:t>
            </w:r>
          </w:p>
        </w:tc>
        <w:tc>
          <w:tcPr>
            <w:tcW w:w="1276" w:type="dxa"/>
            <w:tcBorders>
              <w:top w:val="nil"/>
              <w:left w:val="nil"/>
              <w:bottom w:val="nil"/>
              <w:right w:val="single" w:sz="4" w:space="0" w:color="auto"/>
            </w:tcBorders>
            <w:shd w:val="clear" w:color="auto" w:fill="auto"/>
            <w:noWrap/>
            <w:vAlign w:val="bottom"/>
          </w:tcPr>
          <w:p w14:paraId="5F213559"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196</w:t>
            </w:r>
          </w:p>
        </w:tc>
        <w:tc>
          <w:tcPr>
            <w:tcW w:w="1275" w:type="dxa"/>
            <w:tcBorders>
              <w:top w:val="nil"/>
              <w:left w:val="nil"/>
              <w:bottom w:val="nil"/>
              <w:right w:val="single" w:sz="4" w:space="0" w:color="auto"/>
            </w:tcBorders>
            <w:shd w:val="clear" w:color="auto" w:fill="auto"/>
            <w:noWrap/>
            <w:vAlign w:val="bottom"/>
          </w:tcPr>
          <w:p w14:paraId="18088840"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32</w:t>
            </w:r>
          </w:p>
        </w:tc>
        <w:tc>
          <w:tcPr>
            <w:tcW w:w="851" w:type="dxa"/>
            <w:tcBorders>
              <w:top w:val="nil"/>
              <w:left w:val="nil"/>
              <w:bottom w:val="nil"/>
              <w:right w:val="single" w:sz="4" w:space="0" w:color="auto"/>
            </w:tcBorders>
          </w:tcPr>
          <w:p w14:paraId="1A5FCED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688E4ABE"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49</w:t>
            </w:r>
          </w:p>
        </w:tc>
        <w:tc>
          <w:tcPr>
            <w:tcW w:w="992" w:type="dxa"/>
            <w:tcBorders>
              <w:top w:val="nil"/>
              <w:left w:val="nil"/>
              <w:bottom w:val="nil"/>
              <w:right w:val="single" w:sz="4" w:space="0" w:color="auto"/>
            </w:tcBorders>
            <w:shd w:val="clear" w:color="auto" w:fill="auto"/>
            <w:noWrap/>
            <w:vAlign w:val="bottom"/>
          </w:tcPr>
          <w:p w14:paraId="35D64FE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8</w:t>
            </w:r>
          </w:p>
        </w:tc>
        <w:tc>
          <w:tcPr>
            <w:tcW w:w="1276" w:type="dxa"/>
            <w:tcBorders>
              <w:top w:val="nil"/>
              <w:left w:val="nil"/>
              <w:bottom w:val="nil"/>
            </w:tcBorders>
            <w:shd w:val="clear" w:color="auto" w:fill="auto"/>
            <w:noWrap/>
            <w:vAlign w:val="bottom"/>
          </w:tcPr>
          <w:p w14:paraId="79C4854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171</w:t>
            </w:r>
          </w:p>
        </w:tc>
        <w:tc>
          <w:tcPr>
            <w:tcW w:w="160" w:type="dxa"/>
            <w:tcBorders>
              <w:left w:val="nil"/>
            </w:tcBorders>
            <w:vAlign w:val="center"/>
            <w:hideMark/>
          </w:tcPr>
          <w:p w14:paraId="033989ED" w14:textId="77777777" w:rsidR="00D11E96" w:rsidRPr="00A3357A" w:rsidRDefault="00D11E96" w:rsidP="00D11E96">
            <w:pPr>
              <w:rPr>
                <w:sz w:val="22"/>
                <w:szCs w:val="22"/>
                <w:lang w:eastAsia="es-CR"/>
              </w:rPr>
            </w:pPr>
          </w:p>
        </w:tc>
      </w:tr>
      <w:tr w:rsidR="00D11E96" w:rsidRPr="00A3357A" w14:paraId="6D42F6FE" w14:textId="77777777" w:rsidTr="00D11E96">
        <w:trPr>
          <w:trHeight w:val="230"/>
          <w:jc w:val="center"/>
        </w:trPr>
        <w:tc>
          <w:tcPr>
            <w:tcW w:w="3119" w:type="dxa"/>
            <w:tcBorders>
              <w:top w:val="nil"/>
              <w:left w:val="nil"/>
              <w:bottom w:val="nil"/>
              <w:right w:val="nil"/>
            </w:tcBorders>
            <w:shd w:val="clear" w:color="auto" w:fill="auto"/>
            <w:noWrap/>
          </w:tcPr>
          <w:p w14:paraId="5E6FD613" w14:textId="77777777" w:rsidR="00D11E96" w:rsidRPr="00A3357A" w:rsidRDefault="00D11E96" w:rsidP="00D11E96">
            <w:pPr>
              <w:rPr>
                <w:sz w:val="22"/>
                <w:szCs w:val="22"/>
                <w:lang w:eastAsia="es-CR"/>
              </w:rPr>
            </w:pPr>
            <w:r w:rsidRPr="00A3357A">
              <w:rPr>
                <w:sz w:val="22"/>
                <w:szCs w:val="22"/>
              </w:rPr>
              <w:t>Juzg.Civil y Trabajo III Circ.San Ramón</w:t>
            </w:r>
          </w:p>
        </w:tc>
        <w:tc>
          <w:tcPr>
            <w:tcW w:w="1276" w:type="dxa"/>
            <w:tcBorders>
              <w:top w:val="nil"/>
              <w:left w:val="single" w:sz="4" w:space="0" w:color="auto"/>
              <w:bottom w:val="nil"/>
              <w:right w:val="single" w:sz="4" w:space="0" w:color="auto"/>
            </w:tcBorders>
            <w:shd w:val="clear" w:color="auto" w:fill="auto"/>
            <w:noWrap/>
            <w:vAlign w:val="bottom"/>
          </w:tcPr>
          <w:p w14:paraId="0374759E" w14:textId="77777777" w:rsidR="00D11E96" w:rsidRPr="00A3357A" w:rsidRDefault="00D11E96" w:rsidP="00D11E96">
            <w:pPr>
              <w:jc w:val="center"/>
              <w:rPr>
                <w:sz w:val="22"/>
                <w:szCs w:val="22"/>
                <w:lang w:eastAsia="es-CR"/>
              </w:rPr>
            </w:pPr>
            <w:r w:rsidRPr="00A3357A">
              <w:rPr>
                <w:sz w:val="22"/>
                <w:szCs w:val="22"/>
              </w:rPr>
              <w:t>12</w:t>
            </w:r>
          </w:p>
        </w:tc>
        <w:tc>
          <w:tcPr>
            <w:tcW w:w="1275" w:type="dxa"/>
            <w:tcBorders>
              <w:top w:val="nil"/>
              <w:left w:val="nil"/>
              <w:bottom w:val="nil"/>
              <w:right w:val="single" w:sz="4" w:space="0" w:color="auto"/>
            </w:tcBorders>
            <w:shd w:val="clear" w:color="auto" w:fill="auto"/>
            <w:noWrap/>
            <w:vAlign w:val="bottom"/>
          </w:tcPr>
          <w:p w14:paraId="25D0D24B" w14:textId="77777777" w:rsidR="00D11E96" w:rsidRPr="00A3357A" w:rsidRDefault="00D11E96" w:rsidP="00D11E96">
            <w:pPr>
              <w:jc w:val="center"/>
              <w:rPr>
                <w:sz w:val="22"/>
                <w:szCs w:val="22"/>
                <w:lang w:eastAsia="es-CR"/>
              </w:rPr>
            </w:pPr>
            <w:r w:rsidRPr="00A3357A">
              <w:rPr>
                <w:sz w:val="22"/>
                <w:szCs w:val="22"/>
              </w:rPr>
              <w:t>12</w:t>
            </w:r>
          </w:p>
        </w:tc>
        <w:tc>
          <w:tcPr>
            <w:tcW w:w="851" w:type="dxa"/>
            <w:tcBorders>
              <w:top w:val="nil"/>
              <w:left w:val="nil"/>
              <w:bottom w:val="nil"/>
              <w:right w:val="single" w:sz="4" w:space="0" w:color="auto"/>
            </w:tcBorders>
            <w:vAlign w:val="bottom"/>
          </w:tcPr>
          <w:p w14:paraId="57203AF2"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0A823C7F" w14:textId="77777777" w:rsidR="00D11E96" w:rsidRPr="00A3357A" w:rsidRDefault="00D11E96" w:rsidP="00D11E96">
            <w:pPr>
              <w:jc w:val="center"/>
              <w:rPr>
                <w:sz w:val="22"/>
                <w:szCs w:val="22"/>
                <w:lang w:eastAsia="es-CR"/>
              </w:rPr>
            </w:pPr>
            <w:r w:rsidRPr="00A3357A">
              <w:rPr>
                <w:sz w:val="22"/>
                <w:szCs w:val="22"/>
              </w:rPr>
              <w:t>14</w:t>
            </w:r>
          </w:p>
        </w:tc>
        <w:tc>
          <w:tcPr>
            <w:tcW w:w="992" w:type="dxa"/>
            <w:tcBorders>
              <w:top w:val="nil"/>
              <w:left w:val="nil"/>
              <w:bottom w:val="nil"/>
              <w:right w:val="single" w:sz="4" w:space="0" w:color="auto"/>
            </w:tcBorders>
            <w:shd w:val="clear" w:color="auto" w:fill="auto"/>
            <w:noWrap/>
            <w:vAlign w:val="bottom"/>
          </w:tcPr>
          <w:p w14:paraId="41577ACD" w14:textId="77777777" w:rsidR="00D11E96" w:rsidRPr="00A3357A" w:rsidRDefault="00D11E96" w:rsidP="00D11E96">
            <w:pPr>
              <w:jc w:val="center"/>
              <w:rPr>
                <w:sz w:val="22"/>
                <w:szCs w:val="22"/>
                <w:lang w:eastAsia="es-CR"/>
              </w:rPr>
            </w:pPr>
            <w:r w:rsidRPr="00A3357A">
              <w:rPr>
                <w:sz w:val="22"/>
                <w:szCs w:val="22"/>
              </w:rPr>
              <w:t>4</w:t>
            </w:r>
          </w:p>
        </w:tc>
        <w:tc>
          <w:tcPr>
            <w:tcW w:w="1276" w:type="dxa"/>
            <w:tcBorders>
              <w:top w:val="nil"/>
              <w:left w:val="nil"/>
              <w:bottom w:val="nil"/>
            </w:tcBorders>
            <w:shd w:val="clear" w:color="auto" w:fill="auto"/>
            <w:noWrap/>
            <w:vAlign w:val="bottom"/>
          </w:tcPr>
          <w:p w14:paraId="540ED9D2"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hideMark/>
          </w:tcPr>
          <w:p w14:paraId="58C734D7" w14:textId="77777777" w:rsidR="00D11E96" w:rsidRPr="00A3357A" w:rsidRDefault="00D11E96" w:rsidP="00D11E96">
            <w:pPr>
              <w:rPr>
                <w:sz w:val="22"/>
                <w:szCs w:val="22"/>
                <w:lang w:eastAsia="es-CR"/>
              </w:rPr>
            </w:pPr>
          </w:p>
        </w:tc>
      </w:tr>
      <w:tr w:rsidR="00D11E96" w:rsidRPr="00A3357A" w14:paraId="28C34A7F" w14:textId="77777777" w:rsidTr="00D11E96">
        <w:trPr>
          <w:trHeight w:val="230"/>
          <w:jc w:val="center"/>
        </w:trPr>
        <w:tc>
          <w:tcPr>
            <w:tcW w:w="3119" w:type="dxa"/>
            <w:tcBorders>
              <w:top w:val="nil"/>
              <w:left w:val="nil"/>
              <w:bottom w:val="nil"/>
              <w:right w:val="nil"/>
            </w:tcBorders>
            <w:shd w:val="clear" w:color="auto" w:fill="auto"/>
            <w:noWrap/>
          </w:tcPr>
          <w:p w14:paraId="3D0A54C7" w14:textId="77777777" w:rsidR="00D11E96" w:rsidRPr="00A3357A" w:rsidRDefault="00D11E96" w:rsidP="00D11E96">
            <w:pPr>
              <w:rPr>
                <w:sz w:val="22"/>
                <w:szCs w:val="22"/>
                <w:lang w:eastAsia="es-CR"/>
              </w:rPr>
            </w:pPr>
            <w:r w:rsidRPr="00A3357A">
              <w:rPr>
                <w:sz w:val="22"/>
                <w:szCs w:val="22"/>
              </w:rPr>
              <w:t>Juzgado Civil y Trabajo Grecia</w:t>
            </w:r>
          </w:p>
        </w:tc>
        <w:tc>
          <w:tcPr>
            <w:tcW w:w="1276" w:type="dxa"/>
            <w:tcBorders>
              <w:top w:val="nil"/>
              <w:left w:val="single" w:sz="4" w:space="0" w:color="auto"/>
              <w:bottom w:val="nil"/>
              <w:right w:val="single" w:sz="4" w:space="0" w:color="auto"/>
            </w:tcBorders>
            <w:shd w:val="clear" w:color="auto" w:fill="auto"/>
            <w:noWrap/>
            <w:vAlign w:val="bottom"/>
          </w:tcPr>
          <w:p w14:paraId="50631C5A" w14:textId="77777777" w:rsidR="00D11E96" w:rsidRPr="00A3357A" w:rsidRDefault="00D11E96" w:rsidP="00D11E96">
            <w:pPr>
              <w:jc w:val="center"/>
              <w:rPr>
                <w:sz w:val="22"/>
                <w:szCs w:val="22"/>
                <w:lang w:eastAsia="es-CR"/>
              </w:rPr>
            </w:pPr>
            <w:r w:rsidRPr="00A3357A">
              <w:rPr>
                <w:sz w:val="22"/>
                <w:szCs w:val="22"/>
              </w:rPr>
              <w:t>177</w:t>
            </w:r>
          </w:p>
        </w:tc>
        <w:tc>
          <w:tcPr>
            <w:tcW w:w="1275" w:type="dxa"/>
            <w:tcBorders>
              <w:top w:val="nil"/>
              <w:left w:val="nil"/>
              <w:bottom w:val="nil"/>
              <w:right w:val="single" w:sz="4" w:space="0" w:color="auto"/>
            </w:tcBorders>
            <w:shd w:val="clear" w:color="auto" w:fill="auto"/>
            <w:noWrap/>
            <w:vAlign w:val="bottom"/>
          </w:tcPr>
          <w:p w14:paraId="05437C2B" w14:textId="77777777" w:rsidR="00D11E96" w:rsidRPr="00A3357A" w:rsidRDefault="00D11E96" w:rsidP="00D11E96">
            <w:pPr>
              <w:jc w:val="center"/>
              <w:rPr>
                <w:sz w:val="22"/>
                <w:szCs w:val="22"/>
                <w:lang w:eastAsia="es-CR"/>
              </w:rPr>
            </w:pPr>
            <w:r w:rsidRPr="00A3357A">
              <w:rPr>
                <w:sz w:val="22"/>
                <w:szCs w:val="22"/>
              </w:rPr>
              <w:t>16</w:t>
            </w:r>
          </w:p>
        </w:tc>
        <w:tc>
          <w:tcPr>
            <w:tcW w:w="851" w:type="dxa"/>
            <w:tcBorders>
              <w:top w:val="nil"/>
              <w:left w:val="nil"/>
              <w:bottom w:val="nil"/>
              <w:right w:val="single" w:sz="4" w:space="0" w:color="auto"/>
            </w:tcBorders>
            <w:vAlign w:val="bottom"/>
          </w:tcPr>
          <w:p w14:paraId="08FF3E70"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30B06BC" w14:textId="77777777" w:rsidR="00D11E96" w:rsidRPr="00A3357A" w:rsidRDefault="00D11E96" w:rsidP="00D11E96">
            <w:pPr>
              <w:jc w:val="center"/>
              <w:rPr>
                <w:sz w:val="22"/>
                <w:szCs w:val="22"/>
                <w:lang w:eastAsia="es-CR"/>
              </w:rPr>
            </w:pPr>
            <w:r w:rsidRPr="00A3357A">
              <w:rPr>
                <w:sz w:val="22"/>
                <w:szCs w:val="22"/>
              </w:rPr>
              <w:t>31</w:t>
            </w:r>
          </w:p>
        </w:tc>
        <w:tc>
          <w:tcPr>
            <w:tcW w:w="992" w:type="dxa"/>
            <w:tcBorders>
              <w:top w:val="nil"/>
              <w:left w:val="nil"/>
              <w:bottom w:val="nil"/>
              <w:right w:val="single" w:sz="4" w:space="0" w:color="auto"/>
            </w:tcBorders>
            <w:shd w:val="clear" w:color="auto" w:fill="auto"/>
            <w:noWrap/>
            <w:vAlign w:val="bottom"/>
          </w:tcPr>
          <w:p w14:paraId="190E2F0B" w14:textId="77777777" w:rsidR="00D11E96" w:rsidRPr="00A3357A" w:rsidRDefault="00D11E96" w:rsidP="00D11E96">
            <w:pPr>
              <w:jc w:val="center"/>
              <w:rPr>
                <w:sz w:val="22"/>
                <w:szCs w:val="22"/>
                <w:lang w:eastAsia="es-CR"/>
              </w:rPr>
            </w:pPr>
            <w:r w:rsidRPr="00A3357A">
              <w:rPr>
                <w:sz w:val="22"/>
                <w:szCs w:val="22"/>
              </w:rPr>
              <w:t>3</w:t>
            </w:r>
          </w:p>
        </w:tc>
        <w:tc>
          <w:tcPr>
            <w:tcW w:w="1276" w:type="dxa"/>
            <w:tcBorders>
              <w:top w:val="nil"/>
              <w:left w:val="nil"/>
              <w:bottom w:val="nil"/>
            </w:tcBorders>
            <w:shd w:val="clear" w:color="auto" w:fill="auto"/>
            <w:noWrap/>
            <w:vAlign w:val="bottom"/>
          </w:tcPr>
          <w:p w14:paraId="502F7D2E" w14:textId="77777777" w:rsidR="00D11E96" w:rsidRPr="00A3357A" w:rsidRDefault="00D11E96" w:rsidP="00D11E96">
            <w:pPr>
              <w:jc w:val="center"/>
              <w:rPr>
                <w:sz w:val="22"/>
                <w:szCs w:val="22"/>
                <w:lang w:eastAsia="es-CR"/>
              </w:rPr>
            </w:pPr>
            <w:r w:rsidRPr="00A3357A">
              <w:rPr>
                <w:sz w:val="22"/>
                <w:szCs w:val="22"/>
              </w:rPr>
              <w:t>159</w:t>
            </w:r>
          </w:p>
        </w:tc>
        <w:tc>
          <w:tcPr>
            <w:tcW w:w="160" w:type="dxa"/>
            <w:tcBorders>
              <w:left w:val="nil"/>
            </w:tcBorders>
            <w:vAlign w:val="center"/>
          </w:tcPr>
          <w:p w14:paraId="48E232CA" w14:textId="77777777" w:rsidR="00D11E96" w:rsidRPr="00A3357A" w:rsidRDefault="00D11E96" w:rsidP="00D11E96">
            <w:pPr>
              <w:rPr>
                <w:sz w:val="22"/>
                <w:szCs w:val="22"/>
                <w:lang w:eastAsia="es-CR"/>
              </w:rPr>
            </w:pPr>
          </w:p>
        </w:tc>
      </w:tr>
      <w:tr w:rsidR="00D11E96" w:rsidRPr="00A3357A" w14:paraId="2BC16176" w14:textId="77777777" w:rsidTr="00D11E96">
        <w:trPr>
          <w:trHeight w:val="230"/>
          <w:jc w:val="center"/>
        </w:trPr>
        <w:tc>
          <w:tcPr>
            <w:tcW w:w="3119" w:type="dxa"/>
            <w:tcBorders>
              <w:top w:val="nil"/>
              <w:left w:val="nil"/>
              <w:bottom w:val="nil"/>
              <w:right w:val="nil"/>
            </w:tcBorders>
            <w:shd w:val="clear" w:color="auto" w:fill="auto"/>
            <w:noWrap/>
          </w:tcPr>
          <w:p w14:paraId="670DBF2E" w14:textId="77777777" w:rsidR="00D11E96" w:rsidRPr="00A3357A" w:rsidRDefault="00D11E96" w:rsidP="00D11E96">
            <w:pPr>
              <w:rPr>
                <w:sz w:val="22"/>
                <w:szCs w:val="22"/>
                <w:lang w:eastAsia="es-CR"/>
              </w:rPr>
            </w:pPr>
            <w:r w:rsidRPr="00A3357A">
              <w:rPr>
                <w:sz w:val="22"/>
                <w:szCs w:val="22"/>
              </w:rPr>
              <w:lastRenderedPageBreak/>
              <w:t>Trib.Colegiado I Inst.III Circ.San Ramón</w:t>
            </w:r>
          </w:p>
        </w:tc>
        <w:tc>
          <w:tcPr>
            <w:tcW w:w="1276" w:type="dxa"/>
            <w:tcBorders>
              <w:top w:val="nil"/>
              <w:left w:val="single" w:sz="4" w:space="0" w:color="auto"/>
              <w:bottom w:val="nil"/>
              <w:right w:val="single" w:sz="4" w:space="0" w:color="auto"/>
            </w:tcBorders>
            <w:shd w:val="clear" w:color="auto" w:fill="auto"/>
            <w:noWrap/>
            <w:vAlign w:val="bottom"/>
          </w:tcPr>
          <w:p w14:paraId="156C27C6" w14:textId="77777777" w:rsidR="00D11E96" w:rsidRPr="00A3357A" w:rsidRDefault="00D11E96" w:rsidP="00D11E96">
            <w:pPr>
              <w:jc w:val="center"/>
              <w:rPr>
                <w:sz w:val="22"/>
                <w:szCs w:val="22"/>
                <w:lang w:eastAsia="es-CR"/>
              </w:rPr>
            </w:pPr>
            <w:r w:rsidRPr="00A3357A">
              <w:rPr>
                <w:sz w:val="22"/>
                <w:szCs w:val="22"/>
              </w:rPr>
              <w:t>7</w:t>
            </w:r>
          </w:p>
        </w:tc>
        <w:tc>
          <w:tcPr>
            <w:tcW w:w="1275" w:type="dxa"/>
            <w:tcBorders>
              <w:top w:val="nil"/>
              <w:left w:val="nil"/>
              <w:bottom w:val="nil"/>
              <w:right w:val="single" w:sz="4" w:space="0" w:color="auto"/>
            </w:tcBorders>
            <w:shd w:val="clear" w:color="auto" w:fill="auto"/>
            <w:noWrap/>
            <w:vAlign w:val="bottom"/>
          </w:tcPr>
          <w:p w14:paraId="713E8528" w14:textId="77777777" w:rsidR="00D11E96" w:rsidRPr="00A3357A" w:rsidRDefault="00D11E96" w:rsidP="00D11E96">
            <w:pPr>
              <w:jc w:val="center"/>
              <w:rPr>
                <w:sz w:val="22"/>
                <w:szCs w:val="22"/>
                <w:lang w:eastAsia="es-CR"/>
              </w:rPr>
            </w:pPr>
            <w:r w:rsidRPr="00A3357A">
              <w:rPr>
                <w:sz w:val="22"/>
                <w:szCs w:val="22"/>
              </w:rPr>
              <w:t>4</w:t>
            </w:r>
          </w:p>
        </w:tc>
        <w:tc>
          <w:tcPr>
            <w:tcW w:w="851" w:type="dxa"/>
            <w:tcBorders>
              <w:top w:val="nil"/>
              <w:left w:val="nil"/>
              <w:bottom w:val="nil"/>
              <w:right w:val="single" w:sz="4" w:space="0" w:color="auto"/>
            </w:tcBorders>
            <w:vAlign w:val="bottom"/>
          </w:tcPr>
          <w:p w14:paraId="06875282"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0750C30" w14:textId="77777777" w:rsidR="00D11E96" w:rsidRPr="00A3357A" w:rsidRDefault="00D11E96" w:rsidP="00D11E96">
            <w:pPr>
              <w:jc w:val="center"/>
              <w:rPr>
                <w:sz w:val="22"/>
                <w:szCs w:val="22"/>
                <w:lang w:eastAsia="es-CR"/>
              </w:rPr>
            </w:pPr>
            <w:r w:rsidRPr="00A3357A">
              <w:rPr>
                <w:sz w:val="22"/>
                <w:szCs w:val="22"/>
              </w:rPr>
              <w:t>4</w:t>
            </w:r>
          </w:p>
        </w:tc>
        <w:tc>
          <w:tcPr>
            <w:tcW w:w="992" w:type="dxa"/>
            <w:tcBorders>
              <w:top w:val="nil"/>
              <w:left w:val="nil"/>
              <w:bottom w:val="nil"/>
              <w:right w:val="single" w:sz="4" w:space="0" w:color="auto"/>
            </w:tcBorders>
            <w:shd w:val="clear" w:color="auto" w:fill="auto"/>
            <w:noWrap/>
            <w:vAlign w:val="bottom"/>
          </w:tcPr>
          <w:p w14:paraId="7561416F"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2F1841C7"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hideMark/>
          </w:tcPr>
          <w:p w14:paraId="50A02BE9" w14:textId="77777777" w:rsidR="00D11E96" w:rsidRPr="00A3357A" w:rsidRDefault="00D11E96" w:rsidP="00D11E96">
            <w:pPr>
              <w:rPr>
                <w:sz w:val="22"/>
                <w:szCs w:val="22"/>
                <w:lang w:eastAsia="es-CR"/>
              </w:rPr>
            </w:pPr>
          </w:p>
        </w:tc>
      </w:tr>
      <w:tr w:rsidR="00D11E96" w:rsidRPr="00A3357A" w14:paraId="5E293A4B"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34C4C136" w14:textId="77777777" w:rsidR="00D11E96" w:rsidRPr="00A3357A" w:rsidRDefault="00D11E96" w:rsidP="00D11E96">
            <w:pPr>
              <w:rPr>
                <w:b/>
                <w:bCs/>
                <w:sz w:val="22"/>
                <w:szCs w:val="22"/>
                <w:lang w:eastAsia="es-CR"/>
              </w:rPr>
            </w:pPr>
            <w:r w:rsidRPr="00A3357A">
              <w:rPr>
                <w:b/>
                <w:bCs/>
                <w:sz w:val="22"/>
                <w:szCs w:val="22"/>
                <w:lang w:eastAsia="es-CR"/>
              </w:rPr>
              <w:t>Circuito Judicial Cartago</w:t>
            </w:r>
          </w:p>
        </w:tc>
        <w:tc>
          <w:tcPr>
            <w:tcW w:w="1276" w:type="dxa"/>
            <w:tcBorders>
              <w:top w:val="nil"/>
              <w:left w:val="nil"/>
              <w:bottom w:val="nil"/>
              <w:right w:val="single" w:sz="4" w:space="0" w:color="auto"/>
            </w:tcBorders>
            <w:shd w:val="clear" w:color="auto" w:fill="auto"/>
            <w:noWrap/>
            <w:vAlign w:val="bottom"/>
          </w:tcPr>
          <w:p w14:paraId="7B350A2F"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77</w:t>
            </w:r>
          </w:p>
        </w:tc>
        <w:tc>
          <w:tcPr>
            <w:tcW w:w="1275" w:type="dxa"/>
            <w:tcBorders>
              <w:top w:val="nil"/>
              <w:left w:val="nil"/>
              <w:bottom w:val="nil"/>
              <w:right w:val="single" w:sz="4" w:space="0" w:color="auto"/>
            </w:tcBorders>
            <w:shd w:val="clear" w:color="auto" w:fill="auto"/>
            <w:noWrap/>
            <w:vAlign w:val="bottom"/>
          </w:tcPr>
          <w:p w14:paraId="3CD4978C"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71</w:t>
            </w:r>
          </w:p>
        </w:tc>
        <w:tc>
          <w:tcPr>
            <w:tcW w:w="851" w:type="dxa"/>
            <w:tcBorders>
              <w:top w:val="nil"/>
              <w:left w:val="nil"/>
              <w:bottom w:val="nil"/>
              <w:right w:val="single" w:sz="4" w:space="0" w:color="auto"/>
            </w:tcBorders>
          </w:tcPr>
          <w:p w14:paraId="42C6B40B"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w:t>
            </w:r>
          </w:p>
        </w:tc>
        <w:tc>
          <w:tcPr>
            <w:tcW w:w="709" w:type="dxa"/>
            <w:tcBorders>
              <w:top w:val="nil"/>
              <w:left w:val="single" w:sz="4" w:space="0" w:color="auto"/>
              <w:bottom w:val="nil"/>
              <w:right w:val="single" w:sz="4" w:space="0" w:color="auto"/>
            </w:tcBorders>
            <w:shd w:val="clear" w:color="auto" w:fill="auto"/>
            <w:noWrap/>
            <w:vAlign w:val="bottom"/>
          </w:tcPr>
          <w:p w14:paraId="5BF5F032"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74</w:t>
            </w:r>
          </w:p>
        </w:tc>
        <w:tc>
          <w:tcPr>
            <w:tcW w:w="992" w:type="dxa"/>
            <w:tcBorders>
              <w:top w:val="nil"/>
              <w:left w:val="nil"/>
              <w:bottom w:val="nil"/>
              <w:right w:val="single" w:sz="4" w:space="0" w:color="auto"/>
            </w:tcBorders>
            <w:shd w:val="clear" w:color="auto" w:fill="auto"/>
            <w:noWrap/>
            <w:vAlign w:val="bottom"/>
          </w:tcPr>
          <w:p w14:paraId="050CA51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18</w:t>
            </w:r>
          </w:p>
        </w:tc>
        <w:tc>
          <w:tcPr>
            <w:tcW w:w="1276" w:type="dxa"/>
            <w:tcBorders>
              <w:top w:val="nil"/>
              <w:left w:val="nil"/>
              <w:bottom w:val="nil"/>
            </w:tcBorders>
            <w:shd w:val="clear" w:color="auto" w:fill="auto"/>
            <w:noWrap/>
            <w:vAlign w:val="bottom"/>
          </w:tcPr>
          <w:p w14:paraId="5125ADDB"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58</w:t>
            </w:r>
          </w:p>
        </w:tc>
        <w:tc>
          <w:tcPr>
            <w:tcW w:w="160" w:type="dxa"/>
            <w:tcBorders>
              <w:left w:val="nil"/>
            </w:tcBorders>
            <w:vAlign w:val="center"/>
            <w:hideMark/>
          </w:tcPr>
          <w:p w14:paraId="2D8B903D" w14:textId="77777777" w:rsidR="00D11E96" w:rsidRPr="00A3357A" w:rsidRDefault="00D11E96" w:rsidP="00D11E96">
            <w:pPr>
              <w:rPr>
                <w:sz w:val="22"/>
                <w:szCs w:val="22"/>
                <w:lang w:eastAsia="es-CR"/>
              </w:rPr>
            </w:pPr>
          </w:p>
        </w:tc>
      </w:tr>
      <w:tr w:rsidR="00D11E96" w:rsidRPr="00A3357A" w14:paraId="27F3D9F4" w14:textId="77777777" w:rsidTr="00D11E96">
        <w:trPr>
          <w:trHeight w:val="230"/>
          <w:jc w:val="center"/>
        </w:trPr>
        <w:tc>
          <w:tcPr>
            <w:tcW w:w="3119" w:type="dxa"/>
            <w:tcBorders>
              <w:top w:val="nil"/>
              <w:left w:val="nil"/>
              <w:bottom w:val="nil"/>
              <w:right w:val="single" w:sz="4" w:space="0" w:color="auto"/>
            </w:tcBorders>
            <w:shd w:val="clear" w:color="auto" w:fill="auto"/>
            <w:noWrap/>
          </w:tcPr>
          <w:p w14:paraId="6EAE29AF" w14:textId="77777777" w:rsidR="00D11E96" w:rsidRPr="00A3357A" w:rsidRDefault="00D11E96" w:rsidP="00D11E96">
            <w:pPr>
              <w:rPr>
                <w:sz w:val="22"/>
                <w:szCs w:val="22"/>
                <w:lang w:eastAsia="es-CR"/>
              </w:rPr>
            </w:pPr>
            <w:r w:rsidRPr="00A3357A">
              <w:rPr>
                <w:sz w:val="22"/>
                <w:szCs w:val="22"/>
              </w:rPr>
              <w:t>Juzgado Civil Cartago</w:t>
            </w:r>
          </w:p>
        </w:tc>
        <w:tc>
          <w:tcPr>
            <w:tcW w:w="1276" w:type="dxa"/>
            <w:tcBorders>
              <w:top w:val="nil"/>
              <w:left w:val="nil"/>
              <w:bottom w:val="nil"/>
              <w:right w:val="single" w:sz="4" w:space="0" w:color="auto"/>
            </w:tcBorders>
            <w:shd w:val="clear" w:color="auto" w:fill="auto"/>
            <w:noWrap/>
            <w:vAlign w:val="bottom"/>
          </w:tcPr>
          <w:p w14:paraId="2A8201A2" w14:textId="77777777" w:rsidR="00D11E96" w:rsidRPr="00A3357A" w:rsidRDefault="00D11E96" w:rsidP="00D11E96">
            <w:pPr>
              <w:jc w:val="center"/>
              <w:rPr>
                <w:sz w:val="22"/>
                <w:szCs w:val="22"/>
                <w:lang w:eastAsia="es-CR"/>
              </w:rPr>
            </w:pPr>
            <w:r w:rsidRPr="00A3357A">
              <w:rPr>
                <w:sz w:val="22"/>
                <w:szCs w:val="22"/>
              </w:rPr>
              <w:t>69</w:t>
            </w:r>
          </w:p>
        </w:tc>
        <w:tc>
          <w:tcPr>
            <w:tcW w:w="1275" w:type="dxa"/>
            <w:tcBorders>
              <w:top w:val="nil"/>
              <w:left w:val="nil"/>
              <w:bottom w:val="nil"/>
              <w:right w:val="single" w:sz="4" w:space="0" w:color="auto"/>
            </w:tcBorders>
            <w:shd w:val="clear" w:color="auto" w:fill="auto"/>
            <w:noWrap/>
            <w:vAlign w:val="bottom"/>
          </w:tcPr>
          <w:p w14:paraId="58855C6C" w14:textId="77777777" w:rsidR="00D11E96" w:rsidRPr="00A3357A" w:rsidRDefault="00D11E96" w:rsidP="00D11E96">
            <w:pPr>
              <w:jc w:val="center"/>
              <w:rPr>
                <w:sz w:val="22"/>
                <w:szCs w:val="22"/>
                <w:lang w:eastAsia="es-CR"/>
              </w:rPr>
            </w:pPr>
            <w:r w:rsidRPr="00A3357A">
              <w:rPr>
                <w:sz w:val="22"/>
                <w:szCs w:val="22"/>
              </w:rPr>
              <w:t>57</w:t>
            </w:r>
          </w:p>
        </w:tc>
        <w:tc>
          <w:tcPr>
            <w:tcW w:w="851" w:type="dxa"/>
            <w:tcBorders>
              <w:top w:val="nil"/>
              <w:left w:val="nil"/>
              <w:bottom w:val="nil"/>
              <w:right w:val="single" w:sz="4" w:space="0" w:color="auto"/>
            </w:tcBorders>
            <w:vAlign w:val="bottom"/>
          </w:tcPr>
          <w:p w14:paraId="0F377A66" w14:textId="77777777" w:rsidR="00D11E96" w:rsidRPr="00A3357A" w:rsidRDefault="00D11E96" w:rsidP="00D11E96">
            <w:pPr>
              <w:jc w:val="center"/>
              <w:rPr>
                <w:sz w:val="22"/>
                <w:szCs w:val="22"/>
                <w:lang w:eastAsia="es-CR"/>
              </w:rPr>
            </w:pPr>
            <w:r w:rsidRPr="00A3357A">
              <w:rPr>
                <w:sz w:val="22"/>
                <w:szCs w:val="22"/>
              </w:rPr>
              <w:t>2</w:t>
            </w:r>
          </w:p>
        </w:tc>
        <w:tc>
          <w:tcPr>
            <w:tcW w:w="709" w:type="dxa"/>
            <w:tcBorders>
              <w:top w:val="nil"/>
              <w:left w:val="single" w:sz="4" w:space="0" w:color="auto"/>
              <w:bottom w:val="nil"/>
              <w:right w:val="single" w:sz="4" w:space="0" w:color="auto"/>
            </w:tcBorders>
            <w:shd w:val="clear" w:color="auto" w:fill="auto"/>
            <w:noWrap/>
            <w:vAlign w:val="bottom"/>
          </w:tcPr>
          <w:p w14:paraId="5E5F4264" w14:textId="77777777" w:rsidR="00D11E96" w:rsidRPr="00A3357A" w:rsidRDefault="00D11E96" w:rsidP="00D11E96">
            <w:pPr>
              <w:jc w:val="center"/>
              <w:rPr>
                <w:sz w:val="22"/>
                <w:szCs w:val="22"/>
                <w:lang w:eastAsia="es-CR"/>
              </w:rPr>
            </w:pPr>
            <w:r w:rsidRPr="00A3357A">
              <w:rPr>
                <w:sz w:val="22"/>
                <w:szCs w:val="22"/>
              </w:rPr>
              <w:t>62</w:t>
            </w:r>
          </w:p>
        </w:tc>
        <w:tc>
          <w:tcPr>
            <w:tcW w:w="992" w:type="dxa"/>
            <w:tcBorders>
              <w:top w:val="nil"/>
              <w:left w:val="nil"/>
              <w:bottom w:val="nil"/>
              <w:right w:val="single" w:sz="4" w:space="0" w:color="auto"/>
            </w:tcBorders>
            <w:shd w:val="clear" w:color="auto" w:fill="auto"/>
            <w:noWrap/>
            <w:vAlign w:val="bottom"/>
          </w:tcPr>
          <w:p w14:paraId="0782DE08" w14:textId="77777777" w:rsidR="00D11E96" w:rsidRPr="00A3357A" w:rsidRDefault="00D11E96" w:rsidP="00D11E96">
            <w:pPr>
              <w:jc w:val="center"/>
              <w:rPr>
                <w:sz w:val="22"/>
                <w:szCs w:val="22"/>
                <w:lang w:eastAsia="es-CR"/>
              </w:rPr>
            </w:pPr>
            <w:r w:rsidRPr="00A3357A">
              <w:rPr>
                <w:sz w:val="22"/>
                <w:szCs w:val="22"/>
              </w:rPr>
              <w:t>17</w:t>
            </w:r>
          </w:p>
        </w:tc>
        <w:tc>
          <w:tcPr>
            <w:tcW w:w="1276" w:type="dxa"/>
            <w:tcBorders>
              <w:top w:val="nil"/>
              <w:left w:val="nil"/>
              <w:bottom w:val="nil"/>
            </w:tcBorders>
            <w:shd w:val="clear" w:color="auto" w:fill="auto"/>
            <w:noWrap/>
            <w:vAlign w:val="bottom"/>
          </w:tcPr>
          <w:p w14:paraId="428C9B5E" w14:textId="77777777" w:rsidR="00D11E96" w:rsidRPr="00A3357A" w:rsidRDefault="00D11E96" w:rsidP="00D11E96">
            <w:pPr>
              <w:jc w:val="center"/>
              <w:rPr>
                <w:sz w:val="22"/>
                <w:szCs w:val="22"/>
                <w:lang w:eastAsia="es-CR"/>
              </w:rPr>
            </w:pPr>
            <w:r w:rsidRPr="00A3357A">
              <w:rPr>
                <w:sz w:val="22"/>
                <w:szCs w:val="22"/>
              </w:rPr>
              <w:t>49</w:t>
            </w:r>
          </w:p>
        </w:tc>
        <w:tc>
          <w:tcPr>
            <w:tcW w:w="160" w:type="dxa"/>
            <w:tcBorders>
              <w:left w:val="nil"/>
            </w:tcBorders>
            <w:vAlign w:val="center"/>
            <w:hideMark/>
          </w:tcPr>
          <w:p w14:paraId="27314369" w14:textId="77777777" w:rsidR="00D11E96" w:rsidRPr="00A3357A" w:rsidRDefault="00D11E96" w:rsidP="00D11E96">
            <w:pPr>
              <w:rPr>
                <w:sz w:val="22"/>
                <w:szCs w:val="22"/>
                <w:lang w:eastAsia="es-CR"/>
              </w:rPr>
            </w:pPr>
          </w:p>
        </w:tc>
      </w:tr>
      <w:tr w:rsidR="00D11E96" w:rsidRPr="00A3357A" w14:paraId="78ADCAF7" w14:textId="77777777" w:rsidTr="00D11E96">
        <w:trPr>
          <w:trHeight w:val="230"/>
          <w:jc w:val="center"/>
        </w:trPr>
        <w:tc>
          <w:tcPr>
            <w:tcW w:w="3119" w:type="dxa"/>
            <w:tcBorders>
              <w:top w:val="nil"/>
              <w:left w:val="nil"/>
              <w:bottom w:val="nil"/>
              <w:right w:val="single" w:sz="4" w:space="0" w:color="auto"/>
            </w:tcBorders>
            <w:shd w:val="clear" w:color="auto" w:fill="auto"/>
            <w:noWrap/>
          </w:tcPr>
          <w:p w14:paraId="50FD3211" w14:textId="77777777" w:rsidR="00D11E96" w:rsidRPr="00A3357A" w:rsidRDefault="00D11E96" w:rsidP="00D11E96">
            <w:pPr>
              <w:rPr>
                <w:sz w:val="22"/>
                <w:szCs w:val="22"/>
                <w:lang w:eastAsia="es-CR"/>
              </w:rPr>
            </w:pPr>
            <w:r w:rsidRPr="00A3357A">
              <w:rPr>
                <w:sz w:val="22"/>
                <w:szCs w:val="22"/>
              </w:rPr>
              <w:t>Juzg. Civil, Trabajo y Agrario Turrialba</w:t>
            </w:r>
          </w:p>
        </w:tc>
        <w:tc>
          <w:tcPr>
            <w:tcW w:w="1276" w:type="dxa"/>
            <w:tcBorders>
              <w:top w:val="nil"/>
              <w:left w:val="nil"/>
              <w:bottom w:val="nil"/>
              <w:right w:val="single" w:sz="4" w:space="0" w:color="auto"/>
            </w:tcBorders>
            <w:shd w:val="clear" w:color="auto" w:fill="auto"/>
            <w:noWrap/>
            <w:vAlign w:val="bottom"/>
          </w:tcPr>
          <w:p w14:paraId="1C769A82" w14:textId="77777777" w:rsidR="00D11E96" w:rsidRPr="00A3357A" w:rsidRDefault="00D11E96" w:rsidP="00D11E96">
            <w:pPr>
              <w:jc w:val="center"/>
              <w:rPr>
                <w:sz w:val="22"/>
                <w:szCs w:val="22"/>
                <w:lang w:eastAsia="es-CR"/>
              </w:rPr>
            </w:pPr>
            <w:r w:rsidRPr="00A3357A">
              <w:rPr>
                <w:sz w:val="22"/>
                <w:szCs w:val="22"/>
              </w:rPr>
              <w:t>5</w:t>
            </w:r>
          </w:p>
        </w:tc>
        <w:tc>
          <w:tcPr>
            <w:tcW w:w="1275" w:type="dxa"/>
            <w:tcBorders>
              <w:top w:val="nil"/>
              <w:left w:val="nil"/>
              <w:bottom w:val="nil"/>
              <w:right w:val="single" w:sz="4" w:space="0" w:color="auto"/>
            </w:tcBorders>
            <w:shd w:val="clear" w:color="auto" w:fill="auto"/>
            <w:noWrap/>
            <w:vAlign w:val="bottom"/>
          </w:tcPr>
          <w:p w14:paraId="0D122906" w14:textId="77777777" w:rsidR="00D11E96" w:rsidRPr="00A3357A" w:rsidRDefault="00D11E96" w:rsidP="00D11E96">
            <w:pPr>
              <w:jc w:val="center"/>
              <w:rPr>
                <w:sz w:val="22"/>
                <w:szCs w:val="22"/>
                <w:lang w:eastAsia="es-CR"/>
              </w:rPr>
            </w:pPr>
            <w:r w:rsidRPr="00A3357A">
              <w:rPr>
                <w:sz w:val="22"/>
                <w:szCs w:val="22"/>
              </w:rPr>
              <w:t>8</w:t>
            </w:r>
          </w:p>
        </w:tc>
        <w:tc>
          <w:tcPr>
            <w:tcW w:w="851" w:type="dxa"/>
            <w:tcBorders>
              <w:top w:val="nil"/>
              <w:left w:val="nil"/>
              <w:bottom w:val="nil"/>
              <w:right w:val="single" w:sz="4" w:space="0" w:color="auto"/>
            </w:tcBorders>
            <w:vAlign w:val="bottom"/>
          </w:tcPr>
          <w:p w14:paraId="0CBC7CB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6090811" w14:textId="77777777" w:rsidR="00D11E96" w:rsidRPr="00A3357A" w:rsidRDefault="00D11E96" w:rsidP="00D11E96">
            <w:pPr>
              <w:jc w:val="center"/>
              <w:rPr>
                <w:sz w:val="22"/>
                <w:szCs w:val="22"/>
                <w:lang w:eastAsia="es-CR"/>
              </w:rPr>
            </w:pPr>
            <w:r w:rsidRPr="00A3357A">
              <w:rPr>
                <w:sz w:val="22"/>
                <w:szCs w:val="22"/>
              </w:rPr>
              <w:t>6</w:t>
            </w:r>
          </w:p>
        </w:tc>
        <w:tc>
          <w:tcPr>
            <w:tcW w:w="992" w:type="dxa"/>
            <w:tcBorders>
              <w:top w:val="nil"/>
              <w:left w:val="nil"/>
              <w:bottom w:val="nil"/>
              <w:right w:val="single" w:sz="4" w:space="0" w:color="auto"/>
            </w:tcBorders>
            <w:shd w:val="clear" w:color="auto" w:fill="auto"/>
            <w:noWrap/>
            <w:vAlign w:val="bottom"/>
          </w:tcPr>
          <w:p w14:paraId="138745A0"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4786CF9C"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tcPr>
          <w:p w14:paraId="19D76E43" w14:textId="77777777" w:rsidR="00D11E96" w:rsidRPr="00A3357A" w:rsidRDefault="00D11E96" w:rsidP="00D11E96">
            <w:pPr>
              <w:rPr>
                <w:sz w:val="22"/>
                <w:szCs w:val="22"/>
                <w:lang w:eastAsia="es-CR"/>
              </w:rPr>
            </w:pPr>
          </w:p>
        </w:tc>
      </w:tr>
      <w:tr w:rsidR="00D11E96" w:rsidRPr="00A3357A" w14:paraId="70CBB58D" w14:textId="77777777" w:rsidTr="00D11E96">
        <w:trPr>
          <w:trHeight w:val="230"/>
          <w:jc w:val="center"/>
        </w:trPr>
        <w:tc>
          <w:tcPr>
            <w:tcW w:w="3119" w:type="dxa"/>
            <w:tcBorders>
              <w:top w:val="nil"/>
              <w:left w:val="nil"/>
              <w:bottom w:val="nil"/>
              <w:right w:val="single" w:sz="4" w:space="0" w:color="auto"/>
            </w:tcBorders>
            <w:shd w:val="clear" w:color="auto" w:fill="auto"/>
            <w:noWrap/>
          </w:tcPr>
          <w:p w14:paraId="3E5062A3" w14:textId="77777777" w:rsidR="00D11E96" w:rsidRPr="00A3357A" w:rsidRDefault="00D11E96" w:rsidP="00D11E96">
            <w:pPr>
              <w:rPr>
                <w:sz w:val="22"/>
                <w:szCs w:val="22"/>
                <w:lang w:eastAsia="es-CR"/>
              </w:rPr>
            </w:pPr>
            <w:r w:rsidRPr="00A3357A">
              <w:rPr>
                <w:sz w:val="22"/>
                <w:szCs w:val="22"/>
              </w:rPr>
              <w:t>Trib.Colegiado I Inst. Civil Cartago</w:t>
            </w:r>
          </w:p>
        </w:tc>
        <w:tc>
          <w:tcPr>
            <w:tcW w:w="1276" w:type="dxa"/>
            <w:tcBorders>
              <w:top w:val="nil"/>
              <w:left w:val="nil"/>
              <w:bottom w:val="nil"/>
              <w:right w:val="single" w:sz="4" w:space="0" w:color="auto"/>
            </w:tcBorders>
            <w:shd w:val="clear" w:color="auto" w:fill="auto"/>
            <w:noWrap/>
            <w:vAlign w:val="bottom"/>
          </w:tcPr>
          <w:p w14:paraId="2CE4D943" w14:textId="77777777" w:rsidR="00D11E96" w:rsidRPr="00A3357A" w:rsidRDefault="00D11E96" w:rsidP="00D11E96">
            <w:pPr>
              <w:jc w:val="center"/>
              <w:rPr>
                <w:sz w:val="22"/>
                <w:szCs w:val="22"/>
                <w:lang w:eastAsia="es-CR"/>
              </w:rPr>
            </w:pPr>
            <w:r w:rsidRPr="00A3357A">
              <w:rPr>
                <w:sz w:val="22"/>
                <w:szCs w:val="22"/>
              </w:rPr>
              <w:t>3</w:t>
            </w:r>
          </w:p>
        </w:tc>
        <w:tc>
          <w:tcPr>
            <w:tcW w:w="1275" w:type="dxa"/>
            <w:tcBorders>
              <w:top w:val="nil"/>
              <w:left w:val="nil"/>
              <w:bottom w:val="nil"/>
              <w:right w:val="single" w:sz="4" w:space="0" w:color="auto"/>
            </w:tcBorders>
            <w:shd w:val="clear" w:color="auto" w:fill="auto"/>
            <w:noWrap/>
            <w:vAlign w:val="bottom"/>
          </w:tcPr>
          <w:p w14:paraId="626FB535" w14:textId="77777777" w:rsidR="00D11E96" w:rsidRPr="00A3357A" w:rsidRDefault="00D11E96" w:rsidP="00D11E96">
            <w:pPr>
              <w:jc w:val="center"/>
              <w:rPr>
                <w:sz w:val="22"/>
                <w:szCs w:val="22"/>
                <w:lang w:eastAsia="es-CR"/>
              </w:rPr>
            </w:pPr>
            <w:r w:rsidRPr="00A3357A">
              <w:rPr>
                <w:sz w:val="22"/>
                <w:szCs w:val="22"/>
              </w:rPr>
              <w:t>6</w:t>
            </w:r>
          </w:p>
        </w:tc>
        <w:tc>
          <w:tcPr>
            <w:tcW w:w="851" w:type="dxa"/>
            <w:tcBorders>
              <w:top w:val="nil"/>
              <w:left w:val="nil"/>
              <w:bottom w:val="nil"/>
              <w:right w:val="single" w:sz="4" w:space="0" w:color="auto"/>
            </w:tcBorders>
            <w:vAlign w:val="bottom"/>
          </w:tcPr>
          <w:p w14:paraId="7287923C"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601FBC9" w14:textId="77777777" w:rsidR="00D11E96" w:rsidRPr="00A3357A" w:rsidRDefault="00D11E96" w:rsidP="00D11E96">
            <w:pPr>
              <w:jc w:val="center"/>
              <w:rPr>
                <w:sz w:val="22"/>
                <w:szCs w:val="22"/>
                <w:lang w:eastAsia="es-CR"/>
              </w:rPr>
            </w:pPr>
            <w:r w:rsidRPr="00A3357A">
              <w:rPr>
                <w:sz w:val="22"/>
                <w:szCs w:val="22"/>
              </w:rPr>
              <w:t>6</w:t>
            </w:r>
          </w:p>
        </w:tc>
        <w:tc>
          <w:tcPr>
            <w:tcW w:w="992" w:type="dxa"/>
            <w:tcBorders>
              <w:top w:val="nil"/>
              <w:left w:val="nil"/>
              <w:bottom w:val="nil"/>
              <w:right w:val="single" w:sz="4" w:space="0" w:color="auto"/>
            </w:tcBorders>
            <w:shd w:val="clear" w:color="auto" w:fill="auto"/>
            <w:noWrap/>
            <w:vAlign w:val="bottom"/>
          </w:tcPr>
          <w:p w14:paraId="25252EC1"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1E7F68B3" w14:textId="77777777" w:rsidR="00D11E96" w:rsidRPr="00A3357A" w:rsidRDefault="00D11E96" w:rsidP="00D11E96">
            <w:pPr>
              <w:jc w:val="center"/>
              <w:rPr>
                <w:sz w:val="22"/>
                <w:szCs w:val="22"/>
                <w:lang w:eastAsia="es-CR"/>
              </w:rPr>
            </w:pPr>
            <w:r w:rsidRPr="00A3357A">
              <w:rPr>
                <w:sz w:val="22"/>
                <w:szCs w:val="22"/>
              </w:rPr>
              <w:t>3</w:t>
            </w:r>
          </w:p>
        </w:tc>
        <w:tc>
          <w:tcPr>
            <w:tcW w:w="160" w:type="dxa"/>
            <w:tcBorders>
              <w:left w:val="nil"/>
            </w:tcBorders>
            <w:vAlign w:val="center"/>
          </w:tcPr>
          <w:p w14:paraId="18E0528D" w14:textId="77777777" w:rsidR="00D11E96" w:rsidRPr="00A3357A" w:rsidRDefault="00D11E96" w:rsidP="00D11E96">
            <w:pPr>
              <w:rPr>
                <w:sz w:val="22"/>
                <w:szCs w:val="22"/>
                <w:lang w:eastAsia="es-CR"/>
              </w:rPr>
            </w:pPr>
          </w:p>
        </w:tc>
      </w:tr>
      <w:tr w:rsidR="00D11E96" w:rsidRPr="00A3357A" w14:paraId="54D2FA7C"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5200C341" w14:textId="77777777" w:rsidR="00D11E96" w:rsidRPr="00A3357A" w:rsidRDefault="00D11E96" w:rsidP="00D11E96">
            <w:pPr>
              <w:rPr>
                <w:b/>
                <w:bCs/>
                <w:sz w:val="22"/>
                <w:szCs w:val="22"/>
                <w:lang w:eastAsia="es-CR"/>
              </w:rPr>
            </w:pPr>
            <w:r w:rsidRPr="00A3357A">
              <w:rPr>
                <w:b/>
                <w:bCs/>
                <w:sz w:val="22"/>
                <w:szCs w:val="22"/>
                <w:lang w:eastAsia="es-CR"/>
              </w:rPr>
              <w:t>Circuito Judicial Heredia</w:t>
            </w:r>
          </w:p>
        </w:tc>
        <w:tc>
          <w:tcPr>
            <w:tcW w:w="1276" w:type="dxa"/>
            <w:tcBorders>
              <w:top w:val="nil"/>
              <w:left w:val="nil"/>
              <w:bottom w:val="nil"/>
              <w:right w:val="single" w:sz="4" w:space="0" w:color="auto"/>
            </w:tcBorders>
            <w:shd w:val="clear" w:color="auto" w:fill="auto"/>
            <w:noWrap/>
            <w:vAlign w:val="bottom"/>
          </w:tcPr>
          <w:p w14:paraId="024F7726"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216</w:t>
            </w:r>
          </w:p>
        </w:tc>
        <w:tc>
          <w:tcPr>
            <w:tcW w:w="1275" w:type="dxa"/>
            <w:tcBorders>
              <w:top w:val="nil"/>
              <w:left w:val="nil"/>
              <w:bottom w:val="nil"/>
              <w:right w:val="single" w:sz="4" w:space="0" w:color="auto"/>
            </w:tcBorders>
            <w:shd w:val="clear" w:color="auto" w:fill="auto"/>
            <w:noWrap/>
            <w:vAlign w:val="bottom"/>
          </w:tcPr>
          <w:p w14:paraId="3D9A9AD0"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109</w:t>
            </w:r>
          </w:p>
        </w:tc>
        <w:tc>
          <w:tcPr>
            <w:tcW w:w="851" w:type="dxa"/>
            <w:tcBorders>
              <w:top w:val="nil"/>
              <w:left w:val="nil"/>
              <w:bottom w:val="nil"/>
              <w:right w:val="single" w:sz="4" w:space="0" w:color="auto"/>
            </w:tcBorders>
          </w:tcPr>
          <w:p w14:paraId="6F31E545"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6835726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53</w:t>
            </w:r>
          </w:p>
        </w:tc>
        <w:tc>
          <w:tcPr>
            <w:tcW w:w="992" w:type="dxa"/>
            <w:tcBorders>
              <w:top w:val="nil"/>
              <w:left w:val="nil"/>
              <w:bottom w:val="nil"/>
              <w:right w:val="single" w:sz="4" w:space="0" w:color="auto"/>
            </w:tcBorders>
            <w:shd w:val="clear" w:color="auto" w:fill="auto"/>
            <w:noWrap/>
            <w:vAlign w:val="bottom"/>
          </w:tcPr>
          <w:p w14:paraId="6572369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62</w:t>
            </w:r>
          </w:p>
        </w:tc>
        <w:tc>
          <w:tcPr>
            <w:tcW w:w="1276" w:type="dxa"/>
            <w:tcBorders>
              <w:top w:val="nil"/>
              <w:left w:val="nil"/>
              <w:bottom w:val="nil"/>
            </w:tcBorders>
            <w:shd w:val="clear" w:color="auto" w:fill="auto"/>
            <w:noWrap/>
            <w:vAlign w:val="bottom"/>
          </w:tcPr>
          <w:p w14:paraId="69A493D8"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210</w:t>
            </w:r>
          </w:p>
        </w:tc>
        <w:tc>
          <w:tcPr>
            <w:tcW w:w="160" w:type="dxa"/>
            <w:tcBorders>
              <w:left w:val="nil"/>
            </w:tcBorders>
            <w:vAlign w:val="center"/>
            <w:hideMark/>
          </w:tcPr>
          <w:p w14:paraId="69C8BBA1" w14:textId="77777777" w:rsidR="00D11E96" w:rsidRPr="00A3357A" w:rsidRDefault="00D11E96" w:rsidP="00D11E96">
            <w:pPr>
              <w:rPr>
                <w:sz w:val="22"/>
                <w:szCs w:val="22"/>
                <w:lang w:eastAsia="es-CR"/>
              </w:rPr>
            </w:pPr>
          </w:p>
        </w:tc>
      </w:tr>
      <w:tr w:rsidR="00D11E96" w:rsidRPr="00A3357A" w14:paraId="7D6ADF57" w14:textId="77777777" w:rsidTr="00D11E96">
        <w:trPr>
          <w:trHeight w:val="230"/>
          <w:jc w:val="center"/>
        </w:trPr>
        <w:tc>
          <w:tcPr>
            <w:tcW w:w="3119" w:type="dxa"/>
            <w:tcBorders>
              <w:top w:val="nil"/>
              <w:left w:val="nil"/>
              <w:bottom w:val="nil"/>
              <w:right w:val="single" w:sz="4" w:space="0" w:color="auto"/>
            </w:tcBorders>
            <w:shd w:val="clear" w:color="auto" w:fill="auto"/>
            <w:noWrap/>
          </w:tcPr>
          <w:p w14:paraId="3CE04F93" w14:textId="77777777" w:rsidR="00D11E96" w:rsidRPr="00A3357A" w:rsidRDefault="00D11E96" w:rsidP="00D11E96">
            <w:pPr>
              <w:rPr>
                <w:sz w:val="22"/>
                <w:szCs w:val="22"/>
                <w:lang w:eastAsia="es-CR"/>
              </w:rPr>
            </w:pPr>
            <w:r w:rsidRPr="00A3357A">
              <w:rPr>
                <w:sz w:val="22"/>
                <w:szCs w:val="22"/>
              </w:rPr>
              <w:t>Juzgado Civil Heredia</w:t>
            </w:r>
          </w:p>
        </w:tc>
        <w:tc>
          <w:tcPr>
            <w:tcW w:w="1276" w:type="dxa"/>
            <w:tcBorders>
              <w:top w:val="nil"/>
              <w:left w:val="nil"/>
              <w:bottom w:val="nil"/>
              <w:right w:val="single" w:sz="4" w:space="0" w:color="auto"/>
            </w:tcBorders>
            <w:shd w:val="clear" w:color="auto" w:fill="auto"/>
            <w:noWrap/>
            <w:vAlign w:val="bottom"/>
          </w:tcPr>
          <w:p w14:paraId="04597CCB" w14:textId="77777777" w:rsidR="00D11E96" w:rsidRPr="00A3357A" w:rsidRDefault="00D11E96" w:rsidP="00D11E96">
            <w:pPr>
              <w:jc w:val="center"/>
              <w:rPr>
                <w:sz w:val="22"/>
                <w:szCs w:val="22"/>
                <w:lang w:eastAsia="es-CR"/>
              </w:rPr>
            </w:pPr>
            <w:r w:rsidRPr="00A3357A">
              <w:rPr>
                <w:sz w:val="22"/>
                <w:szCs w:val="22"/>
              </w:rPr>
              <w:t>156</w:t>
            </w:r>
          </w:p>
        </w:tc>
        <w:tc>
          <w:tcPr>
            <w:tcW w:w="1275" w:type="dxa"/>
            <w:tcBorders>
              <w:top w:val="nil"/>
              <w:left w:val="nil"/>
              <w:bottom w:val="nil"/>
              <w:right w:val="single" w:sz="4" w:space="0" w:color="auto"/>
            </w:tcBorders>
            <w:shd w:val="clear" w:color="auto" w:fill="auto"/>
            <w:noWrap/>
            <w:vAlign w:val="bottom"/>
          </w:tcPr>
          <w:p w14:paraId="781528AC" w14:textId="77777777" w:rsidR="00D11E96" w:rsidRPr="00A3357A" w:rsidRDefault="00D11E96" w:rsidP="00D11E96">
            <w:pPr>
              <w:jc w:val="center"/>
              <w:rPr>
                <w:sz w:val="22"/>
                <w:szCs w:val="22"/>
                <w:lang w:eastAsia="es-CR"/>
              </w:rPr>
            </w:pPr>
            <w:r w:rsidRPr="00A3357A">
              <w:rPr>
                <w:sz w:val="22"/>
                <w:szCs w:val="22"/>
              </w:rPr>
              <w:t>78</w:t>
            </w:r>
          </w:p>
        </w:tc>
        <w:tc>
          <w:tcPr>
            <w:tcW w:w="851" w:type="dxa"/>
            <w:tcBorders>
              <w:top w:val="nil"/>
              <w:left w:val="nil"/>
              <w:bottom w:val="nil"/>
              <w:right w:val="single" w:sz="4" w:space="0" w:color="auto"/>
            </w:tcBorders>
            <w:vAlign w:val="bottom"/>
          </w:tcPr>
          <w:p w14:paraId="5EC63FC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6898158" w14:textId="77777777" w:rsidR="00D11E96" w:rsidRPr="00A3357A" w:rsidRDefault="00D11E96" w:rsidP="00D11E96">
            <w:pPr>
              <w:jc w:val="center"/>
              <w:rPr>
                <w:sz w:val="22"/>
                <w:szCs w:val="22"/>
                <w:lang w:eastAsia="es-CR"/>
              </w:rPr>
            </w:pPr>
            <w:r w:rsidRPr="00A3357A">
              <w:rPr>
                <w:sz w:val="22"/>
                <w:szCs w:val="22"/>
              </w:rPr>
              <w:t>33</w:t>
            </w:r>
          </w:p>
        </w:tc>
        <w:tc>
          <w:tcPr>
            <w:tcW w:w="992" w:type="dxa"/>
            <w:tcBorders>
              <w:top w:val="nil"/>
              <w:left w:val="nil"/>
              <w:bottom w:val="nil"/>
              <w:right w:val="single" w:sz="4" w:space="0" w:color="auto"/>
            </w:tcBorders>
            <w:shd w:val="clear" w:color="auto" w:fill="auto"/>
            <w:noWrap/>
            <w:vAlign w:val="bottom"/>
          </w:tcPr>
          <w:p w14:paraId="1433F4D3" w14:textId="77777777" w:rsidR="00D11E96" w:rsidRPr="00A3357A" w:rsidRDefault="00D11E96" w:rsidP="00D11E96">
            <w:pPr>
              <w:jc w:val="center"/>
              <w:rPr>
                <w:sz w:val="22"/>
                <w:szCs w:val="22"/>
                <w:lang w:eastAsia="es-CR"/>
              </w:rPr>
            </w:pPr>
            <w:r w:rsidRPr="00A3357A">
              <w:rPr>
                <w:sz w:val="22"/>
                <w:szCs w:val="22"/>
              </w:rPr>
              <w:t>57</w:t>
            </w:r>
          </w:p>
        </w:tc>
        <w:tc>
          <w:tcPr>
            <w:tcW w:w="1276" w:type="dxa"/>
            <w:tcBorders>
              <w:top w:val="nil"/>
              <w:left w:val="nil"/>
              <w:bottom w:val="nil"/>
            </w:tcBorders>
            <w:shd w:val="clear" w:color="auto" w:fill="auto"/>
            <w:noWrap/>
            <w:vAlign w:val="bottom"/>
          </w:tcPr>
          <w:p w14:paraId="2843ECD7" w14:textId="77777777" w:rsidR="00D11E96" w:rsidRPr="00A3357A" w:rsidRDefault="00D11E96" w:rsidP="00D11E96">
            <w:pPr>
              <w:jc w:val="center"/>
              <w:rPr>
                <w:sz w:val="22"/>
                <w:szCs w:val="22"/>
                <w:lang w:eastAsia="es-CR"/>
              </w:rPr>
            </w:pPr>
            <w:r w:rsidRPr="00A3357A">
              <w:rPr>
                <w:sz w:val="22"/>
                <w:szCs w:val="22"/>
              </w:rPr>
              <w:t>144</w:t>
            </w:r>
          </w:p>
        </w:tc>
        <w:tc>
          <w:tcPr>
            <w:tcW w:w="160" w:type="dxa"/>
            <w:tcBorders>
              <w:left w:val="nil"/>
            </w:tcBorders>
            <w:vAlign w:val="center"/>
            <w:hideMark/>
          </w:tcPr>
          <w:p w14:paraId="50E1B1B2" w14:textId="77777777" w:rsidR="00D11E96" w:rsidRPr="00A3357A" w:rsidRDefault="00D11E96" w:rsidP="00D11E96">
            <w:pPr>
              <w:rPr>
                <w:sz w:val="22"/>
                <w:szCs w:val="22"/>
                <w:lang w:eastAsia="es-CR"/>
              </w:rPr>
            </w:pPr>
          </w:p>
        </w:tc>
      </w:tr>
      <w:tr w:rsidR="00D11E96" w:rsidRPr="00A3357A" w14:paraId="6ACF65C7" w14:textId="77777777" w:rsidTr="00D11E96">
        <w:trPr>
          <w:trHeight w:val="230"/>
          <w:jc w:val="center"/>
        </w:trPr>
        <w:tc>
          <w:tcPr>
            <w:tcW w:w="3119" w:type="dxa"/>
            <w:tcBorders>
              <w:top w:val="nil"/>
              <w:left w:val="nil"/>
              <w:bottom w:val="nil"/>
              <w:right w:val="single" w:sz="4" w:space="0" w:color="auto"/>
            </w:tcBorders>
            <w:shd w:val="clear" w:color="auto" w:fill="auto"/>
            <w:noWrap/>
          </w:tcPr>
          <w:p w14:paraId="0806F91B" w14:textId="77777777" w:rsidR="00D11E96" w:rsidRPr="00A3357A" w:rsidRDefault="00D11E96" w:rsidP="00D11E96">
            <w:pPr>
              <w:rPr>
                <w:sz w:val="22"/>
                <w:szCs w:val="22"/>
                <w:lang w:eastAsia="es-CR"/>
              </w:rPr>
            </w:pPr>
            <w:r w:rsidRPr="00A3357A">
              <w:rPr>
                <w:sz w:val="22"/>
                <w:szCs w:val="22"/>
              </w:rPr>
              <w:t>Juzg.Civil, Trab, Fam. PJ-V.D Sarapiquí</w:t>
            </w:r>
          </w:p>
        </w:tc>
        <w:tc>
          <w:tcPr>
            <w:tcW w:w="1276" w:type="dxa"/>
            <w:tcBorders>
              <w:top w:val="nil"/>
              <w:left w:val="nil"/>
              <w:bottom w:val="nil"/>
              <w:right w:val="single" w:sz="4" w:space="0" w:color="auto"/>
            </w:tcBorders>
            <w:shd w:val="clear" w:color="auto" w:fill="auto"/>
            <w:noWrap/>
            <w:vAlign w:val="bottom"/>
          </w:tcPr>
          <w:p w14:paraId="0E8F34E3" w14:textId="77777777" w:rsidR="00D11E96" w:rsidRPr="00A3357A" w:rsidRDefault="00D11E96" w:rsidP="00D11E96">
            <w:pPr>
              <w:jc w:val="center"/>
              <w:rPr>
                <w:sz w:val="22"/>
                <w:szCs w:val="22"/>
                <w:lang w:eastAsia="es-CR"/>
              </w:rPr>
            </w:pPr>
            <w:r w:rsidRPr="00A3357A">
              <w:rPr>
                <w:sz w:val="22"/>
                <w:szCs w:val="22"/>
              </w:rPr>
              <w:t>8</w:t>
            </w:r>
          </w:p>
        </w:tc>
        <w:tc>
          <w:tcPr>
            <w:tcW w:w="1275" w:type="dxa"/>
            <w:tcBorders>
              <w:top w:val="nil"/>
              <w:left w:val="nil"/>
              <w:bottom w:val="nil"/>
              <w:right w:val="single" w:sz="4" w:space="0" w:color="auto"/>
            </w:tcBorders>
            <w:shd w:val="clear" w:color="auto" w:fill="auto"/>
            <w:noWrap/>
            <w:vAlign w:val="bottom"/>
          </w:tcPr>
          <w:p w14:paraId="26ECA529" w14:textId="77777777" w:rsidR="00D11E96" w:rsidRPr="00A3357A" w:rsidRDefault="00D11E96" w:rsidP="00D11E96">
            <w:pPr>
              <w:jc w:val="center"/>
              <w:rPr>
                <w:sz w:val="22"/>
                <w:szCs w:val="22"/>
                <w:lang w:eastAsia="es-CR"/>
              </w:rPr>
            </w:pPr>
            <w:r w:rsidRPr="00A3357A">
              <w:rPr>
                <w:sz w:val="22"/>
                <w:szCs w:val="22"/>
              </w:rPr>
              <w:t>9</w:t>
            </w:r>
          </w:p>
        </w:tc>
        <w:tc>
          <w:tcPr>
            <w:tcW w:w="851" w:type="dxa"/>
            <w:tcBorders>
              <w:top w:val="nil"/>
              <w:left w:val="nil"/>
              <w:bottom w:val="nil"/>
              <w:right w:val="single" w:sz="4" w:space="0" w:color="auto"/>
            </w:tcBorders>
            <w:vAlign w:val="bottom"/>
          </w:tcPr>
          <w:p w14:paraId="5F88CE50"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E5FCAA7" w14:textId="77777777" w:rsidR="00D11E96" w:rsidRPr="00A3357A" w:rsidRDefault="00D11E96" w:rsidP="00D11E96">
            <w:pPr>
              <w:jc w:val="center"/>
              <w:rPr>
                <w:sz w:val="22"/>
                <w:szCs w:val="22"/>
                <w:lang w:eastAsia="es-CR"/>
              </w:rPr>
            </w:pPr>
            <w:r w:rsidRPr="00A3357A">
              <w:rPr>
                <w:sz w:val="22"/>
                <w:szCs w:val="22"/>
              </w:rPr>
              <w:t>10</w:t>
            </w:r>
          </w:p>
        </w:tc>
        <w:tc>
          <w:tcPr>
            <w:tcW w:w="992" w:type="dxa"/>
            <w:tcBorders>
              <w:top w:val="nil"/>
              <w:left w:val="nil"/>
              <w:bottom w:val="nil"/>
              <w:right w:val="single" w:sz="4" w:space="0" w:color="auto"/>
            </w:tcBorders>
            <w:shd w:val="clear" w:color="auto" w:fill="auto"/>
            <w:noWrap/>
            <w:vAlign w:val="bottom"/>
          </w:tcPr>
          <w:p w14:paraId="5BEE183F"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58250FD6"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tcPr>
          <w:p w14:paraId="20DD749D" w14:textId="77777777" w:rsidR="00D11E96" w:rsidRPr="00A3357A" w:rsidRDefault="00D11E96" w:rsidP="00D11E96">
            <w:pPr>
              <w:rPr>
                <w:sz w:val="22"/>
                <w:szCs w:val="22"/>
                <w:lang w:eastAsia="es-CR"/>
              </w:rPr>
            </w:pPr>
          </w:p>
        </w:tc>
      </w:tr>
      <w:tr w:rsidR="00D11E96" w:rsidRPr="00A3357A" w14:paraId="61FCD391" w14:textId="77777777" w:rsidTr="00D11E96">
        <w:trPr>
          <w:trHeight w:val="230"/>
          <w:jc w:val="center"/>
        </w:trPr>
        <w:tc>
          <w:tcPr>
            <w:tcW w:w="3119" w:type="dxa"/>
            <w:tcBorders>
              <w:top w:val="nil"/>
              <w:left w:val="nil"/>
              <w:bottom w:val="nil"/>
              <w:right w:val="single" w:sz="4" w:space="0" w:color="auto"/>
            </w:tcBorders>
            <w:shd w:val="clear" w:color="auto" w:fill="auto"/>
            <w:noWrap/>
          </w:tcPr>
          <w:p w14:paraId="31806CB8" w14:textId="77777777" w:rsidR="00D11E96" w:rsidRPr="00A3357A" w:rsidRDefault="00D11E96" w:rsidP="00D11E96">
            <w:pPr>
              <w:rPr>
                <w:sz w:val="22"/>
                <w:szCs w:val="22"/>
                <w:lang w:eastAsia="es-CR"/>
              </w:rPr>
            </w:pPr>
            <w:r w:rsidRPr="00A3357A">
              <w:rPr>
                <w:sz w:val="22"/>
                <w:szCs w:val="22"/>
              </w:rPr>
              <w:t>Trib. Colegiado I Inst. Civil de Heredia</w:t>
            </w:r>
          </w:p>
        </w:tc>
        <w:tc>
          <w:tcPr>
            <w:tcW w:w="1276" w:type="dxa"/>
            <w:tcBorders>
              <w:top w:val="nil"/>
              <w:left w:val="nil"/>
              <w:bottom w:val="nil"/>
              <w:right w:val="single" w:sz="4" w:space="0" w:color="auto"/>
            </w:tcBorders>
            <w:shd w:val="clear" w:color="auto" w:fill="auto"/>
            <w:noWrap/>
            <w:vAlign w:val="bottom"/>
          </w:tcPr>
          <w:p w14:paraId="26D79833" w14:textId="77777777" w:rsidR="00D11E96" w:rsidRPr="00A3357A" w:rsidRDefault="00D11E96" w:rsidP="00D11E96">
            <w:pPr>
              <w:jc w:val="center"/>
              <w:rPr>
                <w:sz w:val="22"/>
                <w:szCs w:val="22"/>
                <w:lang w:eastAsia="es-CR"/>
              </w:rPr>
            </w:pPr>
            <w:r w:rsidRPr="00A3357A">
              <w:rPr>
                <w:sz w:val="22"/>
                <w:szCs w:val="22"/>
              </w:rPr>
              <w:t>52</w:t>
            </w:r>
          </w:p>
        </w:tc>
        <w:tc>
          <w:tcPr>
            <w:tcW w:w="1275" w:type="dxa"/>
            <w:tcBorders>
              <w:top w:val="nil"/>
              <w:left w:val="nil"/>
              <w:bottom w:val="nil"/>
              <w:right w:val="single" w:sz="4" w:space="0" w:color="auto"/>
            </w:tcBorders>
            <w:shd w:val="clear" w:color="auto" w:fill="auto"/>
            <w:noWrap/>
            <w:vAlign w:val="bottom"/>
          </w:tcPr>
          <w:p w14:paraId="37F6AFB3" w14:textId="77777777" w:rsidR="00D11E96" w:rsidRPr="00A3357A" w:rsidRDefault="00D11E96" w:rsidP="00D11E96">
            <w:pPr>
              <w:jc w:val="center"/>
              <w:rPr>
                <w:sz w:val="22"/>
                <w:szCs w:val="22"/>
                <w:lang w:eastAsia="es-CR"/>
              </w:rPr>
            </w:pPr>
            <w:r w:rsidRPr="00A3357A">
              <w:rPr>
                <w:sz w:val="22"/>
                <w:szCs w:val="22"/>
              </w:rPr>
              <w:t>22</w:t>
            </w:r>
          </w:p>
        </w:tc>
        <w:tc>
          <w:tcPr>
            <w:tcW w:w="851" w:type="dxa"/>
            <w:tcBorders>
              <w:top w:val="nil"/>
              <w:left w:val="nil"/>
              <w:bottom w:val="nil"/>
              <w:right w:val="single" w:sz="4" w:space="0" w:color="auto"/>
            </w:tcBorders>
            <w:vAlign w:val="bottom"/>
          </w:tcPr>
          <w:p w14:paraId="0DBF3155"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AD45268" w14:textId="77777777" w:rsidR="00D11E96" w:rsidRPr="00A3357A" w:rsidRDefault="00D11E96" w:rsidP="00D11E96">
            <w:pPr>
              <w:jc w:val="center"/>
              <w:rPr>
                <w:sz w:val="22"/>
                <w:szCs w:val="22"/>
                <w:lang w:eastAsia="es-CR"/>
              </w:rPr>
            </w:pPr>
            <w:r w:rsidRPr="00A3357A">
              <w:rPr>
                <w:sz w:val="22"/>
                <w:szCs w:val="22"/>
              </w:rPr>
              <w:t>10</w:t>
            </w:r>
          </w:p>
        </w:tc>
        <w:tc>
          <w:tcPr>
            <w:tcW w:w="992" w:type="dxa"/>
            <w:tcBorders>
              <w:top w:val="nil"/>
              <w:left w:val="nil"/>
              <w:bottom w:val="nil"/>
              <w:right w:val="single" w:sz="4" w:space="0" w:color="auto"/>
            </w:tcBorders>
            <w:shd w:val="clear" w:color="auto" w:fill="auto"/>
            <w:noWrap/>
            <w:vAlign w:val="bottom"/>
          </w:tcPr>
          <w:p w14:paraId="3E6A5964" w14:textId="77777777" w:rsidR="00D11E96" w:rsidRPr="00A3357A" w:rsidRDefault="00D11E96" w:rsidP="00D11E96">
            <w:pPr>
              <w:jc w:val="center"/>
              <w:rPr>
                <w:sz w:val="22"/>
                <w:szCs w:val="22"/>
                <w:lang w:eastAsia="es-CR"/>
              </w:rPr>
            </w:pPr>
            <w:r w:rsidRPr="00A3357A">
              <w:rPr>
                <w:sz w:val="22"/>
                <w:szCs w:val="22"/>
              </w:rPr>
              <w:t>4</w:t>
            </w:r>
          </w:p>
        </w:tc>
        <w:tc>
          <w:tcPr>
            <w:tcW w:w="1276" w:type="dxa"/>
            <w:tcBorders>
              <w:top w:val="nil"/>
              <w:left w:val="nil"/>
              <w:bottom w:val="nil"/>
            </w:tcBorders>
            <w:shd w:val="clear" w:color="auto" w:fill="auto"/>
            <w:noWrap/>
            <w:vAlign w:val="bottom"/>
          </w:tcPr>
          <w:p w14:paraId="10F423AD" w14:textId="77777777" w:rsidR="00D11E96" w:rsidRPr="00A3357A" w:rsidRDefault="00D11E96" w:rsidP="00D11E96">
            <w:pPr>
              <w:jc w:val="center"/>
              <w:rPr>
                <w:sz w:val="22"/>
                <w:szCs w:val="22"/>
                <w:lang w:eastAsia="es-CR"/>
              </w:rPr>
            </w:pPr>
            <w:r w:rsidRPr="00A3357A">
              <w:rPr>
                <w:sz w:val="22"/>
                <w:szCs w:val="22"/>
              </w:rPr>
              <w:t>60</w:t>
            </w:r>
          </w:p>
        </w:tc>
        <w:tc>
          <w:tcPr>
            <w:tcW w:w="160" w:type="dxa"/>
            <w:tcBorders>
              <w:left w:val="nil"/>
            </w:tcBorders>
            <w:vAlign w:val="center"/>
          </w:tcPr>
          <w:p w14:paraId="01096F3B" w14:textId="77777777" w:rsidR="00D11E96" w:rsidRPr="00A3357A" w:rsidRDefault="00D11E96" w:rsidP="00D11E96">
            <w:pPr>
              <w:rPr>
                <w:sz w:val="22"/>
                <w:szCs w:val="22"/>
                <w:lang w:eastAsia="es-CR"/>
              </w:rPr>
            </w:pPr>
          </w:p>
        </w:tc>
      </w:tr>
      <w:tr w:rsidR="00D11E96" w:rsidRPr="00A3357A" w14:paraId="0AFE2714"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3B4D572A" w14:textId="77777777" w:rsidR="00D11E96" w:rsidRPr="00A3357A" w:rsidRDefault="00D11E96" w:rsidP="00D11E96">
            <w:pPr>
              <w:rPr>
                <w:b/>
                <w:bCs/>
                <w:sz w:val="22"/>
                <w:szCs w:val="22"/>
                <w:lang w:eastAsia="es-CR"/>
              </w:rPr>
            </w:pPr>
            <w:r w:rsidRPr="00A3357A">
              <w:rPr>
                <w:b/>
                <w:bCs/>
                <w:sz w:val="22"/>
                <w:szCs w:val="22"/>
                <w:lang w:eastAsia="es-CR"/>
              </w:rPr>
              <w:t>I Circuito Judicial Guanacaste</w:t>
            </w:r>
          </w:p>
        </w:tc>
        <w:tc>
          <w:tcPr>
            <w:tcW w:w="1276" w:type="dxa"/>
            <w:tcBorders>
              <w:top w:val="nil"/>
              <w:left w:val="nil"/>
              <w:bottom w:val="nil"/>
              <w:right w:val="single" w:sz="4" w:space="0" w:color="auto"/>
            </w:tcBorders>
            <w:shd w:val="clear" w:color="auto" w:fill="auto"/>
            <w:noWrap/>
            <w:vAlign w:val="bottom"/>
          </w:tcPr>
          <w:p w14:paraId="2115C45F"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65</w:t>
            </w:r>
          </w:p>
        </w:tc>
        <w:tc>
          <w:tcPr>
            <w:tcW w:w="1275" w:type="dxa"/>
            <w:tcBorders>
              <w:top w:val="nil"/>
              <w:left w:val="nil"/>
              <w:bottom w:val="nil"/>
              <w:right w:val="single" w:sz="4" w:space="0" w:color="auto"/>
            </w:tcBorders>
            <w:shd w:val="clear" w:color="auto" w:fill="auto"/>
            <w:noWrap/>
            <w:vAlign w:val="bottom"/>
          </w:tcPr>
          <w:p w14:paraId="5B1B2962"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57</w:t>
            </w:r>
          </w:p>
        </w:tc>
        <w:tc>
          <w:tcPr>
            <w:tcW w:w="851" w:type="dxa"/>
            <w:tcBorders>
              <w:top w:val="nil"/>
              <w:left w:val="nil"/>
              <w:bottom w:val="nil"/>
              <w:right w:val="single" w:sz="4" w:space="0" w:color="auto"/>
            </w:tcBorders>
          </w:tcPr>
          <w:p w14:paraId="3C0F6945"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36465FA6"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67</w:t>
            </w:r>
          </w:p>
        </w:tc>
        <w:tc>
          <w:tcPr>
            <w:tcW w:w="992" w:type="dxa"/>
            <w:tcBorders>
              <w:top w:val="nil"/>
              <w:left w:val="nil"/>
              <w:bottom w:val="nil"/>
              <w:right w:val="single" w:sz="4" w:space="0" w:color="auto"/>
            </w:tcBorders>
            <w:shd w:val="clear" w:color="auto" w:fill="auto"/>
            <w:noWrap/>
            <w:vAlign w:val="bottom"/>
          </w:tcPr>
          <w:p w14:paraId="44D0262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9</w:t>
            </w:r>
          </w:p>
        </w:tc>
        <w:tc>
          <w:tcPr>
            <w:tcW w:w="1276" w:type="dxa"/>
            <w:tcBorders>
              <w:top w:val="nil"/>
              <w:left w:val="nil"/>
              <w:bottom w:val="nil"/>
            </w:tcBorders>
            <w:shd w:val="clear" w:color="auto" w:fill="auto"/>
            <w:noWrap/>
            <w:vAlign w:val="bottom"/>
          </w:tcPr>
          <w:p w14:paraId="00540DD2"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46</w:t>
            </w:r>
          </w:p>
        </w:tc>
        <w:tc>
          <w:tcPr>
            <w:tcW w:w="160" w:type="dxa"/>
            <w:tcBorders>
              <w:left w:val="nil"/>
            </w:tcBorders>
            <w:vAlign w:val="center"/>
            <w:hideMark/>
          </w:tcPr>
          <w:p w14:paraId="33A2E37E" w14:textId="77777777" w:rsidR="00D11E96" w:rsidRPr="00A3357A" w:rsidRDefault="00D11E96" w:rsidP="00D11E96">
            <w:pPr>
              <w:rPr>
                <w:sz w:val="22"/>
                <w:szCs w:val="22"/>
                <w:lang w:eastAsia="es-CR"/>
              </w:rPr>
            </w:pPr>
          </w:p>
        </w:tc>
      </w:tr>
      <w:tr w:rsidR="00D11E96" w:rsidRPr="00A3357A" w14:paraId="4BE0528C" w14:textId="77777777" w:rsidTr="00D11E96">
        <w:trPr>
          <w:trHeight w:val="230"/>
          <w:jc w:val="center"/>
        </w:trPr>
        <w:tc>
          <w:tcPr>
            <w:tcW w:w="3119" w:type="dxa"/>
            <w:tcBorders>
              <w:top w:val="nil"/>
              <w:left w:val="nil"/>
              <w:bottom w:val="nil"/>
              <w:right w:val="nil"/>
            </w:tcBorders>
            <w:shd w:val="clear" w:color="auto" w:fill="auto"/>
            <w:noWrap/>
          </w:tcPr>
          <w:p w14:paraId="532DE502" w14:textId="77777777" w:rsidR="00D11E96" w:rsidRPr="00A3357A" w:rsidRDefault="00D11E96" w:rsidP="00D11E96">
            <w:pPr>
              <w:rPr>
                <w:sz w:val="22"/>
                <w:szCs w:val="22"/>
                <w:lang w:eastAsia="es-CR"/>
              </w:rPr>
            </w:pPr>
            <w:r w:rsidRPr="00A3357A">
              <w:rPr>
                <w:sz w:val="22"/>
                <w:szCs w:val="22"/>
              </w:rPr>
              <w:t>Juzg. Civil-Trabajo I Circ. Liberia</w:t>
            </w:r>
          </w:p>
        </w:tc>
        <w:tc>
          <w:tcPr>
            <w:tcW w:w="1276" w:type="dxa"/>
            <w:tcBorders>
              <w:top w:val="nil"/>
              <w:left w:val="single" w:sz="4" w:space="0" w:color="auto"/>
              <w:bottom w:val="nil"/>
              <w:right w:val="single" w:sz="4" w:space="0" w:color="auto"/>
            </w:tcBorders>
            <w:shd w:val="clear" w:color="auto" w:fill="auto"/>
            <w:noWrap/>
            <w:vAlign w:val="bottom"/>
          </w:tcPr>
          <w:p w14:paraId="22B76727" w14:textId="77777777" w:rsidR="00D11E96" w:rsidRPr="00A3357A" w:rsidRDefault="00D11E96" w:rsidP="00D11E96">
            <w:pPr>
              <w:jc w:val="center"/>
              <w:rPr>
                <w:sz w:val="22"/>
                <w:szCs w:val="22"/>
                <w:lang w:eastAsia="es-CR"/>
              </w:rPr>
            </w:pPr>
            <w:r w:rsidRPr="00A3357A">
              <w:rPr>
                <w:sz w:val="22"/>
                <w:szCs w:val="22"/>
              </w:rPr>
              <w:t>46</w:t>
            </w:r>
          </w:p>
        </w:tc>
        <w:tc>
          <w:tcPr>
            <w:tcW w:w="1275" w:type="dxa"/>
            <w:tcBorders>
              <w:top w:val="nil"/>
              <w:left w:val="nil"/>
              <w:bottom w:val="nil"/>
              <w:right w:val="single" w:sz="4" w:space="0" w:color="auto"/>
            </w:tcBorders>
            <w:shd w:val="clear" w:color="auto" w:fill="auto"/>
            <w:noWrap/>
            <w:vAlign w:val="bottom"/>
          </w:tcPr>
          <w:p w14:paraId="70FD0C72" w14:textId="77777777" w:rsidR="00D11E96" w:rsidRPr="00A3357A" w:rsidRDefault="00D11E96" w:rsidP="00D11E96">
            <w:pPr>
              <w:jc w:val="center"/>
              <w:rPr>
                <w:sz w:val="22"/>
                <w:szCs w:val="22"/>
                <w:lang w:eastAsia="es-CR"/>
              </w:rPr>
            </w:pPr>
            <w:r w:rsidRPr="00A3357A">
              <w:rPr>
                <w:sz w:val="22"/>
                <w:szCs w:val="22"/>
              </w:rPr>
              <w:t>35</w:t>
            </w:r>
          </w:p>
        </w:tc>
        <w:tc>
          <w:tcPr>
            <w:tcW w:w="851" w:type="dxa"/>
            <w:tcBorders>
              <w:top w:val="nil"/>
              <w:left w:val="nil"/>
              <w:bottom w:val="nil"/>
              <w:right w:val="single" w:sz="4" w:space="0" w:color="auto"/>
            </w:tcBorders>
            <w:vAlign w:val="bottom"/>
          </w:tcPr>
          <w:p w14:paraId="36D363FB"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6AF63AE" w14:textId="77777777" w:rsidR="00D11E96" w:rsidRPr="00A3357A" w:rsidRDefault="00D11E96" w:rsidP="00D11E96">
            <w:pPr>
              <w:jc w:val="center"/>
              <w:rPr>
                <w:sz w:val="22"/>
                <w:szCs w:val="22"/>
                <w:lang w:eastAsia="es-CR"/>
              </w:rPr>
            </w:pPr>
            <w:r w:rsidRPr="00A3357A">
              <w:rPr>
                <w:sz w:val="22"/>
                <w:szCs w:val="22"/>
              </w:rPr>
              <w:t>39</w:t>
            </w:r>
          </w:p>
        </w:tc>
        <w:tc>
          <w:tcPr>
            <w:tcW w:w="992" w:type="dxa"/>
            <w:tcBorders>
              <w:top w:val="nil"/>
              <w:left w:val="nil"/>
              <w:bottom w:val="nil"/>
              <w:right w:val="single" w:sz="4" w:space="0" w:color="auto"/>
            </w:tcBorders>
            <w:shd w:val="clear" w:color="auto" w:fill="auto"/>
            <w:noWrap/>
            <w:vAlign w:val="bottom"/>
          </w:tcPr>
          <w:p w14:paraId="718FFFB2" w14:textId="77777777" w:rsidR="00D11E96" w:rsidRPr="00A3357A" w:rsidRDefault="00D11E96" w:rsidP="00D11E96">
            <w:pPr>
              <w:jc w:val="center"/>
              <w:rPr>
                <w:sz w:val="22"/>
                <w:szCs w:val="22"/>
                <w:lang w:eastAsia="es-CR"/>
              </w:rPr>
            </w:pPr>
            <w:r w:rsidRPr="00A3357A">
              <w:rPr>
                <w:sz w:val="22"/>
                <w:szCs w:val="22"/>
              </w:rPr>
              <w:t>8</w:t>
            </w:r>
          </w:p>
        </w:tc>
        <w:tc>
          <w:tcPr>
            <w:tcW w:w="1276" w:type="dxa"/>
            <w:tcBorders>
              <w:top w:val="nil"/>
              <w:left w:val="nil"/>
              <w:bottom w:val="nil"/>
            </w:tcBorders>
            <w:shd w:val="clear" w:color="auto" w:fill="auto"/>
            <w:noWrap/>
            <w:vAlign w:val="bottom"/>
          </w:tcPr>
          <w:p w14:paraId="3C5148AC" w14:textId="77777777" w:rsidR="00D11E96" w:rsidRPr="00A3357A" w:rsidRDefault="00D11E96" w:rsidP="00D11E96">
            <w:pPr>
              <w:jc w:val="center"/>
              <w:rPr>
                <w:sz w:val="22"/>
                <w:szCs w:val="22"/>
                <w:lang w:eastAsia="es-CR"/>
              </w:rPr>
            </w:pPr>
            <w:r w:rsidRPr="00A3357A">
              <w:rPr>
                <w:sz w:val="22"/>
                <w:szCs w:val="22"/>
              </w:rPr>
              <w:t>34</w:t>
            </w:r>
          </w:p>
        </w:tc>
        <w:tc>
          <w:tcPr>
            <w:tcW w:w="160" w:type="dxa"/>
            <w:tcBorders>
              <w:left w:val="nil"/>
            </w:tcBorders>
            <w:vAlign w:val="center"/>
            <w:hideMark/>
          </w:tcPr>
          <w:p w14:paraId="155DD5D0" w14:textId="77777777" w:rsidR="00D11E96" w:rsidRPr="00A3357A" w:rsidRDefault="00D11E96" w:rsidP="00D11E96">
            <w:pPr>
              <w:rPr>
                <w:sz w:val="22"/>
                <w:szCs w:val="22"/>
                <w:lang w:eastAsia="es-CR"/>
              </w:rPr>
            </w:pPr>
          </w:p>
        </w:tc>
      </w:tr>
      <w:tr w:rsidR="00D11E96" w:rsidRPr="00A3357A" w14:paraId="08E581BA" w14:textId="77777777" w:rsidTr="00D11E96">
        <w:trPr>
          <w:trHeight w:val="230"/>
          <w:jc w:val="center"/>
        </w:trPr>
        <w:tc>
          <w:tcPr>
            <w:tcW w:w="3119" w:type="dxa"/>
            <w:tcBorders>
              <w:top w:val="nil"/>
              <w:left w:val="nil"/>
              <w:bottom w:val="nil"/>
              <w:right w:val="nil"/>
            </w:tcBorders>
            <w:shd w:val="clear" w:color="auto" w:fill="auto"/>
            <w:noWrap/>
          </w:tcPr>
          <w:p w14:paraId="77CB915C" w14:textId="77777777" w:rsidR="00D11E96" w:rsidRPr="00A3357A" w:rsidRDefault="00D11E96" w:rsidP="00D11E96">
            <w:pPr>
              <w:rPr>
                <w:sz w:val="22"/>
                <w:szCs w:val="22"/>
                <w:lang w:eastAsia="es-CR"/>
              </w:rPr>
            </w:pPr>
            <w:r w:rsidRPr="00A3357A">
              <w:rPr>
                <w:sz w:val="22"/>
                <w:szCs w:val="22"/>
              </w:rPr>
              <w:t>Juzgado Civil y Trabajo Cañas</w:t>
            </w:r>
          </w:p>
        </w:tc>
        <w:tc>
          <w:tcPr>
            <w:tcW w:w="1276" w:type="dxa"/>
            <w:tcBorders>
              <w:top w:val="nil"/>
              <w:left w:val="single" w:sz="4" w:space="0" w:color="auto"/>
              <w:bottom w:val="nil"/>
              <w:right w:val="single" w:sz="4" w:space="0" w:color="auto"/>
            </w:tcBorders>
            <w:shd w:val="clear" w:color="auto" w:fill="auto"/>
            <w:noWrap/>
            <w:vAlign w:val="bottom"/>
          </w:tcPr>
          <w:p w14:paraId="579461B8" w14:textId="77777777" w:rsidR="00D11E96" w:rsidRPr="00A3357A" w:rsidRDefault="00D11E96" w:rsidP="00D11E96">
            <w:pPr>
              <w:jc w:val="center"/>
              <w:rPr>
                <w:sz w:val="22"/>
                <w:szCs w:val="22"/>
                <w:lang w:eastAsia="es-CR"/>
              </w:rPr>
            </w:pPr>
            <w:r w:rsidRPr="00A3357A">
              <w:rPr>
                <w:sz w:val="22"/>
                <w:szCs w:val="22"/>
              </w:rPr>
              <w:t>7</w:t>
            </w:r>
          </w:p>
        </w:tc>
        <w:tc>
          <w:tcPr>
            <w:tcW w:w="1275" w:type="dxa"/>
            <w:tcBorders>
              <w:top w:val="nil"/>
              <w:left w:val="nil"/>
              <w:bottom w:val="nil"/>
              <w:right w:val="single" w:sz="4" w:space="0" w:color="auto"/>
            </w:tcBorders>
            <w:shd w:val="clear" w:color="auto" w:fill="auto"/>
            <w:noWrap/>
            <w:vAlign w:val="bottom"/>
          </w:tcPr>
          <w:p w14:paraId="7275ADE0" w14:textId="77777777" w:rsidR="00D11E96" w:rsidRPr="00A3357A" w:rsidRDefault="00D11E96" w:rsidP="00D11E96">
            <w:pPr>
              <w:jc w:val="center"/>
              <w:rPr>
                <w:sz w:val="22"/>
                <w:szCs w:val="22"/>
                <w:lang w:eastAsia="es-CR"/>
              </w:rPr>
            </w:pPr>
            <w:r w:rsidRPr="00A3357A">
              <w:rPr>
                <w:sz w:val="22"/>
                <w:szCs w:val="22"/>
              </w:rPr>
              <w:t>12</w:t>
            </w:r>
          </w:p>
        </w:tc>
        <w:tc>
          <w:tcPr>
            <w:tcW w:w="851" w:type="dxa"/>
            <w:tcBorders>
              <w:top w:val="nil"/>
              <w:left w:val="nil"/>
              <w:bottom w:val="nil"/>
              <w:right w:val="single" w:sz="4" w:space="0" w:color="auto"/>
            </w:tcBorders>
            <w:vAlign w:val="bottom"/>
          </w:tcPr>
          <w:p w14:paraId="279C6901"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675244E" w14:textId="77777777" w:rsidR="00D11E96" w:rsidRPr="00A3357A" w:rsidRDefault="00D11E96" w:rsidP="00D11E96">
            <w:pPr>
              <w:jc w:val="center"/>
              <w:rPr>
                <w:sz w:val="22"/>
                <w:szCs w:val="22"/>
                <w:lang w:eastAsia="es-CR"/>
              </w:rPr>
            </w:pPr>
            <w:r w:rsidRPr="00A3357A">
              <w:rPr>
                <w:sz w:val="22"/>
                <w:szCs w:val="22"/>
              </w:rPr>
              <w:t>12</w:t>
            </w:r>
          </w:p>
        </w:tc>
        <w:tc>
          <w:tcPr>
            <w:tcW w:w="992" w:type="dxa"/>
            <w:tcBorders>
              <w:top w:val="nil"/>
              <w:left w:val="nil"/>
              <w:bottom w:val="nil"/>
              <w:right w:val="single" w:sz="4" w:space="0" w:color="auto"/>
            </w:tcBorders>
            <w:shd w:val="clear" w:color="auto" w:fill="auto"/>
            <w:noWrap/>
            <w:vAlign w:val="bottom"/>
          </w:tcPr>
          <w:p w14:paraId="46FE8F1D"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2EC53004"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tcPr>
          <w:p w14:paraId="5DCFD32E" w14:textId="77777777" w:rsidR="00D11E96" w:rsidRPr="00A3357A" w:rsidRDefault="00D11E96" w:rsidP="00D11E96">
            <w:pPr>
              <w:rPr>
                <w:sz w:val="22"/>
                <w:szCs w:val="22"/>
                <w:lang w:eastAsia="es-CR"/>
              </w:rPr>
            </w:pPr>
          </w:p>
        </w:tc>
      </w:tr>
      <w:tr w:rsidR="00D11E96" w:rsidRPr="00A3357A" w14:paraId="510FF55A" w14:textId="77777777" w:rsidTr="00D11E96">
        <w:trPr>
          <w:trHeight w:val="230"/>
          <w:jc w:val="center"/>
        </w:trPr>
        <w:tc>
          <w:tcPr>
            <w:tcW w:w="3119" w:type="dxa"/>
            <w:tcBorders>
              <w:top w:val="nil"/>
              <w:left w:val="nil"/>
              <w:bottom w:val="nil"/>
              <w:right w:val="nil"/>
            </w:tcBorders>
            <w:shd w:val="clear" w:color="auto" w:fill="auto"/>
            <w:noWrap/>
          </w:tcPr>
          <w:p w14:paraId="67AE7344" w14:textId="77777777" w:rsidR="00D11E96" w:rsidRPr="00A3357A" w:rsidRDefault="00D11E96" w:rsidP="00D11E96">
            <w:pPr>
              <w:rPr>
                <w:sz w:val="22"/>
                <w:szCs w:val="22"/>
                <w:lang w:eastAsia="es-CR"/>
              </w:rPr>
            </w:pPr>
            <w:r w:rsidRPr="00A3357A">
              <w:rPr>
                <w:sz w:val="22"/>
                <w:szCs w:val="22"/>
              </w:rPr>
              <w:t>Trib. Colegiado I Instancia Liberia</w:t>
            </w:r>
          </w:p>
        </w:tc>
        <w:tc>
          <w:tcPr>
            <w:tcW w:w="1276" w:type="dxa"/>
            <w:tcBorders>
              <w:top w:val="nil"/>
              <w:left w:val="single" w:sz="4" w:space="0" w:color="auto"/>
              <w:bottom w:val="nil"/>
              <w:right w:val="single" w:sz="4" w:space="0" w:color="auto"/>
            </w:tcBorders>
            <w:shd w:val="clear" w:color="auto" w:fill="auto"/>
            <w:noWrap/>
            <w:vAlign w:val="bottom"/>
          </w:tcPr>
          <w:p w14:paraId="2A88E879" w14:textId="77777777" w:rsidR="00D11E96" w:rsidRPr="00A3357A" w:rsidRDefault="00D11E96" w:rsidP="00D11E96">
            <w:pPr>
              <w:jc w:val="center"/>
              <w:rPr>
                <w:sz w:val="22"/>
                <w:szCs w:val="22"/>
                <w:lang w:eastAsia="es-CR"/>
              </w:rPr>
            </w:pPr>
            <w:r w:rsidRPr="00A3357A">
              <w:rPr>
                <w:sz w:val="22"/>
                <w:szCs w:val="22"/>
              </w:rPr>
              <w:t>12</w:t>
            </w:r>
          </w:p>
        </w:tc>
        <w:tc>
          <w:tcPr>
            <w:tcW w:w="1275" w:type="dxa"/>
            <w:tcBorders>
              <w:top w:val="nil"/>
              <w:left w:val="nil"/>
              <w:bottom w:val="nil"/>
              <w:right w:val="single" w:sz="4" w:space="0" w:color="auto"/>
            </w:tcBorders>
            <w:shd w:val="clear" w:color="auto" w:fill="auto"/>
            <w:noWrap/>
            <w:vAlign w:val="bottom"/>
          </w:tcPr>
          <w:p w14:paraId="614B2B98" w14:textId="77777777" w:rsidR="00D11E96" w:rsidRPr="00A3357A" w:rsidRDefault="00D11E96" w:rsidP="00D11E96">
            <w:pPr>
              <w:jc w:val="center"/>
              <w:rPr>
                <w:sz w:val="22"/>
                <w:szCs w:val="22"/>
                <w:lang w:eastAsia="es-CR"/>
              </w:rPr>
            </w:pPr>
            <w:r w:rsidRPr="00A3357A">
              <w:rPr>
                <w:sz w:val="22"/>
                <w:szCs w:val="22"/>
              </w:rPr>
              <w:t>10</w:t>
            </w:r>
          </w:p>
        </w:tc>
        <w:tc>
          <w:tcPr>
            <w:tcW w:w="851" w:type="dxa"/>
            <w:tcBorders>
              <w:top w:val="nil"/>
              <w:left w:val="nil"/>
              <w:bottom w:val="nil"/>
              <w:right w:val="single" w:sz="4" w:space="0" w:color="auto"/>
            </w:tcBorders>
            <w:vAlign w:val="bottom"/>
          </w:tcPr>
          <w:p w14:paraId="1BD4448E"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956C95D" w14:textId="77777777" w:rsidR="00D11E96" w:rsidRPr="00A3357A" w:rsidRDefault="00D11E96" w:rsidP="00D11E96">
            <w:pPr>
              <w:jc w:val="center"/>
              <w:rPr>
                <w:sz w:val="22"/>
                <w:szCs w:val="22"/>
                <w:lang w:eastAsia="es-CR"/>
              </w:rPr>
            </w:pPr>
            <w:r w:rsidRPr="00A3357A">
              <w:rPr>
                <w:sz w:val="22"/>
                <w:szCs w:val="22"/>
              </w:rPr>
              <w:t>16</w:t>
            </w:r>
          </w:p>
        </w:tc>
        <w:tc>
          <w:tcPr>
            <w:tcW w:w="992" w:type="dxa"/>
            <w:tcBorders>
              <w:top w:val="nil"/>
              <w:left w:val="nil"/>
              <w:bottom w:val="nil"/>
              <w:right w:val="single" w:sz="4" w:space="0" w:color="auto"/>
            </w:tcBorders>
            <w:shd w:val="clear" w:color="auto" w:fill="auto"/>
            <w:noWrap/>
            <w:vAlign w:val="bottom"/>
          </w:tcPr>
          <w:p w14:paraId="5177BD17"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799E000E"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tcPr>
          <w:p w14:paraId="3D751E16" w14:textId="77777777" w:rsidR="00D11E96" w:rsidRPr="00A3357A" w:rsidRDefault="00D11E96" w:rsidP="00D11E96">
            <w:pPr>
              <w:rPr>
                <w:sz w:val="22"/>
                <w:szCs w:val="22"/>
                <w:lang w:eastAsia="es-CR"/>
              </w:rPr>
            </w:pPr>
          </w:p>
        </w:tc>
      </w:tr>
      <w:tr w:rsidR="00D11E96" w:rsidRPr="00A3357A" w14:paraId="0E62B537"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6C4462D9" w14:textId="77777777" w:rsidR="00D11E96" w:rsidRPr="00A3357A" w:rsidRDefault="00D11E96" w:rsidP="00D11E96">
            <w:pPr>
              <w:rPr>
                <w:b/>
                <w:bCs/>
                <w:sz w:val="22"/>
                <w:szCs w:val="22"/>
                <w:lang w:eastAsia="es-CR"/>
              </w:rPr>
            </w:pPr>
            <w:r w:rsidRPr="00A3357A">
              <w:rPr>
                <w:b/>
                <w:bCs/>
                <w:sz w:val="22"/>
                <w:szCs w:val="22"/>
                <w:lang w:eastAsia="es-CR"/>
              </w:rPr>
              <w:t>II Circuito Judicial Guanacaste</w:t>
            </w:r>
          </w:p>
        </w:tc>
        <w:tc>
          <w:tcPr>
            <w:tcW w:w="1276" w:type="dxa"/>
            <w:tcBorders>
              <w:top w:val="nil"/>
              <w:left w:val="nil"/>
              <w:bottom w:val="nil"/>
              <w:right w:val="single" w:sz="4" w:space="0" w:color="auto"/>
            </w:tcBorders>
            <w:shd w:val="clear" w:color="auto" w:fill="auto"/>
            <w:noWrap/>
            <w:vAlign w:val="bottom"/>
          </w:tcPr>
          <w:p w14:paraId="169100EB"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51</w:t>
            </w:r>
          </w:p>
        </w:tc>
        <w:tc>
          <w:tcPr>
            <w:tcW w:w="1275" w:type="dxa"/>
            <w:tcBorders>
              <w:top w:val="nil"/>
              <w:left w:val="nil"/>
              <w:bottom w:val="nil"/>
              <w:right w:val="single" w:sz="4" w:space="0" w:color="auto"/>
            </w:tcBorders>
            <w:shd w:val="clear" w:color="auto" w:fill="auto"/>
            <w:noWrap/>
            <w:vAlign w:val="bottom"/>
          </w:tcPr>
          <w:p w14:paraId="53DCE201"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38</w:t>
            </w:r>
          </w:p>
        </w:tc>
        <w:tc>
          <w:tcPr>
            <w:tcW w:w="851" w:type="dxa"/>
            <w:tcBorders>
              <w:top w:val="nil"/>
              <w:left w:val="nil"/>
              <w:bottom w:val="nil"/>
              <w:right w:val="single" w:sz="4" w:space="0" w:color="auto"/>
            </w:tcBorders>
          </w:tcPr>
          <w:p w14:paraId="5BD727C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681D5727"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40</w:t>
            </w:r>
          </w:p>
        </w:tc>
        <w:tc>
          <w:tcPr>
            <w:tcW w:w="992" w:type="dxa"/>
            <w:tcBorders>
              <w:top w:val="nil"/>
              <w:left w:val="nil"/>
              <w:bottom w:val="nil"/>
              <w:right w:val="single" w:sz="4" w:space="0" w:color="auto"/>
            </w:tcBorders>
            <w:shd w:val="clear" w:color="auto" w:fill="auto"/>
            <w:noWrap/>
            <w:vAlign w:val="bottom"/>
          </w:tcPr>
          <w:p w14:paraId="48A561E9"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3</w:t>
            </w:r>
          </w:p>
        </w:tc>
        <w:tc>
          <w:tcPr>
            <w:tcW w:w="1276" w:type="dxa"/>
            <w:tcBorders>
              <w:top w:val="nil"/>
              <w:left w:val="nil"/>
              <w:bottom w:val="nil"/>
            </w:tcBorders>
            <w:shd w:val="clear" w:color="auto" w:fill="auto"/>
            <w:noWrap/>
            <w:vAlign w:val="bottom"/>
          </w:tcPr>
          <w:p w14:paraId="0BAA1352"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46</w:t>
            </w:r>
          </w:p>
        </w:tc>
        <w:tc>
          <w:tcPr>
            <w:tcW w:w="160" w:type="dxa"/>
            <w:tcBorders>
              <w:left w:val="nil"/>
            </w:tcBorders>
            <w:vAlign w:val="center"/>
            <w:hideMark/>
          </w:tcPr>
          <w:p w14:paraId="16B3E4F1" w14:textId="77777777" w:rsidR="00D11E96" w:rsidRPr="00A3357A" w:rsidRDefault="00D11E96" w:rsidP="00D11E96">
            <w:pPr>
              <w:rPr>
                <w:sz w:val="22"/>
                <w:szCs w:val="22"/>
                <w:lang w:eastAsia="es-CR"/>
              </w:rPr>
            </w:pPr>
          </w:p>
        </w:tc>
      </w:tr>
      <w:tr w:rsidR="00D11E96" w:rsidRPr="00A3357A" w14:paraId="71A7A836" w14:textId="77777777" w:rsidTr="00D11E96">
        <w:trPr>
          <w:trHeight w:val="230"/>
          <w:jc w:val="center"/>
        </w:trPr>
        <w:tc>
          <w:tcPr>
            <w:tcW w:w="3119" w:type="dxa"/>
            <w:tcBorders>
              <w:top w:val="nil"/>
              <w:left w:val="nil"/>
              <w:bottom w:val="nil"/>
              <w:right w:val="nil"/>
            </w:tcBorders>
            <w:shd w:val="clear" w:color="auto" w:fill="auto"/>
            <w:noWrap/>
          </w:tcPr>
          <w:p w14:paraId="7BCEB347" w14:textId="77777777" w:rsidR="00D11E96" w:rsidRPr="00A3357A" w:rsidRDefault="00D11E96" w:rsidP="00D11E96">
            <w:pPr>
              <w:rPr>
                <w:sz w:val="22"/>
                <w:szCs w:val="22"/>
                <w:lang w:eastAsia="es-CR"/>
              </w:rPr>
            </w:pPr>
            <w:r w:rsidRPr="00A3357A">
              <w:rPr>
                <w:sz w:val="22"/>
                <w:szCs w:val="22"/>
              </w:rPr>
              <w:t>Juzg. Civil-Trabajo II Circ. Nicoya</w:t>
            </w:r>
          </w:p>
        </w:tc>
        <w:tc>
          <w:tcPr>
            <w:tcW w:w="1276" w:type="dxa"/>
            <w:tcBorders>
              <w:top w:val="nil"/>
              <w:left w:val="single" w:sz="4" w:space="0" w:color="auto"/>
              <w:bottom w:val="nil"/>
              <w:right w:val="single" w:sz="4" w:space="0" w:color="auto"/>
            </w:tcBorders>
            <w:shd w:val="clear" w:color="auto" w:fill="auto"/>
            <w:noWrap/>
            <w:vAlign w:val="bottom"/>
          </w:tcPr>
          <w:p w14:paraId="43C0A2C1" w14:textId="77777777" w:rsidR="00D11E96" w:rsidRPr="00A3357A" w:rsidRDefault="00D11E96" w:rsidP="00D11E96">
            <w:pPr>
              <w:jc w:val="center"/>
              <w:rPr>
                <w:sz w:val="22"/>
                <w:szCs w:val="22"/>
                <w:lang w:eastAsia="es-CR"/>
              </w:rPr>
            </w:pPr>
            <w:r w:rsidRPr="00A3357A">
              <w:rPr>
                <w:sz w:val="22"/>
                <w:szCs w:val="22"/>
              </w:rPr>
              <w:t>31</w:t>
            </w:r>
          </w:p>
        </w:tc>
        <w:tc>
          <w:tcPr>
            <w:tcW w:w="1275" w:type="dxa"/>
            <w:tcBorders>
              <w:top w:val="nil"/>
              <w:left w:val="nil"/>
              <w:bottom w:val="nil"/>
              <w:right w:val="single" w:sz="4" w:space="0" w:color="auto"/>
            </w:tcBorders>
            <w:shd w:val="clear" w:color="auto" w:fill="auto"/>
            <w:noWrap/>
            <w:vAlign w:val="bottom"/>
          </w:tcPr>
          <w:p w14:paraId="5030989C" w14:textId="77777777" w:rsidR="00D11E96" w:rsidRPr="00A3357A" w:rsidRDefault="00D11E96" w:rsidP="00D11E96">
            <w:pPr>
              <w:jc w:val="center"/>
              <w:rPr>
                <w:sz w:val="22"/>
                <w:szCs w:val="22"/>
                <w:lang w:eastAsia="es-CR"/>
              </w:rPr>
            </w:pPr>
            <w:r w:rsidRPr="00A3357A">
              <w:rPr>
                <w:sz w:val="22"/>
                <w:szCs w:val="22"/>
              </w:rPr>
              <w:t>10</w:t>
            </w:r>
          </w:p>
        </w:tc>
        <w:tc>
          <w:tcPr>
            <w:tcW w:w="851" w:type="dxa"/>
            <w:tcBorders>
              <w:top w:val="nil"/>
              <w:left w:val="nil"/>
              <w:bottom w:val="nil"/>
              <w:right w:val="single" w:sz="4" w:space="0" w:color="auto"/>
            </w:tcBorders>
            <w:vAlign w:val="bottom"/>
          </w:tcPr>
          <w:p w14:paraId="735B71FC"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630BE2B" w14:textId="77777777" w:rsidR="00D11E96" w:rsidRPr="00A3357A" w:rsidRDefault="00D11E96" w:rsidP="00D11E96">
            <w:pPr>
              <w:jc w:val="center"/>
              <w:rPr>
                <w:sz w:val="22"/>
                <w:szCs w:val="22"/>
                <w:lang w:eastAsia="es-CR"/>
              </w:rPr>
            </w:pPr>
            <w:r w:rsidRPr="00A3357A">
              <w:rPr>
                <w:sz w:val="22"/>
                <w:szCs w:val="22"/>
              </w:rPr>
              <w:t>11</w:t>
            </w:r>
          </w:p>
        </w:tc>
        <w:tc>
          <w:tcPr>
            <w:tcW w:w="992" w:type="dxa"/>
            <w:tcBorders>
              <w:top w:val="nil"/>
              <w:left w:val="nil"/>
              <w:bottom w:val="nil"/>
              <w:right w:val="single" w:sz="4" w:space="0" w:color="auto"/>
            </w:tcBorders>
            <w:shd w:val="clear" w:color="auto" w:fill="auto"/>
            <w:noWrap/>
            <w:vAlign w:val="bottom"/>
          </w:tcPr>
          <w:p w14:paraId="66FC4791"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77527E9B" w14:textId="77777777" w:rsidR="00D11E96" w:rsidRPr="00A3357A" w:rsidRDefault="00D11E96" w:rsidP="00D11E96">
            <w:pPr>
              <w:jc w:val="center"/>
              <w:rPr>
                <w:sz w:val="22"/>
                <w:szCs w:val="22"/>
                <w:lang w:eastAsia="es-CR"/>
              </w:rPr>
            </w:pPr>
            <w:r w:rsidRPr="00A3357A">
              <w:rPr>
                <w:sz w:val="22"/>
                <w:szCs w:val="22"/>
              </w:rPr>
              <w:t>29</w:t>
            </w:r>
          </w:p>
        </w:tc>
        <w:tc>
          <w:tcPr>
            <w:tcW w:w="160" w:type="dxa"/>
            <w:tcBorders>
              <w:left w:val="nil"/>
            </w:tcBorders>
            <w:vAlign w:val="center"/>
            <w:hideMark/>
          </w:tcPr>
          <w:p w14:paraId="32D006F5" w14:textId="77777777" w:rsidR="00D11E96" w:rsidRPr="00A3357A" w:rsidRDefault="00D11E96" w:rsidP="00D11E96">
            <w:pPr>
              <w:rPr>
                <w:sz w:val="22"/>
                <w:szCs w:val="22"/>
                <w:lang w:eastAsia="es-CR"/>
              </w:rPr>
            </w:pPr>
          </w:p>
        </w:tc>
      </w:tr>
      <w:tr w:rsidR="00D11E96" w:rsidRPr="00A3357A" w14:paraId="656687D0" w14:textId="77777777" w:rsidTr="00D11E96">
        <w:trPr>
          <w:trHeight w:val="230"/>
          <w:jc w:val="center"/>
        </w:trPr>
        <w:tc>
          <w:tcPr>
            <w:tcW w:w="3119" w:type="dxa"/>
            <w:tcBorders>
              <w:top w:val="nil"/>
              <w:left w:val="nil"/>
              <w:bottom w:val="nil"/>
              <w:right w:val="nil"/>
            </w:tcBorders>
            <w:shd w:val="clear" w:color="auto" w:fill="auto"/>
            <w:noWrap/>
          </w:tcPr>
          <w:p w14:paraId="47ED1D32" w14:textId="77777777" w:rsidR="00D11E96" w:rsidRPr="00A3357A" w:rsidRDefault="00D11E96" w:rsidP="00D11E96">
            <w:pPr>
              <w:rPr>
                <w:sz w:val="22"/>
                <w:szCs w:val="22"/>
                <w:lang w:eastAsia="es-CR"/>
              </w:rPr>
            </w:pPr>
            <w:r w:rsidRPr="00A3357A">
              <w:rPr>
                <w:sz w:val="22"/>
                <w:szCs w:val="22"/>
              </w:rPr>
              <w:t>Juzgado Civil Santa Cruz</w:t>
            </w:r>
          </w:p>
        </w:tc>
        <w:tc>
          <w:tcPr>
            <w:tcW w:w="1276" w:type="dxa"/>
            <w:tcBorders>
              <w:top w:val="nil"/>
              <w:left w:val="single" w:sz="4" w:space="0" w:color="auto"/>
              <w:bottom w:val="nil"/>
              <w:right w:val="single" w:sz="4" w:space="0" w:color="auto"/>
            </w:tcBorders>
            <w:shd w:val="clear" w:color="auto" w:fill="auto"/>
            <w:noWrap/>
            <w:vAlign w:val="bottom"/>
          </w:tcPr>
          <w:p w14:paraId="6E85F17C" w14:textId="77777777" w:rsidR="00D11E96" w:rsidRPr="00A3357A" w:rsidRDefault="00D11E96" w:rsidP="00D11E96">
            <w:pPr>
              <w:jc w:val="center"/>
              <w:rPr>
                <w:sz w:val="22"/>
                <w:szCs w:val="22"/>
                <w:lang w:eastAsia="es-CR"/>
              </w:rPr>
            </w:pPr>
            <w:r w:rsidRPr="00A3357A">
              <w:rPr>
                <w:sz w:val="22"/>
                <w:szCs w:val="22"/>
              </w:rPr>
              <w:t>18</w:t>
            </w:r>
          </w:p>
        </w:tc>
        <w:tc>
          <w:tcPr>
            <w:tcW w:w="1275" w:type="dxa"/>
            <w:tcBorders>
              <w:top w:val="nil"/>
              <w:left w:val="nil"/>
              <w:bottom w:val="nil"/>
              <w:right w:val="single" w:sz="4" w:space="0" w:color="auto"/>
            </w:tcBorders>
            <w:shd w:val="clear" w:color="auto" w:fill="auto"/>
            <w:noWrap/>
            <w:vAlign w:val="bottom"/>
          </w:tcPr>
          <w:p w14:paraId="238E1896" w14:textId="77777777" w:rsidR="00D11E96" w:rsidRPr="00A3357A" w:rsidRDefault="00D11E96" w:rsidP="00D11E96">
            <w:pPr>
              <w:jc w:val="center"/>
              <w:rPr>
                <w:sz w:val="22"/>
                <w:szCs w:val="22"/>
                <w:lang w:eastAsia="es-CR"/>
              </w:rPr>
            </w:pPr>
            <w:r w:rsidRPr="00A3357A">
              <w:rPr>
                <w:sz w:val="22"/>
                <w:szCs w:val="22"/>
              </w:rPr>
              <w:t>22</w:t>
            </w:r>
          </w:p>
        </w:tc>
        <w:tc>
          <w:tcPr>
            <w:tcW w:w="851" w:type="dxa"/>
            <w:tcBorders>
              <w:top w:val="nil"/>
              <w:left w:val="nil"/>
              <w:bottom w:val="nil"/>
              <w:right w:val="single" w:sz="4" w:space="0" w:color="auto"/>
            </w:tcBorders>
            <w:vAlign w:val="bottom"/>
          </w:tcPr>
          <w:p w14:paraId="1D51F3C2"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C0114F8" w14:textId="77777777" w:rsidR="00D11E96" w:rsidRPr="00A3357A" w:rsidRDefault="00D11E96" w:rsidP="00D11E96">
            <w:pPr>
              <w:jc w:val="center"/>
              <w:rPr>
                <w:sz w:val="22"/>
                <w:szCs w:val="22"/>
                <w:lang w:eastAsia="es-CR"/>
              </w:rPr>
            </w:pPr>
            <w:r w:rsidRPr="00A3357A">
              <w:rPr>
                <w:sz w:val="22"/>
                <w:szCs w:val="22"/>
              </w:rPr>
              <w:t>24</w:t>
            </w:r>
          </w:p>
        </w:tc>
        <w:tc>
          <w:tcPr>
            <w:tcW w:w="992" w:type="dxa"/>
            <w:tcBorders>
              <w:top w:val="nil"/>
              <w:left w:val="nil"/>
              <w:bottom w:val="nil"/>
              <w:right w:val="single" w:sz="4" w:space="0" w:color="auto"/>
            </w:tcBorders>
            <w:shd w:val="clear" w:color="auto" w:fill="auto"/>
            <w:noWrap/>
            <w:vAlign w:val="bottom"/>
          </w:tcPr>
          <w:p w14:paraId="008E507B"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6EB21ED3" w14:textId="77777777" w:rsidR="00D11E96" w:rsidRPr="00A3357A" w:rsidRDefault="00D11E96" w:rsidP="00D11E96">
            <w:pPr>
              <w:jc w:val="center"/>
              <w:rPr>
                <w:sz w:val="22"/>
                <w:szCs w:val="22"/>
                <w:lang w:eastAsia="es-CR"/>
              </w:rPr>
            </w:pPr>
            <w:r w:rsidRPr="00A3357A">
              <w:rPr>
                <w:sz w:val="22"/>
                <w:szCs w:val="22"/>
              </w:rPr>
              <w:t>15</w:t>
            </w:r>
          </w:p>
        </w:tc>
        <w:tc>
          <w:tcPr>
            <w:tcW w:w="160" w:type="dxa"/>
            <w:tcBorders>
              <w:left w:val="nil"/>
            </w:tcBorders>
            <w:vAlign w:val="center"/>
          </w:tcPr>
          <w:p w14:paraId="425581EF" w14:textId="77777777" w:rsidR="00D11E96" w:rsidRPr="00A3357A" w:rsidRDefault="00D11E96" w:rsidP="00D11E96">
            <w:pPr>
              <w:rPr>
                <w:sz w:val="22"/>
                <w:szCs w:val="22"/>
                <w:lang w:eastAsia="es-CR"/>
              </w:rPr>
            </w:pPr>
          </w:p>
        </w:tc>
      </w:tr>
      <w:tr w:rsidR="00D11E96" w:rsidRPr="00A3357A" w14:paraId="358785AD" w14:textId="77777777" w:rsidTr="00D11E96">
        <w:trPr>
          <w:trHeight w:val="230"/>
          <w:jc w:val="center"/>
        </w:trPr>
        <w:tc>
          <w:tcPr>
            <w:tcW w:w="3119" w:type="dxa"/>
            <w:tcBorders>
              <w:top w:val="nil"/>
              <w:left w:val="nil"/>
              <w:bottom w:val="nil"/>
              <w:right w:val="nil"/>
            </w:tcBorders>
            <w:shd w:val="clear" w:color="auto" w:fill="auto"/>
            <w:noWrap/>
          </w:tcPr>
          <w:p w14:paraId="2975162C" w14:textId="77777777" w:rsidR="00D11E96" w:rsidRPr="00A3357A" w:rsidRDefault="00D11E96" w:rsidP="00D11E96">
            <w:pPr>
              <w:rPr>
                <w:sz w:val="22"/>
                <w:szCs w:val="22"/>
                <w:lang w:eastAsia="es-CR"/>
              </w:rPr>
            </w:pPr>
            <w:r w:rsidRPr="00A3357A">
              <w:rPr>
                <w:sz w:val="22"/>
                <w:szCs w:val="22"/>
              </w:rPr>
              <w:t>Trib. Colegiado I Instancia Nicoya</w:t>
            </w:r>
          </w:p>
        </w:tc>
        <w:tc>
          <w:tcPr>
            <w:tcW w:w="1276" w:type="dxa"/>
            <w:tcBorders>
              <w:top w:val="nil"/>
              <w:left w:val="single" w:sz="4" w:space="0" w:color="auto"/>
              <w:bottom w:val="nil"/>
              <w:right w:val="single" w:sz="4" w:space="0" w:color="auto"/>
            </w:tcBorders>
            <w:shd w:val="clear" w:color="auto" w:fill="auto"/>
            <w:noWrap/>
            <w:vAlign w:val="bottom"/>
          </w:tcPr>
          <w:p w14:paraId="0BE06723" w14:textId="77777777" w:rsidR="00D11E96" w:rsidRPr="00A3357A" w:rsidRDefault="00D11E96" w:rsidP="00D11E96">
            <w:pPr>
              <w:jc w:val="center"/>
              <w:rPr>
                <w:sz w:val="22"/>
                <w:szCs w:val="22"/>
                <w:lang w:eastAsia="es-CR"/>
              </w:rPr>
            </w:pPr>
            <w:r w:rsidRPr="00A3357A">
              <w:rPr>
                <w:sz w:val="22"/>
                <w:szCs w:val="22"/>
              </w:rPr>
              <w:t>2</w:t>
            </w:r>
          </w:p>
        </w:tc>
        <w:tc>
          <w:tcPr>
            <w:tcW w:w="1275" w:type="dxa"/>
            <w:tcBorders>
              <w:top w:val="nil"/>
              <w:left w:val="nil"/>
              <w:bottom w:val="nil"/>
              <w:right w:val="single" w:sz="4" w:space="0" w:color="auto"/>
            </w:tcBorders>
            <w:shd w:val="clear" w:color="auto" w:fill="auto"/>
            <w:noWrap/>
            <w:vAlign w:val="bottom"/>
          </w:tcPr>
          <w:p w14:paraId="3AE15254" w14:textId="77777777" w:rsidR="00D11E96" w:rsidRPr="00A3357A" w:rsidRDefault="00D11E96" w:rsidP="00D11E96">
            <w:pPr>
              <w:jc w:val="center"/>
              <w:rPr>
                <w:sz w:val="22"/>
                <w:szCs w:val="22"/>
                <w:lang w:eastAsia="es-CR"/>
              </w:rPr>
            </w:pPr>
            <w:r w:rsidRPr="00A3357A">
              <w:rPr>
                <w:sz w:val="22"/>
                <w:szCs w:val="22"/>
              </w:rPr>
              <w:t>6</w:t>
            </w:r>
          </w:p>
        </w:tc>
        <w:tc>
          <w:tcPr>
            <w:tcW w:w="851" w:type="dxa"/>
            <w:tcBorders>
              <w:top w:val="nil"/>
              <w:left w:val="nil"/>
              <w:bottom w:val="nil"/>
              <w:right w:val="single" w:sz="4" w:space="0" w:color="auto"/>
            </w:tcBorders>
            <w:vAlign w:val="bottom"/>
          </w:tcPr>
          <w:p w14:paraId="71202539"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940EB32" w14:textId="77777777" w:rsidR="00D11E96" w:rsidRPr="00A3357A" w:rsidRDefault="00D11E96" w:rsidP="00D11E96">
            <w:pPr>
              <w:jc w:val="center"/>
              <w:rPr>
                <w:sz w:val="22"/>
                <w:szCs w:val="22"/>
                <w:lang w:eastAsia="es-CR"/>
              </w:rPr>
            </w:pPr>
            <w:r w:rsidRPr="00A3357A">
              <w:rPr>
                <w:sz w:val="22"/>
                <w:szCs w:val="22"/>
              </w:rPr>
              <w:t>5</w:t>
            </w:r>
          </w:p>
        </w:tc>
        <w:tc>
          <w:tcPr>
            <w:tcW w:w="992" w:type="dxa"/>
            <w:tcBorders>
              <w:top w:val="nil"/>
              <w:left w:val="nil"/>
              <w:bottom w:val="nil"/>
              <w:right w:val="single" w:sz="4" w:space="0" w:color="auto"/>
            </w:tcBorders>
            <w:shd w:val="clear" w:color="auto" w:fill="auto"/>
            <w:noWrap/>
            <w:vAlign w:val="bottom"/>
          </w:tcPr>
          <w:p w14:paraId="4A8BE828"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74561E45" w14:textId="77777777" w:rsidR="00D11E96" w:rsidRPr="00A3357A" w:rsidRDefault="00D11E96" w:rsidP="00D11E96">
            <w:pPr>
              <w:jc w:val="center"/>
              <w:rPr>
                <w:sz w:val="22"/>
                <w:szCs w:val="22"/>
                <w:lang w:eastAsia="es-CR"/>
              </w:rPr>
            </w:pPr>
            <w:r w:rsidRPr="00A3357A">
              <w:rPr>
                <w:sz w:val="22"/>
                <w:szCs w:val="22"/>
              </w:rPr>
              <w:t>2</w:t>
            </w:r>
          </w:p>
        </w:tc>
        <w:tc>
          <w:tcPr>
            <w:tcW w:w="160" w:type="dxa"/>
            <w:tcBorders>
              <w:left w:val="nil"/>
            </w:tcBorders>
            <w:vAlign w:val="center"/>
          </w:tcPr>
          <w:p w14:paraId="26D431CE" w14:textId="77777777" w:rsidR="00D11E96" w:rsidRPr="00A3357A" w:rsidRDefault="00D11E96" w:rsidP="00D11E96">
            <w:pPr>
              <w:rPr>
                <w:sz w:val="22"/>
                <w:szCs w:val="22"/>
                <w:lang w:eastAsia="es-CR"/>
              </w:rPr>
            </w:pPr>
          </w:p>
        </w:tc>
      </w:tr>
      <w:tr w:rsidR="00D11E96" w:rsidRPr="00A3357A" w14:paraId="4DD85226"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2B200F85" w14:textId="77777777" w:rsidR="00D11E96" w:rsidRPr="00A3357A" w:rsidRDefault="00D11E96" w:rsidP="00D11E96">
            <w:pPr>
              <w:rPr>
                <w:b/>
                <w:bCs/>
                <w:sz w:val="22"/>
                <w:szCs w:val="22"/>
                <w:lang w:eastAsia="es-CR"/>
              </w:rPr>
            </w:pPr>
            <w:r w:rsidRPr="00A3357A">
              <w:rPr>
                <w:b/>
                <w:bCs/>
                <w:sz w:val="22"/>
                <w:szCs w:val="22"/>
                <w:lang w:eastAsia="es-CR"/>
              </w:rPr>
              <w:t>Circuito Judicial Puntarenas</w:t>
            </w:r>
          </w:p>
        </w:tc>
        <w:tc>
          <w:tcPr>
            <w:tcW w:w="1276" w:type="dxa"/>
            <w:tcBorders>
              <w:top w:val="nil"/>
              <w:left w:val="nil"/>
              <w:bottom w:val="nil"/>
              <w:right w:val="single" w:sz="4" w:space="0" w:color="auto"/>
            </w:tcBorders>
            <w:shd w:val="clear" w:color="auto" w:fill="auto"/>
            <w:noWrap/>
            <w:vAlign w:val="bottom"/>
          </w:tcPr>
          <w:p w14:paraId="08003AB6"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62</w:t>
            </w:r>
          </w:p>
        </w:tc>
        <w:tc>
          <w:tcPr>
            <w:tcW w:w="1275" w:type="dxa"/>
            <w:tcBorders>
              <w:top w:val="nil"/>
              <w:left w:val="nil"/>
              <w:bottom w:val="nil"/>
              <w:right w:val="single" w:sz="4" w:space="0" w:color="auto"/>
            </w:tcBorders>
            <w:shd w:val="clear" w:color="auto" w:fill="auto"/>
            <w:noWrap/>
            <w:vAlign w:val="bottom"/>
          </w:tcPr>
          <w:p w14:paraId="0BD8FFFC"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45</w:t>
            </w:r>
          </w:p>
        </w:tc>
        <w:tc>
          <w:tcPr>
            <w:tcW w:w="851" w:type="dxa"/>
            <w:tcBorders>
              <w:top w:val="nil"/>
              <w:left w:val="nil"/>
              <w:bottom w:val="nil"/>
              <w:right w:val="single" w:sz="4" w:space="0" w:color="auto"/>
            </w:tcBorders>
          </w:tcPr>
          <w:p w14:paraId="1EE10BF0"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3A93C22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49</w:t>
            </w:r>
          </w:p>
        </w:tc>
        <w:tc>
          <w:tcPr>
            <w:tcW w:w="992" w:type="dxa"/>
            <w:tcBorders>
              <w:top w:val="nil"/>
              <w:left w:val="nil"/>
              <w:bottom w:val="nil"/>
              <w:right w:val="single" w:sz="4" w:space="0" w:color="auto"/>
            </w:tcBorders>
            <w:shd w:val="clear" w:color="auto" w:fill="auto"/>
            <w:noWrap/>
            <w:vAlign w:val="bottom"/>
          </w:tcPr>
          <w:p w14:paraId="518CA62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3</w:t>
            </w:r>
          </w:p>
        </w:tc>
        <w:tc>
          <w:tcPr>
            <w:tcW w:w="1276" w:type="dxa"/>
            <w:tcBorders>
              <w:top w:val="nil"/>
              <w:left w:val="nil"/>
              <w:bottom w:val="nil"/>
            </w:tcBorders>
            <w:shd w:val="clear" w:color="auto" w:fill="auto"/>
            <w:noWrap/>
            <w:vAlign w:val="bottom"/>
          </w:tcPr>
          <w:p w14:paraId="1BCE879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55</w:t>
            </w:r>
          </w:p>
        </w:tc>
        <w:tc>
          <w:tcPr>
            <w:tcW w:w="160" w:type="dxa"/>
            <w:tcBorders>
              <w:left w:val="nil"/>
            </w:tcBorders>
            <w:vAlign w:val="center"/>
            <w:hideMark/>
          </w:tcPr>
          <w:p w14:paraId="5D34CE39" w14:textId="77777777" w:rsidR="00D11E96" w:rsidRPr="00A3357A" w:rsidRDefault="00D11E96" w:rsidP="00D11E96">
            <w:pPr>
              <w:rPr>
                <w:sz w:val="22"/>
                <w:szCs w:val="22"/>
                <w:lang w:eastAsia="es-CR"/>
              </w:rPr>
            </w:pPr>
          </w:p>
        </w:tc>
      </w:tr>
      <w:tr w:rsidR="00D11E96" w:rsidRPr="00A3357A" w14:paraId="4BEEA4CA" w14:textId="77777777" w:rsidTr="00D11E96">
        <w:trPr>
          <w:trHeight w:val="230"/>
          <w:jc w:val="center"/>
        </w:trPr>
        <w:tc>
          <w:tcPr>
            <w:tcW w:w="3119" w:type="dxa"/>
            <w:tcBorders>
              <w:top w:val="nil"/>
              <w:left w:val="nil"/>
              <w:bottom w:val="nil"/>
              <w:right w:val="nil"/>
            </w:tcBorders>
            <w:shd w:val="clear" w:color="auto" w:fill="auto"/>
            <w:noWrap/>
          </w:tcPr>
          <w:p w14:paraId="7ED455CA" w14:textId="77777777" w:rsidR="00D11E96" w:rsidRPr="00A3357A" w:rsidRDefault="00D11E96" w:rsidP="00D11E96">
            <w:pPr>
              <w:rPr>
                <w:sz w:val="22"/>
                <w:szCs w:val="22"/>
                <w:lang w:eastAsia="es-CR"/>
              </w:rPr>
            </w:pPr>
            <w:r w:rsidRPr="00A3357A">
              <w:rPr>
                <w:sz w:val="22"/>
                <w:szCs w:val="22"/>
              </w:rPr>
              <w:t>Juzgado Civil Puntarenas</w:t>
            </w:r>
          </w:p>
        </w:tc>
        <w:tc>
          <w:tcPr>
            <w:tcW w:w="1276" w:type="dxa"/>
            <w:tcBorders>
              <w:top w:val="nil"/>
              <w:left w:val="single" w:sz="4" w:space="0" w:color="auto"/>
              <w:bottom w:val="nil"/>
              <w:right w:val="single" w:sz="4" w:space="0" w:color="auto"/>
            </w:tcBorders>
            <w:shd w:val="clear" w:color="auto" w:fill="auto"/>
            <w:noWrap/>
            <w:vAlign w:val="bottom"/>
          </w:tcPr>
          <w:p w14:paraId="32EC2C5B" w14:textId="77777777" w:rsidR="00D11E96" w:rsidRPr="00A3357A" w:rsidRDefault="00D11E96" w:rsidP="00D11E96">
            <w:pPr>
              <w:jc w:val="center"/>
              <w:rPr>
                <w:sz w:val="22"/>
                <w:szCs w:val="22"/>
                <w:lang w:eastAsia="es-CR"/>
              </w:rPr>
            </w:pPr>
            <w:r w:rsidRPr="00A3357A">
              <w:rPr>
                <w:sz w:val="22"/>
                <w:szCs w:val="22"/>
              </w:rPr>
              <w:t>27</w:t>
            </w:r>
          </w:p>
        </w:tc>
        <w:tc>
          <w:tcPr>
            <w:tcW w:w="1275" w:type="dxa"/>
            <w:tcBorders>
              <w:top w:val="nil"/>
              <w:left w:val="nil"/>
              <w:bottom w:val="nil"/>
              <w:right w:val="single" w:sz="4" w:space="0" w:color="auto"/>
            </w:tcBorders>
            <w:shd w:val="clear" w:color="auto" w:fill="auto"/>
            <w:noWrap/>
            <w:vAlign w:val="bottom"/>
          </w:tcPr>
          <w:p w14:paraId="296E7035" w14:textId="77777777" w:rsidR="00D11E96" w:rsidRPr="00A3357A" w:rsidRDefault="00D11E96" w:rsidP="00D11E96">
            <w:pPr>
              <w:jc w:val="center"/>
              <w:rPr>
                <w:sz w:val="22"/>
                <w:szCs w:val="22"/>
                <w:lang w:eastAsia="es-CR"/>
              </w:rPr>
            </w:pPr>
            <w:r w:rsidRPr="00A3357A">
              <w:rPr>
                <w:sz w:val="22"/>
                <w:szCs w:val="22"/>
              </w:rPr>
              <w:t>30</w:t>
            </w:r>
          </w:p>
        </w:tc>
        <w:tc>
          <w:tcPr>
            <w:tcW w:w="851" w:type="dxa"/>
            <w:tcBorders>
              <w:top w:val="nil"/>
              <w:left w:val="nil"/>
              <w:bottom w:val="nil"/>
              <w:right w:val="single" w:sz="4" w:space="0" w:color="auto"/>
            </w:tcBorders>
            <w:vAlign w:val="bottom"/>
          </w:tcPr>
          <w:p w14:paraId="0CD3703B"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6854C25" w14:textId="77777777" w:rsidR="00D11E96" w:rsidRPr="00A3357A" w:rsidRDefault="00D11E96" w:rsidP="00D11E96">
            <w:pPr>
              <w:jc w:val="center"/>
              <w:rPr>
                <w:sz w:val="22"/>
                <w:szCs w:val="22"/>
                <w:lang w:eastAsia="es-CR"/>
              </w:rPr>
            </w:pPr>
            <w:r w:rsidRPr="00A3357A">
              <w:rPr>
                <w:sz w:val="22"/>
                <w:szCs w:val="22"/>
              </w:rPr>
              <w:t>35</w:t>
            </w:r>
          </w:p>
        </w:tc>
        <w:tc>
          <w:tcPr>
            <w:tcW w:w="992" w:type="dxa"/>
            <w:tcBorders>
              <w:top w:val="nil"/>
              <w:left w:val="nil"/>
              <w:bottom w:val="nil"/>
              <w:right w:val="single" w:sz="4" w:space="0" w:color="auto"/>
            </w:tcBorders>
            <w:shd w:val="clear" w:color="auto" w:fill="auto"/>
            <w:noWrap/>
            <w:vAlign w:val="bottom"/>
          </w:tcPr>
          <w:p w14:paraId="62C6F092" w14:textId="77777777" w:rsidR="00D11E96" w:rsidRPr="00A3357A" w:rsidRDefault="00D11E96" w:rsidP="00D11E96">
            <w:pPr>
              <w:jc w:val="center"/>
              <w:rPr>
                <w:sz w:val="22"/>
                <w:szCs w:val="22"/>
                <w:lang w:eastAsia="es-CR"/>
              </w:rPr>
            </w:pPr>
            <w:r w:rsidRPr="00A3357A">
              <w:rPr>
                <w:sz w:val="22"/>
                <w:szCs w:val="22"/>
              </w:rPr>
              <w:t>2</w:t>
            </w:r>
          </w:p>
        </w:tc>
        <w:tc>
          <w:tcPr>
            <w:tcW w:w="1276" w:type="dxa"/>
            <w:tcBorders>
              <w:top w:val="nil"/>
              <w:left w:val="nil"/>
              <w:bottom w:val="nil"/>
            </w:tcBorders>
            <w:shd w:val="clear" w:color="auto" w:fill="auto"/>
            <w:noWrap/>
            <w:vAlign w:val="bottom"/>
          </w:tcPr>
          <w:p w14:paraId="0507F5AC" w14:textId="77777777" w:rsidR="00D11E96" w:rsidRPr="00A3357A" w:rsidRDefault="00D11E96" w:rsidP="00D11E96">
            <w:pPr>
              <w:jc w:val="center"/>
              <w:rPr>
                <w:sz w:val="22"/>
                <w:szCs w:val="22"/>
                <w:lang w:eastAsia="es-CR"/>
              </w:rPr>
            </w:pPr>
            <w:r w:rsidRPr="00A3357A">
              <w:rPr>
                <w:sz w:val="22"/>
                <w:szCs w:val="22"/>
              </w:rPr>
              <w:t>20</w:t>
            </w:r>
          </w:p>
        </w:tc>
        <w:tc>
          <w:tcPr>
            <w:tcW w:w="160" w:type="dxa"/>
            <w:tcBorders>
              <w:left w:val="nil"/>
            </w:tcBorders>
            <w:vAlign w:val="center"/>
            <w:hideMark/>
          </w:tcPr>
          <w:p w14:paraId="1D6878CA" w14:textId="77777777" w:rsidR="00D11E96" w:rsidRPr="00A3357A" w:rsidRDefault="00D11E96" w:rsidP="00D11E96">
            <w:pPr>
              <w:rPr>
                <w:sz w:val="22"/>
                <w:szCs w:val="22"/>
                <w:lang w:eastAsia="es-CR"/>
              </w:rPr>
            </w:pPr>
          </w:p>
        </w:tc>
      </w:tr>
      <w:tr w:rsidR="00D11E96" w:rsidRPr="00A3357A" w14:paraId="04742690" w14:textId="77777777" w:rsidTr="00D11E96">
        <w:trPr>
          <w:trHeight w:val="230"/>
          <w:jc w:val="center"/>
        </w:trPr>
        <w:tc>
          <w:tcPr>
            <w:tcW w:w="3119" w:type="dxa"/>
            <w:tcBorders>
              <w:top w:val="nil"/>
              <w:left w:val="nil"/>
              <w:bottom w:val="nil"/>
              <w:right w:val="nil"/>
            </w:tcBorders>
            <w:shd w:val="clear" w:color="auto" w:fill="auto"/>
            <w:noWrap/>
          </w:tcPr>
          <w:p w14:paraId="1D34B732" w14:textId="77777777" w:rsidR="00D11E96" w:rsidRPr="00A3357A" w:rsidRDefault="00D11E96" w:rsidP="00D11E96">
            <w:pPr>
              <w:rPr>
                <w:sz w:val="22"/>
                <w:szCs w:val="22"/>
                <w:lang w:eastAsia="es-CR"/>
              </w:rPr>
            </w:pPr>
            <w:r w:rsidRPr="00A3357A">
              <w:rPr>
                <w:sz w:val="22"/>
                <w:szCs w:val="22"/>
              </w:rPr>
              <w:t>Juzgado Civil, Trabajo de Quepos</w:t>
            </w:r>
          </w:p>
        </w:tc>
        <w:tc>
          <w:tcPr>
            <w:tcW w:w="1276" w:type="dxa"/>
            <w:tcBorders>
              <w:top w:val="nil"/>
              <w:left w:val="single" w:sz="4" w:space="0" w:color="auto"/>
              <w:bottom w:val="nil"/>
              <w:right w:val="single" w:sz="4" w:space="0" w:color="auto"/>
            </w:tcBorders>
            <w:shd w:val="clear" w:color="auto" w:fill="auto"/>
            <w:noWrap/>
            <w:vAlign w:val="bottom"/>
          </w:tcPr>
          <w:p w14:paraId="0A64BC87" w14:textId="77777777" w:rsidR="00D11E96" w:rsidRPr="00A3357A" w:rsidRDefault="00D11E96" w:rsidP="00D11E96">
            <w:pPr>
              <w:jc w:val="center"/>
              <w:rPr>
                <w:sz w:val="22"/>
                <w:szCs w:val="22"/>
                <w:lang w:eastAsia="es-CR"/>
              </w:rPr>
            </w:pPr>
            <w:r w:rsidRPr="00A3357A">
              <w:rPr>
                <w:sz w:val="22"/>
                <w:szCs w:val="22"/>
              </w:rPr>
              <w:t>24</w:t>
            </w:r>
          </w:p>
        </w:tc>
        <w:tc>
          <w:tcPr>
            <w:tcW w:w="1275" w:type="dxa"/>
            <w:tcBorders>
              <w:top w:val="nil"/>
              <w:left w:val="nil"/>
              <w:bottom w:val="nil"/>
              <w:right w:val="single" w:sz="4" w:space="0" w:color="auto"/>
            </w:tcBorders>
            <w:shd w:val="clear" w:color="auto" w:fill="auto"/>
            <w:noWrap/>
            <w:vAlign w:val="bottom"/>
          </w:tcPr>
          <w:p w14:paraId="55A145D5" w14:textId="77777777" w:rsidR="00D11E96" w:rsidRPr="00A3357A" w:rsidRDefault="00D11E96" w:rsidP="00D11E96">
            <w:pPr>
              <w:jc w:val="center"/>
              <w:rPr>
                <w:sz w:val="22"/>
                <w:szCs w:val="22"/>
                <w:lang w:eastAsia="es-CR"/>
              </w:rPr>
            </w:pPr>
            <w:r w:rsidRPr="00A3357A">
              <w:rPr>
                <w:sz w:val="22"/>
                <w:szCs w:val="22"/>
              </w:rPr>
              <w:t>7</w:t>
            </w:r>
          </w:p>
        </w:tc>
        <w:tc>
          <w:tcPr>
            <w:tcW w:w="851" w:type="dxa"/>
            <w:tcBorders>
              <w:top w:val="nil"/>
              <w:left w:val="nil"/>
              <w:bottom w:val="nil"/>
              <w:right w:val="single" w:sz="4" w:space="0" w:color="auto"/>
            </w:tcBorders>
            <w:vAlign w:val="bottom"/>
          </w:tcPr>
          <w:p w14:paraId="2700DE7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76325CA" w14:textId="77777777" w:rsidR="00D11E96" w:rsidRPr="00A3357A" w:rsidRDefault="00D11E96" w:rsidP="00D11E96">
            <w:pPr>
              <w:jc w:val="center"/>
              <w:rPr>
                <w:sz w:val="22"/>
                <w:szCs w:val="22"/>
                <w:lang w:eastAsia="es-CR"/>
              </w:rPr>
            </w:pPr>
            <w:r w:rsidRPr="00A3357A">
              <w:rPr>
                <w:sz w:val="22"/>
                <w:szCs w:val="22"/>
              </w:rPr>
              <w:t>9</w:t>
            </w:r>
          </w:p>
        </w:tc>
        <w:tc>
          <w:tcPr>
            <w:tcW w:w="992" w:type="dxa"/>
            <w:tcBorders>
              <w:top w:val="nil"/>
              <w:left w:val="nil"/>
              <w:bottom w:val="nil"/>
              <w:right w:val="single" w:sz="4" w:space="0" w:color="auto"/>
            </w:tcBorders>
            <w:shd w:val="clear" w:color="auto" w:fill="auto"/>
            <w:noWrap/>
            <w:vAlign w:val="bottom"/>
          </w:tcPr>
          <w:p w14:paraId="61AD96D0"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5B7FA0FF" w14:textId="77777777" w:rsidR="00D11E96" w:rsidRPr="00A3357A" w:rsidRDefault="00D11E96" w:rsidP="00D11E96">
            <w:pPr>
              <w:jc w:val="center"/>
              <w:rPr>
                <w:sz w:val="22"/>
                <w:szCs w:val="22"/>
                <w:lang w:eastAsia="es-CR"/>
              </w:rPr>
            </w:pPr>
            <w:r w:rsidRPr="00A3357A">
              <w:rPr>
                <w:sz w:val="22"/>
                <w:szCs w:val="22"/>
              </w:rPr>
              <w:t>21</w:t>
            </w:r>
          </w:p>
        </w:tc>
        <w:tc>
          <w:tcPr>
            <w:tcW w:w="160" w:type="dxa"/>
            <w:tcBorders>
              <w:left w:val="nil"/>
            </w:tcBorders>
            <w:vAlign w:val="center"/>
          </w:tcPr>
          <w:p w14:paraId="4A504501" w14:textId="77777777" w:rsidR="00D11E96" w:rsidRPr="00A3357A" w:rsidRDefault="00D11E96" w:rsidP="00D11E96">
            <w:pPr>
              <w:rPr>
                <w:sz w:val="22"/>
                <w:szCs w:val="22"/>
                <w:lang w:eastAsia="es-CR"/>
              </w:rPr>
            </w:pPr>
          </w:p>
        </w:tc>
      </w:tr>
      <w:tr w:rsidR="00D11E96" w:rsidRPr="00A3357A" w14:paraId="62660F11" w14:textId="77777777" w:rsidTr="00D11E96">
        <w:trPr>
          <w:trHeight w:val="230"/>
          <w:jc w:val="center"/>
        </w:trPr>
        <w:tc>
          <w:tcPr>
            <w:tcW w:w="3119" w:type="dxa"/>
            <w:tcBorders>
              <w:top w:val="nil"/>
              <w:left w:val="nil"/>
              <w:bottom w:val="nil"/>
              <w:right w:val="nil"/>
            </w:tcBorders>
            <w:shd w:val="clear" w:color="auto" w:fill="auto"/>
            <w:noWrap/>
          </w:tcPr>
          <w:p w14:paraId="76F804B4" w14:textId="77777777" w:rsidR="00D11E96" w:rsidRPr="00A3357A" w:rsidRDefault="00D11E96" w:rsidP="00D11E96">
            <w:pPr>
              <w:rPr>
                <w:sz w:val="22"/>
                <w:szCs w:val="22"/>
                <w:lang w:eastAsia="es-CR"/>
              </w:rPr>
            </w:pPr>
            <w:r w:rsidRPr="00A3357A">
              <w:rPr>
                <w:sz w:val="22"/>
                <w:szCs w:val="22"/>
              </w:rPr>
              <w:t>Tribunal Colegiado Primera Instancia Civil Circuito Judicial de Puntarenas</w:t>
            </w:r>
          </w:p>
        </w:tc>
        <w:tc>
          <w:tcPr>
            <w:tcW w:w="1276" w:type="dxa"/>
            <w:tcBorders>
              <w:top w:val="nil"/>
              <w:left w:val="single" w:sz="4" w:space="0" w:color="auto"/>
              <w:bottom w:val="nil"/>
              <w:right w:val="single" w:sz="4" w:space="0" w:color="auto"/>
            </w:tcBorders>
            <w:shd w:val="clear" w:color="auto" w:fill="auto"/>
            <w:noWrap/>
            <w:vAlign w:val="bottom"/>
          </w:tcPr>
          <w:p w14:paraId="23D9558B" w14:textId="77777777" w:rsidR="00D11E96" w:rsidRPr="00A3357A" w:rsidRDefault="00D11E96" w:rsidP="00D11E96">
            <w:pPr>
              <w:jc w:val="center"/>
              <w:rPr>
                <w:sz w:val="22"/>
                <w:szCs w:val="22"/>
                <w:lang w:eastAsia="es-CR"/>
              </w:rPr>
            </w:pPr>
            <w:r w:rsidRPr="00A3357A">
              <w:rPr>
                <w:sz w:val="22"/>
                <w:szCs w:val="22"/>
              </w:rPr>
              <w:t>11</w:t>
            </w:r>
          </w:p>
        </w:tc>
        <w:tc>
          <w:tcPr>
            <w:tcW w:w="1275" w:type="dxa"/>
            <w:tcBorders>
              <w:top w:val="nil"/>
              <w:left w:val="nil"/>
              <w:bottom w:val="nil"/>
              <w:right w:val="single" w:sz="4" w:space="0" w:color="auto"/>
            </w:tcBorders>
            <w:shd w:val="clear" w:color="auto" w:fill="auto"/>
            <w:noWrap/>
            <w:vAlign w:val="bottom"/>
          </w:tcPr>
          <w:p w14:paraId="63B37B8D" w14:textId="77777777" w:rsidR="00D11E96" w:rsidRPr="00A3357A" w:rsidRDefault="00D11E96" w:rsidP="00D11E96">
            <w:pPr>
              <w:jc w:val="center"/>
              <w:rPr>
                <w:sz w:val="22"/>
                <w:szCs w:val="22"/>
                <w:lang w:eastAsia="es-CR"/>
              </w:rPr>
            </w:pPr>
            <w:r w:rsidRPr="00A3357A">
              <w:rPr>
                <w:sz w:val="22"/>
                <w:szCs w:val="22"/>
              </w:rPr>
              <w:t>8</w:t>
            </w:r>
          </w:p>
        </w:tc>
        <w:tc>
          <w:tcPr>
            <w:tcW w:w="851" w:type="dxa"/>
            <w:tcBorders>
              <w:top w:val="nil"/>
              <w:left w:val="nil"/>
              <w:bottom w:val="nil"/>
              <w:right w:val="single" w:sz="4" w:space="0" w:color="auto"/>
            </w:tcBorders>
            <w:vAlign w:val="bottom"/>
          </w:tcPr>
          <w:p w14:paraId="7797CA0E"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52F6244" w14:textId="77777777" w:rsidR="00D11E96" w:rsidRPr="00A3357A" w:rsidRDefault="00D11E96" w:rsidP="00D11E96">
            <w:pPr>
              <w:jc w:val="center"/>
              <w:rPr>
                <w:sz w:val="22"/>
                <w:szCs w:val="22"/>
                <w:lang w:eastAsia="es-CR"/>
              </w:rPr>
            </w:pPr>
            <w:r w:rsidRPr="00A3357A">
              <w:rPr>
                <w:sz w:val="22"/>
                <w:szCs w:val="22"/>
              </w:rPr>
              <w:t>5</w:t>
            </w:r>
          </w:p>
        </w:tc>
        <w:tc>
          <w:tcPr>
            <w:tcW w:w="992" w:type="dxa"/>
            <w:tcBorders>
              <w:top w:val="nil"/>
              <w:left w:val="nil"/>
              <w:bottom w:val="nil"/>
              <w:right w:val="single" w:sz="4" w:space="0" w:color="auto"/>
            </w:tcBorders>
            <w:shd w:val="clear" w:color="auto" w:fill="auto"/>
            <w:noWrap/>
            <w:vAlign w:val="bottom"/>
          </w:tcPr>
          <w:p w14:paraId="55D982D3"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147CB45E" w14:textId="77777777" w:rsidR="00D11E96" w:rsidRPr="00A3357A" w:rsidRDefault="00D11E96" w:rsidP="00D11E96">
            <w:pPr>
              <w:jc w:val="center"/>
              <w:rPr>
                <w:sz w:val="22"/>
                <w:szCs w:val="22"/>
                <w:lang w:eastAsia="es-CR"/>
              </w:rPr>
            </w:pPr>
            <w:r w:rsidRPr="00A3357A">
              <w:rPr>
                <w:sz w:val="22"/>
                <w:szCs w:val="22"/>
              </w:rPr>
              <w:t>14</w:t>
            </w:r>
          </w:p>
        </w:tc>
        <w:tc>
          <w:tcPr>
            <w:tcW w:w="160" w:type="dxa"/>
            <w:tcBorders>
              <w:left w:val="nil"/>
            </w:tcBorders>
            <w:vAlign w:val="center"/>
          </w:tcPr>
          <w:p w14:paraId="0F203A37" w14:textId="77777777" w:rsidR="00D11E96" w:rsidRPr="00A3357A" w:rsidRDefault="00D11E96" w:rsidP="00D11E96">
            <w:pPr>
              <w:rPr>
                <w:sz w:val="22"/>
                <w:szCs w:val="22"/>
                <w:lang w:eastAsia="es-CR"/>
              </w:rPr>
            </w:pPr>
          </w:p>
        </w:tc>
      </w:tr>
      <w:tr w:rsidR="00D11E96" w:rsidRPr="00A3357A" w14:paraId="4E005F67" w14:textId="77777777" w:rsidTr="00D11E96">
        <w:trPr>
          <w:trHeight w:val="230"/>
          <w:jc w:val="center"/>
        </w:trPr>
        <w:tc>
          <w:tcPr>
            <w:tcW w:w="3119" w:type="dxa"/>
            <w:tcBorders>
              <w:top w:val="nil"/>
              <w:left w:val="nil"/>
              <w:bottom w:val="nil"/>
              <w:right w:val="nil"/>
            </w:tcBorders>
            <w:shd w:val="clear" w:color="auto" w:fill="auto"/>
            <w:noWrap/>
            <w:vAlign w:val="bottom"/>
          </w:tcPr>
          <w:p w14:paraId="005CFD22" w14:textId="77777777" w:rsidR="00D11E96" w:rsidRPr="00A3357A" w:rsidRDefault="00D11E96" w:rsidP="00D11E96">
            <w:pPr>
              <w:rPr>
                <w:sz w:val="22"/>
                <w:szCs w:val="22"/>
              </w:rPr>
            </w:pPr>
            <w:r w:rsidRPr="00A3357A">
              <w:rPr>
                <w:b/>
                <w:bCs/>
                <w:sz w:val="22"/>
                <w:szCs w:val="22"/>
                <w:lang w:eastAsia="es-CR"/>
              </w:rPr>
              <w:t>I Circuito Judicial Zona Sur</w:t>
            </w:r>
          </w:p>
        </w:tc>
        <w:tc>
          <w:tcPr>
            <w:tcW w:w="1276" w:type="dxa"/>
            <w:tcBorders>
              <w:top w:val="nil"/>
              <w:left w:val="single" w:sz="4" w:space="0" w:color="auto"/>
              <w:bottom w:val="nil"/>
              <w:right w:val="single" w:sz="4" w:space="0" w:color="auto"/>
            </w:tcBorders>
            <w:shd w:val="clear" w:color="auto" w:fill="auto"/>
            <w:noWrap/>
            <w:vAlign w:val="bottom"/>
          </w:tcPr>
          <w:p w14:paraId="0A67C1CB" w14:textId="77777777" w:rsidR="00D11E96" w:rsidRPr="00A3357A" w:rsidRDefault="00D11E96" w:rsidP="00D11E96">
            <w:pPr>
              <w:jc w:val="center"/>
              <w:rPr>
                <w:b/>
                <w:bCs/>
                <w:sz w:val="22"/>
                <w:szCs w:val="22"/>
                <w:u w:val="single"/>
              </w:rPr>
            </w:pPr>
            <w:r w:rsidRPr="00A3357A">
              <w:rPr>
                <w:b/>
                <w:bCs/>
                <w:sz w:val="22"/>
                <w:szCs w:val="22"/>
                <w:u w:val="single"/>
              </w:rPr>
              <w:t>20</w:t>
            </w:r>
          </w:p>
        </w:tc>
        <w:tc>
          <w:tcPr>
            <w:tcW w:w="1275" w:type="dxa"/>
            <w:tcBorders>
              <w:top w:val="nil"/>
              <w:left w:val="nil"/>
              <w:bottom w:val="nil"/>
              <w:right w:val="single" w:sz="4" w:space="0" w:color="auto"/>
            </w:tcBorders>
            <w:shd w:val="clear" w:color="auto" w:fill="auto"/>
            <w:noWrap/>
            <w:vAlign w:val="bottom"/>
          </w:tcPr>
          <w:p w14:paraId="49824451" w14:textId="77777777" w:rsidR="00D11E96" w:rsidRPr="00A3357A" w:rsidRDefault="00D11E96" w:rsidP="00D11E96">
            <w:pPr>
              <w:jc w:val="center"/>
              <w:rPr>
                <w:b/>
                <w:bCs/>
                <w:sz w:val="22"/>
                <w:szCs w:val="22"/>
                <w:u w:val="single"/>
              </w:rPr>
            </w:pPr>
            <w:r w:rsidRPr="00A3357A">
              <w:rPr>
                <w:b/>
                <w:bCs/>
                <w:sz w:val="22"/>
                <w:szCs w:val="22"/>
                <w:u w:val="single"/>
              </w:rPr>
              <w:t>26</w:t>
            </w:r>
          </w:p>
        </w:tc>
        <w:tc>
          <w:tcPr>
            <w:tcW w:w="851" w:type="dxa"/>
            <w:tcBorders>
              <w:top w:val="nil"/>
              <w:left w:val="nil"/>
              <w:bottom w:val="nil"/>
              <w:right w:val="single" w:sz="4" w:space="0" w:color="auto"/>
            </w:tcBorders>
            <w:vAlign w:val="bottom"/>
          </w:tcPr>
          <w:p w14:paraId="2583A8CA" w14:textId="77777777" w:rsidR="00D11E96" w:rsidRPr="00A3357A" w:rsidRDefault="00D11E96" w:rsidP="00D11E96">
            <w:pPr>
              <w:jc w:val="center"/>
              <w:rPr>
                <w:b/>
                <w:bCs/>
                <w:sz w:val="22"/>
                <w:szCs w:val="22"/>
                <w:u w:val="single"/>
              </w:rPr>
            </w:pPr>
            <w:r w:rsidRPr="00A3357A">
              <w:rPr>
                <w:b/>
                <w:bCs/>
                <w:sz w:val="22"/>
                <w:szCs w:val="22"/>
                <w:u w:val="single"/>
              </w:rPr>
              <w:t>2</w:t>
            </w:r>
          </w:p>
        </w:tc>
        <w:tc>
          <w:tcPr>
            <w:tcW w:w="709" w:type="dxa"/>
            <w:tcBorders>
              <w:top w:val="nil"/>
              <w:left w:val="single" w:sz="4" w:space="0" w:color="auto"/>
              <w:bottom w:val="nil"/>
              <w:right w:val="single" w:sz="4" w:space="0" w:color="auto"/>
            </w:tcBorders>
            <w:shd w:val="clear" w:color="auto" w:fill="auto"/>
            <w:noWrap/>
            <w:vAlign w:val="bottom"/>
          </w:tcPr>
          <w:p w14:paraId="46EF21FA" w14:textId="77777777" w:rsidR="00D11E96" w:rsidRPr="00A3357A" w:rsidRDefault="00D11E96" w:rsidP="00D11E96">
            <w:pPr>
              <w:jc w:val="center"/>
              <w:rPr>
                <w:b/>
                <w:bCs/>
                <w:sz w:val="22"/>
                <w:szCs w:val="22"/>
                <w:u w:val="single"/>
              </w:rPr>
            </w:pPr>
            <w:r w:rsidRPr="00A3357A">
              <w:rPr>
                <w:b/>
                <w:bCs/>
                <w:sz w:val="22"/>
                <w:szCs w:val="22"/>
                <w:u w:val="single"/>
              </w:rPr>
              <w:t>13</w:t>
            </w:r>
          </w:p>
        </w:tc>
        <w:tc>
          <w:tcPr>
            <w:tcW w:w="992" w:type="dxa"/>
            <w:tcBorders>
              <w:top w:val="nil"/>
              <w:left w:val="nil"/>
              <w:bottom w:val="nil"/>
              <w:right w:val="single" w:sz="4" w:space="0" w:color="auto"/>
            </w:tcBorders>
            <w:shd w:val="clear" w:color="auto" w:fill="auto"/>
            <w:noWrap/>
            <w:vAlign w:val="bottom"/>
          </w:tcPr>
          <w:p w14:paraId="5EF7506E" w14:textId="77777777" w:rsidR="00D11E96" w:rsidRPr="00A3357A" w:rsidRDefault="00D11E96" w:rsidP="00D11E96">
            <w:pPr>
              <w:jc w:val="center"/>
              <w:rPr>
                <w:b/>
                <w:bCs/>
                <w:sz w:val="22"/>
                <w:szCs w:val="22"/>
                <w:u w:val="single"/>
              </w:rPr>
            </w:pPr>
            <w:r w:rsidRPr="00A3357A">
              <w:rPr>
                <w:b/>
                <w:bCs/>
                <w:sz w:val="22"/>
                <w:szCs w:val="22"/>
                <w:u w:val="single"/>
              </w:rPr>
              <w:t>4</w:t>
            </w:r>
          </w:p>
        </w:tc>
        <w:tc>
          <w:tcPr>
            <w:tcW w:w="1276" w:type="dxa"/>
            <w:tcBorders>
              <w:top w:val="nil"/>
              <w:left w:val="nil"/>
              <w:bottom w:val="nil"/>
            </w:tcBorders>
            <w:shd w:val="clear" w:color="auto" w:fill="auto"/>
            <w:noWrap/>
            <w:vAlign w:val="bottom"/>
          </w:tcPr>
          <w:p w14:paraId="50D57948" w14:textId="77777777" w:rsidR="00D11E96" w:rsidRPr="00A3357A" w:rsidRDefault="00D11E96" w:rsidP="00D11E96">
            <w:pPr>
              <w:jc w:val="center"/>
              <w:rPr>
                <w:b/>
                <w:bCs/>
                <w:sz w:val="22"/>
                <w:szCs w:val="22"/>
                <w:u w:val="single"/>
              </w:rPr>
            </w:pPr>
            <w:r w:rsidRPr="00A3357A">
              <w:rPr>
                <w:b/>
                <w:bCs/>
                <w:sz w:val="22"/>
                <w:szCs w:val="22"/>
                <w:u w:val="single"/>
              </w:rPr>
              <w:t>31</w:t>
            </w:r>
          </w:p>
        </w:tc>
        <w:tc>
          <w:tcPr>
            <w:tcW w:w="160" w:type="dxa"/>
            <w:tcBorders>
              <w:left w:val="nil"/>
            </w:tcBorders>
            <w:vAlign w:val="center"/>
          </w:tcPr>
          <w:p w14:paraId="289A9986" w14:textId="77777777" w:rsidR="00D11E96" w:rsidRPr="00A3357A" w:rsidRDefault="00D11E96" w:rsidP="00D11E96">
            <w:pPr>
              <w:rPr>
                <w:sz w:val="22"/>
                <w:szCs w:val="22"/>
                <w:lang w:eastAsia="es-CR"/>
              </w:rPr>
            </w:pPr>
          </w:p>
        </w:tc>
      </w:tr>
      <w:tr w:rsidR="00D11E96" w:rsidRPr="00A3357A" w14:paraId="712A479F" w14:textId="77777777" w:rsidTr="00D11E96">
        <w:trPr>
          <w:trHeight w:val="230"/>
          <w:jc w:val="center"/>
        </w:trPr>
        <w:tc>
          <w:tcPr>
            <w:tcW w:w="3119" w:type="dxa"/>
            <w:tcBorders>
              <w:top w:val="nil"/>
              <w:left w:val="nil"/>
              <w:bottom w:val="nil"/>
              <w:right w:val="nil"/>
            </w:tcBorders>
            <w:shd w:val="clear" w:color="auto" w:fill="auto"/>
            <w:noWrap/>
            <w:vAlign w:val="bottom"/>
          </w:tcPr>
          <w:p w14:paraId="7F58D552" w14:textId="77777777" w:rsidR="00D11E96" w:rsidRPr="00A3357A" w:rsidRDefault="00D11E96" w:rsidP="00D11E96">
            <w:pPr>
              <w:rPr>
                <w:sz w:val="22"/>
                <w:szCs w:val="22"/>
              </w:rPr>
            </w:pPr>
            <w:r w:rsidRPr="00A3357A">
              <w:rPr>
                <w:sz w:val="22"/>
                <w:szCs w:val="22"/>
              </w:rPr>
              <w:t>Juzg.Civ-Trab.I Circ. Zona Sur (PZ)</w:t>
            </w:r>
          </w:p>
        </w:tc>
        <w:tc>
          <w:tcPr>
            <w:tcW w:w="1276" w:type="dxa"/>
            <w:tcBorders>
              <w:top w:val="nil"/>
              <w:left w:val="single" w:sz="4" w:space="0" w:color="auto"/>
              <w:bottom w:val="nil"/>
              <w:right w:val="single" w:sz="4" w:space="0" w:color="auto"/>
            </w:tcBorders>
            <w:shd w:val="clear" w:color="auto" w:fill="auto"/>
            <w:noWrap/>
            <w:vAlign w:val="bottom"/>
          </w:tcPr>
          <w:p w14:paraId="0DFCA201" w14:textId="77777777" w:rsidR="00D11E96" w:rsidRPr="00A3357A" w:rsidRDefault="00D11E96" w:rsidP="00D11E96">
            <w:pPr>
              <w:jc w:val="center"/>
              <w:rPr>
                <w:sz w:val="22"/>
                <w:szCs w:val="22"/>
              </w:rPr>
            </w:pPr>
            <w:r w:rsidRPr="00A3357A">
              <w:rPr>
                <w:sz w:val="22"/>
                <w:szCs w:val="22"/>
              </w:rPr>
              <w:t>12</w:t>
            </w:r>
          </w:p>
        </w:tc>
        <w:tc>
          <w:tcPr>
            <w:tcW w:w="1275" w:type="dxa"/>
            <w:tcBorders>
              <w:top w:val="nil"/>
              <w:left w:val="nil"/>
              <w:bottom w:val="nil"/>
              <w:right w:val="single" w:sz="4" w:space="0" w:color="auto"/>
            </w:tcBorders>
            <w:shd w:val="clear" w:color="auto" w:fill="auto"/>
            <w:noWrap/>
            <w:vAlign w:val="bottom"/>
          </w:tcPr>
          <w:p w14:paraId="2FDFB38A" w14:textId="77777777" w:rsidR="00D11E96" w:rsidRPr="00A3357A" w:rsidRDefault="00D11E96" w:rsidP="00D11E96">
            <w:pPr>
              <w:jc w:val="center"/>
              <w:rPr>
                <w:sz w:val="22"/>
                <w:szCs w:val="22"/>
              </w:rPr>
            </w:pPr>
            <w:r w:rsidRPr="00A3357A">
              <w:rPr>
                <w:sz w:val="22"/>
                <w:szCs w:val="22"/>
              </w:rPr>
              <w:t>19</w:t>
            </w:r>
          </w:p>
        </w:tc>
        <w:tc>
          <w:tcPr>
            <w:tcW w:w="851" w:type="dxa"/>
            <w:tcBorders>
              <w:top w:val="nil"/>
              <w:left w:val="nil"/>
              <w:bottom w:val="nil"/>
              <w:right w:val="single" w:sz="4" w:space="0" w:color="auto"/>
            </w:tcBorders>
            <w:vAlign w:val="bottom"/>
          </w:tcPr>
          <w:p w14:paraId="33F7914C" w14:textId="77777777" w:rsidR="00D11E96" w:rsidRPr="00A3357A" w:rsidRDefault="00D11E96" w:rsidP="00D11E96">
            <w:pPr>
              <w:jc w:val="center"/>
              <w:rPr>
                <w:sz w:val="22"/>
                <w:szCs w:val="22"/>
              </w:rPr>
            </w:pPr>
            <w:r w:rsidRPr="00A3357A">
              <w:rPr>
                <w:sz w:val="22"/>
                <w:szCs w:val="22"/>
              </w:rPr>
              <w:t>2</w:t>
            </w:r>
          </w:p>
        </w:tc>
        <w:tc>
          <w:tcPr>
            <w:tcW w:w="709" w:type="dxa"/>
            <w:tcBorders>
              <w:top w:val="nil"/>
              <w:left w:val="single" w:sz="4" w:space="0" w:color="auto"/>
              <w:bottom w:val="nil"/>
              <w:right w:val="single" w:sz="4" w:space="0" w:color="auto"/>
            </w:tcBorders>
            <w:shd w:val="clear" w:color="auto" w:fill="auto"/>
            <w:noWrap/>
            <w:vAlign w:val="bottom"/>
          </w:tcPr>
          <w:p w14:paraId="3B8DD41F" w14:textId="77777777" w:rsidR="00D11E96" w:rsidRPr="00A3357A" w:rsidRDefault="00D11E96" w:rsidP="00D11E96">
            <w:pPr>
              <w:jc w:val="center"/>
              <w:rPr>
                <w:sz w:val="22"/>
                <w:szCs w:val="22"/>
              </w:rPr>
            </w:pPr>
            <w:r w:rsidRPr="00A3357A">
              <w:rPr>
                <w:sz w:val="22"/>
                <w:szCs w:val="22"/>
              </w:rPr>
              <w:t>10</w:t>
            </w:r>
          </w:p>
        </w:tc>
        <w:tc>
          <w:tcPr>
            <w:tcW w:w="992" w:type="dxa"/>
            <w:tcBorders>
              <w:top w:val="nil"/>
              <w:left w:val="nil"/>
              <w:bottom w:val="nil"/>
              <w:right w:val="single" w:sz="4" w:space="0" w:color="auto"/>
            </w:tcBorders>
            <w:shd w:val="clear" w:color="auto" w:fill="auto"/>
            <w:noWrap/>
            <w:vAlign w:val="bottom"/>
          </w:tcPr>
          <w:p w14:paraId="4B0F75FD" w14:textId="77777777" w:rsidR="00D11E96" w:rsidRPr="00A3357A" w:rsidRDefault="00D11E96" w:rsidP="00D11E96">
            <w:pPr>
              <w:jc w:val="center"/>
              <w:rPr>
                <w:sz w:val="22"/>
                <w:szCs w:val="22"/>
              </w:rPr>
            </w:pPr>
            <w:r w:rsidRPr="00A3357A">
              <w:rPr>
                <w:sz w:val="22"/>
                <w:szCs w:val="22"/>
              </w:rPr>
              <w:t>4</w:t>
            </w:r>
          </w:p>
        </w:tc>
        <w:tc>
          <w:tcPr>
            <w:tcW w:w="1276" w:type="dxa"/>
            <w:tcBorders>
              <w:top w:val="nil"/>
              <w:left w:val="nil"/>
              <w:bottom w:val="nil"/>
            </w:tcBorders>
            <w:shd w:val="clear" w:color="auto" w:fill="auto"/>
            <w:noWrap/>
            <w:vAlign w:val="bottom"/>
          </w:tcPr>
          <w:p w14:paraId="2B2E44C0" w14:textId="77777777" w:rsidR="00D11E96" w:rsidRPr="00A3357A" w:rsidRDefault="00D11E96" w:rsidP="00D11E96">
            <w:pPr>
              <w:jc w:val="center"/>
              <w:rPr>
                <w:sz w:val="22"/>
                <w:szCs w:val="22"/>
              </w:rPr>
            </w:pPr>
            <w:r w:rsidRPr="00A3357A">
              <w:rPr>
                <w:sz w:val="22"/>
                <w:szCs w:val="22"/>
              </w:rPr>
              <w:t>19</w:t>
            </w:r>
          </w:p>
        </w:tc>
        <w:tc>
          <w:tcPr>
            <w:tcW w:w="160" w:type="dxa"/>
            <w:tcBorders>
              <w:left w:val="nil"/>
            </w:tcBorders>
            <w:vAlign w:val="center"/>
          </w:tcPr>
          <w:p w14:paraId="29104B6C" w14:textId="77777777" w:rsidR="00D11E96" w:rsidRPr="00A3357A" w:rsidRDefault="00D11E96" w:rsidP="00D11E96">
            <w:pPr>
              <w:rPr>
                <w:sz w:val="22"/>
                <w:szCs w:val="22"/>
                <w:lang w:eastAsia="es-CR"/>
              </w:rPr>
            </w:pPr>
          </w:p>
        </w:tc>
      </w:tr>
      <w:tr w:rsidR="00D11E96" w:rsidRPr="00A3357A" w14:paraId="58F40629" w14:textId="77777777" w:rsidTr="00D11E96">
        <w:trPr>
          <w:trHeight w:val="230"/>
          <w:jc w:val="center"/>
        </w:trPr>
        <w:tc>
          <w:tcPr>
            <w:tcW w:w="3119" w:type="dxa"/>
            <w:tcBorders>
              <w:top w:val="nil"/>
              <w:left w:val="nil"/>
              <w:bottom w:val="nil"/>
              <w:right w:val="nil"/>
            </w:tcBorders>
            <w:shd w:val="clear" w:color="auto" w:fill="auto"/>
            <w:noWrap/>
            <w:vAlign w:val="bottom"/>
          </w:tcPr>
          <w:p w14:paraId="7E0A9359" w14:textId="77777777" w:rsidR="00D11E96" w:rsidRPr="00A3357A" w:rsidRDefault="00D11E96" w:rsidP="00D11E96">
            <w:pPr>
              <w:rPr>
                <w:sz w:val="22"/>
                <w:szCs w:val="22"/>
              </w:rPr>
            </w:pPr>
            <w:r w:rsidRPr="00A3357A">
              <w:rPr>
                <w:sz w:val="22"/>
                <w:szCs w:val="22"/>
              </w:rPr>
              <w:t>Juzg.Civil,Trab. Familia Buenos Aires</w:t>
            </w:r>
          </w:p>
        </w:tc>
        <w:tc>
          <w:tcPr>
            <w:tcW w:w="1276" w:type="dxa"/>
            <w:tcBorders>
              <w:top w:val="nil"/>
              <w:left w:val="single" w:sz="4" w:space="0" w:color="auto"/>
              <w:bottom w:val="nil"/>
              <w:right w:val="single" w:sz="4" w:space="0" w:color="auto"/>
            </w:tcBorders>
            <w:shd w:val="clear" w:color="auto" w:fill="auto"/>
            <w:noWrap/>
            <w:vAlign w:val="bottom"/>
          </w:tcPr>
          <w:p w14:paraId="76C3AF72" w14:textId="77777777" w:rsidR="00D11E96" w:rsidRPr="00A3357A" w:rsidRDefault="00D11E96" w:rsidP="00D11E96">
            <w:pPr>
              <w:jc w:val="center"/>
              <w:rPr>
                <w:sz w:val="22"/>
                <w:szCs w:val="22"/>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4C2E9AD4" w14:textId="77777777" w:rsidR="00D11E96" w:rsidRPr="00A3357A" w:rsidRDefault="00D11E96" w:rsidP="00D11E96">
            <w:pPr>
              <w:jc w:val="center"/>
              <w:rPr>
                <w:sz w:val="22"/>
                <w:szCs w:val="22"/>
              </w:rPr>
            </w:pPr>
            <w:r w:rsidRPr="00A3357A">
              <w:rPr>
                <w:sz w:val="22"/>
                <w:szCs w:val="22"/>
              </w:rPr>
              <w:t>2</w:t>
            </w:r>
          </w:p>
        </w:tc>
        <w:tc>
          <w:tcPr>
            <w:tcW w:w="851" w:type="dxa"/>
            <w:tcBorders>
              <w:top w:val="nil"/>
              <w:left w:val="nil"/>
              <w:bottom w:val="nil"/>
              <w:right w:val="single" w:sz="4" w:space="0" w:color="auto"/>
            </w:tcBorders>
            <w:vAlign w:val="bottom"/>
          </w:tcPr>
          <w:p w14:paraId="32F69EF1"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A3C5AEB" w14:textId="77777777" w:rsidR="00D11E96" w:rsidRPr="00A3357A" w:rsidRDefault="00D11E96" w:rsidP="00D11E96">
            <w:pPr>
              <w:jc w:val="center"/>
              <w:rPr>
                <w:sz w:val="22"/>
                <w:szCs w:val="22"/>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3878BB45"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0AB50E00" w14:textId="77777777" w:rsidR="00D11E96" w:rsidRPr="00A3357A" w:rsidRDefault="00D11E96" w:rsidP="00D11E96">
            <w:pPr>
              <w:jc w:val="center"/>
              <w:rPr>
                <w:sz w:val="22"/>
                <w:szCs w:val="22"/>
              </w:rPr>
            </w:pPr>
            <w:r w:rsidRPr="00A3357A">
              <w:rPr>
                <w:sz w:val="22"/>
                <w:szCs w:val="22"/>
              </w:rPr>
              <w:t>2</w:t>
            </w:r>
          </w:p>
        </w:tc>
        <w:tc>
          <w:tcPr>
            <w:tcW w:w="160" w:type="dxa"/>
            <w:tcBorders>
              <w:left w:val="nil"/>
            </w:tcBorders>
            <w:vAlign w:val="center"/>
          </w:tcPr>
          <w:p w14:paraId="5EE6D7DC" w14:textId="77777777" w:rsidR="00D11E96" w:rsidRPr="00A3357A" w:rsidRDefault="00D11E96" w:rsidP="00D11E96">
            <w:pPr>
              <w:rPr>
                <w:sz w:val="22"/>
                <w:szCs w:val="22"/>
                <w:lang w:eastAsia="es-CR"/>
              </w:rPr>
            </w:pPr>
          </w:p>
        </w:tc>
      </w:tr>
      <w:tr w:rsidR="00D11E96" w:rsidRPr="00A3357A" w14:paraId="1AC9CD56" w14:textId="77777777" w:rsidTr="00D11E96">
        <w:trPr>
          <w:trHeight w:val="230"/>
          <w:jc w:val="center"/>
        </w:trPr>
        <w:tc>
          <w:tcPr>
            <w:tcW w:w="3119" w:type="dxa"/>
            <w:tcBorders>
              <w:top w:val="nil"/>
              <w:left w:val="nil"/>
              <w:bottom w:val="nil"/>
              <w:right w:val="nil"/>
            </w:tcBorders>
            <w:shd w:val="clear" w:color="auto" w:fill="auto"/>
            <w:noWrap/>
            <w:vAlign w:val="bottom"/>
          </w:tcPr>
          <w:p w14:paraId="249D3AAC" w14:textId="77777777" w:rsidR="00D11E96" w:rsidRPr="00A3357A" w:rsidRDefault="00D11E96" w:rsidP="00D11E96">
            <w:pPr>
              <w:rPr>
                <w:sz w:val="22"/>
                <w:szCs w:val="22"/>
              </w:rPr>
            </w:pPr>
            <w:r w:rsidRPr="00A3357A">
              <w:rPr>
                <w:sz w:val="22"/>
                <w:szCs w:val="22"/>
              </w:rPr>
              <w:t>Trib.Coleg. Civil I Circ.Zona Sur (PZ)</w:t>
            </w:r>
          </w:p>
        </w:tc>
        <w:tc>
          <w:tcPr>
            <w:tcW w:w="1276" w:type="dxa"/>
            <w:tcBorders>
              <w:top w:val="nil"/>
              <w:left w:val="single" w:sz="4" w:space="0" w:color="auto"/>
              <w:bottom w:val="nil"/>
              <w:right w:val="single" w:sz="4" w:space="0" w:color="auto"/>
            </w:tcBorders>
            <w:shd w:val="clear" w:color="auto" w:fill="auto"/>
            <w:noWrap/>
            <w:vAlign w:val="bottom"/>
          </w:tcPr>
          <w:p w14:paraId="3EE0A1EA" w14:textId="77777777" w:rsidR="00D11E96" w:rsidRPr="00A3357A" w:rsidRDefault="00D11E96" w:rsidP="00D11E96">
            <w:pPr>
              <w:jc w:val="center"/>
              <w:rPr>
                <w:sz w:val="22"/>
                <w:szCs w:val="22"/>
              </w:rPr>
            </w:pPr>
            <w:r w:rsidRPr="00A3357A">
              <w:rPr>
                <w:sz w:val="22"/>
                <w:szCs w:val="22"/>
              </w:rPr>
              <w:t>8</w:t>
            </w:r>
          </w:p>
        </w:tc>
        <w:tc>
          <w:tcPr>
            <w:tcW w:w="1275" w:type="dxa"/>
            <w:tcBorders>
              <w:top w:val="nil"/>
              <w:left w:val="nil"/>
              <w:bottom w:val="nil"/>
              <w:right w:val="single" w:sz="4" w:space="0" w:color="auto"/>
            </w:tcBorders>
            <w:shd w:val="clear" w:color="auto" w:fill="auto"/>
            <w:noWrap/>
            <w:vAlign w:val="bottom"/>
          </w:tcPr>
          <w:p w14:paraId="4AB06825" w14:textId="77777777" w:rsidR="00D11E96" w:rsidRPr="00A3357A" w:rsidRDefault="00D11E96" w:rsidP="00D11E96">
            <w:pPr>
              <w:jc w:val="center"/>
              <w:rPr>
                <w:sz w:val="22"/>
                <w:szCs w:val="22"/>
              </w:rPr>
            </w:pPr>
            <w:r w:rsidRPr="00A3357A">
              <w:rPr>
                <w:sz w:val="22"/>
                <w:szCs w:val="22"/>
              </w:rPr>
              <w:t>5</w:t>
            </w:r>
          </w:p>
        </w:tc>
        <w:tc>
          <w:tcPr>
            <w:tcW w:w="851" w:type="dxa"/>
            <w:tcBorders>
              <w:top w:val="nil"/>
              <w:left w:val="nil"/>
              <w:bottom w:val="nil"/>
              <w:right w:val="single" w:sz="4" w:space="0" w:color="auto"/>
            </w:tcBorders>
            <w:vAlign w:val="bottom"/>
          </w:tcPr>
          <w:p w14:paraId="6C9840FC"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801F2D1" w14:textId="77777777" w:rsidR="00D11E96" w:rsidRPr="00A3357A" w:rsidRDefault="00D11E96" w:rsidP="00D11E96">
            <w:pPr>
              <w:jc w:val="center"/>
              <w:rPr>
                <w:sz w:val="22"/>
                <w:szCs w:val="22"/>
              </w:rPr>
            </w:pPr>
            <w:r w:rsidRPr="00A3357A">
              <w:rPr>
                <w:sz w:val="22"/>
                <w:szCs w:val="22"/>
              </w:rPr>
              <w:t>3</w:t>
            </w:r>
          </w:p>
        </w:tc>
        <w:tc>
          <w:tcPr>
            <w:tcW w:w="992" w:type="dxa"/>
            <w:tcBorders>
              <w:top w:val="nil"/>
              <w:left w:val="nil"/>
              <w:bottom w:val="nil"/>
              <w:right w:val="single" w:sz="4" w:space="0" w:color="auto"/>
            </w:tcBorders>
            <w:shd w:val="clear" w:color="auto" w:fill="auto"/>
            <w:noWrap/>
            <w:vAlign w:val="bottom"/>
          </w:tcPr>
          <w:p w14:paraId="6DCD0BB9"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6E47A334" w14:textId="77777777" w:rsidR="00D11E96" w:rsidRPr="00A3357A" w:rsidRDefault="00D11E96" w:rsidP="00D11E96">
            <w:pPr>
              <w:jc w:val="center"/>
              <w:rPr>
                <w:sz w:val="22"/>
                <w:szCs w:val="22"/>
              </w:rPr>
            </w:pPr>
            <w:r w:rsidRPr="00A3357A">
              <w:rPr>
                <w:sz w:val="22"/>
                <w:szCs w:val="22"/>
              </w:rPr>
              <w:t>10</w:t>
            </w:r>
          </w:p>
        </w:tc>
        <w:tc>
          <w:tcPr>
            <w:tcW w:w="160" w:type="dxa"/>
            <w:tcBorders>
              <w:left w:val="nil"/>
            </w:tcBorders>
            <w:vAlign w:val="center"/>
          </w:tcPr>
          <w:p w14:paraId="4D4CEA6A" w14:textId="77777777" w:rsidR="00D11E96" w:rsidRPr="00A3357A" w:rsidRDefault="00D11E96" w:rsidP="00D11E96">
            <w:pPr>
              <w:rPr>
                <w:sz w:val="22"/>
                <w:szCs w:val="22"/>
                <w:lang w:eastAsia="es-CR"/>
              </w:rPr>
            </w:pPr>
          </w:p>
        </w:tc>
      </w:tr>
      <w:tr w:rsidR="00D11E96" w:rsidRPr="00A3357A" w14:paraId="50EFDD37" w14:textId="77777777" w:rsidTr="00D11E96">
        <w:trPr>
          <w:trHeight w:val="230"/>
          <w:jc w:val="center"/>
        </w:trPr>
        <w:tc>
          <w:tcPr>
            <w:tcW w:w="3119" w:type="dxa"/>
            <w:tcBorders>
              <w:top w:val="nil"/>
              <w:left w:val="nil"/>
              <w:bottom w:val="nil"/>
              <w:right w:val="nil"/>
            </w:tcBorders>
            <w:shd w:val="clear" w:color="auto" w:fill="auto"/>
            <w:noWrap/>
            <w:vAlign w:val="bottom"/>
          </w:tcPr>
          <w:p w14:paraId="4AD71423" w14:textId="77777777" w:rsidR="00D11E96" w:rsidRPr="00A3357A" w:rsidRDefault="00D11E96" w:rsidP="00D11E96">
            <w:pPr>
              <w:rPr>
                <w:sz w:val="22"/>
                <w:szCs w:val="22"/>
              </w:rPr>
            </w:pPr>
            <w:r w:rsidRPr="00A3357A">
              <w:rPr>
                <w:b/>
                <w:bCs/>
                <w:sz w:val="22"/>
                <w:szCs w:val="22"/>
                <w:lang w:eastAsia="es-CR"/>
              </w:rPr>
              <w:t>II Circuito Judicial Zona Sur</w:t>
            </w:r>
          </w:p>
        </w:tc>
        <w:tc>
          <w:tcPr>
            <w:tcW w:w="1276" w:type="dxa"/>
            <w:tcBorders>
              <w:top w:val="nil"/>
              <w:left w:val="single" w:sz="4" w:space="0" w:color="auto"/>
              <w:bottom w:val="nil"/>
              <w:right w:val="single" w:sz="4" w:space="0" w:color="auto"/>
            </w:tcBorders>
            <w:shd w:val="clear" w:color="auto" w:fill="auto"/>
            <w:noWrap/>
            <w:vAlign w:val="bottom"/>
          </w:tcPr>
          <w:p w14:paraId="382C6FE3" w14:textId="77777777" w:rsidR="00D11E96" w:rsidRPr="00A3357A" w:rsidRDefault="00D11E96" w:rsidP="00D11E96">
            <w:pPr>
              <w:jc w:val="center"/>
              <w:rPr>
                <w:b/>
                <w:bCs/>
                <w:sz w:val="22"/>
                <w:szCs w:val="22"/>
                <w:u w:val="single"/>
              </w:rPr>
            </w:pPr>
            <w:r w:rsidRPr="00A3357A">
              <w:rPr>
                <w:b/>
                <w:bCs/>
                <w:sz w:val="22"/>
                <w:szCs w:val="22"/>
                <w:u w:val="single"/>
              </w:rPr>
              <w:t>11</w:t>
            </w:r>
          </w:p>
        </w:tc>
        <w:tc>
          <w:tcPr>
            <w:tcW w:w="1275" w:type="dxa"/>
            <w:tcBorders>
              <w:top w:val="nil"/>
              <w:left w:val="nil"/>
              <w:bottom w:val="nil"/>
              <w:right w:val="single" w:sz="4" w:space="0" w:color="auto"/>
            </w:tcBorders>
            <w:shd w:val="clear" w:color="auto" w:fill="auto"/>
            <w:noWrap/>
            <w:vAlign w:val="bottom"/>
          </w:tcPr>
          <w:p w14:paraId="1BCD23E5" w14:textId="77777777" w:rsidR="00D11E96" w:rsidRPr="00A3357A" w:rsidRDefault="00D11E96" w:rsidP="00D11E96">
            <w:pPr>
              <w:jc w:val="center"/>
              <w:rPr>
                <w:b/>
                <w:bCs/>
                <w:sz w:val="22"/>
                <w:szCs w:val="22"/>
                <w:u w:val="single"/>
              </w:rPr>
            </w:pPr>
            <w:r w:rsidRPr="00A3357A">
              <w:rPr>
                <w:b/>
                <w:bCs/>
                <w:sz w:val="22"/>
                <w:szCs w:val="22"/>
                <w:u w:val="single"/>
              </w:rPr>
              <w:t>20</w:t>
            </w:r>
          </w:p>
        </w:tc>
        <w:tc>
          <w:tcPr>
            <w:tcW w:w="851" w:type="dxa"/>
            <w:tcBorders>
              <w:top w:val="nil"/>
              <w:left w:val="nil"/>
              <w:bottom w:val="nil"/>
              <w:right w:val="single" w:sz="4" w:space="0" w:color="auto"/>
            </w:tcBorders>
            <w:vAlign w:val="bottom"/>
          </w:tcPr>
          <w:p w14:paraId="27E6C629" w14:textId="77777777" w:rsidR="00D11E96" w:rsidRPr="00A3357A" w:rsidRDefault="00D11E96" w:rsidP="00D11E96">
            <w:pPr>
              <w:jc w:val="center"/>
              <w:rPr>
                <w:b/>
                <w:bCs/>
                <w:sz w:val="22"/>
                <w:szCs w:val="22"/>
                <w:u w:val="single"/>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5B4CCEB0" w14:textId="77777777" w:rsidR="00D11E96" w:rsidRPr="00A3357A" w:rsidRDefault="00D11E96" w:rsidP="00D11E96">
            <w:pPr>
              <w:jc w:val="center"/>
              <w:rPr>
                <w:b/>
                <w:bCs/>
                <w:sz w:val="22"/>
                <w:szCs w:val="22"/>
                <w:u w:val="single"/>
              </w:rPr>
            </w:pPr>
            <w:r w:rsidRPr="00A3357A">
              <w:rPr>
                <w:b/>
                <w:bCs/>
                <w:sz w:val="22"/>
                <w:szCs w:val="22"/>
                <w:u w:val="single"/>
              </w:rPr>
              <w:t>8</w:t>
            </w:r>
          </w:p>
        </w:tc>
        <w:tc>
          <w:tcPr>
            <w:tcW w:w="992" w:type="dxa"/>
            <w:tcBorders>
              <w:top w:val="nil"/>
              <w:left w:val="nil"/>
              <w:bottom w:val="nil"/>
              <w:right w:val="single" w:sz="4" w:space="0" w:color="auto"/>
            </w:tcBorders>
            <w:shd w:val="clear" w:color="auto" w:fill="auto"/>
            <w:noWrap/>
            <w:vAlign w:val="bottom"/>
          </w:tcPr>
          <w:p w14:paraId="2CA20DD4" w14:textId="77777777" w:rsidR="00D11E96" w:rsidRPr="00A3357A" w:rsidRDefault="00D11E96" w:rsidP="00D11E96">
            <w:pPr>
              <w:jc w:val="center"/>
              <w:rPr>
                <w:b/>
                <w:bCs/>
                <w:sz w:val="22"/>
                <w:szCs w:val="22"/>
                <w:u w:val="single"/>
              </w:rPr>
            </w:pPr>
            <w:r w:rsidRPr="00A3357A">
              <w:rPr>
                <w:b/>
                <w:bCs/>
                <w:sz w:val="22"/>
                <w:szCs w:val="22"/>
                <w:u w:val="single"/>
              </w:rPr>
              <w:t>2</w:t>
            </w:r>
          </w:p>
        </w:tc>
        <w:tc>
          <w:tcPr>
            <w:tcW w:w="1276" w:type="dxa"/>
            <w:tcBorders>
              <w:top w:val="nil"/>
              <w:left w:val="nil"/>
              <w:bottom w:val="nil"/>
            </w:tcBorders>
            <w:shd w:val="clear" w:color="auto" w:fill="auto"/>
            <w:noWrap/>
            <w:vAlign w:val="bottom"/>
          </w:tcPr>
          <w:p w14:paraId="5FF95A53" w14:textId="77777777" w:rsidR="00D11E96" w:rsidRPr="00A3357A" w:rsidRDefault="00D11E96" w:rsidP="00D11E96">
            <w:pPr>
              <w:jc w:val="center"/>
              <w:rPr>
                <w:b/>
                <w:bCs/>
                <w:sz w:val="22"/>
                <w:szCs w:val="22"/>
                <w:u w:val="single"/>
              </w:rPr>
            </w:pPr>
            <w:r w:rsidRPr="00A3357A">
              <w:rPr>
                <w:b/>
                <w:bCs/>
                <w:sz w:val="22"/>
                <w:szCs w:val="22"/>
                <w:u w:val="single"/>
              </w:rPr>
              <w:t>21</w:t>
            </w:r>
          </w:p>
        </w:tc>
        <w:tc>
          <w:tcPr>
            <w:tcW w:w="160" w:type="dxa"/>
            <w:tcBorders>
              <w:left w:val="nil"/>
            </w:tcBorders>
            <w:vAlign w:val="center"/>
          </w:tcPr>
          <w:p w14:paraId="7C0B19F6" w14:textId="77777777" w:rsidR="00D11E96" w:rsidRPr="00A3357A" w:rsidRDefault="00D11E96" w:rsidP="00D11E96">
            <w:pPr>
              <w:rPr>
                <w:sz w:val="22"/>
                <w:szCs w:val="22"/>
                <w:lang w:eastAsia="es-CR"/>
              </w:rPr>
            </w:pPr>
          </w:p>
        </w:tc>
      </w:tr>
      <w:tr w:rsidR="00D11E96" w:rsidRPr="00A3357A" w14:paraId="4C1E7DF0" w14:textId="77777777" w:rsidTr="00D11E96">
        <w:trPr>
          <w:trHeight w:val="230"/>
          <w:jc w:val="center"/>
        </w:trPr>
        <w:tc>
          <w:tcPr>
            <w:tcW w:w="3119" w:type="dxa"/>
            <w:tcBorders>
              <w:top w:val="nil"/>
              <w:left w:val="nil"/>
              <w:bottom w:val="nil"/>
              <w:right w:val="nil"/>
            </w:tcBorders>
            <w:shd w:val="clear" w:color="auto" w:fill="auto"/>
            <w:noWrap/>
            <w:vAlign w:val="bottom"/>
          </w:tcPr>
          <w:p w14:paraId="1D0661B9" w14:textId="77777777" w:rsidR="00D11E96" w:rsidRPr="00A3357A" w:rsidRDefault="00D11E96" w:rsidP="00D11E96">
            <w:pPr>
              <w:rPr>
                <w:sz w:val="22"/>
                <w:szCs w:val="22"/>
              </w:rPr>
            </w:pPr>
            <w:r w:rsidRPr="00A3357A">
              <w:rPr>
                <w:sz w:val="22"/>
                <w:szCs w:val="22"/>
              </w:rPr>
              <w:t xml:space="preserve">Juzg.Civ.Trab.II Circ.Zona Sur </w:t>
            </w:r>
            <w:r w:rsidRPr="00A3357A">
              <w:rPr>
                <w:sz w:val="22"/>
                <w:szCs w:val="22"/>
              </w:rPr>
              <w:lastRenderedPageBreak/>
              <w:t>Corredores</w:t>
            </w:r>
          </w:p>
        </w:tc>
        <w:tc>
          <w:tcPr>
            <w:tcW w:w="1276" w:type="dxa"/>
            <w:tcBorders>
              <w:top w:val="nil"/>
              <w:left w:val="single" w:sz="4" w:space="0" w:color="auto"/>
              <w:bottom w:val="nil"/>
              <w:right w:val="single" w:sz="4" w:space="0" w:color="auto"/>
            </w:tcBorders>
            <w:shd w:val="clear" w:color="auto" w:fill="auto"/>
            <w:noWrap/>
            <w:vAlign w:val="bottom"/>
          </w:tcPr>
          <w:p w14:paraId="18DFA869" w14:textId="77777777" w:rsidR="00D11E96" w:rsidRPr="00A3357A" w:rsidRDefault="00D11E96" w:rsidP="00D11E96">
            <w:pPr>
              <w:jc w:val="center"/>
              <w:rPr>
                <w:sz w:val="22"/>
                <w:szCs w:val="22"/>
              </w:rPr>
            </w:pPr>
            <w:r w:rsidRPr="00A3357A">
              <w:rPr>
                <w:sz w:val="22"/>
                <w:szCs w:val="22"/>
              </w:rPr>
              <w:lastRenderedPageBreak/>
              <w:t>8</w:t>
            </w:r>
          </w:p>
        </w:tc>
        <w:tc>
          <w:tcPr>
            <w:tcW w:w="1275" w:type="dxa"/>
            <w:tcBorders>
              <w:top w:val="nil"/>
              <w:left w:val="nil"/>
              <w:bottom w:val="nil"/>
              <w:right w:val="single" w:sz="4" w:space="0" w:color="auto"/>
            </w:tcBorders>
            <w:shd w:val="clear" w:color="auto" w:fill="auto"/>
            <w:noWrap/>
            <w:vAlign w:val="bottom"/>
          </w:tcPr>
          <w:p w14:paraId="574C9272" w14:textId="77777777" w:rsidR="00D11E96" w:rsidRPr="00A3357A" w:rsidRDefault="00D11E96" w:rsidP="00D11E96">
            <w:pPr>
              <w:jc w:val="center"/>
              <w:rPr>
                <w:sz w:val="22"/>
                <w:szCs w:val="22"/>
              </w:rPr>
            </w:pPr>
            <w:r w:rsidRPr="00A3357A">
              <w:rPr>
                <w:sz w:val="22"/>
                <w:szCs w:val="22"/>
              </w:rPr>
              <w:t>3</w:t>
            </w:r>
          </w:p>
        </w:tc>
        <w:tc>
          <w:tcPr>
            <w:tcW w:w="851" w:type="dxa"/>
            <w:tcBorders>
              <w:top w:val="nil"/>
              <w:left w:val="nil"/>
              <w:bottom w:val="nil"/>
              <w:right w:val="single" w:sz="4" w:space="0" w:color="auto"/>
            </w:tcBorders>
            <w:vAlign w:val="bottom"/>
          </w:tcPr>
          <w:p w14:paraId="2F9AF223"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647F092" w14:textId="77777777" w:rsidR="00D11E96" w:rsidRPr="00A3357A" w:rsidRDefault="00D11E96" w:rsidP="00D11E96">
            <w:pPr>
              <w:jc w:val="center"/>
              <w:rPr>
                <w:sz w:val="22"/>
                <w:szCs w:val="22"/>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70E4F24B" w14:textId="77777777" w:rsidR="00D11E96" w:rsidRPr="00A3357A" w:rsidRDefault="00D11E96" w:rsidP="00D11E96">
            <w:pPr>
              <w:jc w:val="center"/>
              <w:rPr>
                <w:sz w:val="22"/>
                <w:szCs w:val="22"/>
              </w:rPr>
            </w:pPr>
            <w:r w:rsidRPr="00A3357A">
              <w:rPr>
                <w:sz w:val="22"/>
                <w:szCs w:val="22"/>
              </w:rPr>
              <w:t>1</w:t>
            </w:r>
          </w:p>
        </w:tc>
        <w:tc>
          <w:tcPr>
            <w:tcW w:w="1276" w:type="dxa"/>
            <w:tcBorders>
              <w:top w:val="nil"/>
              <w:left w:val="nil"/>
              <w:bottom w:val="nil"/>
            </w:tcBorders>
            <w:shd w:val="clear" w:color="auto" w:fill="auto"/>
            <w:noWrap/>
            <w:vAlign w:val="bottom"/>
          </w:tcPr>
          <w:p w14:paraId="1A301E9C" w14:textId="77777777" w:rsidR="00D11E96" w:rsidRPr="00A3357A" w:rsidRDefault="00D11E96" w:rsidP="00D11E96">
            <w:pPr>
              <w:jc w:val="center"/>
              <w:rPr>
                <w:sz w:val="22"/>
                <w:szCs w:val="22"/>
              </w:rPr>
            </w:pPr>
            <w:r w:rsidRPr="00A3357A">
              <w:rPr>
                <w:sz w:val="22"/>
                <w:szCs w:val="22"/>
              </w:rPr>
              <w:t>9</w:t>
            </w:r>
          </w:p>
        </w:tc>
        <w:tc>
          <w:tcPr>
            <w:tcW w:w="160" w:type="dxa"/>
            <w:tcBorders>
              <w:left w:val="nil"/>
            </w:tcBorders>
            <w:vAlign w:val="center"/>
          </w:tcPr>
          <w:p w14:paraId="431307C9" w14:textId="77777777" w:rsidR="00D11E96" w:rsidRPr="00A3357A" w:rsidRDefault="00D11E96" w:rsidP="00D11E96">
            <w:pPr>
              <w:rPr>
                <w:sz w:val="22"/>
                <w:szCs w:val="22"/>
                <w:lang w:eastAsia="es-CR"/>
              </w:rPr>
            </w:pPr>
          </w:p>
        </w:tc>
      </w:tr>
      <w:tr w:rsidR="00D11E96" w:rsidRPr="00A3357A" w14:paraId="71EF3D8A" w14:textId="77777777" w:rsidTr="00D11E96">
        <w:trPr>
          <w:trHeight w:val="230"/>
          <w:jc w:val="center"/>
        </w:trPr>
        <w:tc>
          <w:tcPr>
            <w:tcW w:w="3119" w:type="dxa"/>
            <w:tcBorders>
              <w:top w:val="nil"/>
              <w:left w:val="nil"/>
              <w:bottom w:val="nil"/>
              <w:right w:val="nil"/>
            </w:tcBorders>
            <w:shd w:val="clear" w:color="auto" w:fill="auto"/>
            <w:noWrap/>
            <w:vAlign w:val="bottom"/>
          </w:tcPr>
          <w:p w14:paraId="48D24ACF" w14:textId="77777777" w:rsidR="00D11E96" w:rsidRPr="00A3357A" w:rsidRDefault="00D11E96" w:rsidP="00D11E96">
            <w:pPr>
              <w:rPr>
                <w:sz w:val="22"/>
                <w:szCs w:val="22"/>
              </w:rPr>
            </w:pPr>
            <w:r w:rsidRPr="00A3357A">
              <w:rPr>
                <w:sz w:val="22"/>
                <w:szCs w:val="22"/>
              </w:rPr>
              <w:t>Juzgado Civil, Trabajo Golfito</w:t>
            </w:r>
          </w:p>
        </w:tc>
        <w:tc>
          <w:tcPr>
            <w:tcW w:w="1276" w:type="dxa"/>
            <w:tcBorders>
              <w:top w:val="nil"/>
              <w:left w:val="single" w:sz="4" w:space="0" w:color="auto"/>
              <w:bottom w:val="nil"/>
              <w:right w:val="single" w:sz="4" w:space="0" w:color="auto"/>
            </w:tcBorders>
            <w:shd w:val="clear" w:color="auto" w:fill="auto"/>
            <w:noWrap/>
            <w:vAlign w:val="bottom"/>
          </w:tcPr>
          <w:p w14:paraId="468CD33F" w14:textId="77777777" w:rsidR="00D11E96" w:rsidRPr="00A3357A" w:rsidRDefault="00D11E96" w:rsidP="00D11E96">
            <w:pPr>
              <w:jc w:val="center"/>
              <w:rPr>
                <w:sz w:val="22"/>
                <w:szCs w:val="22"/>
              </w:rPr>
            </w:pPr>
            <w:r w:rsidRPr="00A3357A">
              <w:rPr>
                <w:sz w:val="22"/>
                <w:szCs w:val="22"/>
              </w:rPr>
              <w:t>2</w:t>
            </w:r>
          </w:p>
        </w:tc>
        <w:tc>
          <w:tcPr>
            <w:tcW w:w="1275" w:type="dxa"/>
            <w:tcBorders>
              <w:top w:val="nil"/>
              <w:left w:val="nil"/>
              <w:bottom w:val="nil"/>
              <w:right w:val="single" w:sz="4" w:space="0" w:color="auto"/>
            </w:tcBorders>
            <w:shd w:val="clear" w:color="auto" w:fill="auto"/>
            <w:noWrap/>
            <w:vAlign w:val="bottom"/>
          </w:tcPr>
          <w:p w14:paraId="2390EEE1" w14:textId="77777777" w:rsidR="00D11E96" w:rsidRPr="00A3357A" w:rsidRDefault="00D11E96" w:rsidP="00D11E96">
            <w:pPr>
              <w:jc w:val="center"/>
              <w:rPr>
                <w:sz w:val="22"/>
                <w:szCs w:val="22"/>
              </w:rPr>
            </w:pPr>
            <w:r w:rsidRPr="00A3357A">
              <w:rPr>
                <w:sz w:val="22"/>
                <w:szCs w:val="22"/>
              </w:rPr>
              <w:t>9</w:t>
            </w:r>
          </w:p>
        </w:tc>
        <w:tc>
          <w:tcPr>
            <w:tcW w:w="851" w:type="dxa"/>
            <w:tcBorders>
              <w:top w:val="nil"/>
              <w:left w:val="nil"/>
              <w:bottom w:val="nil"/>
              <w:right w:val="single" w:sz="4" w:space="0" w:color="auto"/>
            </w:tcBorders>
            <w:vAlign w:val="bottom"/>
          </w:tcPr>
          <w:p w14:paraId="0A290329"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26AF211" w14:textId="77777777" w:rsidR="00D11E96" w:rsidRPr="00A3357A" w:rsidRDefault="00D11E96" w:rsidP="00D11E96">
            <w:pPr>
              <w:jc w:val="center"/>
              <w:rPr>
                <w:sz w:val="22"/>
                <w:szCs w:val="22"/>
              </w:rPr>
            </w:pPr>
            <w:r w:rsidRPr="00A3357A">
              <w:rPr>
                <w:sz w:val="22"/>
                <w:szCs w:val="22"/>
              </w:rPr>
              <w:t>4</w:t>
            </w:r>
          </w:p>
        </w:tc>
        <w:tc>
          <w:tcPr>
            <w:tcW w:w="992" w:type="dxa"/>
            <w:tcBorders>
              <w:top w:val="nil"/>
              <w:left w:val="nil"/>
              <w:bottom w:val="nil"/>
              <w:right w:val="single" w:sz="4" w:space="0" w:color="auto"/>
            </w:tcBorders>
            <w:shd w:val="clear" w:color="auto" w:fill="auto"/>
            <w:noWrap/>
            <w:vAlign w:val="bottom"/>
          </w:tcPr>
          <w:p w14:paraId="3BD55C87" w14:textId="77777777" w:rsidR="00D11E96" w:rsidRPr="00A3357A" w:rsidRDefault="00D11E96" w:rsidP="00D11E96">
            <w:pPr>
              <w:jc w:val="center"/>
              <w:rPr>
                <w:sz w:val="22"/>
                <w:szCs w:val="22"/>
              </w:rPr>
            </w:pPr>
            <w:r w:rsidRPr="00A3357A">
              <w:rPr>
                <w:sz w:val="22"/>
                <w:szCs w:val="22"/>
              </w:rPr>
              <w:t>1</w:t>
            </w:r>
          </w:p>
        </w:tc>
        <w:tc>
          <w:tcPr>
            <w:tcW w:w="1276" w:type="dxa"/>
            <w:tcBorders>
              <w:top w:val="nil"/>
              <w:left w:val="nil"/>
              <w:bottom w:val="nil"/>
            </w:tcBorders>
            <w:shd w:val="clear" w:color="auto" w:fill="auto"/>
            <w:noWrap/>
            <w:vAlign w:val="bottom"/>
          </w:tcPr>
          <w:p w14:paraId="034B8588" w14:textId="77777777" w:rsidR="00D11E96" w:rsidRPr="00A3357A" w:rsidRDefault="00D11E96" w:rsidP="00D11E96">
            <w:pPr>
              <w:jc w:val="center"/>
              <w:rPr>
                <w:sz w:val="22"/>
                <w:szCs w:val="22"/>
              </w:rPr>
            </w:pPr>
            <w:r w:rsidRPr="00A3357A">
              <w:rPr>
                <w:sz w:val="22"/>
                <w:szCs w:val="22"/>
              </w:rPr>
              <w:t>6</w:t>
            </w:r>
          </w:p>
        </w:tc>
        <w:tc>
          <w:tcPr>
            <w:tcW w:w="160" w:type="dxa"/>
            <w:tcBorders>
              <w:left w:val="nil"/>
            </w:tcBorders>
            <w:vAlign w:val="center"/>
          </w:tcPr>
          <w:p w14:paraId="034E67C2" w14:textId="77777777" w:rsidR="00D11E96" w:rsidRPr="00A3357A" w:rsidRDefault="00D11E96" w:rsidP="00D11E96">
            <w:pPr>
              <w:rPr>
                <w:sz w:val="22"/>
                <w:szCs w:val="22"/>
                <w:lang w:eastAsia="es-CR"/>
              </w:rPr>
            </w:pPr>
          </w:p>
        </w:tc>
      </w:tr>
      <w:tr w:rsidR="00D11E96" w:rsidRPr="00A3357A" w14:paraId="5037E9E7" w14:textId="77777777" w:rsidTr="00D11E96">
        <w:trPr>
          <w:trHeight w:val="230"/>
          <w:jc w:val="center"/>
        </w:trPr>
        <w:tc>
          <w:tcPr>
            <w:tcW w:w="3119" w:type="dxa"/>
            <w:tcBorders>
              <w:top w:val="nil"/>
              <w:left w:val="nil"/>
              <w:bottom w:val="nil"/>
              <w:right w:val="nil"/>
            </w:tcBorders>
            <w:shd w:val="clear" w:color="auto" w:fill="auto"/>
            <w:noWrap/>
            <w:vAlign w:val="bottom"/>
          </w:tcPr>
          <w:p w14:paraId="0218D397" w14:textId="77777777" w:rsidR="00D11E96" w:rsidRPr="00A3357A" w:rsidRDefault="00D11E96" w:rsidP="00D11E96">
            <w:pPr>
              <w:rPr>
                <w:sz w:val="22"/>
                <w:szCs w:val="22"/>
              </w:rPr>
            </w:pPr>
            <w:r w:rsidRPr="00A3357A">
              <w:rPr>
                <w:sz w:val="22"/>
                <w:szCs w:val="22"/>
              </w:rPr>
              <w:t>Juzgado Civil, Trabajo y Familia Osa</w:t>
            </w:r>
          </w:p>
        </w:tc>
        <w:tc>
          <w:tcPr>
            <w:tcW w:w="1276" w:type="dxa"/>
            <w:tcBorders>
              <w:top w:val="nil"/>
              <w:left w:val="single" w:sz="4" w:space="0" w:color="auto"/>
              <w:bottom w:val="nil"/>
              <w:right w:val="single" w:sz="4" w:space="0" w:color="auto"/>
            </w:tcBorders>
            <w:shd w:val="clear" w:color="auto" w:fill="auto"/>
            <w:noWrap/>
            <w:vAlign w:val="bottom"/>
          </w:tcPr>
          <w:p w14:paraId="0D79E874" w14:textId="77777777" w:rsidR="00D11E96" w:rsidRPr="00A3357A" w:rsidRDefault="00D11E96" w:rsidP="00D11E96">
            <w:pPr>
              <w:jc w:val="center"/>
              <w:rPr>
                <w:sz w:val="22"/>
                <w:szCs w:val="22"/>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18D75E25" w14:textId="77777777" w:rsidR="00D11E96" w:rsidRPr="00A3357A" w:rsidRDefault="00D11E96" w:rsidP="00D11E96">
            <w:pPr>
              <w:jc w:val="center"/>
              <w:rPr>
                <w:sz w:val="22"/>
                <w:szCs w:val="22"/>
              </w:rPr>
            </w:pPr>
            <w:r w:rsidRPr="00A3357A">
              <w:rPr>
                <w:sz w:val="22"/>
                <w:szCs w:val="22"/>
              </w:rPr>
              <w:t>8</w:t>
            </w:r>
          </w:p>
        </w:tc>
        <w:tc>
          <w:tcPr>
            <w:tcW w:w="851" w:type="dxa"/>
            <w:tcBorders>
              <w:top w:val="nil"/>
              <w:left w:val="nil"/>
              <w:bottom w:val="nil"/>
              <w:right w:val="single" w:sz="4" w:space="0" w:color="auto"/>
            </w:tcBorders>
            <w:vAlign w:val="bottom"/>
          </w:tcPr>
          <w:p w14:paraId="19437E2C"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D4C1176" w14:textId="77777777" w:rsidR="00D11E96" w:rsidRPr="00A3357A" w:rsidRDefault="00D11E96" w:rsidP="00D11E96">
            <w:pPr>
              <w:jc w:val="center"/>
              <w:rPr>
                <w:sz w:val="22"/>
                <w:szCs w:val="22"/>
              </w:rPr>
            </w:pPr>
            <w:r w:rsidRPr="00A3357A">
              <w:rPr>
                <w:sz w:val="22"/>
                <w:szCs w:val="22"/>
              </w:rPr>
              <w:t>3</w:t>
            </w:r>
          </w:p>
        </w:tc>
        <w:tc>
          <w:tcPr>
            <w:tcW w:w="992" w:type="dxa"/>
            <w:tcBorders>
              <w:top w:val="nil"/>
              <w:left w:val="nil"/>
              <w:bottom w:val="nil"/>
              <w:right w:val="single" w:sz="4" w:space="0" w:color="auto"/>
            </w:tcBorders>
            <w:shd w:val="clear" w:color="auto" w:fill="auto"/>
            <w:noWrap/>
            <w:vAlign w:val="bottom"/>
          </w:tcPr>
          <w:p w14:paraId="7A46AD89"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047C6087" w14:textId="77777777" w:rsidR="00D11E96" w:rsidRPr="00A3357A" w:rsidRDefault="00D11E96" w:rsidP="00D11E96">
            <w:pPr>
              <w:jc w:val="center"/>
              <w:rPr>
                <w:sz w:val="22"/>
                <w:szCs w:val="22"/>
              </w:rPr>
            </w:pPr>
            <w:r w:rsidRPr="00A3357A">
              <w:rPr>
                <w:sz w:val="22"/>
                <w:szCs w:val="22"/>
              </w:rPr>
              <w:t>6</w:t>
            </w:r>
          </w:p>
        </w:tc>
        <w:tc>
          <w:tcPr>
            <w:tcW w:w="160" w:type="dxa"/>
            <w:tcBorders>
              <w:left w:val="nil"/>
            </w:tcBorders>
            <w:vAlign w:val="center"/>
          </w:tcPr>
          <w:p w14:paraId="328FC2FB" w14:textId="77777777" w:rsidR="00D11E96" w:rsidRPr="00A3357A" w:rsidRDefault="00D11E96" w:rsidP="00D11E96">
            <w:pPr>
              <w:rPr>
                <w:sz w:val="22"/>
                <w:szCs w:val="22"/>
                <w:lang w:eastAsia="es-CR"/>
              </w:rPr>
            </w:pPr>
          </w:p>
        </w:tc>
      </w:tr>
      <w:tr w:rsidR="00D11E96" w:rsidRPr="00A3357A" w14:paraId="37BBB371"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0C153124" w14:textId="77777777" w:rsidR="00D11E96" w:rsidRPr="00A3357A" w:rsidRDefault="00D11E96" w:rsidP="00D11E96">
            <w:pPr>
              <w:rPr>
                <w:b/>
                <w:bCs/>
                <w:sz w:val="22"/>
                <w:szCs w:val="22"/>
                <w:lang w:eastAsia="es-CR"/>
              </w:rPr>
            </w:pPr>
            <w:r w:rsidRPr="00A3357A">
              <w:rPr>
                <w:b/>
                <w:bCs/>
                <w:sz w:val="22"/>
                <w:szCs w:val="22"/>
                <w:lang w:eastAsia="es-CR"/>
              </w:rPr>
              <w:t>I Circuito Judicial Zona Atlántica</w:t>
            </w:r>
          </w:p>
        </w:tc>
        <w:tc>
          <w:tcPr>
            <w:tcW w:w="1276" w:type="dxa"/>
            <w:tcBorders>
              <w:top w:val="nil"/>
              <w:left w:val="nil"/>
              <w:bottom w:val="nil"/>
              <w:right w:val="single" w:sz="4" w:space="0" w:color="auto"/>
            </w:tcBorders>
            <w:shd w:val="clear" w:color="auto" w:fill="auto"/>
            <w:noWrap/>
            <w:vAlign w:val="bottom"/>
          </w:tcPr>
          <w:p w14:paraId="240AECF9"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159</w:t>
            </w:r>
          </w:p>
        </w:tc>
        <w:tc>
          <w:tcPr>
            <w:tcW w:w="1275" w:type="dxa"/>
            <w:tcBorders>
              <w:top w:val="nil"/>
              <w:left w:val="nil"/>
              <w:bottom w:val="nil"/>
              <w:right w:val="single" w:sz="4" w:space="0" w:color="auto"/>
            </w:tcBorders>
            <w:shd w:val="clear" w:color="auto" w:fill="auto"/>
            <w:noWrap/>
            <w:vAlign w:val="bottom"/>
          </w:tcPr>
          <w:p w14:paraId="5231DD7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19</w:t>
            </w:r>
          </w:p>
        </w:tc>
        <w:tc>
          <w:tcPr>
            <w:tcW w:w="851" w:type="dxa"/>
            <w:tcBorders>
              <w:top w:val="nil"/>
              <w:left w:val="nil"/>
              <w:bottom w:val="nil"/>
              <w:right w:val="single" w:sz="4" w:space="0" w:color="auto"/>
            </w:tcBorders>
          </w:tcPr>
          <w:p w14:paraId="5E09928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3047AB7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116</w:t>
            </w:r>
          </w:p>
        </w:tc>
        <w:tc>
          <w:tcPr>
            <w:tcW w:w="992" w:type="dxa"/>
            <w:tcBorders>
              <w:top w:val="nil"/>
              <w:left w:val="nil"/>
              <w:bottom w:val="nil"/>
              <w:right w:val="single" w:sz="4" w:space="0" w:color="auto"/>
            </w:tcBorders>
            <w:shd w:val="clear" w:color="auto" w:fill="auto"/>
            <w:noWrap/>
            <w:vAlign w:val="bottom"/>
          </w:tcPr>
          <w:p w14:paraId="48892328"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11</w:t>
            </w:r>
          </w:p>
        </w:tc>
        <w:tc>
          <w:tcPr>
            <w:tcW w:w="1276" w:type="dxa"/>
            <w:tcBorders>
              <w:top w:val="nil"/>
              <w:left w:val="nil"/>
              <w:bottom w:val="nil"/>
            </w:tcBorders>
            <w:shd w:val="clear" w:color="auto" w:fill="auto"/>
            <w:noWrap/>
            <w:vAlign w:val="bottom"/>
          </w:tcPr>
          <w:p w14:paraId="5016A13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51</w:t>
            </w:r>
          </w:p>
        </w:tc>
        <w:tc>
          <w:tcPr>
            <w:tcW w:w="160" w:type="dxa"/>
            <w:tcBorders>
              <w:left w:val="nil"/>
            </w:tcBorders>
            <w:vAlign w:val="center"/>
            <w:hideMark/>
          </w:tcPr>
          <w:p w14:paraId="0F332268" w14:textId="77777777" w:rsidR="00D11E96" w:rsidRPr="00A3357A" w:rsidRDefault="00D11E96" w:rsidP="00D11E96">
            <w:pPr>
              <w:rPr>
                <w:sz w:val="22"/>
                <w:szCs w:val="22"/>
                <w:lang w:eastAsia="es-CR"/>
              </w:rPr>
            </w:pPr>
          </w:p>
        </w:tc>
      </w:tr>
      <w:tr w:rsidR="00D11E96" w:rsidRPr="00A3357A" w14:paraId="4063EA2A"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tcPr>
          <w:p w14:paraId="36DFD0B7" w14:textId="77777777" w:rsidR="00D11E96" w:rsidRPr="00A3357A" w:rsidRDefault="00D11E96" w:rsidP="00D11E96">
            <w:pPr>
              <w:rPr>
                <w:sz w:val="22"/>
                <w:szCs w:val="22"/>
                <w:lang w:eastAsia="es-CR"/>
              </w:rPr>
            </w:pPr>
            <w:r w:rsidRPr="00A3357A">
              <w:rPr>
                <w:sz w:val="22"/>
                <w:szCs w:val="22"/>
              </w:rPr>
              <w:t>Juzgado Civil I Circ. Jud. Zona Atlántica</w:t>
            </w:r>
          </w:p>
        </w:tc>
        <w:tc>
          <w:tcPr>
            <w:tcW w:w="1276" w:type="dxa"/>
            <w:tcBorders>
              <w:top w:val="nil"/>
              <w:left w:val="nil"/>
              <w:bottom w:val="nil"/>
              <w:right w:val="single" w:sz="4" w:space="0" w:color="auto"/>
            </w:tcBorders>
            <w:shd w:val="clear" w:color="auto" w:fill="auto"/>
            <w:noWrap/>
            <w:vAlign w:val="bottom"/>
          </w:tcPr>
          <w:p w14:paraId="4356CE14" w14:textId="77777777" w:rsidR="00D11E96" w:rsidRPr="00A3357A" w:rsidRDefault="00D11E96" w:rsidP="00D11E96">
            <w:pPr>
              <w:jc w:val="center"/>
              <w:rPr>
                <w:sz w:val="22"/>
                <w:szCs w:val="22"/>
                <w:lang w:eastAsia="es-CR"/>
              </w:rPr>
            </w:pPr>
            <w:r w:rsidRPr="00A3357A">
              <w:rPr>
                <w:sz w:val="22"/>
                <w:szCs w:val="22"/>
              </w:rPr>
              <w:t>152</w:t>
            </w:r>
          </w:p>
        </w:tc>
        <w:tc>
          <w:tcPr>
            <w:tcW w:w="1275" w:type="dxa"/>
            <w:tcBorders>
              <w:top w:val="nil"/>
              <w:left w:val="nil"/>
              <w:bottom w:val="nil"/>
              <w:right w:val="single" w:sz="4" w:space="0" w:color="auto"/>
            </w:tcBorders>
            <w:shd w:val="clear" w:color="auto" w:fill="auto"/>
            <w:noWrap/>
            <w:vAlign w:val="bottom"/>
          </w:tcPr>
          <w:p w14:paraId="742CA7AF" w14:textId="77777777" w:rsidR="00D11E96" w:rsidRPr="00A3357A" w:rsidRDefault="00D11E96" w:rsidP="00D11E96">
            <w:pPr>
              <w:jc w:val="center"/>
              <w:rPr>
                <w:sz w:val="22"/>
                <w:szCs w:val="22"/>
                <w:lang w:eastAsia="es-CR"/>
              </w:rPr>
            </w:pPr>
            <w:r w:rsidRPr="00A3357A">
              <w:rPr>
                <w:sz w:val="22"/>
                <w:szCs w:val="22"/>
              </w:rPr>
              <w:t>13</w:t>
            </w:r>
          </w:p>
        </w:tc>
        <w:tc>
          <w:tcPr>
            <w:tcW w:w="851" w:type="dxa"/>
            <w:tcBorders>
              <w:top w:val="nil"/>
              <w:left w:val="nil"/>
              <w:bottom w:val="nil"/>
              <w:right w:val="single" w:sz="4" w:space="0" w:color="auto"/>
            </w:tcBorders>
            <w:vAlign w:val="bottom"/>
          </w:tcPr>
          <w:p w14:paraId="7029DD48"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11B04FA" w14:textId="77777777" w:rsidR="00D11E96" w:rsidRPr="00A3357A" w:rsidRDefault="00D11E96" w:rsidP="00D11E96">
            <w:pPr>
              <w:jc w:val="center"/>
              <w:rPr>
                <w:sz w:val="22"/>
                <w:szCs w:val="22"/>
                <w:lang w:eastAsia="es-CR"/>
              </w:rPr>
            </w:pPr>
            <w:r w:rsidRPr="00A3357A">
              <w:rPr>
                <w:sz w:val="22"/>
                <w:szCs w:val="22"/>
              </w:rPr>
              <w:t>112</w:t>
            </w:r>
          </w:p>
        </w:tc>
        <w:tc>
          <w:tcPr>
            <w:tcW w:w="992" w:type="dxa"/>
            <w:tcBorders>
              <w:top w:val="nil"/>
              <w:left w:val="nil"/>
              <w:bottom w:val="nil"/>
              <w:right w:val="single" w:sz="4" w:space="0" w:color="auto"/>
            </w:tcBorders>
            <w:shd w:val="clear" w:color="auto" w:fill="auto"/>
            <w:noWrap/>
            <w:vAlign w:val="bottom"/>
          </w:tcPr>
          <w:p w14:paraId="549A9B00" w14:textId="77777777" w:rsidR="00D11E96" w:rsidRPr="00A3357A" w:rsidRDefault="00D11E96" w:rsidP="00D11E96">
            <w:pPr>
              <w:jc w:val="center"/>
              <w:rPr>
                <w:sz w:val="22"/>
                <w:szCs w:val="22"/>
                <w:lang w:eastAsia="es-CR"/>
              </w:rPr>
            </w:pPr>
            <w:r w:rsidRPr="00A3357A">
              <w:rPr>
                <w:sz w:val="22"/>
                <w:szCs w:val="22"/>
              </w:rPr>
              <w:t>10</w:t>
            </w:r>
          </w:p>
        </w:tc>
        <w:tc>
          <w:tcPr>
            <w:tcW w:w="1276" w:type="dxa"/>
            <w:tcBorders>
              <w:top w:val="nil"/>
              <w:left w:val="nil"/>
              <w:bottom w:val="nil"/>
            </w:tcBorders>
            <w:shd w:val="clear" w:color="auto" w:fill="auto"/>
            <w:noWrap/>
            <w:vAlign w:val="bottom"/>
          </w:tcPr>
          <w:p w14:paraId="4A3920F9" w14:textId="77777777" w:rsidR="00D11E96" w:rsidRPr="00A3357A" w:rsidRDefault="00D11E96" w:rsidP="00D11E96">
            <w:pPr>
              <w:jc w:val="center"/>
              <w:rPr>
                <w:sz w:val="22"/>
                <w:szCs w:val="22"/>
                <w:lang w:eastAsia="es-CR"/>
              </w:rPr>
            </w:pPr>
            <w:r w:rsidRPr="00A3357A">
              <w:rPr>
                <w:sz w:val="22"/>
                <w:szCs w:val="22"/>
              </w:rPr>
              <w:t>43</w:t>
            </w:r>
          </w:p>
        </w:tc>
        <w:tc>
          <w:tcPr>
            <w:tcW w:w="160" w:type="dxa"/>
            <w:tcBorders>
              <w:left w:val="nil"/>
            </w:tcBorders>
            <w:vAlign w:val="center"/>
            <w:hideMark/>
          </w:tcPr>
          <w:p w14:paraId="0CB2BF5C" w14:textId="77777777" w:rsidR="00D11E96" w:rsidRPr="00A3357A" w:rsidRDefault="00D11E96" w:rsidP="00D11E96">
            <w:pPr>
              <w:rPr>
                <w:sz w:val="22"/>
                <w:szCs w:val="22"/>
                <w:lang w:eastAsia="es-CR"/>
              </w:rPr>
            </w:pPr>
          </w:p>
        </w:tc>
      </w:tr>
      <w:tr w:rsidR="00D11E96" w:rsidRPr="00A3357A" w14:paraId="6121F550"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tcPr>
          <w:p w14:paraId="541B1A82" w14:textId="77777777" w:rsidR="00D11E96" w:rsidRPr="00A3357A" w:rsidRDefault="00D11E96" w:rsidP="00D11E96">
            <w:pPr>
              <w:rPr>
                <w:sz w:val="22"/>
                <w:szCs w:val="22"/>
                <w:lang w:eastAsia="es-CR"/>
              </w:rPr>
            </w:pPr>
            <w:r w:rsidRPr="00A3357A">
              <w:rPr>
                <w:sz w:val="22"/>
                <w:szCs w:val="22"/>
                <w:lang w:val="en-US"/>
              </w:rPr>
              <w:t xml:space="preserve">Trib.Coleg. Civil I Circ. </w:t>
            </w:r>
            <w:r w:rsidRPr="00A3357A">
              <w:rPr>
                <w:sz w:val="22"/>
                <w:szCs w:val="22"/>
              </w:rPr>
              <w:t>Zona Atlántica</w:t>
            </w:r>
          </w:p>
        </w:tc>
        <w:tc>
          <w:tcPr>
            <w:tcW w:w="1276" w:type="dxa"/>
            <w:tcBorders>
              <w:top w:val="nil"/>
              <w:left w:val="nil"/>
              <w:bottom w:val="nil"/>
              <w:right w:val="single" w:sz="4" w:space="0" w:color="auto"/>
            </w:tcBorders>
            <w:shd w:val="clear" w:color="auto" w:fill="auto"/>
            <w:noWrap/>
            <w:vAlign w:val="bottom"/>
          </w:tcPr>
          <w:p w14:paraId="2ED4D17B" w14:textId="77777777" w:rsidR="00D11E96" w:rsidRPr="00A3357A" w:rsidRDefault="00D11E96" w:rsidP="00D11E96">
            <w:pPr>
              <w:jc w:val="center"/>
              <w:rPr>
                <w:sz w:val="22"/>
                <w:szCs w:val="22"/>
                <w:lang w:eastAsia="es-CR"/>
              </w:rPr>
            </w:pPr>
            <w:r w:rsidRPr="00A3357A">
              <w:rPr>
                <w:sz w:val="22"/>
                <w:szCs w:val="22"/>
              </w:rPr>
              <w:t>7</w:t>
            </w:r>
          </w:p>
        </w:tc>
        <w:tc>
          <w:tcPr>
            <w:tcW w:w="1275" w:type="dxa"/>
            <w:tcBorders>
              <w:top w:val="nil"/>
              <w:left w:val="nil"/>
              <w:bottom w:val="nil"/>
              <w:right w:val="single" w:sz="4" w:space="0" w:color="auto"/>
            </w:tcBorders>
            <w:shd w:val="clear" w:color="auto" w:fill="auto"/>
            <w:noWrap/>
            <w:vAlign w:val="bottom"/>
          </w:tcPr>
          <w:p w14:paraId="357536DF" w14:textId="77777777" w:rsidR="00D11E96" w:rsidRPr="00A3357A" w:rsidRDefault="00D11E96" w:rsidP="00D11E96">
            <w:pPr>
              <w:jc w:val="center"/>
              <w:rPr>
                <w:sz w:val="22"/>
                <w:szCs w:val="22"/>
                <w:lang w:eastAsia="es-CR"/>
              </w:rPr>
            </w:pPr>
            <w:r w:rsidRPr="00A3357A">
              <w:rPr>
                <w:sz w:val="22"/>
                <w:szCs w:val="22"/>
              </w:rPr>
              <w:t>6</w:t>
            </w:r>
          </w:p>
        </w:tc>
        <w:tc>
          <w:tcPr>
            <w:tcW w:w="851" w:type="dxa"/>
            <w:tcBorders>
              <w:top w:val="nil"/>
              <w:left w:val="nil"/>
              <w:bottom w:val="nil"/>
              <w:right w:val="single" w:sz="4" w:space="0" w:color="auto"/>
            </w:tcBorders>
            <w:vAlign w:val="bottom"/>
          </w:tcPr>
          <w:p w14:paraId="6CC6E505"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54CF31E" w14:textId="77777777" w:rsidR="00D11E96" w:rsidRPr="00A3357A" w:rsidRDefault="00D11E96" w:rsidP="00D11E96">
            <w:pPr>
              <w:jc w:val="center"/>
              <w:rPr>
                <w:sz w:val="22"/>
                <w:szCs w:val="22"/>
                <w:lang w:eastAsia="es-CR"/>
              </w:rPr>
            </w:pPr>
            <w:r w:rsidRPr="00A3357A">
              <w:rPr>
                <w:sz w:val="22"/>
                <w:szCs w:val="22"/>
              </w:rPr>
              <w:t>4</w:t>
            </w:r>
          </w:p>
        </w:tc>
        <w:tc>
          <w:tcPr>
            <w:tcW w:w="992" w:type="dxa"/>
            <w:tcBorders>
              <w:top w:val="nil"/>
              <w:left w:val="nil"/>
              <w:bottom w:val="nil"/>
              <w:right w:val="single" w:sz="4" w:space="0" w:color="auto"/>
            </w:tcBorders>
            <w:shd w:val="clear" w:color="auto" w:fill="auto"/>
            <w:noWrap/>
            <w:vAlign w:val="bottom"/>
          </w:tcPr>
          <w:p w14:paraId="14179AF2"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689FEF9B" w14:textId="77777777" w:rsidR="00D11E96" w:rsidRPr="00A3357A" w:rsidRDefault="00D11E96" w:rsidP="00D11E96">
            <w:pPr>
              <w:jc w:val="center"/>
              <w:rPr>
                <w:sz w:val="22"/>
                <w:szCs w:val="22"/>
                <w:lang w:eastAsia="es-CR"/>
              </w:rPr>
            </w:pPr>
            <w:r w:rsidRPr="00A3357A">
              <w:rPr>
                <w:sz w:val="22"/>
                <w:szCs w:val="22"/>
              </w:rPr>
              <w:t>8</w:t>
            </w:r>
          </w:p>
        </w:tc>
        <w:tc>
          <w:tcPr>
            <w:tcW w:w="160" w:type="dxa"/>
            <w:tcBorders>
              <w:left w:val="nil"/>
            </w:tcBorders>
            <w:vAlign w:val="center"/>
          </w:tcPr>
          <w:p w14:paraId="5AB80844" w14:textId="77777777" w:rsidR="00D11E96" w:rsidRPr="00A3357A" w:rsidRDefault="00D11E96" w:rsidP="00D11E96">
            <w:pPr>
              <w:rPr>
                <w:sz w:val="22"/>
                <w:szCs w:val="22"/>
                <w:lang w:eastAsia="es-CR"/>
              </w:rPr>
            </w:pPr>
          </w:p>
        </w:tc>
      </w:tr>
      <w:tr w:rsidR="00D11E96" w:rsidRPr="00A3357A" w14:paraId="2FDB5873" w14:textId="77777777" w:rsidTr="00D11E96">
        <w:trPr>
          <w:trHeight w:val="230"/>
          <w:jc w:val="center"/>
        </w:trPr>
        <w:tc>
          <w:tcPr>
            <w:tcW w:w="3119" w:type="dxa"/>
            <w:tcBorders>
              <w:top w:val="nil"/>
              <w:left w:val="nil"/>
              <w:right w:val="single" w:sz="4" w:space="0" w:color="auto"/>
            </w:tcBorders>
            <w:shd w:val="clear" w:color="auto" w:fill="auto"/>
            <w:noWrap/>
            <w:vAlign w:val="bottom"/>
            <w:hideMark/>
          </w:tcPr>
          <w:p w14:paraId="6ECCEB61" w14:textId="77777777" w:rsidR="00D11E96" w:rsidRPr="00A3357A" w:rsidRDefault="00D11E96" w:rsidP="00D11E96">
            <w:pPr>
              <w:rPr>
                <w:b/>
                <w:bCs/>
                <w:sz w:val="22"/>
                <w:szCs w:val="22"/>
                <w:lang w:eastAsia="es-CR"/>
              </w:rPr>
            </w:pPr>
            <w:r w:rsidRPr="00A3357A">
              <w:rPr>
                <w:b/>
                <w:bCs/>
                <w:sz w:val="22"/>
                <w:szCs w:val="22"/>
                <w:lang w:eastAsia="es-CR"/>
              </w:rPr>
              <w:t>II Circuito Zona Atlántica</w:t>
            </w:r>
          </w:p>
        </w:tc>
        <w:tc>
          <w:tcPr>
            <w:tcW w:w="1276" w:type="dxa"/>
            <w:tcBorders>
              <w:top w:val="nil"/>
              <w:left w:val="nil"/>
              <w:right w:val="single" w:sz="4" w:space="0" w:color="auto"/>
            </w:tcBorders>
            <w:shd w:val="clear" w:color="auto" w:fill="auto"/>
            <w:noWrap/>
            <w:vAlign w:val="bottom"/>
          </w:tcPr>
          <w:p w14:paraId="466EE8F7"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10</w:t>
            </w:r>
          </w:p>
        </w:tc>
        <w:tc>
          <w:tcPr>
            <w:tcW w:w="1275" w:type="dxa"/>
            <w:tcBorders>
              <w:top w:val="nil"/>
              <w:left w:val="nil"/>
              <w:right w:val="single" w:sz="4" w:space="0" w:color="auto"/>
            </w:tcBorders>
            <w:shd w:val="clear" w:color="auto" w:fill="auto"/>
            <w:noWrap/>
            <w:vAlign w:val="bottom"/>
          </w:tcPr>
          <w:p w14:paraId="27EC27F8"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31</w:t>
            </w:r>
          </w:p>
        </w:tc>
        <w:tc>
          <w:tcPr>
            <w:tcW w:w="851" w:type="dxa"/>
            <w:tcBorders>
              <w:top w:val="nil"/>
              <w:left w:val="nil"/>
              <w:right w:val="single" w:sz="4" w:space="0" w:color="auto"/>
            </w:tcBorders>
          </w:tcPr>
          <w:p w14:paraId="29C61F9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right w:val="single" w:sz="4" w:space="0" w:color="auto"/>
            </w:tcBorders>
            <w:shd w:val="clear" w:color="auto" w:fill="auto"/>
            <w:noWrap/>
            <w:vAlign w:val="bottom"/>
          </w:tcPr>
          <w:p w14:paraId="30B61302"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15</w:t>
            </w:r>
          </w:p>
        </w:tc>
        <w:tc>
          <w:tcPr>
            <w:tcW w:w="992" w:type="dxa"/>
            <w:tcBorders>
              <w:top w:val="nil"/>
              <w:left w:val="nil"/>
              <w:right w:val="single" w:sz="4" w:space="0" w:color="auto"/>
            </w:tcBorders>
            <w:shd w:val="clear" w:color="auto" w:fill="auto"/>
            <w:noWrap/>
            <w:vAlign w:val="bottom"/>
          </w:tcPr>
          <w:p w14:paraId="54040DF0"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3</w:t>
            </w:r>
          </w:p>
        </w:tc>
        <w:tc>
          <w:tcPr>
            <w:tcW w:w="1276" w:type="dxa"/>
            <w:tcBorders>
              <w:top w:val="nil"/>
              <w:left w:val="nil"/>
            </w:tcBorders>
            <w:shd w:val="clear" w:color="auto" w:fill="auto"/>
            <w:noWrap/>
            <w:vAlign w:val="bottom"/>
          </w:tcPr>
          <w:p w14:paraId="3A97A4B4"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23</w:t>
            </w:r>
          </w:p>
        </w:tc>
        <w:tc>
          <w:tcPr>
            <w:tcW w:w="160" w:type="dxa"/>
            <w:tcBorders>
              <w:left w:val="nil"/>
            </w:tcBorders>
            <w:vAlign w:val="center"/>
            <w:hideMark/>
          </w:tcPr>
          <w:p w14:paraId="6696522C" w14:textId="77777777" w:rsidR="00D11E96" w:rsidRPr="00A3357A" w:rsidRDefault="00D11E96" w:rsidP="00D11E96">
            <w:pPr>
              <w:rPr>
                <w:sz w:val="22"/>
                <w:szCs w:val="22"/>
                <w:lang w:eastAsia="es-CR"/>
              </w:rPr>
            </w:pPr>
          </w:p>
        </w:tc>
      </w:tr>
      <w:tr w:rsidR="00D11E96" w:rsidRPr="00A3357A" w14:paraId="738B3DED" w14:textId="77777777" w:rsidTr="00D11E96">
        <w:trPr>
          <w:trHeight w:val="230"/>
          <w:jc w:val="center"/>
        </w:trPr>
        <w:tc>
          <w:tcPr>
            <w:tcW w:w="3119" w:type="dxa"/>
            <w:tcBorders>
              <w:top w:val="nil"/>
              <w:left w:val="nil"/>
              <w:bottom w:val="single" w:sz="4" w:space="0" w:color="auto"/>
              <w:right w:val="single" w:sz="4" w:space="0" w:color="auto"/>
            </w:tcBorders>
            <w:shd w:val="clear" w:color="auto" w:fill="auto"/>
            <w:noWrap/>
            <w:vAlign w:val="bottom"/>
            <w:hideMark/>
          </w:tcPr>
          <w:p w14:paraId="0CDCEDED" w14:textId="77777777" w:rsidR="00D11E96" w:rsidRPr="00A3357A" w:rsidRDefault="00D11E96" w:rsidP="00D11E96">
            <w:pPr>
              <w:rPr>
                <w:sz w:val="22"/>
                <w:szCs w:val="22"/>
              </w:rPr>
            </w:pPr>
            <w:r w:rsidRPr="00A3357A">
              <w:rPr>
                <w:sz w:val="22"/>
                <w:szCs w:val="22"/>
              </w:rPr>
              <w:t>Juzg. Civil II Circ. Jud. Zona Atlántica</w:t>
            </w:r>
          </w:p>
          <w:p w14:paraId="12A04EC7" w14:textId="77777777" w:rsidR="00D11E96" w:rsidRPr="00A3357A" w:rsidRDefault="00D11E96" w:rsidP="00D11E96">
            <w:pPr>
              <w:rPr>
                <w:sz w:val="22"/>
                <w:szCs w:val="22"/>
                <w:lang w:eastAsia="es-CR"/>
              </w:rPr>
            </w:pPr>
          </w:p>
        </w:tc>
        <w:tc>
          <w:tcPr>
            <w:tcW w:w="1276" w:type="dxa"/>
            <w:tcBorders>
              <w:top w:val="nil"/>
              <w:left w:val="nil"/>
              <w:bottom w:val="single" w:sz="4" w:space="0" w:color="auto"/>
              <w:right w:val="single" w:sz="4" w:space="0" w:color="auto"/>
            </w:tcBorders>
            <w:shd w:val="clear" w:color="auto" w:fill="auto"/>
            <w:noWrap/>
            <w:vAlign w:val="bottom"/>
          </w:tcPr>
          <w:p w14:paraId="2AFAEC2E" w14:textId="77777777" w:rsidR="00D11E96" w:rsidRPr="00A3357A" w:rsidRDefault="00D11E96" w:rsidP="00D11E96">
            <w:pPr>
              <w:jc w:val="center"/>
              <w:rPr>
                <w:sz w:val="22"/>
                <w:szCs w:val="22"/>
                <w:lang w:eastAsia="es-CR"/>
              </w:rPr>
            </w:pPr>
            <w:r w:rsidRPr="00A3357A">
              <w:rPr>
                <w:sz w:val="22"/>
                <w:szCs w:val="22"/>
              </w:rPr>
              <w:t>10</w:t>
            </w:r>
          </w:p>
        </w:tc>
        <w:tc>
          <w:tcPr>
            <w:tcW w:w="1275" w:type="dxa"/>
            <w:tcBorders>
              <w:top w:val="nil"/>
              <w:left w:val="nil"/>
              <w:bottom w:val="single" w:sz="4" w:space="0" w:color="auto"/>
              <w:right w:val="single" w:sz="4" w:space="0" w:color="auto"/>
            </w:tcBorders>
            <w:shd w:val="clear" w:color="auto" w:fill="auto"/>
            <w:noWrap/>
            <w:vAlign w:val="bottom"/>
          </w:tcPr>
          <w:p w14:paraId="774369EA" w14:textId="77777777" w:rsidR="00D11E96" w:rsidRPr="00A3357A" w:rsidRDefault="00D11E96" w:rsidP="00D11E96">
            <w:pPr>
              <w:jc w:val="center"/>
              <w:rPr>
                <w:sz w:val="22"/>
                <w:szCs w:val="22"/>
                <w:lang w:eastAsia="es-CR"/>
              </w:rPr>
            </w:pPr>
            <w:r w:rsidRPr="00A3357A">
              <w:rPr>
                <w:sz w:val="22"/>
                <w:szCs w:val="22"/>
              </w:rPr>
              <w:t>31</w:t>
            </w:r>
          </w:p>
        </w:tc>
        <w:tc>
          <w:tcPr>
            <w:tcW w:w="851" w:type="dxa"/>
            <w:tcBorders>
              <w:top w:val="nil"/>
              <w:left w:val="nil"/>
              <w:bottom w:val="single" w:sz="4" w:space="0" w:color="auto"/>
              <w:right w:val="single" w:sz="4" w:space="0" w:color="auto"/>
            </w:tcBorders>
            <w:vAlign w:val="bottom"/>
          </w:tcPr>
          <w:p w14:paraId="7043219A"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5A6D0ADA" w14:textId="77777777" w:rsidR="00D11E96" w:rsidRPr="00A3357A" w:rsidRDefault="00D11E96" w:rsidP="00D11E96">
            <w:pPr>
              <w:jc w:val="center"/>
              <w:rPr>
                <w:sz w:val="22"/>
                <w:szCs w:val="22"/>
                <w:lang w:eastAsia="es-CR"/>
              </w:rPr>
            </w:pPr>
            <w:r w:rsidRPr="00A3357A">
              <w:rPr>
                <w:sz w:val="22"/>
                <w:szCs w:val="22"/>
              </w:rPr>
              <w:t>15</w:t>
            </w:r>
          </w:p>
        </w:tc>
        <w:tc>
          <w:tcPr>
            <w:tcW w:w="992" w:type="dxa"/>
            <w:tcBorders>
              <w:top w:val="nil"/>
              <w:left w:val="nil"/>
              <w:bottom w:val="single" w:sz="4" w:space="0" w:color="auto"/>
              <w:right w:val="single" w:sz="4" w:space="0" w:color="auto"/>
            </w:tcBorders>
            <w:shd w:val="clear" w:color="auto" w:fill="auto"/>
            <w:noWrap/>
            <w:vAlign w:val="bottom"/>
          </w:tcPr>
          <w:p w14:paraId="24463B6B" w14:textId="77777777" w:rsidR="00D11E96" w:rsidRPr="00A3357A" w:rsidRDefault="00D11E96" w:rsidP="00D11E96">
            <w:pPr>
              <w:jc w:val="center"/>
              <w:rPr>
                <w:sz w:val="22"/>
                <w:szCs w:val="22"/>
                <w:lang w:eastAsia="es-CR"/>
              </w:rPr>
            </w:pPr>
            <w:r w:rsidRPr="00A3357A">
              <w:rPr>
                <w:sz w:val="22"/>
                <w:szCs w:val="22"/>
              </w:rPr>
              <w:t>3</w:t>
            </w:r>
          </w:p>
        </w:tc>
        <w:tc>
          <w:tcPr>
            <w:tcW w:w="1276" w:type="dxa"/>
            <w:tcBorders>
              <w:top w:val="nil"/>
              <w:left w:val="nil"/>
              <w:bottom w:val="single" w:sz="4" w:space="0" w:color="auto"/>
            </w:tcBorders>
            <w:shd w:val="clear" w:color="auto" w:fill="auto"/>
            <w:noWrap/>
            <w:vAlign w:val="bottom"/>
          </w:tcPr>
          <w:p w14:paraId="356232C4" w14:textId="77777777" w:rsidR="00D11E96" w:rsidRPr="00A3357A" w:rsidRDefault="00D11E96" w:rsidP="00D11E96">
            <w:pPr>
              <w:jc w:val="center"/>
              <w:rPr>
                <w:sz w:val="22"/>
                <w:szCs w:val="22"/>
                <w:lang w:eastAsia="es-CR"/>
              </w:rPr>
            </w:pPr>
            <w:r w:rsidRPr="00A3357A">
              <w:rPr>
                <w:sz w:val="22"/>
                <w:szCs w:val="22"/>
              </w:rPr>
              <w:t>23</w:t>
            </w:r>
          </w:p>
        </w:tc>
        <w:tc>
          <w:tcPr>
            <w:tcW w:w="160" w:type="dxa"/>
            <w:tcBorders>
              <w:left w:val="nil"/>
              <w:bottom w:val="single" w:sz="4" w:space="0" w:color="auto"/>
            </w:tcBorders>
            <w:vAlign w:val="center"/>
            <w:hideMark/>
          </w:tcPr>
          <w:p w14:paraId="13425A34" w14:textId="77777777" w:rsidR="00D11E96" w:rsidRPr="00A3357A" w:rsidRDefault="00D11E96" w:rsidP="00D11E96">
            <w:pPr>
              <w:rPr>
                <w:sz w:val="22"/>
                <w:szCs w:val="22"/>
                <w:lang w:eastAsia="es-CR"/>
              </w:rPr>
            </w:pPr>
          </w:p>
        </w:tc>
      </w:tr>
    </w:tbl>
    <w:p w14:paraId="3FD3A06A"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34BDCAF7" w14:textId="77777777" w:rsidR="00D11E96" w:rsidRPr="00A3357A" w:rsidRDefault="00D11E96" w:rsidP="00D11E96">
      <w:pPr>
        <w:ind w:left="851" w:right="851" w:firstLine="709"/>
        <w:jc w:val="both"/>
        <w:rPr>
          <w:sz w:val="22"/>
          <w:szCs w:val="22"/>
        </w:rPr>
      </w:pPr>
    </w:p>
    <w:p w14:paraId="70203201" w14:textId="77777777" w:rsidR="00D11E96" w:rsidRPr="00A3357A" w:rsidRDefault="00D11E96" w:rsidP="00D11E96">
      <w:pPr>
        <w:ind w:left="851" w:right="851" w:firstLine="709"/>
        <w:jc w:val="both"/>
        <w:rPr>
          <w:sz w:val="22"/>
          <w:szCs w:val="22"/>
        </w:rPr>
      </w:pPr>
      <w:r w:rsidRPr="00A3357A">
        <w:rPr>
          <w:sz w:val="22"/>
          <w:szCs w:val="22"/>
        </w:rPr>
        <w:t xml:space="preserve">Durante el 2020 entraron y reentraron un total de 823 nuevos incidentes para ser procesados en los 41 juzgados que atienden la materia civil, además se suman a la carga de trabajo incidental 1.678 más que se mantenían en trámite al cierre de 2019 y seis más por concepto de reactivación, para una carga total de trabajo de 2.507 incidentes. De ese total fueron dados por finalizados 750 incidentes y 228 más fueron inactivados, para un circulante final de 1.529 incidentes, estableciéndose un porcentaje de término del 29,9%. </w:t>
      </w:r>
    </w:p>
    <w:p w14:paraId="1E2B4D1F" w14:textId="77777777" w:rsidR="00D11E96" w:rsidRPr="00A3357A" w:rsidRDefault="00D11E96" w:rsidP="00D11E96">
      <w:pPr>
        <w:ind w:left="851" w:right="851" w:firstLine="709"/>
        <w:jc w:val="both"/>
        <w:rPr>
          <w:sz w:val="22"/>
          <w:szCs w:val="22"/>
        </w:rPr>
      </w:pPr>
    </w:p>
    <w:p w14:paraId="7E3A625E" w14:textId="77777777" w:rsidR="00D11E96" w:rsidRPr="00A3357A" w:rsidRDefault="00D11E96" w:rsidP="00D11E96">
      <w:pPr>
        <w:ind w:left="851" w:right="851" w:firstLine="709"/>
        <w:jc w:val="both"/>
        <w:rPr>
          <w:sz w:val="22"/>
          <w:szCs w:val="22"/>
        </w:rPr>
      </w:pPr>
      <w:r w:rsidRPr="00A3357A">
        <w:rPr>
          <w:sz w:val="22"/>
          <w:szCs w:val="22"/>
        </w:rPr>
        <w:t xml:space="preserve">Destacan de forma individual por su alto volumen de </w:t>
      </w:r>
      <w:r w:rsidRPr="00A3357A">
        <w:rPr>
          <w:i/>
          <w:iCs/>
          <w:sz w:val="22"/>
          <w:szCs w:val="22"/>
        </w:rPr>
        <w:t>Carga de Trabajo</w:t>
      </w:r>
      <w:r w:rsidRPr="00A3357A">
        <w:rPr>
          <w:i/>
          <w:iCs/>
          <w:sz w:val="22"/>
          <w:szCs w:val="22"/>
          <w:vertAlign w:val="superscript"/>
        </w:rPr>
        <w:footnoteReference w:id="1"/>
      </w:r>
      <w:r w:rsidRPr="00A3357A">
        <w:rPr>
          <w:sz w:val="22"/>
          <w:szCs w:val="22"/>
        </w:rPr>
        <w:t>, los tres juzgados del I circuito Judicial de San José con un total de 582 incidentes y una participación sobre el total del 23.2% y los Civiles de Grecia y Heredia con 410 incidentes y un aporte relativo del 16.4%.</w:t>
      </w:r>
    </w:p>
    <w:p w14:paraId="20DCB4A0" w14:textId="77777777" w:rsidR="00D11E96" w:rsidRPr="00A3357A" w:rsidRDefault="00D11E96" w:rsidP="00D11E96">
      <w:pPr>
        <w:ind w:left="851" w:right="851" w:firstLine="709"/>
        <w:jc w:val="both"/>
        <w:rPr>
          <w:sz w:val="22"/>
          <w:szCs w:val="22"/>
        </w:rPr>
      </w:pPr>
    </w:p>
    <w:p w14:paraId="4E0A16FF" w14:textId="77777777" w:rsidR="00D11E96" w:rsidRPr="00A3357A" w:rsidRDefault="00D11E96" w:rsidP="00D11E96">
      <w:pPr>
        <w:ind w:left="851" w:right="851" w:firstLine="709"/>
        <w:jc w:val="both"/>
        <w:rPr>
          <w:sz w:val="22"/>
          <w:szCs w:val="22"/>
        </w:rPr>
      </w:pPr>
      <w:r w:rsidRPr="00A3357A">
        <w:rPr>
          <w:sz w:val="22"/>
          <w:szCs w:val="22"/>
        </w:rPr>
        <w:t xml:space="preserve">La </w:t>
      </w:r>
      <w:r w:rsidRPr="00A3357A">
        <w:rPr>
          <w:i/>
          <w:iCs/>
          <w:sz w:val="22"/>
          <w:szCs w:val="22"/>
        </w:rPr>
        <w:t xml:space="preserve">Remoción de Albacea (26.5%), el Cobro de Honorarios (19.5%), el Cobro de Alquileres Insolutos (16.5%) y los Incidentes Especiales (15%), </w:t>
      </w:r>
      <w:r w:rsidRPr="00A3357A">
        <w:rPr>
          <w:sz w:val="22"/>
          <w:szCs w:val="22"/>
        </w:rPr>
        <w:t>constituyen los tipos de incidentes más recurrentes en esta jurisdicción, con un total de 544 procesos y una participación relativa del 78%.</w:t>
      </w:r>
    </w:p>
    <w:p w14:paraId="7421094E" w14:textId="77777777" w:rsidR="00D11E96" w:rsidRPr="00A3357A" w:rsidRDefault="00D11E96" w:rsidP="00D11E96">
      <w:pPr>
        <w:ind w:left="851" w:right="851" w:firstLine="709"/>
        <w:jc w:val="both"/>
        <w:rPr>
          <w:sz w:val="22"/>
          <w:szCs w:val="22"/>
        </w:rPr>
      </w:pPr>
    </w:p>
    <w:p w14:paraId="326ED8EB" w14:textId="77777777" w:rsidR="00D11E96" w:rsidRPr="00A3357A" w:rsidRDefault="00D11E96" w:rsidP="00D11E96">
      <w:pPr>
        <w:ind w:left="851" w:right="851" w:firstLine="709"/>
        <w:jc w:val="both"/>
        <w:rPr>
          <w:sz w:val="22"/>
          <w:szCs w:val="22"/>
        </w:rPr>
      </w:pPr>
      <w:r w:rsidRPr="00A3357A">
        <w:rPr>
          <w:sz w:val="22"/>
          <w:szCs w:val="22"/>
        </w:rPr>
        <w:t xml:space="preserve">Con relación a los motivos de términos asociados a estos 2.507 incidentes en trámite, se tiene que este colectivo logró dar finalización a 750, ósea al 30%, siendo la </w:t>
      </w:r>
      <w:r w:rsidRPr="00A3357A">
        <w:rPr>
          <w:i/>
          <w:iCs/>
          <w:sz w:val="22"/>
          <w:szCs w:val="22"/>
        </w:rPr>
        <w:t xml:space="preserve">Resolución de Fondo SEP </w:t>
      </w:r>
      <w:r w:rsidRPr="00A3357A">
        <w:rPr>
          <w:sz w:val="22"/>
          <w:szCs w:val="22"/>
        </w:rPr>
        <w:t xml:space="preserve">el motivo más recurrente con una participación del 36.8% y un volumen de resolución equivalente a 276. Otros en importancia lo fueron </w:t>
      </w:r>
      <w:r w:rsidRPr="00A3357A">
        <w:rPr>
          <w:i/>
          <w:iCs/>
          <w:sz w:val="22"/>
          <w:szCs w:val="22"/>
        </w:rPr>
        <w:t xml:space="preserve">Sentencia en Principal SEP (161) </w:t>
      </w:r>
      <w:r w:rsidRPr="00A3357A">
        <w:rPr>
          <w:sz w:val="22"/>
          <w:szCs w:val="22"/>
        </w:rPr>
        <w:t xml:space="preserve">y </w:t>
      </w:r>
      <w:r w:rsidRPr="00A3357A">
        <w:rPr>
          <w:i/>
          <w:iCs/>
          <w:sz w:val="22"/>
          <w:szCs w:val="22"/>
        </w:rPr>
        <w:t>Acumulación de procesos (79).</w:t>
      </w:r>
    </w:p>
    <w:p w14:paraId="61847248" w14:textId="77777777" w:rsidR="00D11E96" w:rsidRPr="00A3357A" w:rsidRDefault="00D11E96" w:rsidP="00D11E96">
      <w:pPr>
        <w:ind w:left="851" w:right="851" w:firstLine="709"/>
        <w:jc w:val="both"/>
        <w:rPr>
          <w:sz w:val="22"/>
          <w:szCs w:val="22"/>
        </w:rPr>
      </w:pPr>
    </w:p>
    <w:p w14:paraId="312115DD" w14:textId="77777777" w:rsidR="00D11E96" w:rsidRPr="00A3357A" w:rsidRDefault="00D11E96" w:rsidP="00D11E96">
      <w:pPr>
        <w:ind w:left="851" w:right="851" w:firstLine="709"/>
        <w:jc w:val="both"/>
        <w:rPr>
          <w:b/>
          <w:bCs/>
          <w:sz w:val="22"/>
          <w:szCs w:val="22"/>
        </w:rPr>
      </w:pPr>
      <w:r w:rsidRPr="00A3357A">
        <w:rPr>
          <w:b/>
          <w:bCs/>
          <w:sz w:val="22"/>
          <w:szCs w:val="22"/>
        </w:rPr>
        <w:t>7.2.Tercerías</w:t>
      </w:r>
    </w:p>
    <w:p w14:paraId="5D5093BA" w14:textId="77777777" w:rsidR="00D11E96" w:rsidRPr="00A3357A" w:rsidRDefault="00D11E96" w:rsidP="00D11E96">
      <w:pPr>
        <w:ind w:left="851" w:right="851" w:firstLine="709"/>
        <w:jc w:val="both"/>
        <w:rPr>
          <w:b/>
          <w:bCs/>
          <w:sz w:val="22"/>
          <w:szCs w:val="22"/>
        </w:rPr>
      </w:pPr>
    </w:p>
    <w:p w14:paraId="77403B9B" w14:textId="77777777" w:rsidR="00D11E96" w:rsidRPr="00A3357A" w:rsidRDefault="00D11E96" w:rsidP="00D11E96">
      <w:pPr>
        <w:ind w:left="851" w:right="851" w:firstLine="709"/>
        <w:jc w:val="both"/>
        <w:rPr>
          <w:sz w:val="22"/>
          <w:szCs w:val="22"/>
        </w:rPr>
      </w:pPr>
      <w:r w:rsidRPr="00A3357A">
        <w:rPr>
          <w:sz w:val="22"/>
          <w:szCs w:val="22"/>
          <w:lang w:eastAsia="es-CR"/>
        </w:rPr>
        <w:t>En el cuadro 12 se presenta el balance general de las tercerías atendidas por los Juzgados Civiles:</w:t>
      </w:r>
    </w:p>
    <w:p w14:paraId="763B9EDE" w14:textId="77777777" w:rsidR="00D11E96" w:rsidRPr="00A3357A" w:rsidRDefault="00D11E96" w:rsidP="00D11E96">
      <w:pPr>
        <w:jc w:val="center"/>
        <w:rPr>
          <w:b/>
          <w:bCs/>
          <w:sz w:val="22"/>
          <w:szCs w:val="22"/>
        </w:rPr>
      </w:pPr>
      <w:r w:rsidRPr="00A3357A">
        <w:rPr>
          <w:b/>
          <w:bCs/>
          <w:sz w:val="22"/>
          <w:szCs w:val="22"/>
        </w:rPr>
        <w:t>Cuadro N°12</w:t>
      </w:r>
    </w:p>
    <w:p w14:paraId="684AAAB3" w14:textId="77777777" w:rsidR="00D11E96" w:rsidRPr="00A3357A" w:rsidRDefault="00D11E96" w:rsidP="00D11E96">
      <w:pPr>
        <w:jc w:val="center"/>
        <w:rPr>
          <w:b/>
          <w:bCs/>
          <w:sz w:val="22"/>
          <w:szCs w:val="22"/>
        </w:rPr>
      </w:pPr>
      <w:r w:rsidRPr="00A3357A">
        <w:rPr>
          <w:b/>
          <w:bCs/>
          <w:sz w:val="22"/>
          <w:szCs w:val="22"/>
        </w:rPr>
        <w:t>Balance General de las Tercerías atendidas por los Juzgados Civiles a</w:t>
      </w:r>
    </w:p>
    <w:p w14:paraId="13837F34" w14:textId="77777777" w:rsidR="00D11E96" w:rsidRPr="00A3357A" w:rsidRDefault="00D11E96" w:rsidP="00D11E96">
      <w:pPr>
        <w:jc w:val="center"/>
        <w:rPr>
          <w:sz w:val="22"/>
          <w:szCs w:val="22"/>
        </w:rPr>
      </w:pPr>
      <w:r w:rsidRPr="00A3357A">
        <w:rPr>
          <w:b/>
          <w:bCs/>
          <w:sz w:val="22"/>
          <w:szCs w:val="22"/>
        </w:rPr>
        <w:t>nivel nacional, según Circuito Judicial al que pertenecen, período 2020</w:t>
      </w:r>
    </w:p>
    <w:tbl>
      <w:tblPr>
        <w:tblW w:w="9658" w:type="dxa"/>
        <w:jc w:val="center"/>
        <w:tblLayout w:type="fixed"/>
        <w:tblCellMar>
          <w:left w:w="70" w:type="dxa"/>
          <w:right w:w="70" w:type="dxa"/>
        </w:tblCellMar>
        <w:tblLook w:val="04A0" w:firstRow="1" w:lastRow="0" w:firstColumn="1" w:lastColumn="0" w:noHBand="0" w:noVBand="1"/>
      </w:tblPr>
      <w:tblGrid>
        <w:gridCol w:w="3119"/>
        <w:gridCol w:w="1276"/>
        <w:gridCol w:w="1275"/>
        <w:gridCol w:w="851"/>
        <w:gridCol w:w="709"/>
        <w:gridCol w:w="992"/>
        <w:gridCol w:w="1276"/>
        <w:gridCol w:w="160"/>
      </w:tblGrid>
      <w:tr w:rsidR="00D11E96" w:rsidRPr="00A3357A" w14:paraId="6B41C05C" w14:textId="77777777" w:rsidTr="00D11E96">
        <w:trPr>
          <w:gridAfter w:val="1"/>
          <w:wAfter w:w="160" w:type="dxa"/>
          <w:trHeight w:val="458"/>
          <w:tblHeader/>
          <w:jc w:val="center"/>
        </w:trPr>
        <w:tc>
          <w:tcPr>
            <w:tcW w:w="3119" w:type="dxa"/>
            <w:vMerge w:val="restart"/>
            <w:tcBorders>
              <w:top w:val="single" w:sz="4" w:space="0" w:color="auto"/>
              <w:left w:val="nil"/>
              <w:bottom w:val="single" w:sz="4" w:space="0" w:color="000000"/>
              <w:right w:val="single" w:sz="4" w:space="0" w:color="auto"/>
            </w:tcBorders>
            <w:shd w:val="clear" w:color="auto" w:fill="auto"/>
            <w:vAlign w:val="center"/>
            <w:hideMark/>
          </w:tcPr>
          <w:p w14:paraId="36B3B021" w14:textId="77777777" w:rsidR="00D11E96" w:rsidRPr="00A3357A" w:rsidRDefault="00D11E96" w:rsidP="00D11E96">
            <w:pPr>
              <w:jc w:val="center"/>
              <w:rPr>
                <w:b/>
                <w:bCs/>
                <w:sz w:val="22"/>
                <w:szCs w:val="22"/>
                <w:lang w:eastAsia="es-CR"/>
              </w:rPr>
            </w:pPr>
            <w:r w:rsidRPr="00A3357A">
              <w:rPr>
                <w:b/>
                <w:bCs/>
                <w:sz w:val="22"/>
                <w:szCs w:val="22"/>
                <w:lang w:eastAsia="es-CR"/>
              </w:rPr>
              <w:t>CIRCUITO JUDICIAL Y OFICINA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78AB58" w14:textId="77777777" w:rsidR="00D11E96" w:rsidRPr="00A3357A" w:rsidRDefault="00D11E96" w:rsidP="00D11E96">
            <w:pPr>
              <w:jc w:val="center"/>
              <w:rPr>
                <w:b/>
                <w:bCs/>
                <w:sz w:val="22"/>
                <w:szCs w:val="22"/>
                <w:lang w:eastAsia="es-CR"/>
              </w:rPr>
            </w:pPr>
            <w:r w:rsidRPr="00A3357A">
              <w:rPr>
                <w:b/>
                <w:bCs/>
                <w:sz w:val="22"/>
                <w:szCs w:val="22"/>
                <w:lang w:eastAsia="es-CR"/>
              </w:rPr>
              <w:t>CIRCULANTE</w:t>
            </w:r>
          </w:p>
          <w:p w14:paraId="7E522223" w14:textId="77777777" w:rsidR="00D11E96" w:rsidRPr="00A3357A" w:rsidRDefault="00D11E96" w:rsidP="00D11E96">
            <w:pPr>
              <w:jc w:val="center"/>
              <w:rPr>
                <w:b/>
                <w:bCs/>
                <w:sz w:val="22"/>
                <w:szCs w:val="22"/>
                <w:lang w:eastAsia="es-CR"/>
              </w:rPr>
            </w:pPr>
            <w:r w:rsidRPr="00A3357A">
              <w:rPr>
                <w:b/>
                <w:bCs/>
                <w:sz w:val="22"/>
                <w:szCs w:val="22"/>
                <w:lang w:eastAsia="es-CR"/>
              </w:rPr>
              <w:t>INICIAL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48A62" w14:textId="77777777" w:rsidR="00D11E96" w:rsidRPr="00A3357A" w:rsidRDefault="00D11E96" w:rsidP="00D11E96">
            <w:pPr>
              <w:jc w:val="center"/>
              <w:rPr>
                <w:b/>
                <w:bCs/>
                <w:sz w:val="22"/>
                <w:szCs w:val="22"/>
                <w:lang w:eastAsia="es-CR"/>
              </w:rPr>
            </w:pPr>
            <w:r w:rsidRPr="00A3357A">
              <w:rPr>
                <w:b/>
                <w:bCs/>
                <w:sz w:val="22"/>
                <w:szCs w:val="22"/>
                <w:lang w:eastAsia="es-CR"/>
              </w:rPr>
              <w:t>ENTRADOS</w:t>
            </w:r>
          </w:p>
          <w:p w14:paraId="536D9A35" w14:textId="77777777" w:rsidR="00D11E96" w:rsidRPr="00A3357A" w:rsidRDefault="00D11E96" w:rsidP="00D11E96">
            <w:pPr>
              <w:jc w:val="center"/>
              <w:rPr>
                <w:b/>
                <w:bCs/>
                <w:sz w:val="22"/>
                <w:szCs w:val="22"/>
                <w:lang w:eastAsia="es-CR"/>
              </w:rPr>
            </w:pPr>
            <w:r w:rsidRPr="00A3357A">
              <w:rPr>
                <w:b/>
                <w:bCs/>
                <w:sz w:val="22"/>
                <w:szCs w:val="22"/>
                <w:lang w:eastAsia="es-CR"/>
              </w:rPr>
              <w:t>Y</w:t>
            </w:r>
          </w:p>
          <w:p w14:paraId="2EC1BD78" w14:textId="77777777" w:rsidR="00D11E96" w:rsidRPr="00A3357A" w:rsidRDefault="00D11E96" w:rsidP="00D11E96">
            <w:pPr>
              <w:jc w:val="center"/>
              <w:rPr>
                <w:b/>
                <w:bCs/>
                <w:sz w:val="22"/>
                <w:szCs w:val="22"/>
                <w:lang w:eastAsia="es-CR"/>
              </w:rPr>
            </w:pPr>
            <w:r w:rsidRPr="00A3357A">
              <w:rPr>
                <w:b/>
                <w:bCs/>
                <w:sz w:val="22"/>
                <w:szCs w:val="22"/>
                <w:lang w:eastAsia="es-CR"/>
              </w:rPr>
              <w:t>REENTRADOS</w:t>
            </w:r>
          </w:p>
        </w:tc>
        <w:tc>
          <w:tcPr>
            <w:tcW w:w="851" w:type="dxa"/>
            <w:vMerge w:val="restart"/>
            <w:tcBorders>
              <w:top w:val="single" w:sz="4" w:space="0" w:color="auto"/>
              <w:left w:val="single" w:sz="4" w:space="0" w:color="auto"/>
              <w:right w:val="single" w:sz="4" w:space="0" w:color="auto"/>
            </w:tcBorders>
            <w:vAlign w:val="center"/>
          </w:tcPr>
          <w:p w14:paraId="598E72BE" w14:textId="77777777" w:rsidR="00D11E96" w:rsidRPr="00A3357A" w:rsidRDefault="00D11E96" w:rsidP="00D11E96">
            <w:pPr>
              <w:jc w:val="center"/>
              <w:rPr>
                <w:b/>
                <w:bCs/>
                <w:sz w:val="22"/>
                <w:szCs w:val="22"/>
                <w:lang w:eastAsia="es-CR"/>
              </w:rPr>
            </w:pPr>
            <w:r w:rsidRPr="00A3357A">
              <w:rPr>
                <w:b/>
                <w:bCs/>
                <w:sz w:val="22"/>
                <w:szCs w:val="22"/>
                <w:lang w:eastAsia="es-CR"/>
              </w:rPr>
              <w:t>REACTIVADOS</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4CE2C" w14:textId="77777777" w:rsidR="00D11E96" w:rsidRPr="00A3357A" w:rsidRDefault="00D11E96" w:rsidP="00D11E96">
            <w:pPr>
              <w:jc w:val="center"/>
              <w:rPr>
                <w:b/>
                <w:bCs/>
                <w:sz w:val="22"/>
                <w:szCs w:val="22"/>
                <w:lang w:eastAsia="es-CR"/>
              </w:rPr>
            </w:pPr>
            <w:r w:rsidRPr="00A3357A">
              <w:rPr>
                <w:b/>
                <w:bCs/>
                <w:sz w:val="22"/>
                <w:szCs w:val="22"/>
                <w:lang w:eastAsia="es-CR"/>
              </w:rPr>
              <w:t>TERMINADOS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63E16" w14:textId="77777777" w:rsidR="00D11E96" w:rsidRPr="00A3357A" w:rsidRDefault="00D11E96" w:rsidP="00D11E96">
            <w:pPr>
              <w:jc w:val="center"/>
              <w:rPr>
                <w:b/>
                <w:bCs/>
                <w:sz w:val="22"/>
                <w:szCs w:val="22"/>
                <w:lang w:eastAsia="es-CR"/>
              </w:rPr>
            </w:pPr>
            <w:r w:rsidRPr="00A3357A">
              <w:rPr>
                <w:b/>
                <w:bCs/>
                <w:sz w:val="22"/>
                <w:szCs w:val="22"/>
                <w:lang w:eastAsia="es-CR"/>
              </w:rPr>
              <w:t>INACTIVADOS</w:t>
            </w:r>
          </w:p>
        </w:tc>
        <w:tc>
          <w:tcPr>
            <w:tcW w:w="1276" w:type="dxa"/>
            <w:vMerge w:val="restart"/>
            <w:tcBorders>
              <w:top w:val="single" w:sz="4" w:space="0" w:color="auto"/>
              <w:left w:val="single" w:sz="4" w:space="0" w:color="auto"/>
              <w:bottom w:val="single" w:sz="4" w:space="0" w:color="000000"/>
            </w:tcBorders>
            <w:shd w:val="clear" w:color="auto" w:fill="auto"/>
            <w:vAlign w:val="center"/>
            <w:hideMark/>
          </w:tcPr>
          <w:p w14:paraId="4FB88C23" w14:textId="77777777" w:rsidR="00D11E96" w:rsidRPr="00A3357A" w:rsidRDefault="00D11E96" w:rsidP="00D11E96">
            <w:pPr>
              <w:jc w:val="center"/>
              <w:rPr>
                <w:b/>
                <w:bCs/>
                <w:sz w:val="22"/>
                <w:szCs w:val="22"/>
                <w:lang w:eastAsia="es-CR"/>
              </w:rPr>
            </w:pPr>
            <w:r w:rsidRPr="00A3357A">
              <w:rPr>
                <w:b/>
                <w:bCs/>
                <w:sz w:val="22"/>
                <w:szCs w:val="22"/>
                <w:lang w:eastAsia="es-CR"/>
              </w:rPr>
              <w:t>CIRCULANTE</w:t>
            </w:r>
          </w:p>
          <w:p w14:paraId="75E4F2C1" w14:textId="77777777" w:rsidR="00D11E96" w:rsidRPr="00A3357A" w:rsidRDefault="00D11E96" w:rsidP="00D11E96">
            <w:pPr>
              <w:jc w:val="center"/>
              <w:rPr>
                <w:b/>
                <w:bCs/>
                <w:sz w:val="22"/>
                <w:szCs w:val="22"/>
                <w:lang w:eastAsia="es-CR"/>
              </w:rPr>
            </w:pPr>
            <w:r w:rsidRPr="00A3357A">
              <w:rPr>
                <w:b/>
                <w:bCs/>
                <w:sz w:val="22"/>
                <w:szCs w:val="22"/>
                <w:lang w:eastAsia="es-CR"/>
              </w:rPr>
              <w:t>FINAL</w:t>
            </w:r>
          </w:p>
        </w:tc>
      </w:tr>
      <w:tr w:rsidR="00D11E96" w:rsidRPr="00A3357A" w14:paraId="100A7328" w14:textId="77777777" w:rsidTr="00D11E96">
        <w:trPr>
          <w:trHeight w:val="20"/>
          <w:jc w:val="center"/>
        </w:trPr>
        <w:tc>
          <w:tcPr>
            <w:tcW w:w="3119" w:type="dxa"/>
            <w:vMerge/>
            <w:tcBorders>
              <w:top w:val="single" w:sz="4" w:space="0" w:color="auto"/>
              <w:left w:val="nil"/>
              <w:bottom w:val="single" w:sz="4" w:space="0" w:color="000000"/>
              <w:right w:val="single" w:sz="4" w:space="0" w:color="auto"/>
            </w:tcBorders>
            <w:vAlign w:val="center"/>
            <w:hideMark/>
          </w:tcPr>
          <w:p w14:paraId="547D7924" w14:textId="77777777" w:rsidR="00D11E96" w:rsidRPr="00A3357A" w:rsidRDefault="00D11E96" w:rsidP="00D11E96">
            <w:pPr>
              <w:rPr>
                <w:b/>
                <w:bCs/>
                <w:sz w:val="22"/>
                <w:szCs w:val="22"/>
                <w:lang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9D2D52" w14:textId="77777777" w:rsidR="00D11E96" w:rsidRPr="00A3357A" w:rsidRDefault="00D11E96" w:rsidP="00D11E96">
            <w:pPr>
              <w:rPr>
                <w:b/>
                <w:bCs/>
                <w:sz w:val="22"/>
                <w:szCs w:val="22"/>
                <w:lang w:eastAsia="es-C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4E09B6C" w14:textId="77777777" w:rsidR="00D11E96" w:rsidRPr="00A3357A" w:rsidRDefault="00D11E96" w:rsidP="00D11E96">
            <w:pPr>
              <w:rPr>
                <w:b/>
                <w:bCs/>
                <w:sz w:val="22"/>
                <w:szCs w:val="22"/>
                <w:lang w:eastAsia="es-CR"/>
              </w:rPr>
            </w:pPr>
          </w:p>
        </w:tc>
        <w:tc>
          <w:tcPr>
            <w:tcW w:w="851" w:type="dxa"/>
            <w:vMerge/>
            <w:tcBorders>
              <w:left w:val="single" w:sz="4" w:space="0" w:color="auto"/>
              <w:bottom w:val="single" w:sz="4" w:space="0" w:color="000000"/>
              <w:right w:val="single" w:sz="4" w:space="0" w:color="auto"/>
            </w:tcBorders>
          </w:tcPr>
          <w:p w14:paraId="17B76929" w14:textId="77777777" w:rsidR="00D11E96" w:rsidRPr="00A3357A" w:rsidRDefault="00D11E96" w:rsidP="00D11E96">
            <w:pPr>
              <w:rPr>
                <w:b/>
                <w:bCs/>
                <w:sz w:val="22"/>
                <w:szCs w:val="22"/>
                <w:lang w:eastAsia="es-CR"/>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24A0516" w14:textId="77777777" w:rsidR="00D11E96" w:rsidRPr="00A3357A" w:rsidRDefault="00D11E96" w:rsidP="00D11E96">
            <w:pPr>
              <w:rPr>
                <w:b/>
                <w:bCs/>
                <w:sz w:val="22"/>
                <w:szCs w:val="22"/>
                <w:lang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CB209DE" w14:textId="77777777" w:rsidR="00D11E96" w:rsidRPr="00A3357A" w:rsidRDefault="00D11E96" w:rsidP="00D11E96">
            <w:pPr>
              <w:rPr>
                <w:b/>
                <w:bCs/>
                <w:sz w:val="22"/>
                <w:szCs w:val="22"/>
                <w:lang w:eastAsia="es-CR"/>
              </w:rPr>
            </w:pPr>
          </w:p>
        </w:tc>
        <w:tc>
          <w:tcPr>
            <w:tcW w:w="1276" w:type="dxa"/>
            <w:vMerge/>
            <w:tcBorders>
              <w:top w:val="single" w:sz="4" w:space="0" w:color="auto"/>
              <w:left w:val="single" w:sz="4" w:space="0" w:color="auto"/>
              <w:bottom w:val="single" w:sz="4" w:space="0" w:color="000000"/>
            </w:tcBorders>
            <w:vAlign w:val="center"/>
            <w:hideMark/>
          </w:tcPr>
          <w:p w14:paraId="75313A46" w14:textId="77777777" w:rsidR="00D11E96" w:rsidRPr="00A3357A" w:rsidRDefault="00D11E96" w:rsidP="00D11E96">
            <w:pPr>
              <w:rPr>
                <w:b/>
                <w:bCs/>
                <w:sz w:val="22"/>
                <w:szCs w:val="22"/>
                <w:lang w:eastAsia="es-CR"/>
              </w:rPr>
            </w:pPr>
          </w:p>
        </w:tc>
        <w:tc>
          <w:tcPr>
            <w:tcW w:w="160" w:type="dxa"/>
            <w:tcBorders>
              <w:top w:val="nil"/>
              <w:left w:val="nil"/>
              <w:bottom w:val="nil"/>
              <w:right w:val="nil"/>
            </w:tcBorders>
            <w:shd w:val="clear" w:color="auto" w:fill="auto"/>
            <w:noWrap/>
            <w:vAlign w:val="bottom"/>
            <w:hideMark/>
          </w:tcPr>
          <w:p w14:paraId="7C958B35" w14:textId="77777777" w:rsidR="00D11E96" w:rsidRPr="00A3357A" w:rsidRDefault="00D11E96" w:rsidP="00D11E96">
            <w:pPr>
              <w:jc w:val="center"/>
              <w:rPr>
                <w:b/>
                <w:bCs/>
                <w:sz w:val="22"/>
                <w:szCs w:val="22"/>
                <w:lang w:eastAsia="es-CR"/>
              </w:rPr>
            </w:pPr>
          </w:p>
        </w:tc>
      </w:tr>
      <w:tr w:rsidR="00D11E96" w:rsidRPr="00A3357A" w14:paraId="0935BCFA"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7BF08597" w14:textId="77777777" w:rsidR="00D11E96" w:rsidRPr="00A3357A" w:rsidRDefault="00D11E96" w:rsidP="00D11E96">
            <w:pPr>
              <w:jc w:val="center"/>
              <w:rPr>
                <w:b/>
                <w:bCs/>
                <w:sz w:val="22"/>
                <w:szCs w:val="22"/>
                <w:lang w:eastAsia="es-CR"/>
              </w:rPr>
            </w:pPr>
            <w:r w:rsidRPr="00A3357A">
              <w:rPr>
                <w:b/>
                <w:bCs/>
                <w:sz w:val="22"/>
                <w:szCs w:val="22"/>
                <w:lang w:eastAsia="es-CR"/>
              </w:rPr>
              <w:t>Total</w:t>
            </w:r>
          </w:p>
        </w:tc>
        <w:tc>
          <w:tcPr>
            <w:tcW w:w="1276" w:type="dxa"/>
            <w:tcBorders>
              <w:top w:val="nil"/>
              <w:left w:val="nil"/>
              <w:bottom w:val="nil"/>
              <w:right w:val="single" w:sz="4" w:space="0" w:color="auto"/>
            </w:tcBorders>
            <w:shd w:val="clear" w:color="auto" w:fill="auto"/>
            <w:noWrap/>
            <w:vAlign w:val="bottom"/>
          </w:tcPr>
          <w:p w14:paraId="5541FDAC"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70</w:t>
            </w:r>
          </w:p>
        </w:tc>
        <w:tc>
          <w:tcPr>
            <w:tcW w:w="1275" w:type="dxa"/>
            <w:tcBorders>
              <w:top w:val="nil"/>
              <w:left w:val="nil"/>
              <w:bottom w:val="nil"/>
              <w:right w:val="single" w:sz="4" w:space="0" w:color="auto"/>
            </w:tcBorders>
            <w:shd w:val="clear" w:color="auto" w:fill="auto"/>
            <w:noWrap/>
            <w:vAlign w:val="bottom"/>
          </w:tcPr>
          <w:p w14:paraId="5FAD8739"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15</w:t>
            </w:r>
          </w:p>
        </w:tc>
        <w:tc>
          <w:tcPr>
            <w:tcW w:w="851" w:type="dxa"/>
            <w:tcBorders>
              <w:top w:val="nil"/>
              <w:left w:val="nil"/>
              <w:bottom w:val="nil"/>
              <w:right w:val="single" w:sz="4" w:space="0" w:color="auto"/>
            </w:tcBorders>
          </w:tcPr>
          <w:p w14:paraId="1F298A73"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w:t>
            </w:r>
          </w:p>
        </w:tc>
        <w:tc>
          <w:tcPr>
            <w:tcW w:w="709" w:type="dxa"/>
            <w:tcBorders>
              <w:top w:val="nil"/>
              <w:left w:val="single" w:sz="4" w:space="0" w:color="auto"/>
              <w:bottom w:val="nil"/>
              <w:right w:val="single" w:sz="4" w:space="0" w:color="auto"/>
            </w:tcBorders>
            <w:shd w:val="clear" w:color="auto" w:fill="auto"/>
            <w:noWrap/>
            <w:vAlign w:val="bottom"/>
          </w:tcPr>
          <w:p w14:paraId="17B1111B"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24</w:t>
            </w:r>
          </w:p>
        </w:tc>
        <w:tc>
          <w:tcPr>
            <w:tcW w:w="992" w:type="dxa"/>
            <w:tcBorders>
              <w:top w:val="nil"/>
              <w:left w:val="nil"/>
              <w:bottom w:val="nil"/>
              <w:right w:val="single" w:sz="4" w:space="0" w:color="auto"/>
            </w:tcBorders>
            <w:shd w:val="clear" w:color="auto" w:fill="auto"/>
            <w:noWrap/>
            <w:vAlign w:val="bottom"/>
          </w:tcPr>
          <w:p w14:paraId="7EE9FC8A"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13</w:t>
            </w:r>
          </w:p>
        </w:tc>
        <w:tc>
          <w:tcPr>
            <w:tcW w:w="1276" w:type="dxa"/>
            <w:tcBorders>
              <w:top w:val="nil"/>
              <w:left w:val="nil"/>
              <w:bottom w:val="nil"/>
            </w:tcBorders>
            <w:shd w:val="clear" w:color="auto" w:fill="auto"/>
            <w:noWrap/>
            <w:vAlign w:val="bottom"/>
          </w:tcPr>
          <w:p w14:paraId="718A4220" w14:textId="77777777" w:rsidR="00D11E96" w:rsidRPr="00A3357A" w:rsidRDefault="00D11E96" w:rsidP="00D11E96">
            <w:pPr>
              <w:jc w:val="center"/>
              <w:rPr>
                <w:b/>
                <w:bCs/>
                <w:sz w:val="22"/>
                <w:szCs w:val="22"/>
                <w:u w:val="single"/>
                <w:lang w:eastAsia="es-CR"/>
              </w:rPr>
            </w:pPr>
            <w:r w:rsidRPr="00A3357A">
              <w:rPr>
                <w:b/>
                <w:bCs/>
                <w:sz w:val="22"/>
                <w:szCs w:val="22"/>
                <w:u w:val="single"/>
                <w:lang w:eastAsia="es-CR"/>
              </w:rPr>
              <w:t>49</w:t>
            </w:r>
          </w:p>
        </w:tc>
        <w:tc>
          <w:tcPr>
            <w:tcW w:w="160" w:type="dxa"/>
            <w:tcBorders>
              <w:left w:val="nil"/>
            </w:tcBorders>
            <w:vAlign w:val="center"/>
            <w:hideMark/>
          </w:tcPr>
          <w:p w14:paraId="6017B98A" w14:textId="77777777" w:rsidR="00D11E96" w:rsidRPr="00A3357A" w:rsidRDefault="00D11E96" w:rsidP="00D11E96">
            <w:pPr>
              <w:rPr>
                <w:sz w:val="22"/>
                <w:szCs w:val="22"/>
                <w:lang w:eastAsia="es-CR"/>
              </w:rPr>
            </w:pPr>
          </w:p>
        </w:tc>
      </w:tr>
      <w:tr w:rsidR="00D11E96" w:rsidRPr="00A3357A" w14:paraId="37A40632"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6D9F6E20" w14:textId="77777777" w:rsidR="00D11E96" w:rsidRPr="00A3357A" w:rsidRDefault="00D11E96" w:rsidP="00D11E96">
            <w:pPr>
              <w:rPr>
                <w:b/>
                <w:bCs/>
                <w:sz w:val="22"/>
                <w:szCs w:val="22"/>
                <w:lang w:eastAsia="es-CR"/>
              </w:rPr>
            </w:pPr>
            <w:r w:rsidRPr="00A3357A">
              <w:rPr>
                <w:b/>
                <w:bCs/>
                <w:sz w:val="22"/>
                <w:szCs w:val="22"/>
                <w:lang w:eastAsia="es-CR"/>
              </w:rPr>
              <w:t>I Circuito Jud. de San José</w:t>
            </w:r>
          </w:p>
        </w:tc>
        <w:tc>
          <w:tcPr>
            <w:tcW w:w="1276" w:type="dxa"/>
            <w:tcBorders>
              <w:top w:val="nil"/>
              <w:left w:val="nil"/>
              <w:bottom w:val="nil"/>
              <w:right w:val="single" w:sz="4" w:space="0" w:color="auto"/>
            </w:tcBorders>
            <w:shd w:val="clear" w:color="auto" w:fill="auto"/>
            <w:noWrap/>
            <w:vAlign w:val="bottom"/>
          </w:tcPr>
          <w:p w14:paraId="1850C161" w14:textId="77777777" w:rsidR="00D11E96" w:rsidRPr="00A3357A" w:rsidRDefault="00D11E96" w:rsidP="00D11E96">
            <w:pPr>
              <w:jc w:val="center"/>
              <w:rPr>
                <w:b/>
                <w:bCs/>
                <w:sz w:val="22"/>
                <w:szCs w:val="22"/>
                <w:u w:val="single"/>
                <w:lang w:eastAsia="es-CR"/>
              </w:rPr>
            </w:pPr>
            <w:r w:rsidRPr="00A3357A">
              <w:rPr>
                <w:b/>
                <w:bCs/>
                <w:sz w:val="22"/>
                <w:szCs w:val="22"/>
              </w:rPr>
              <w:t>29</w:t>
            </w:r>
          </w:p>
        </w:tc>
        <w:tc>
          <w:tcPr>
            <w:tcW w:w="1275" w:type="dxa"/>
            <w:tcBorders>
              <w:top w:val="nil"/>
              <w:left w:val="nil"/>
              <w:bottom w:val="nil"/>
              <w:right w:val="single" w:sz="4" w:space="0" w:color="auto"/>
            </w:tcBorders>
            <w:shd w:val="clear" w:color="auto" w:fill="auto"/>
            <w:noWrap/>
            <w:vAlign w:val="bottom"/>
          </w:tcPr>
          <w:p w14:paraId="6D177489" w14:textId="77777777" w:rsidR="00D11E96" w:rsidRPr="00A3357A" w:rsidRDefault="00D11E96" w:rsidP="00D11E96">
            <w:pPr>
              <w:jc w:val="center"/>
              <w:rPr>
                <w:b/>
                <w:bCs/>
                <w:sz w:val="22"/>
                <w:szCs w:val="22"/>
                <w:u w:val="single"/>
                <w:lang w:eastAsia="es-CR"/>
              </w:rPr>
            </w:pPr>
            <w:r w:rsidRPr="00A3357A">
              <w:rPr>
                <w:b/>
                <w:bCs/>
                <w:sz w:val="22"/>
                <w:szCs w:val="22"/>
              </w:rPr>
              <w:t>6</w:t>
            </w:r>
          </w:p>
        </w:tc>
        <w:tc>
          <w:tcPr>
            <w:tcW w:w="851" w:type="dxa"/>
            <w:tcBorders>
              <w:top w:val="nil"/>
              <w:left w:val="nil"/>
              <w:bottom w:val="nil"/>
              <w:right w:val="single" w:sz="4" w:space="0" w:color="auto"/>
            </w:tcBorders>
            <w:vAlign w:val="bottom"/>
          </w:tcPr>
          <w:p w14:paraId="37DEA4DB" w14:textId="77777777" w:rsidR="00D11E96" w:rsidRPr="00A3357A" w:rsidRDefault="00D11E96" w:rsidP="00D11E96">
            <w:pPr>
              <w:jc w:val="center"/>
              <w:rPr>
                <w:b/>
                <w:bCs/>
                <w:sz w:val="22"/>
                <w:szCs w:val="22"/>
                <w:u w:val="single"/>
                <w:lang w:eastAsia="es-CR"/>
              </w:rPr>
            </w:pPr>
            <w:r w:rsidRPr="00A3357A">
              <w:rPr>
                <w:b/>
                <w:bCs/>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3672D69" w14:textId="77777777" w:rsidR="00D11E96" w:rsidRPr="00A3357A" w:rsidRDefault="00D11E96" w:rsidP="00D11E96">
            <w:pPr>
              <w:jc w:val="center"/>
              <w:rPr>
                <w:b/>
                <w:bCs/>
                <w:sz w:val="22"/>
                <w:szCs w:val="22"/>
                <w:u w:val="single"/>
                <w:lang w:eastAsia="es-CR"/>
              </w:rPr>
            </w:pPr>
            <w:r w:rsidRPr="00A3357A">
              <w:rPr>
                <w:b/>
                <w:bCs/>
                <w:sz w:val="22"/>
                <w:szCs w:val="22"/>
              </w:rPr>
              <w:t>8</w:t>
            </w:r>
          </w:p>
        </w:tc>
        <w:tc>
          <w:tcPr>
            <w:tcW w:w="992" w:type="dxa"/>
            <w:tcBorders>
              <w:top w:val="nil"/>
              <w:left w:val="nil"/>
              <w:bottom w:val="nil"/>
              <w:right w:val="single" w:sz="4" w:space="0" w:color="auto"/>
            </w:tcBorders>
            <w:shd w:val="clear" w:color="auto" w:fill="auto"/>
            <w:noWrap/>
            <w:vAlign w:val="bottom"/>
          </w:tcPr>
          <w:p w14:paraId="58461CC3" w14:textId="77777777" w:rsidR="00D11E96" w:rsidRPr="00A3357A" w:rsidRDefault="00D11E96" w:rsidP="00D11E96">
            <w:pPr>
              <w:jc w:val="center"/>
              <w:rPr>
                <w:b/>
                <w:bCs/>
                <w:sz w:val="22"/>
                <w:szCs w:val="22"/>
                <w:u w:val="single"/>
                <w:lang w:eastAsia="es-CR"/>
              </w:rPr>
            </w:pPr>
            <w:r w:rsidRPr="00A3357A">
              <w:rPr>
                <w:b/>
                <w:bCs/>
                <w:sz w:val="22"/>
                <w:szCs w:val="22"/>
              </w:rPr>
              <w:t>3</w:t>
            </w:r>
          </w:p>
        </w:tc>
        <w:tc>
          <w:tcPr>
            <w:tcW w:w="1276" w:type="dxa"/>
            <w:tcBorders>
              <w:top w:val="nil"/>
              <w:left w:val="nil"/>
              <w:bottom w:val="nil"/>
            </w:tcBorders>
            <w:shd w:val="clear" w:color="auto" w:fill="auto"/>
            <w:noWrap/>
            <w:vAlign w:val="bottom"/>
          </w:tcPr>
          <w:p w14:paraId="14CA5C5A" w14:textId="77777777" w:rsidR="00D11E96" w:rsidRPr="00A3357A" w:rsidRDefault="00D11E96" w:rsidP="00D11E96">
            <w:pPr>
              <w:jc w:val="center"/>
              <w:rPr>
                <w:b/>
                <w:bCs/>
                <w:sz w:val="22"/>
                <w:szCs w:val="22"/>
                <w:u w:val="single"/>
                <w:lang w:eastAsia="es-CR"/>
              </w:rPr>
            </w:pPr>
            <w:r w:rsidRPr="00A3357A">
              <w:rPr>
                <w:b/>
                <w:bCs/>
                <w:sz w:val="22"/>
                <w:szCs w:val="22"/>
              </w:rPr>
              <w:t>24</w:t>
            </w:r>
          </w:p>
        </w:tc>
        <w:tc>
          <w:tcPr>
            <w:tcW w:w="160" w:type="dxa"/>
            <w:tcBorders>
              <w:left w:val="nil"/>
            </w:tcBorders>
            <w:vAlign w:val="center"/>
            <w:hideMark/>
          </w:tcPr>
          <w:p w14:paraId="3245B7AC" w14:textId="77777777" w:rsidR="00D11E96" w:rsidRPr="00A3357A" w:rsidRDefault="00D11E96" w:rsidP="00D11E96">
            <w:pPr>
              <w:rPr>
                <w:sz w:val="22"/>
                <w:szCs w:val="22"/>
                <w:lang w:eastAsia="es-CR"/>
              </w:rPr>
            </w:pPr>
          </w:p>
        </w:tc>
      </w:tr>
      <w:tr w:rsidR="00D11E96" w:rsidRPr="00A3357A" w14:paraId="6F2AB623" w14:textId="77777777" w:rsidTr="00D11E96">
        <w:trPr>
          <w:trHeight w:val="20"/>
          <w:jc w:val="center"/>
        </w:trPr>
        <w:tc>
          <w:tcPr>
            <w:tcW w:w="3119" w:type="dxa"/>
            <w:tcBorders>
              <w:top w:val="nil"/>
              <w:left w:val="nil"/>
              <w:bottom w:val="nil"/>
              <w:right w:val="nil"/>
            </w:tcBorders>
            <w:shd w:val="clear" w:color="auto" w:fill="auto"/>
            <w:noWrap/>
            <w:hideMark/>
          </w:tcPr>
          <w:p w14:paraId="2A8E754C" w14:textId="77777777" w:rsidR="00D11E96" w:rsidRPr="00A3357A" w:rsidRDefault="00D11E96" w:rsidP="00D11E96">
            <w:pPr>
              <w:rPr>
                <w:sz w:val="22"/>
                <w:szCs w:val="22"/>
                <w:lang w:eastAsia="es-CR"/>
              </w:rPr>
            </w:pPr>
            <w:r w:rsidRPr="00A3357A">
              <w:rPr>
                <w:sz w:val="22"/>
                <w:szCs w:val="22"/>
              </w:rPr>
              <w:t>Juzgado I Civil San José</w:t>
            </w:r>
          </w:p>
        </w:tc>
        <w:tc>
          <w:tcPr>
            <w:tcW w:w="1276" w:type="dxa"/>
            <w:tcBorders>
              <w:top w:val="nil"/>
              <w:left w:val="single" w:sz="4" w:space="0" w:color="auto"/>
              <w:bottom w:val="nil"/>
              <w:right w:val="single" w:sz="4" w:space="0" w:color="auto"/>
            </w:tcBorders>
            <w:shd w:val="clear" w:color="auto" w:fill="auto"/>
            <w:noWrap/>
            <w:vAlign w:val="bottom"/>
          </w:tcPr>
          <w:p w14:paraId="3636A2E0" w14:textId="77777777" w:rsidR="00D11E96" w:rsidRPr="00A3357A" w:rsidRDefault="00D11E96" w:rsidP="00D11E96">
            <w:pPr>
              <w:jc w:val="center"/>
              <w:rPr>
                <w:sz w:val="22"/>
                <w:szCs w:val="22"/>
                <w:lang w:eastAsia="es-CR"/>
              </w:rPr>
            </w:pPr>
            <w:r w:rsidRPr="00A3357A">
              <w:rPr>
                <w:sz w:val="22"/>
                <w:szCs w:val="22"/>
              </w:rPr>
              <w:t>2</w:t>
            </w:r>
          </w:p>
        </w:tc>
        <w:tc>
          <w:tcPr>
            <w:tcW w:w="1275" w:type="dxa"/>
            <w:tcBorders>
              <w:top w:val="nil"/>
              <w:left w:val="nil"/>
              <w:bottom w:val="nil"/>
              <w:right w:val="single" w:sz="4" w:space="0" w:color="auto"/>
            </w:tcBorders>
            <w:shd w:val="clear" w:color="auto" w:fill="auto"/>
            <w:noWrap/>
            <w:vAlign w:val="bottom"/>
          </w:tcPr>
          <w:p w14:paraId="6913430A" w14:textId="77777777" w:rsidR="00D11E96" w:rsidRPr="00A3357A" w:rsidRDefault="00D11E96" w:rsidP="00D11E96">
            <w:pPr>
              <w:jc w:val="center"/>
              <w:rPr>
                <w:sz w:val="22"/>
                <w:szCs w:val="22"/>
                <w:lang w:eastAsia="es-CR"/>
              </w:rPr>
            </w:pPr>
            <w:r w:rsidRPr="00A3357A">
              <w:rPr>
                <w:sz w:val="22"/>
                <w:szCs w:val="22"/>
              </w:rPr>
              <w:t>1</w:t>
            </w:r>
          </w:p>
        </w:tc>
        <w:tc>
          <w:tcPr>
            <w:tcW w:w="851" w:type="dxa"/>
            <w:tcBorders>
              <w:top w:val="nil"/>
              <w:left w:val="nil"/>
              <w:bottom w:val="nil"/>
              <w:right w:val="single" w:sz="4" w:space="0" w:color="auto"/>
            </w:tcBorders>
            <w:vAlign w:val="bottom"/>
          </w:tcPr>
          <w:p w14:paraId="22FFC468"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91E813A" w14:textId="77777777" w:rsidR="00D11E96" w:rsidRPr="00A3357A" w:rsidRDefault="00D11E96" w:rsidP="00D11E96">
            <w:pPr>
              <w:jc w:val="center"/>
              <w:rPr>
                <w:sz w:val="22"/>
                <w:szCs w:val="22"/>
                <w:lang w:eastAsia="es-CR"/>
              </w:rPr>
            </w:pPr>
            <w:r w:rsidRPr="00A3357A">
              <w:rPr>
                <w:sz w:val="22"/>
                <w:szCs w:val="22"/>
              </w:rPr>
              <w:t>2</w:t>
            </w:r>
          </w:p>
        </w:tc>
        <w:tc>
          <w:tcPr>
            <w:tcW w:w="992" w:type="dxa"/>
            <w:tcBorders>
              <w:top w:val="nil"/>
              <w:left w:val="nil"/>
              <w:bottom w:val="nil"/>
              <w:right w:val="single" w:sz="4" w:space="0" w:color="auto"/>
            </w:tcBorders>
            <w:shd w:val="clear" w:color="auto" w:fill="auto"/>
            <w:noWrap/>
            <w:vAlign w:val="bottom"/>
          </w:tcPr>
          <w:p w14:paraId="325077CC"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54108BE6" w14:textId="77777777" w:rsidR="00D11E96" w:rsidRPr="00A3357A" w:rsidRDefault="00D11E96" w:rsidP="00D11E96">
            <w:pPr>
              <w:jc w:val="center"/>
              <w:rPr>
                <w:sz w:val="22"/>
                <w:szCs w:val="22"/>
                <w:lang w:eastAsia="es-CR"/>
              </w:rPr>
            </w:pPr>
            <w:r w:rsidRPr="00A3357A">
              <w:rPr>
                <w:sz w:val="22"/>
                <w:szCs w:val="22"/>
              </w:rPr>
              <w:t>1</w:t>
            </w:r>
          </w:p>
        </w:tc>
        <w:tc>
          <w:tcPr>
            <w:tcW w:w="160" w:type="dxa"/>
            <w:tcBorders>
              <w:left w:val="nil"/>
            </w:tcBorders>
            <w:vAlign w:val="center"/>
            <w:hideMark/>
          </w:tcPr>
          <w:p w14:paraId="19D3D8A3" w14:textId="77777777" w:rsidR="00D11E96" w:rsidRPr="00A3357A" w:rsidRDefault="00D11E96" w:rsidP="00D11E96">
            <w:pPr>
              <w:rPr>
                <w:sz w:val="22"/>
                <w:szCs w:val="22"/>
                <w:lang w:eastAsia="es-CR"/>
              </w:rPr>
            </w:pPr>
          </w:p>
        </w:tc>
      </w:tr>
      <w:tr w:rsidR="00D11E96" w:rsidRPr="00A3357A" w14:paraId="1C0F461A" w14:textId="77777777" w:rsidTr="00D11E96">
        <w:trPr>
          <w:trHeight w:val="20"/>
          <w:jc w:val="center"/>
        </w:trPr>
        <w:tc>
          <w:tcPr>
            <w:tcW w:w="3119" w:type="dxa"/>
            <w:tcBorders>
              <w:top w:val="nil"/>
              <w:left w:val="nil"/>
              <w:bottom w:val="nil"/>
              <w:right w:val="nil"/>
            </w:tcBorders>
            <w:shd w:val="clear" w:color="auto" w:fill="auto"/>
            <w:noWrap/>
            <w:hideMark/>
          </w:tcPr>
          <w:p w14:paraId="549A3D26" w14:textId="77777777" w:rsidR="00D11E96" w:rsidRPr="00A3357A" w:rsidRDefault="00D11E96" w:rsidP="00D11E96">
            <w:pPr>
              <w:rPr>
                <w:sz w:val="22"/>
                <w:szCs w:val="22"/>
                <w:lang w:eastAsia="es-CR"/>
              </w:rPr>
            </w:pPr>
            <w:r w:rsidRPr="00A3357A">
              <w:rPr>
                <w:sz w:val="22"/>
                <w:szCs w:val="22"/>
              </w:rPr>
              <w:t>Juzgado II Civil San José</w:t>
            </w:r>
          </w:p>
        </w:tc>
        <w:tc>
          <w:tcPr>
            <w:tcW w:w="1276" w:type="dxa"/>
            <w:tcBorders>
              <w:top w:val="nil"/>
              <w:left w:val="single" w:sz="4" w:space="0" w:color="auto"/>
              <w:bottom w:val="nil"/>
              <w:right w:val="single" w:sz="4" w:space="0" w:color="auto"/>
            </w:tcBorders>
            <w:shd w:val="clear" w:color="auto" w:fill="auto"/>
            <w:noWrap/>
            <w:vAlign w:val="bottom"/>
          </w:tcPr>
          <w:p w14:paraId="3C28ABF4" w14:textId="77777777" w:rsidR="00D11E96" w:rsidRPr="00A3357A" w:rsidRDefault="00D11E96" w:rsidP="00D11E96">
            <w:pPr>
              <w:jc w:val="center"/>
              <w:rPr>
                <w:sz w:val="22"/>
                <w:szCs w:val="22"/>
                <w:lang w:eastAsia="es-CR"/>
              </w:rPr>
            </w:pPr>
            <w:r w:rsidRPr="00A3357A">
              <w:rPr>
                <w:sz w:val="22"/>
                <w:szCs w:val="22"/>
              </w:rPr>
              <w:t>8</w:t>
            </w:r>
          </w:p>
        </w:tc>
        <w:tc>
          <w:tcPr>
            <w:tcW w:w="1275" w:type="dxa"/>
            <w:tcBorders>
              <w:top w:val="nil"/>
              <w:left w:val="nil"/>
              <w:bottom w:val="nil"/>
              <w:right w:val="single" w:sz="4" w:space="0" w:color="auto"/>
            </w:tcBorders>
            <w:shd w:val="clear" w:color="auto" w:fill="auto"/>
            <w:noWrap/>
            <w:vAlign w:val="bottom"/>
          </w:tcPr>
          <w:p w14:paraId="7F597E9D" w14:textId="77777777" w:rsidR="00D11E96" w:rsidRPr="00A3357A" w:rsidRDefault="00D11E96" w:rsidP="00D11E96">
            <w:pPr>
              <w:jc w:val="center"/>
              <w:rPr>
                <w:sz w:val="22"/>
                <w:szCs w:val="22"/>
                <w:lang w:eastAsia="es-CR"/>
              </w:rPr>
            </w:pPr>
            <w:r w:rsidRPr="00A3357A">
              <w:rPr>
                <w:sz w:val="22"/>
                <w:szCs w:val="22"/>
              </w:rPr>
              <w:t>1</w:t>
            </w:r>
          </w:p>
        </w:tc>
        <w:tc>
          <w:tcPr>
            <w:tcW w:w="851" w:type="dxa"/>
            <w:tcBorders>
              <w:top w:val="nil"/>
              <w:left w:val="nil"/>
              <w:bottom w:val="nil"/>
              <w:right w:val="single" w:sz="4" w:space="0" w:color="auto"/>
            </w:tcBorders>
            <w:vAlign w:val="bottom"/>
          </w:tcPr>
          <w:p w14:paraId="275B381C"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1845360"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7C7F7578"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40CA7681" w14:textId="77777777" w:rsidR="00D11E96" w:rsidRPr="00A3357A" w:rsidRDefault="00D11E96" w:rsidP="00D11E96">
            <w:pPr>
              <w:jc w:val="center"/>
              <w:rPr>
                <w:sz w:val="22"/>
                <w:szCs w:val="22"/>
                <w:lang w:eastAsia="es-CR"/>
              </w:rPr>
            </w:pPr>
            <w:r w:rsidRPr="00A3357A">
              <w:rPr>
                <w:sz w:val="22"/>
                <w:szCs w:val="22"/>
              </w:rPr>
              <w:t>9</w:t>
            </w:r>
          </w:p>
        </w:tc>
        <w:tc>
          <w:tcPr>
            <w:tcW w:w="160" w:type="dxa"/>
            <w:tcBorders>
              <w:left w:val="nil"/>
            </w:tcBorders>
            <w:vAlign w:val="center"/>
            <w:hideMark/>
          </w:tcPr>
          <w:p w14:paraId="3230FAB8" w14:textId="77777777" w:rsidR="00D11E96" w:rsidRPr="00A3357A" w:rsidRDefault="00D11E96" w:rsidP="00D11E96">
            <w:pPr>
              <w:rPr>
                <w:sz w:val="22"/>
                <w:szCs w:val="22"/>
                <w:lang w:eastAsia="es-CR"/>
              </w:rPr>
            </w:pPr>
          </w:p>
        </w:tc>
      </w:tr>
      <w:tr w:rsidR="00D11E96" w:rsidRPr="00A3357A" w14:paraId="47940577" w14:textId="77777777" w:rsidTr="00D11E96">
        <w:trPr>
          <w:trHeight w:val="20"/>
          <w:jc w:val="center"/>
        </w:trPr>
        <w:tc>
          <w:tcPr>
            <w:tcW w:w="3119" w:type="dxa"/>
            <w:tcBorders>
              <w:top w:val="nil"/>
              <w:left w:val="nil"/>
              <w:bottom w:val="nil"/>
              <w:right w:val="nil"/>
            </w:tcBorders>
            <w:shd w:val="clear" w:color="auto" w:fill="auto"/>
            <w:noWrap/>
            <w:hideMark/>
          </w:tcPr>
          <w:p w14:paraId="11012472" w14:textId="77777777" w:rsidR="00D11E96" w:rsidRPr="00A3357A" w:rsidRDefault="00D11E96" w:rsidP="00D11E96">
            <w:pPr>
              <w:rPr>
                <w:sz w:val="22"/>
                <w:szCs w:val="22"/>
                <w:lang w:eastAsia="es-CR"/>
              </w:rPr>
            </w:pPr>
            <w:r w:rsidRPr="00A3357A">
              <w:rPr>
                <w:sz w:val="22"/>
                <w:szCs w:val="22"/>
              </w:rPr>
              <w:t>Juzgado III Civil San José</w:t>
            </w:r>
          </w:p>
        </w:tc>
        <w:tc>
          <w:tcPr>
            <w:tcW w:w="1276" w:type="dxa"/>
            <w:tcBorders>
              <w:top w:val="nil"/>
              <w:left w:val="single" w:sz="4" w:space="0" w:color="auto"/>
              <w:bottom w:val="nil"/>
              <w:right w:val="single" w:sz="4" w:space="0" w:color="auto"/>
            </w:tcBorders>
            <w:shd w:val="clear" w:color="auto" w:fill="auto"/>
            <w:noWrap/>
            <w:vAlign w:val="bottom"/>
          </w:tcPr>
          <w:p w14:paraId="73DFEA73" w14:textId="77777777" w:rsidR="00D11E96" w:rsidRPr="00A3357A" w:rsidRDefault="00D11E96" w:rsidP="00D11E96">
            <w:pPr>
              <w:jc w:val="center"/>
              <w:rPr>
                <w:sz w:val="22"/>
                <w:szCs w:val="22"/>
                <w:lang w:eastAsia="es-CR"/>
              </w:rPr>
            </w:pPr>
            <w:r w:rsidRPr="00A3357A">
              <w:rPr>
                <w:sz w:val="22"/>
                <w:szCs w:val="22"/>
              </w:rPr>
              <w:t>7</w:t>
            </w:r>
          </w:p>
        </w:tc>
        <w:tc>
          <w:tcPr>
            <w:tcW w:w="1275" w:type="dxa"/>
            <w:tcBorders>
              <w:top w:val="nil"/>
              <w:left w:val="nil"/>
              <w:bottom w:val="nil"/>
              <w:right w:val="single" w:sz="4" w:space="0" w:color="auto"/>
            </w:tcBorders>
            <w:shd w:val="clear" w:color="auto" w:fill="auto"/>
            <w:noWrap/>
            <w:vAlign w:val="bottom"/>
          </w:tcPr>
          <w:p w14:paraId="70323117" w14:textId="77777777" w:rsidR="00D11E96" w:rsidRPr="00A3357A" w:rsidRDefault="00D11E96" w:rsidP="00D11E96">
            <w:pPr>
              <w:jc w:val="center"/>
              <w:rPr>
                <w:sz w:val="22"/>
                <w:szCs w:val="22"/>
                <w:lang w:eastAsia="es-CR"/>
              </w:rPr>
            </w:pPr>
            <w:r w:rsidRPr="00A3357A">
              <w:rPr>
                <w:sz w:val="22"/>
                <w:szCs w:val="22"/>
              </w:rPr>
              <w:t>1</w:t>
            </w:r>
          </w:p>
        </w:tc>
        <w:tc>
          <w:tcPr>
            <w:tcW w:w="851" w:type="dxa"/>
            <w:tcBorders>
              <w:top w:val="nil"/>
              <w:left w:val="nil"/>
              <w:bottom w:val="nil"/>
              <w:right w:val="single" w:sz="4" w:space="0" w:color="auto"/>
            </w:tcBorders>
            <w:vAlign w:val="bottom"/>
          </w:tcPr>
          <w:p w14:paraId="50922E2C"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30240B4" w14:textId="77777777" w:rsidR="00D11E96" w:rsidRPr="00A3357A" w:rsidRDefault="00D11E96" w:rsidP="00D11E96">
            <w:pPr>
              <w:jc w:val="center"/>
              <w:rPr>
                <w:sz w:val="22"/>
                <w:szCs w:val="22"/>
                <w:lang w:eastAsia="es-CR"/>
              </w:rPr>
            </w:pPr>
            <w:r w:rsidRPr="00A3357A">
              <w:rPr>
                <w:sz w:val="22"/>
                <w:szCs w:val="22"/>
              </w:rPr>
              <w:t>2</w:t>
            </w:r>
          </w:p>
        </w:tc>
        <w:tc>
          <w:tcPr>
            <w:tcW w:w="992" w:type="dxa"/>
            <w:tcBorders>
              <w:top w:val="nil"/>
              <w:left w:val="nil"/>
              <w:bottom w:val="nil"/>
              <w:right w:val="single" w:sz="4" w:space="0" w:color="auto"/>
            </w:tcBorders>
            <w:shd w:val="clear" w:color="auto" w:fill="auto"/>
            <w:noWrap/>
            <w:vAlign w:val="bottom"/>
          </w:tcPr>
          <w:p w14:paraId="5878F063"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32AAEC3E" w14:textId="77777777" w:rsidR="00D11E96" w:rsidRPr="00A3357A" w:rsidRDefault="00D11E96" w:rsidP="00D11E96">
            <w:pPr>
              <w:jc w:val="center"/>
              <w:rPr>
                <w:sz w:val="22"/>
                <w:szCs w:val="22"/>
                <w:lang w:eastAsia="es-CR"/>
              </w:rPr>
            </w:pPr>
            <w:r w:rsidRPr="00A3357A">
              <w:rPr>
                <w:sz w:val="22"/>
                <w:szCs w:val="22"/>
              </w:rPr>
              <w:t>5</w:t>
            </w:r>
          </w:p>
        </w:tc>
        <w:tc>
          <w:tcPr>
            <w:tcW w:w="160" w:type="dxa"/>
            <w:tcBorders>
              <w:left w:val="nil"/>
            </w:tcBorders>
            <w:vAlign w:val="center"/>
            <w:hideMark/>
          </w:tcPr>
          <w:p w14:paraId="6235DE0A" w14:textId="77777777" w:rsidR="00D11E96" w:rsidRPr="00A3357A" w:rsidRDefault="00D11E96" w:rsidP="00D11E96">
            <w:pPr>
              <w:rPr>
                <w:sz w:val="22"/>
                <w:szCs w:val="22"/>
                <w:lang w:eastAsia="es-CR"/>
              </w:rPr>
            </w:pPr>
          </w:p>
        </w:tc>
      </w:tr>
      <w:tr w:rsidR="00D11E96" w:rsidRPr="00A3357A" w14:paraId="3BB4D0DE" w14:textId="77777777" w:rsidTr="00D11E96">
        <w:trPr>
          <w:trHeight w:val="20"/>
          <w:jc w:val="center"/>
        </w:trPr>
        <w:tc>
          <w:tcPr>
            <w:tcW w:w="3119" w:type="dxa"/>
            <w:tcBorders>
              <w:top w:val="nil"/>
              <w:left w:val="nil"/>
              <w:bottom w:val="nil"/>
              <w:right w:val="nil"/>
            </w:tcBorders>
            <w:shd w:val="clear" w:color="auto" w:fill="auto"/>
            <w:noWrap/>
          </w:tcPr>
          <w:p w14:paraId="14A28C49" w14:textId="77777777" w:rsidR="00D11E96" w:rsidRPr="00A3357A" w:rsidRDefault="00D11E96" w:rsidP="00D11E96">
            <w:pPr>
              <w:rPr>
                <w:sz w:val="22"/>
                <w:szCs w:val="22"/>
                <w:lang w:eastAsia="es-CR"/>
              </w:rPr>
            </w:pPr>
            <w:r w:rsidRPr="00A3357A">
              <w:rPr>
                <w:sz w:val="22"/>
                <w:szCs w:val="22"/>
              </w:rPr>
              <w:t xml:space="preserve">Juz.Civil,Trab.-Fam. Puriscal </w:t>
            </w:r>
          </w:p>
        </w:tc>
        <w:tc>
          <w:tcPr>
            <w:tcW w:w="1276" w:type="dxa"/>
            <w:tcBorders>
              <w:top w:val="nil"/>
              <w:left w:val="single" w:sz="4" w:space="0" w:color="auto"/>
              <w:bottom w:val="nil"/>
              <w:right w:val="single" w:sz="4" w:space="0" w:color="auto"/>
            </w:tcBorders>
            <w:shd w:val="clear" w:color="auto" w:fill="auto"/>
            <w:noWrap/>
            <w:vAlign w:val="bottom"/>
          </w:tcPr>
          <w:p w14:paraId="3AEC8F22"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203BD130"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31D4DD01"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E2F3C8A"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532576C"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7750832D"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66C55759" w14:textId="77777777" w:rsidR="00D11E96" w:rsidRPr="00A3357A" w:rsidRDefault="00D11E96" w:rsidP="00D11E96">
            <w:pPr>
              <w:rPr>
                <w:sz w:val="22"/>
                <w:szCs w:val="22"/>
                <w:lang w:eastAsia="es-CR"/>
              </w:rPr>
            </w:pPr>
          </w:p>
        </w:tc>
      </w:tr>
      <w:tr w:rsidR="00D11E96" w:rsidRPr="00A3357A" w14:paraId="3B2C5D5E" w14:textId="77777777" w:rsidTr="00D11E96">
        <w:trPr>
          <w:trHeight w:val="20"/>
          <w:jc w:val="center"/>
        </w:trPr>
        <w:tc>
          <w:tcPr>
            <w:tcW w:w="3119" w:type="dxa"/>
            <w:tcBorders>
              <w:top w:val="nil"/>
              <w:left w:val="nil"/>
              <w:bottom w:val="nil"/>
              <w:right w:val="nil"/>
            </w:tcBorders>
            <w:shd w:val="clear" w:color="auto" w:fill="auto"/>
            <w:noWrap/>
          </w:tcPr>
          <w:p w14:paraId="22BD9ED4" w14:textId="77777777" w:rsidR="00D11E96" w:rsidRPr="00A3357A" w:rsidRDefault="00D11E96" w:rsidP="00D11E96">
            <w:pPr>
              <w:rPr>
                <w:sz w:val="22"/>
                <w:szCs w:val="22"/>
                <w:lang w:eastAsia="es-CR"/>
              </w:rPr>
            </w:pPr>
            <w:r w:rsidRPr="00A3357A">
              <w:rPr>
                <w:sz w:val="22"/>
                <w:szCs w:val="22"/>
              </w:rPr>
              <w:t>Juzgado Concursal</w:t>
            </w:r>
          </w:p>
        </w:tc>
        <w:tc>
          <w:tcPr>
            <w:tcW w:w="1276" w:type="dxa"/>
            <w:tcBorders>
              <w:top w:val="nil"/>
              <w:left w:val="single" w:sz="4" w:space="0" w:color="auto"/>
              <w:bottom w:val="nil"/>
              <w:right w:val="single" w:sz="4" w:space="0" w:color="auto"/>
            </w:tcBorders>
            <w:shd w:val="clear" w:color="auto" w:fill="auto"/>
            <w:noWrap/>
            <w:vAlign w:val="bottom"/>
          </w:tcPr>
          <w:p w14:paraId="5F82FE1C" w14:textId="77777777" w:rsidR="00D11E96" w:rsidRPr="00A3357A" w:rsidRDefault="00D11E96" w:rsidP="00D11E96">
            <w:pPr>
              <w:jc w:val="center"/>
              <w:rPr>
                <w:sz w:val="22"/>
                <w:szCs w:val="22"/>
                <w:lang w:eastAsia="es-CR"/>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3F5B62DF"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2FECD1AA"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B3439A1"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D93AB49"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751EC22B" w14:textId="77777777" w:rsidR="00D11E96" w:rsidRPr="00A3357A" w:rsidRDefault="00D11E96" w:rsidP="00D11E96">
            <w:pPr>
              <w:jc w:val="center"/>
              <w:rPr>
                <w:sz w:val="22"/>
                <w:szCs w:val="22"/>
                <w:lang w:eastAsia="es-CR"/>
              </w:rPr>
            </w:pPr>
            <w:r w:rsidRPr="00A3357A">
              <w:rPr>
                <w:sz w:val="22"/>
                <w:szCs w:val="22"/>
              </w:rPr>
              <w:t>1</w:t>
            </w:r>
          </w:p>
        </w:tc>
        <w:tc>
          <w:tcPr>
            <w:tcW w:w="160" w:type="dxa"/>
            <w:tcBorders>
              <w:left w:val="nil"/>
            </w:tcBorders>
            <w:vAlign w:val="center"/>
          </w:tcPr>
          <w:p w14:paraId="380BE3BB" w14:textId="77777777" w:rsidR="00D11E96" w:rsidRPr="00A3357A" w:rsidRDefault="00D11E96" w:rsidP="00D11E96">
            <w:pPr>
              <w:rPr>
                <w:sz w:val="22"/>
                <w:szCs w:val="22"/>
                <w:lang w:eastAsia="es-CR"/>
              </w:rPr>
            </w:pPr>
          </w:p>
        </w:tc>
      </w:tr>
      <w:tr w:rsidR="00D11E96" w:rsidRPr="00A3357A" w14:paraId="1EDA8D32" w14:textId="77777777" w:rsidTr="00D11E96">
        <w:trPr>
          <w:trHeight w:val="20"/>
          <w:jc w:val="center"/>
        </w:trPr>
        <w:tc>
          <w:tcPr>
            <w:tcW w:w="3119" w:type="dxa"/>
            <w:tcBorders>
              <w:top w:val="nil"/>
              <w:left w:val="nil"/>
              <w:bottom w:val="nil"/>
              <w:right w:val="nil"/>
            </w:tcBorders>
            <w:shd w:val="clear" w:color="auto" w:fill="auto"/>
            <w:noWrap/>
          </w:tcPr>
          <w:p w14:paraId="3006B039" w14:textId="77777777" w:rsidR="00D11E96" w:rsidRPr="00A3357A" w:rsidRDefault="00D11E96" w:rsidP="00D11E96">
            <w:pPr>
              <w:rPr>
                <w:sz w:val="22"/>
                <w:szCs w:val="22"/>
                <w:lang w:eastAsia="es-CR"/>
              </w:rPr>
            </w:pPr>
            <w:r w:rsidRPr="00A3357A">
              <w:rPr>
                <w:sz w:val="22"/>
                <w:szCs w:val="22"/>
              </w:rPr>
              <w:t>Trib.I Colegiado I Inst. Civil I San José</w:t>
            </w:r>
          </w:p>
        </w:tc>
        <w:tc>
          <w:tcPr>
            <w:tcW w:w="1276" w:type="dxa"/>
            <w:tcBorders>
              <w:top w:val="nil"/>
              <w:left w:val="single" w:sz="4" w:space="0" w:color="auto"/>
              <w:bottom w:val="nil"/>
              <w:right w:val="single" w:sz="4" w:space="0" w:color="auto"/>
            </w:tcBorders>
            <w:shd w:val="clear" w:color="auto" w:fill="auto"/>
            <w:noWrap/>
            <w:vAlign w:val="bottom"/>
          </w:tcPr>
          <w:p w14:paraId="0BA342B7" w14:textId="77777777" w:rsidR="00D11E96" w:rsidRPr="00A3357A" w:rsidRDefault="00D11E96" w:rsidP="00D11E96">
            <w:pPr>
              <w:jc w:val="center"/>
              <w:rPr>
                <w:sz w:val="22"/>
                <w:szCs w:val="22"/>
                <w:lang w:eastAsia="es-CR"/>
              </w:rPr>
            </w:pPr>
            <w:r w:rsidRPr="00A3357A">
              <w:rPr>
                <w:sz w:val="22"/>
                <w:szCs w:val="22"/>
              </w:rPr>
              <w:t>8</w:t>
            </w:r>
          </w:p>
        </w:tc>
        <w:tc>
          <w:tcPr>
            <w:tcW w:w="1275" w:type="dxa"/>
            <w:tcBorders>
              <w:top w:val="nil"/>
              <w:left w:val="nil"/>
              <w:bottom w:val="nil"/>
              <w:right w:val="single" w:sz="4" w:space="0" w:color="auto"/>
            </w:tcBorders>
            <w:shd w:val="clear" w:color="auto" w:fill="auto"/>
            <w:noWrap/>
            <w:vAlign w:val="bottom"/>
          </w:tcPr>
          <w:p w14:paraId="11432F50"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597AD8D1"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8DCB213"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25A86F2D"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49BDD6E1" w14:textId="77777777" w:rsidR="00D11E96" w:rsidRPr="00A3357A" w:rsidRDefault="00D11E96" w:rsidP="00D11E96">
            <w:pPr>
              <w:jc w:val="center"/>
              <w:rPr>
                <w:sz w:val="22"/>
                <w:szCs w:val="22"/>
                <w:lang w:eastAsia="es-CR"/>
              </w:rPr>
            </w:pPr>
            <w:r w:rsidRPr="00A3357A">
              <w:rPr>
                <w:sz w:val="22"/>
                <w:szCs w:val="22"/>
              </w:rPr>
              <w:t>6</w:t>
            </w:r>
          </w:p>
        </w:tc>
        <w:tc>
          <w:tcPr>
            <w:tcW w:w="160" w:type="dxa"/>
            <w:tcBorders>
              <w:left w:val="nil"/>
            </w:tcBorders>
            <w:vAlign w:val="center"/>
          </w:tcPr>
          <w:p w14:paraId="12E96529" w14:textId="77777777" w:rsidR="00D11E96" w:rsidRPr="00A3357A" w:rsidRDefault="00D11E96" w:rsidP="00D11E96">
            <w:pPr>
              <w:rPr>
                <w:sz w:val="22"/>
                <w:szCs w:val="22"/>
                <w:lang w:eastAsia="es-CR"/>
              </w:rPr>
            </w:pPr>
          </w:p>
        </w:tc>
      </w:tr>
      <w:tr w:rsidR="00D11E96" w:rsidRPr="00A3357A" w14:paraId="331E7B55" w14:textId="77777777" w:rsidTr="00D11E96">
        <w:trPr>
          <w:trHeight w:val="20"/>
          <w:jc w:val="center"/>
        </w:trPr>
        <w:tc>
          <w:tcPr>
            <w:tcW w:w="3119" w:type="dxa"/>
            <w:tcBorders>
              <w:top w:val="nil"/>
              <w:left w:val="nil"/>
              <w:bottom w:val="nil"/>
              <w:right w:val="nil"/>
            </w:tcBorders>
            <w:shd w:val="clear" w:color="auto" w:fill="auto"/>
            <w:noWrap/>
          </w:tcPr>
          <w:p w14:paraId="41676C97" w14:textId="77777777" w:rsidR="00D11E96" w:rsidRPr="00A3357A" w:rsidRDefault="00D11E96" w:rsidP="00D11E96">
            <w:pPr>
              <w:rPr>
                <w:sz w:val="22"/>
                <w:szCs w:val="22"/>
                <w:lang w:eastAsia="es-CR"/>
              </w:rPr>
            </w:pPr>
            <w:r w:rsidRPr="00A3357A">
              <w:rPr>
                <w:sz w:val="22"/>
                <w:szCs w:val="22"/>
              </w:rPr>
              <w:t>Trib. II Colegiado I Inst. Civil I San José</w:t>
            </w:r>
          </w:p>
        </w:tc>
        <w:tc>
          <w:tcPr>
            <w:tcW w:w="1276" w:type="dxa"/>
            <w:tcBorders>
              <w:top w:val="nil"/>
              <w:left w:val="single" w:sz="4" w:space="0" w:color="auto"/>
              <w:bottom w:val="nil"/>
              <w:right w:val="single" w:sz="4" w:space="0" w:color="auto"/>
            </w:tcBorders>
            <w:shd w:val="clear" w:color="auto" w:fill="auto"/>
            <w:noWrap/>
            <w:vAlign w:val="bottom"/>
          </w:tcPr>
          <w:p w14:paraId="37BDA3E3" w14:textId="77777777" w:rsidR="00D11E96" w:rsidRPr="00A3357A" w:rsidRDefault="00D11E96" w:rsidP="00D11E96">
            <w:pPr>
              <w:jc w:val="center"/>
              <w:rPr>
                <w:sz w:val="22"/>
                <w:szCs w:val="22"/>
                <w:lang w:eastAsia="es-CR"/>
              </w:rPr>
            </w:pPr>
            <w:r w:rsidRPr="00A3357A">
              <w:rPr>
                <w:sz w:val="22"/>
                <w:szCs w:val="22"/>
              </w:rPr>
              <w:t>3</w:t>
            </w:r>
          </w:p>
        </w:tc>
        <w:tc>
          <w:tcPr>
            <w:tcW w:w="1275" w:type="dxa"/>
            <w:tcBorders>
              <w:top w:val="nil"/>
              <w:left w:val="nil"/>
              <w:bottom w:val="nil"/>
              <w:right w:val="single" w:sz="4" w:space="0" w:color="auto"/>
            </w:tcBorders>
            <w:shd w:val="clear" w:color="auto" w:fill="auto"/>
            <w:noWrap/>
            <w:vAlign w:val="bottom"/>
          </w:tcPr>
          <w:p w14:paraId="01451CCD" w14:textId="77777777" w:rsidR="00D11E96" w:rsidRPr="00A3357A" w:rsidRDefault="00D11E96" w:rsidP="00D11E96">
            <w:pPr>
              <w:jc w:val="center"/>
              <w:rPr>
                <w:sz w:val="22"/>
                <w:szCs w:val="22"/>
                <w:lang w:eastAsia="es-CR"/>
              </w:rPr>
            </w:pPr>
            <w:r w:rsidRPr="00A3357A">
              <w:rPr>
                <w:sz w:val="22"/>
                <w:szCs w:val="22"/>
              </w:rPr>
              <w:t>3</w:t>
            </w:r>
          </w:p>
        </w:tc>
        <w:tc>
          <w:tcPr>
            <w:tcW w:w="851" w:type="dxa"/>
            <w:tcBorders>
              <w:top w:val="nil"/>
              <w:left w:val="nil"/>
              <w:bottom w:val="nil"/>
              <w:right w:val="single" w:sz="4" w:space="0" w:color="auto"/>
            </w:tcBorders>
            <w:vAlign w:val="bottom"/>
          </w:tcPr>
          <w:p w14:paraId="536E9613"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4803A2F" w14:textId="77777777" w:rsidR="00D11E96" w:rsidRPr="00A3357A" w:rsidRDefault="00D11E96" w:rsidP="00D11E96">
            <w:pPr>
              <w:jc w:val="center"/>
              <w:rPr>
                <w:sz w:val="22"/>
                <w:szCs w:val="22"/>
                <w:lang w:eastAsia="es-CR"/>
              </w:rPr>
            </w:pPr>
            <w:r w:rsidRPr="00A3357A">
              <w:rPr>
                <w:sz w:val="22"/>
                <w:szCs w:val="22"/>
              </w:rPr>
              <w:t>3</w:t>
            </w:r>
          </w:p>
        </w:tc>
        <w:tc>
          <w:tcPr>
            <w:tcW w:w="992" w:type="dxa"/>
            <w:tcBorders>
              <w:top w:val="nil"/>
              <w:left w:val="nil"/>
              <w:bottom w:val="nil"/>
              <w:right w:val="single" w:sz="4" w:space="0" w:color="auto"/>
            </w:tcBorders>
            <w:shd w:val="clear" w:color="auto" w:fill="auto"/>
            <w:noWrap/>
            <w:vAlign w:val="bottom"/>
          </w:tcPr>
          <w:p w14:paraId="5644F5DD"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tcBorders>
            <w:shd w:val="clear" w:color="auto" w:fill="auto"/>
            <w:noWrap/>
            <w:vAlign w:val="bottom"/>
          </w:tcPr>
          <w:p w14:paraId="2E99027E" w14:textId="77777777" w:rsidR="00D11E96" w:rsidRPr="00A3357A" w:rsidRDefault="00D11E96" w:rsidP="00D11E96">
            <w:pPr>
              <w:jc w:val="center"/>
              <w:rPr>
                <w:sz w:val="22"/>
                <w:szCs w:val="22"/>
                <w:lang w:eastAsia="es-CR"/>
              </w:rPr>
            </w:pPr>
            <w:r w:rsidRPr="00A3357A">
              <w:rPr>
                <w:sz w:val="22"/>
                <w:szCs w:val="22"/>
              </w:rPr>
              <w:t>2</w:t>
            </w:r>
          </w:p>
        </w:tc>
        <w:tc>
          <w:tcPr>
            <w:tcW w:w="160" w:type="dxa"/>
            <w:tcBorders>
              <w:left w:val="nil"/>
            </w:tcBorders>
            <w:vAlign w:val="center"/>
          </w:tcPr>
          <w:p w14:paraId="3F016222" w14:textId="77777777" w:rsidR="00D11E96" w:rsidRPr="00A3357A" w:rsidRDefault="00D11E96" w:rsidP="00D11E96">
            <w:pPr>
              <w:rPr>
                <w:sz w:val="22"/>
                <w:szCs w:val="22"/>
                <w:lang w:eastAsia="es-CR"/>
              </w:rPr>
            </w:pPr>
          </w:p>
        </w:tc>
      </w:tr>
      <w:tr w:rsidR="00D11E96" w:rsidRPr="00A3357A" w14:paraId="56F229C8"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336E4292" w14:textId="77777777" w:rsidR="00D11E96" w:rsidRPr="00A3357A" w:rsidRDefault="00D11E96" w:rsidP="00D11E96">
            <w:pPr>
              <w:rPr>
                <w:b/>
                <w:bCs/>
                <w:sz w:val="22"/>
                <w:szCs w:val="22"/>
                <w:lang w:eastAsia="es-CR"/>
              </w:rPr>
            </w:pPr>
            <w:r w:rsidRPr="00A3357A">
              <w:rPr>
                <w:b/>
                <w:bCs/>
                <w:sz w:val="22"/>
                <w:szCs w:val="22"/>
                <w:lang w:eastAsia="es-CR"/>
              </w:rPr>
              <w:t>III Circuito Judicial San José</w:t>
            </w:r>
          </w:p>
        </w:tc>
        <w:tc>
          <w:tcPr>
            <w:tcW w:w="1276" w:type="dxa"/>
            <w:tcBorders>
              <w:top w:val="nil"/>
              <w:left w:val="nil"/>
              <w:bottom w:val="nil"/>
              <w:right w:val="single" w:sz="4" w:space="0" w:color="auto"/>
            </w:tcBorders>
            <w:shd w:val="clear" w:color="auto" w:fill="auto"/>
            <w:noWrap/>
            <w:vAlign w:val="bottom"/>
          </w:tcPr>
          <w:p w14:paraId="27FCBAF3"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5" w:type="dxa"/>
            <w:tcBorders>
              <w:top w:val="nil"/>
              <w:left w:val="nil"/>
              <w:bottom w:val="nil"/>
              <w:right w:val="single" w:sz="4" w:space="0" w:color="auto"/>
            </w:tcBorders>
            <w:shd w:val="clear" w:color="auto" w:fill="auto"/>
            <w:noWrap/>
            <w:vAlign w:val="bottom"/>
          </w:tcPr>
          <w:p w14:paraId="259CC2F0"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851" w:type="dxa"/>
            <w:tcBorders>
              <w:top w:val="nil"/>
              <w:left w:val="nil"/>
              <w:bottom w:val="nil"/>
              <w:right w:val="single" w:sz="4" w:space="0" w:color="auto"/>
            </w:tcBorders>
            <w:vAlign w:val="bottom"/>
          </w:tcPr>
          <w:p w14:paraId="09EF2FAE"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3804EC6B"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992" w:type="dxa"/>
            <w:tcBorders>
              <w:top w:val="nil"/>
              <w:left w:val="nil"/>
              <w:bottom w:val="nil"/>
              <w:right w:val="single" w:sz="4" w:space="0" w:color="auto"/>
            </w:tcBorders>
            <w:shd w:val="clear" w:color="auto" w:fill="auto"/>
            <w:noWrap/>
            <w:vAlign w:val="bottom"/>
          </w:tcPr>
          <w:p w14:paraId="2FEEA647"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716DD0B9"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160" w:type="dxa"/>
            <w:tcBorders>
              <w:left w:val="nil"/>
            </w:tcBorders>
            <w:vAlign w:val="center"/>
            <w:hideMark/>
          </w:tcPr>
          <w:p w14:paraId="1CED4EBB" w14:textId="77777777" w:rsidR="00D11E96" w:rsidRPr="00A3357A" w:rsidRDefault="00D11E96" w:rsidP="00D11E96">
            <w:pPr>
              <w:rPr>
                <w:sz w:val="22"/>
                <w:szCs w:val="22"/>
                <w:lang w:eastAsia="es-CR"/>
              </w:rPr>
            </w:pPr>
          </w:p>
        </w:tc>
      </w:tr>
      <w:tr w:rsidR="00D11E96" w:rsidRPr="00A3357A" w14:paraId="42F25A4A" w14:textId="77777777" w:rsidTr="00D11E96">
        <w:trPr>
          <w:trHeight w:val="20"/>
          <w:jc w:val="center"/>
        </w:trPr>
        <w:tc>
          <w:tcPr>
            <w:tcW w:w="3119" w:type="dxa"/>
            <w:tcBorders>
              <w:top w:val="nil"/>
              <w:left w:val="nil"/>
              <w:bottom w:val="nil"/>
              <w:right w:val="nil"/>
            </w:tcBorders>
            <w:shd w:val="clear" w:color="auto" w:fill="auto"/>
            <w:noWrap/>
          </w:tcPr>
          <w:p w14:paraId="2339D34C" w14:textId="77777777" w:rsidR="00D11E96" w:rsidRPr="00A3357A" w:rsidRDefault="00D11E96" w:rsidP="00D11E96">
            <w:pPr>
              <w:rPr>
                <w:sz w:val="22"/>
                <w:szCs w:val="22"/>
                <w:lang w:eastAsia="es-CR"/>
              </w:rPr>
            </w:pPr>
            <w:r w:rsidRPr="00A3357A">
              <w:rPr>
                <w:sz w:val="22"/>
                <w:szCs w:val="22"/>
              </w:rPr>
              <w:t>Juzgado Civil III Circ. Jud. San José</w:t>
            </w:r>
          </w:p>
        </w:tc>
        <w:tc>
          <w:tcPr>
            <w:tcW w:w="1276" w:type="dxa"/>
            <w:tcBorders>
              <w:top w:val="nil"/>
              <w:left w:val="single" w:sz="4" w:space="0" w:color="auto"/>
              <w:bottom w:val="nil"/>
              <w:right w:val="single" w:sz="4" w:space="0" w:color="auto"/>
            </w:tcBorders>
            <w:shd w:val="clear" w:color="auto" w:fill="auto"/>
            <w:noWrap/>
            <w:vAlign w:val="bottom"/>
          </w:tcPr>
          <w:p w14:paraId="7C6BC4D3"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4D6AD806"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16EE444F"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DBF5447"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40110FDE"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699A9CF3"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hideMark/>
          </w:tcPr>
          <w:p w14:paraId="6B84064B" w14:textId="77777777" w:rsidR="00D11E96" w:rsidRPr="00A3357A" w:rsidRDefault="00D11E96" w:rsidP="00D11E96">
            <w:pPr>
              <w:rPr>
                <w:sz w:val="22"/>
                <w:szCs w:val="22"/>
                <w:lang w:eastAsia="es-CR"/>
              </w:rPr>
            </w:pPr>
          </w:p>
        </w:tc>
      </w:tr>
      <w:tr w:rsidR="00D11E96" w:rsidRPr="00A3357A" w14:paraId="3A95F68E" w14:textId="77777777" w:rsidTr="00D11E96">
        <w:trPr>
          <w:trHeight w:val="20"/>
          <w:jc w:val="center"/>
        </w:trPr>
        <w:tc>
          <w:tcPr>
            <w:tcW w:w="3119" w:type="dxa"/>
            <w:tcBorders>
              <w:top w:val="nil"/>
              <w:left w:val="nil"/>
              <w:bottom w:val="nil"/>
              <w:right w:val="nil"/>
            </w:tcBorders>
            <w:shd w:val="clear" w:color="auto" w:fill="auto"/>
            <w:noWrap/>
          </w:tcPr>
          <w:p w14:paraId="667EAA36" w14:textId="77777777" w:rsidR="00D11E96" w:rsidRPr="00A3357A" w:rsidRDefault="00D11E96" w:rsidP="00D11E96">
            <w:pPr>
              <w:rPr>
                <w:sz w:val="22"/>
                <w:szCs w:val="22"/>
                <w:lang w:eastAsia="es-CR"/>
              </w:rPr>
            </w:pPr>
            <w:r w:rsidRPr="00A3357A">
              <w:rPr>
                <w:sz w:val="22"/>
                <w:szCs w:val="22"/>
              </w:rPr>
              <w:t xml:space="preserve">Juzg. Civil Hatillo, San Seb. y Alajuelita </w:t>
            </w:r>
          </w:p>
        </w:tc>
        <w:tc>
          <w:tcPr>
            <w:tcW w:w="1276" w:type="dxa"/>
            <w:tcBorders>
              <w:top w:val="nil"/>
              <w:left w:val="single" w:sz="4" w:space="0" w:color="auto"/>
              <w:bottom w:val="nil"/>
              <w:right w:val="single" w:sz="4" w:space="0" w:color="auto"/>
            </w:tcBorders>
            <w:shd w:val="clear" w:color="auto" w:fill="auto"/>
            <w:noWrap/>
            <w:vAlign w:val="bottom"/>
          </w:tcPr>
          <w:p w14:paraId="2454D7F3"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65ED4231"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5A11457D"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3A3B7A1"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1AC898EC"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1C9F4BC3"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hideMark/>
          </w:tcPr>
          <w:p w14:paraId="262A29E5" w14:textId="77777777" w:rsidR="00D11E96" w:rsidRPr="00A3357A" w:rsidRDefault="00D11E96" w:rsidP="00D11E96">
            <w:pPr>
              <w:rPr>
                <w:sz w:val="22"/>
                <w:szCs w:val="22"/>
                <w:lang w:eastAsia="es-CR"/>
              </w:rPr>
            </w:pPr>
          </w:p>
        </w:tc>
      </w:tr>
      <w:tr w:rsidR="00D11E96" w:rsidRPr="00A3357A" w14:paraId="47F62E50" w14:textId="77777777" w:rsidTr="00D11E96">
        <w:trPr>
          <w:trHeight w:val="20"/>
          <w:jc w:val="center"/>
        </w:trPr>
        <w:tc>
          <w:tcPr>
            <w:tcW w:w="3119" w:type="dxa"/>
            <w:tcBorders>
              <w:top w:val="nil"/>
              <w:left w:val="nil"/>
              <w:bottom w:val="nil"/>
              <w:right w:val="single" w:sz="4" w:space="0" w:color="auto"/>
            </w:tcBorders>
            <w:shd w:val="clear" w:color="auto" w:fill="auto"/>
            <w:noWrap/>
          </w:tcPr>
          <w:p w14:paraId="2620808D" w14:textId="77777777" w:rsidR="00D11E96" w:rsidRPr="00A3357A" w:rsidRDefault="00D11E96" w:rsidP="00D11E96">
            <w:pPr>
              <w:rPr>
                <w:sz w:val="22"/>
                <w:szCs w:val="22"/>
                <w:lang w:eastAsia="es-CR"/>
              </w:rPr>
            </w:pPr>
            <w:r w:rsidRPr="00A3357A">
              <w:rPr>
                <w:sz w:val="22"/>
                <w:szCs w:val="22"/>
              </w:rPr>
              <w:t>Trib. Colegiado I Inst. Civil III (Hatillo)</w:t>
            </w:r>
          </w:p>
        </w:tc>
        <w:tc>
          <w:tcPr>
            <w:tcW w:w="1276" w:type="dxa"/>
            <w:tcBorders>
              <w:top w:val="nil"/>
              <w:left w:val="nil"/>
              <w:bottom w:val="nil"/>
              <w:right w:val="single" w:sz="4" w:space="0" w:color="auto"/>
            </w:tcBorders>
            <w:shd w:val="clear" w:color="auto" w:fill="auto"/>
            <w:noWrap/>
            <w:vAlign w:val="bottom"/>
          </w:tcPr>
          <w:p w14:paraId="47F06854"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6CDF46D0" w14:textId="77777777" w:rsidR="00D11E96" w:rsidRPr="00A3357A" w:rsidRDefault="00D11E96" w:rsidP="00D11E96">
            <w:pPr>
              <w:jc w:val="center"/>
              <w:rPr>
                <w:sz w:val="22"/>
                <w:szCs w:val="22"/>
                <w:lang w:eastAsia="es-CR"/>
              </w:rPr>
            </w:pPr>
            <w:r w:rsidRPr="00A3357A">
              <w:rPr>
                <w:sz w:val="22"/>
                <w:szCs w:val="22"/>
              </w:rPr>
              <w:t>1</w:t>
            </w:r>
          </w:p>
        </w:tc>
        <w:tc>
          <w:tcPr>
            <w:tcW w:w="851" w:type="dxa"/>
            <w:tcBorders>
              <w:top w:val="nil"/>
              <w:left w:val="nil"/>
              <w:bottom w:val="nil"/>
              <w:right w:val="single" w:sz="4" w:space="0" w:color="auto"/>
            </w:tcBorders>
            <w:vAlign w:val="bottom"/>
          </w:tcPr>
          <w:p w14:paraId="4CAC93C5"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3ADD04D"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E1CC463"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00A6B61A" w14:textId="77777777" w:rsidR="00D11E96" w:rsidRPr="00A3357A" w:rsidRDefault="00D11E96" w:rsidP="00D11E96">
            <w:pPr>
              <w:jc w:val="center"/>
              <w:rPr>
                <w:sz w:val="22"/>
                <w:szCs w:val="22"/>
                <w:lang w:eastAsia="es-CR"/>
              </w:rPr>
            </w:pPr>
            <w:r w:rsidRPr="00A3357A">
              <w:rPr>
                <w:sz w:val="22"/>
                <w:szCs w:val="22"/>
              </w:rPr>
              <w:t>1</w:t>
            </w:r>
          </w:p>
        </w:tc>
        <w:tc>
          <w:tcPr>
            <w:tcW w:w="160" w:type="dxa"/>
            <w:tcBorders>
              <w:left w:val="nil"/>
            </w:tcBorders>
            <w:vAlign w:val="center"/>
            <w:hideMark/>
          </w:tcPr>
          <w:p w14:paraId="16A4B666" w14:textId="77777777" w:rsidR="00D11E96" w:rsidRPr="00A3357A" w:rsidRDefault="00D11E96" w:rsidP="00D11E96">
            <w:pPr>
              <w:rPr>
                <w:sz w:val="22"/>
                <w:szCs w:val="22"/>
                <w:lang w:eastAsia="es-CR"/>
              </w:rPr>
            </w:pPr>
          </w:p>
        </w:tc>
      </w:tr>
      <w:tr w:rsidR="00D11E96" w:rsidRPr="00A3357A" w14:paraId="73B8DA18"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4A5B8E70" w14:textId="77777777" w:rsidR="00D11E96" w:rsidRPr="00A3357A" w:rsidRDefault="00D11E96" w:rsidP="00D11E96">
            <w:pPr>
              <w:rPr>
                <w:b/>
                <w:bCs/>
                <w:sz w:val="22"/>
                <w:szCs w:val="22"/>
                <w:lang w:eastAsia="es-CR"/>
              </w:rPr>
            </w:pPr>
            <w:r w:rsidRPr="00A3357A">
              <w:rPr>
                <w:b/>
                <w:bCs/>
                <w:sz w:val="22"/>
                <w:szCs w:val="22"/>
                <w:lang w:eastAsia="es-CR"/>
              </w:rPr>
              <w:t>I Circuito Judicial Alajuela</w:t>
            </w:r>
          </w:p>
        </w:tc>
        <w:tc>
          <w:tcPr>
            <w:tcW w:w="1276" w:type="dxa"/>
            <w:tcBorders>
              <w:top w:val="nil"/>
              <w:left w:val="nil"/>
              <w:bottom w:val="nil"/>
              <w:right w:val="single" w:sz="4" w:space="0" w:color="auto"/>
            </w:tcBorders>
            <w:shd w:val="clear" w:color="auto" w:fill="auto"/>
            <w:noWrap/>
            <w:vAlign w:val="bottom"/>
          </w:tcPr>
          <w:p w14:paraId="357438E7" w14:textId="77777777" w:rsidR="00D11E96" w:rsidRPr="00A3357A" w:rsidRDefault="00D11E96" w:rsidP="00D11E96">
            <w:pPr>
              <w:jc w:val="center"/>
              <w:rPr>
                <w:b/>
                <w:bCs/>
                <w:sz w:val="22"/>
                <w:szCs w:val="22"/>
                <w:u w:val="single"/>
                <w:lang w:eastAsia="es-CR"/>
              </w:rPr>
            </w:pPr>
            <w:r w:rsidRPr="00A3357A">
              <w:rPr>
                <w:b/>
                <w:bCs/>
                <w:sz w:val="22"/>
                <w:szCs w:val="22"/>
                <w:u w:val="single"/>
              </w:rPr>
              <w:t>14</w:t>
            </w:r>
          </w:p>
        </w:tc>
        <w:tc>
          <w:tcPr>
            <w:tcW w:w="1275" w:type="dxa"/>
            <w:tcBorders>
              <w:top w:val="nil"/>
              <w:left w:val="nil"/>
              <w:bottom w:val="nil"/>
              <w:right w:val="single" w:sz="4" w:space="0" w:color="auto"/>
            </w:tcBorders>
            <w:shd w:val="clear" w:color="auto" w:fill="auto"/>
            <w:noWrap/>
            <w:vAlign w:val="bottom"/>
          </w:tcPr>
          <w:p w14:paraId="46B7C411" w14:textId="77777777" w:rsidR="00D11E96" w:rsidRPr="00A3357A" w:rsidRDefault="00D11E96" w:rsidP="00D11E96">
            <w:pPr>
              <w:jc w:val="center"/>
              <w:rPr>
                <w:b/>
                <w:bCs/>
                <w:sz w:val="22"/>
                <w:szCs w:val="22"/>
                <w:u w:val="single"/>
                <w:lang w:eastAsia="es-CR"/>
              </w:rPr>
            </w:pPr>
            <w:r w:rsidRPr="00A3357A">
              <w:rPr>
                <w:b/>
                <w:bCs/>
                <w:sz w:val="22"/>
                <w:szCs w:val="22"/>
                <w:u w:val="single"/>
              </w:rPr>
              <w:t>3</w:t>
            </w:r>
          </w:p>
        </w:tc>
        <w:tc>
          <w:tcPr>
            <w:tcW w:w="851" w:type="dxa"/>
            <w:tcBorders>
              <w:top w:val="nil"/>
              <w:left w:val="nil"/>
              <w:bottom w:val="nil"/>
              <w:right w:val="single" w:sz="4" w:space="0" w:color="auto"/>
            </w:tcBorders>
            <w:vAlign w:val="bottom"/>
          </w:tcPr>
          <w:p w14:paraId="12E9AB54"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295E5F41"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992" w:type="dxa"/>
            <w:tcBorders>
              <w:top w:val="nil"/>
              <w:left w:val="nil"/>
              <w:bottom w:val="nil"/>
              <w:right w:val="single" w:sz="4" w:space="0" w:color="auto"/>
            </w:tcBorders>
            <w:shd w:val="clear" w:color="auto" w:fill="auto"/>
            <w:noWrap/>
            <w:vAlign w:val="bottom"/>
          </w:tcPr>
          <w:p w14:paraId="2478FAC2" w14:textId="77777777" w:rsidR="00D11E96" w:rsidRPr="00A3357A" w:rsidRDefault="00D11E96" w:rsidP="00D11E96">
            <w:pPr>
              <w:jc w:val="center"/>
              <w:rPr>
                <w:b/>
                <w:bCs/>
                <w:sz w:val="22"/>
                <w:szCs w:val="22"/>
                <w:u w:val="single"/>
                <w:lang w:eastAsia="es-CR"/>
              </w:rPr>
            </w:pPr>
            <w:r w:rsidRPr="00A3357A">
              <w:rPr>
                <w:b/>
                <w:bCs/>
                <w:sz w:val="22"/>
                <w:szCs w:val="22"/>
                <w:u w:val="single"/>
              </w:rPr>
              <w:t>10</w:t>
            </w:r>
          </w:p>
        </w:tc>
        <w:tc>
          <w:tcPr>
            <w:tcW w:w="1276" w:type="dxa"/>
            <w:tcBorders>
              <w:top w:val="nil"/>
              <w:left w:val="nil"/>
              <w:bottom w:val="nil"/>
            </w:tcBorders>
            <w:shd w:val="clear" w:color="auto" w:fill="auto"/>
            <w:noWrap/>
            <w:vAlign w:val="bottom"/>
          </w:tcPr>
          <w:p w14:paraId="5038BC84" w14:textId="77777777" w:rsidR="00D11E96" w:rsidRPr="00A3357A" w:rsidRDefault="00D11E96" w:rsidP="00D11E96">
            <w:pPr>
              <w:jc w:val="center"/>
              <w:rPr>
                <w:b/>
                <w:bCs/>
                <w:sz w:val="22"/>
                <w:szCs w:val="22"/>
                <w:u w:val="single"/>
                <w:lang w:eastAsia="es-CR"/>
              </w:rPr>
            </w:pPr>
            <w:r w:rsidRPr="00A3357A">
              <w:rPr>
                <w:b/>
                <w:bCs/>
                <w:sz w:val="22"/>
                <w:szCs w:val="22"/>
                <w:u w:val="single"/>
              </w:rPr>
              <w:t>5</w:t>
            </w:r>
          </w:p>
        </w:tc>
        <w:tc>
          <w:tcPr>
            <w:tcW w:w="160" w:type="dxa"/>
            <w:tcBorders>
              <w:left w:val="nil"/>
            </w:tcBorders>
            <w:vAlign w:val="center"/>
            <w:hideMark/>
          </w:tcPr>
          <w:p w14:paraId="2BA4FE34" w14:textId="77777777" w:rsidR="00D11E96" w:rsidRPr="00A3357A" w:rsidRDefault="00D11E96" w:rsidP="00D11E96">
            <w:pPr>
              <w:rPr>
                <w:sz w:val="22"/>
                <w:szCs w:val="22"/>
                <w:lang w:eastAsia="es-CR"/>
              </w:rPr>
            </w:pPr>
          </w:p>
        </w:tc>
      </w:tr>
      <w:tr w:rsidR="00D11E96" w:rsidRPr="00A3357A" w14:paraId="3162D004" w14:textId="77777777" w:rsidTr="00D11E96">
        <w:trPr>
          <w:trHeight w:val="20"/>
          <w:jc w:val="center"/>
        </w:trPr>
        <w:tc>
          <w:tcPr>
            <w:tcW w:w="3119" w:type="dxa"/>
            <w:tcBorders>
              <w:top w:val="nil"/>
              <w:left w:val="nil"/>
              <w:bottom w:val="nil"/>
              <w:right w:val="nil"/>
            </w:tcBorders>
            <w:shd w:val="clear" w:color="auto" w:fill="auto"/>
            <w:noWrap/>
          </w:tcPr>
          <w:p w14:paraId="1593B652" w14:textId="77777777" w:rsidR="00D11E96" w:rsidRPr="00A3357A" w:rsidRDefault="00D11E96" w:rsidP="00D11E96">
            <w:pPr>
              <w:rPr>
                <w:sz w:val="22"/>
                <w:szCs w:val="22"/>
                <w:lang w:eastAsia="es-CR"/>
              </w:rPr>
            </w:pPr>
            <w:r w:rsidRPr="00A3357A">
              <w:rPr>
                <w:sz w:val="22"/>
                <w:szCs w:val="22"/>
              </w:rPr>
              <w:t>Juzgado Civil I Circ. Jud. Alajuela</w:t>
            </w:r>
          </w:p>
        </w:tc>
        <w:tc>
          <w:tcPr>
            <w:tcW w:w="1276" w:type="dxa"/>
            <w:tcBorders>
              <w:top w:val="nil"/>
              <w:left w:val="single" w:sz="4" w:space="0" w:color="auto"/>
              <w:bottom w:val="nil"/>
              <w:right w:val="single" w:sz="4" w:space="0" w:color="auto"/>
            </w:tcBorders>
            <w:shd w:val="clear" w:color="auto" w:fill="auto"/>
            <w:noWrap/>
            <w:vAlign w:val="bottom"/>
          </w:tcPr>
          <w:p w14:paraId="5EC614F8" w14:textId="77777777" w:rsidR="00D11E96" w:rsidRPr="00A3357A" w:rsidRDefault="00D11E96" w:rsidP="00D11E96">
            <w:pPr>
              <w:jc w:val="center"/>
              <w:rPr>
                <w:sz w:val="22"/>
                <w:szCs w:val="22"/>
                <w:lang w:eastAsia="es-CR"/>
              </w:rPr>
            </w:pPr>
            <w:r w:rsidRPr="00A3357A">
              <w:rPr>
                <w:sz w:val="22"/>
                <w:szCs w:val="22"/>
              </w:rPr>
              <w:t>10</w:t>
            </w:r>
          </w:p>
        </w:tc>
        <w:tc>
          <w:tcPr>
            <w:tcW w:w="1275" w:type="dxa"/>
            <w:tcBorders>
              <w:top w:val="nil"/>
              <w:left w:val="nil"/>
              <w:bottom w:val="nil"/>
              <w:right w:val="single" w:sz="4" w:space="0" w:color="auto"/>
            </w:tcBorders>
            <w:shd w:val="clear" w:color="auto" w:fill="auto"/>
            <w:noWrap/>
            <w:vAlign w:val="bottom"/>
          </w:tcPr>
          <w:p w14:paraId="701F5C3C" w14:textId="77777777" w:rsidR="00D11E96" w:rsidRPr="00A3357A" w:rsidRDefault="00D11E96" w:rsidP="00D11E96">
            <w:pPr>
              <w:jc w:val="center"/>
              <w:rPr>
                <w:sz w:val="22"/>
                <w:szCs w:val="22"/>
                <w:lang w:eastAsia="es-CR"/>
              </w:rPr>
            </w:pPr>
            <w:r w:rsidRPr="00A3357A">
              <w:rPr>
                <w:sz w:val="22"/>
                <w:szCs w:val="22"/>
              </w:rPr>
              <w:t>1</w:t>
            </w:r>
          </w:p>
        </w:tc>
        <w:tc>
          <w:tcPr>
            <w:tcW w:w="851" w:type="dxa"/>
            <w:tcBorders>
              <w:top w:val="nil"/>
              <w:left w:val="nil"/>
              <w:bottom w:val="nil"/>
              <w:right w:val="single" w:sz="4" w:space="0" w:color="auto"/>
            </w:tcBorders>
            <w:vAlign w:val="bottom"/>
          </w:tcPr>
          <w:p w14:paraId="7E226A72"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095A92F9"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72C52229" w14:textId="77777777" w:rsidR="00D11E96" w:rsidRPr="00A3357A" w:rsidRDefault="00D11E96" w:rsidP="00D11E96">
            <w:pPr>
              <w:jc w:val="center"/>
              <w:rPr>
                <w:sz w:val="22"/>
                <w:szCs w:val="22"/>
                <w:lang w:eastAsia="es-CR"/>
              </w:rPr>
            </w:pPr>
            <w:r w:rsidRPr="00A3357A">
              <w:rPr>
                <w:sz w:val="22"/>
                <w:szCs w:val="22"/>
              </w:rPr>
              <w:t>8</w:t>
            </w:r>
          </w:p>
        </w:tc>
        <w:tc>
          <w:tcPr>
            <w:tcW w:w="1276" w:type="dxa"/>
            <w:tcBorders>
              <w:top w:val="nil"/>
              <w:left w:val="nil"/>
              <w:bottom w:val="nil"/>
            </w:tcBorders>
            <w:shd w:val="clear" w:color="auto" w:fill="auto"/>
            <w:noWrap/>
            <w:vAlign w:val="bottom"/>
          </w:tcPr>
          <w:p w14:paraId="0FBC7895" w14:textId="77777777" w:rsidR="00D11E96" w:rsidRPr="00A3357A" w:rsidRDefault="00D11E96" w:rsidP="00D11E96">
            <w:pPr>
              <w:jc w:val="center"/>
              <w:rPr>
                <w:sz w:val="22"/>
                <w:szCs w:val="22"/>
                <w:lang w:eastAsia="es-CR"/>
              </w:rPr>
            </w:pPr>
            <w:r w:rsidRPr="00A3357A">
              <w:rPr>
                <w:sz w:val="22"/>
                <w:szCs w:val="22"/>
              </w:rPr>
              <w:t>3</w:t>
            </w:r>
          </w:p>
        </w:tc>
        <w:tc>
          <w:tcPr>
            <w:tcW w:w="160" w:type="dxa"/>
            <w:tcBorders>
              <w:left w:val="nil"/>
            </w:tcBorders>
            <w:vAlign w:val="center"/>
            <w:hideMark/>
          </w:tcPr>
          <w:p w14:paraId="4C6A9F01" w14:textId="77777777" w:rsidR="00D11E96" w:rsidRPr="00A3357A" w:rsidRDefault="00D11E96" w:rsidP="00D11E96">
            <w:pPr>
              <w:rPr>
                <w:sz w:val="22"/>
                <w:szCs w:val="22"/>
                <w:lang w:eastAsia="es-CR"/>
              </w:rPr>
            </w:pPr>
          </w:p>
        </w:tc>
      </w:tr>
      <w:tr w:rsidR="00D11E96" w:rsidRPr="00A3357A" w14:paraId="51DA194D" w14:textId="77777777" w:rsidTr="00D11E96">
        <w:trPr>
          <w:trHeight w:val="20"/>
          <w:jc w:val="center"/>
        </w:trPr>
        <w:tc>
          <w:tcPr>
            <w:tcW w:w="3119" w:type="dxa"/>
            <w:tcBorders>
              <w:top w:val="nil"/>
              <w:left w:val="nil"/>
              <w:bottom w:val="nil"/>
              <w:right w:val="nil"/>
            </w:tcBorders>
            <w:shd w:val="clear" w:color="auto" w:fill="auto"/>
            <w:noWrap/>
          </w:tcPr>
          <w:p w14:paraId="36D2FD73" w14:textId="77777777" w:rsidR="00D11E96" w:rsidRPr="00A3357A" w:rsidRDefault="00D11E96" w:rsidP="00D11E96">
            <w:pPr>
              <w:rPr>
                <w:sz w:val="22"/>
                <w:szCs w:val="22"/>
                <w:lang w:eastAsia="es-CR"/>
              </w:rPr>
            </w:pPr>
            <w:r w:rsidRPr="00A3357A">
              <w:rPr>
                <w:sz w:val="22"/>
                <w:szCs w:val="22"/>
              </w:rPr>
              <w:t>Trib. Colegiado I Inst.Civil I de Alajuela</w:t>
            </w:r>
          </w:p>
        </w:tc>
        <w:tc>
          <w:tcPr>
            <w:tcW w:w="1276" w:type="dxa"/>
            <w:tcBorders>
              <w:top w:val="nil"/>
              <w:left w:val="single" w:sz="4" w:space="0" w:color="auto"/>
              <w:bottom w:val="nil"/>
              <w:right w:val="single" w:sz="4" w:space="0" w:color="auto"/>
            </w:tcBorders>
            <w:shd w:val="clear" w:color="auto" w:fill="auto"/>
            <w:noWrap/>
            <w:vAlign w:val="bottom"/>
          </w:tcPr>
          <w:p w14:paraId="5751F001" w14:textId="77777777" w:rsidR="00D11E96" w:rsidRPr="00A3357A" w:rsidRDefault="00D11E96" w:rsidP="00D11E96">
            <w:pPr>
              <w:jc w:val="center"/>
              <w:rPr>
                <w:sz w:val="22"/>
                <w:szCs w:val="22"/>
                <w:lang w:eastAsia="es-CR"/>
              </w:rPr>
            </w:pPr>
            <w:r w:rsidRPr="00A3357A">
              <w:rPr>
                <w:sz w:val="22"/>
                <w:szCs w:val="22"/>
              </w:rPr>
              <w:t>4</w:t>
            </w:r>
          </w:p>
        </w:tc>
        <w:tc>
          <w:tcPr>
            <w:tcW w:w="1275" w:type="dxa"/>
            <w:tcBorders>
              <w:top w:val="nil"/>
              <w:left w:val="nil"/>
              <w:bottom w:val="nil"/>
              <w:right w:val="single" w:sz="4" w:space="0" w:color="auto"/>
            </w:tcBorders>
            <w:shd w:val="clear" w:color="auto" w:fill="auto"/>
            <w:noWrap/>
            <w:vAlign w:val="bottom"/>
          </w:tcPr>
          <w:p w14:paraId="7D713E49" w14:textId="77777777" w:rsidR="00D11E96" w:rsidRPr="00A3357A" w:rsidRDefault="00D11E96" w:rsidP="00D11E96">
            <w:pPr>
              <w:jc w:val="center"/>
              <w:rPr>
                <w:sz w:val="22"/>
                <w:szCs w:val="22"/>
                <w:lang w:eastAsia="es-CR"/>
              </w:rPr>
            </w:pPr>
            <w:r w:rsidRPr="00A3357A">
              <w:rPr>
                <w:sz w:val="22"/>
                <w:szCs w:val="22"/>
              </w:rPr>
              <w:t>2</w:t>
            </w:r>
          </w:p>
        </w:tc>
        <w:tc>
          <w:tcPr>
            <w:tcW w:w="851" w:type="dxa"/>
            <w:tcBorders>
              <w:top w:val="nil"/>
              <w:left w:val="nil"/>
              <w:bottom w:val="nil"/>
              <w:right w:val="single" w:sz="4" w:space="0" w:color="auto"/>
            </w:tcBorders>
            <w:vAlign w:val="bottom"/>
          </w:tcPr>
          <w:p w14:paraId="7C6F743F"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ACB8D4C" w14:textId="77777777" w:rsidR="00D11E96" w:rsidRPr="00A3357A" w:rsidRDefault="00D11E96" w:rsidP="00D11E96">
            <w:pPr>
              <w:jc w:val="center"/>
              <w:rPr>
                <w:sz w:val="22"/>
                <w:szCs w:val="22"/>
                <w:lang w:eastAsia="es-CR"/>
              </w:rPr>
            </w:pPr>
            <w:r w:rsidRPr="00A3357A">
              <w:rPr>
                <w:sz w:val="22"/>
                <w:szCs w:val="22"/>
              </w:rPr>
              <w:t>2</w:t>
            </w:r>
          </w:p>
        </w:tc>
        <w:tc>
          <w:tcPr>
            <w:tcW w:w="992" w:type="dxa"/>
            <w:tcBorders>
              <w:top w:val="nil"/>
              <w:left w:val="nil"/>
              <w:bottom w:val="nil"/>
              <w:right w:val="single" w:sz="4" w:space="0" w:color="auto"/>
            </w:tcBorders>
            <w:shd w:val="clear" w:color="auto" w:fill="auto"/>
            <w:noWrap/>
            <w:vAlign w:val="bottom"/>
          </w:tcPr>
          <w:p w14:paraId="4DF8728D" w14:textId="77777777" w:rsidR="00D11E96" w:rsidRPr="00A3357A" w:rsidRDefault="00D11E96" w:rsidP="00D11E96">
            <w:pPr>
              <w:jc w:val="center"/>
              <w:rPr>
                <w:sz w:val="22"/>
                <w:szCs w:val="22"/>
                <w:lang w:eastAsia="es-CR"/>
              </w:rPr>
            </w:pPr>
            <w:r w:rsidRPr="00A3357A">
              <w:rPr>
                <w:sz w:val="22"/>
                <w:szCs w:val="22"/>
              </w:rPr>
              <w:t>2</w:t>
            </w:r>
          </w:p>
        </w:tc>
        <w:tc>
          <w:tcPr>
            <w:tcW w:w="1276" w:type="dxa"/>
            <w:tcBorders>
              <w:top w:val="nil"/>
              <w:left w:val="nil"/>
              <w:bottom w:val="nil"/>
            </w:tcBorders>
            <w:shd w:val="clear" w:color="auto" w:fill="auto"/>
            <w:noWrap/>
            <w:vAlign w:val="bottom"/>
          </w:tcPr>
          <w:p w14:paraId="4F4F722C" w14:textId="77777777" w:rsidR="00D11E96" w:rsidRPr="00A3357A" w:rsidRDefault="00D11E96" w:rsidP="00D11E96">
            <w:pPr>
              <w:jc w:val="center"/>
              <w:rPr>
                <w:sz w:val="22"/>
                <w:szCs w:val="22"/>
                <w:lang w:eastAsia="es-CR"/>
              </w:rPr>
            </w:pPr>
            <w:r w:rsidRPr="00A3357A">
              <w:rPr>
                <w:sz w:val="22"/>
                <w:szCs w:val="22"/>
              </w:rPr>
              <w:t>2</w:t>
            </w:r>
          </w:p>
        </w:tc>
        <w:tc>
          <w:tcPr>
            <w:tcW w:w="160" w:type="dxa"/>
            <w:tcBorders>
              <w:left w:val="nil"/>
            </w:tcBorders>
            <w:vAlign w:val="center"/>
          </w:tcPr>
          <w:p w14:paraId="35DBF1DA" w14:textId="77777777" w:rsidR="00D11E96" w:rsidRPr="00A3357A" w:rsidRDefault="00D11E96" w:rsidP="00D11E96">
            <w:pPr>
              <w:rPr>
                <w:sz w:val="22"/>
                <w:szCs w:val="22"/>
                <w:lang w:eastAsia="es-CR"/>
              </w:rPr>
            </w:pPr>
          </w:p>
        </w:tc>
      </w:tr>
      <w:tr w:rsidR="00D11E96" w:rsidRPr="00A3357A" w14:paraId="04B9F530"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37098866" w14:textId="77777777" w:rsidR="00D11E96" w:rsidRPr="00A3357A" w:rsidRDefault="00D11E96" w:rsidP="00D11E96">
            <w:pPr>
              <w:rPr>
                <w:b/>
                <w:bCs/>
                <w:sz w:val="22"/>
                <w:szCs w:val="22"/>
                <w:lang w:eastAsia="es-CR"/>
              </w:rPr>
            </w:pPr>
            <w:r w:rsidRPr="00A3357A">
              <w:rPr>
                <w:b/>
                <w:bCs/>
                <w:sz w:val="22"/>
                <w:szCs w:val="22"/>
                <w:lang w:eastAsia="es-CR"/>
              </w:rPr>
              <w:t>III Circuito Judicial Alajuela</w:t>
            </w:r>
          </w:p>
        </w:tc>
        <w:tc>
          <w:tcPr>
            <w:tcW w:w="1276" w:type="dxa"/>
            <w:tcBorders>
              <w:top w:val="nil"/>
              <w:left w:val="nil"/>
              <w:bottom w:val="nil"/>
              <w:right w:val="single" w:sz="4" w:space="0" w:color="auto"/>
            </w:tcBorders>
            <w:shd w:val="clear" w:color="auto" w:fill="auto"/>
            <w:noWrap/>
            <w:vAlign w:val="bottom"/>
          </w:tcPr>
          <w:p w14:paraId="03C27A57"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5" w:type="dxa"/>
            <w:tcBorders>
              <w:top w:val="nil"/>
              <w:left w:val="nil"/>
              <w:bottom w:val="nil"/>
              <w:right w:val="single" w:sz="4" w:space="0" w:color="auto"/>
            </w:tcBorders>
            <w:shd w:val="clear" w:color="auto" w:fill="auto"/>
            <w:noWrap/>
            <w:vAlign w:val="bottom"/>
          </w:tcPr>
          <w:p w14:paraId="56DC0171"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851" w:type="dxa"/>
            <w:tcBorders>
              <w:top w:val="nil"/>
              <w:left w:val="nil"/>
              <w:bottom w:val="nil"/>
              <w:right w:val="single" w:sz="4" w:space="0" w:color="auto"/>
            </w:tcBorders>
            <w:vAlign w:val="bottom"/>
          </w:tcPr>
          <w:p w14:paraId="513041D6"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435A9D43"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992" w:type="dxa"/>
            <w:tcBorders>
              <w:top w:val="nil"/>
              <w:left w:val="nil"/>
              <w:bottom w:val="nil"/>
              <w:right w:val="single" w:sz="4" w:space="0" w:color="auto"/>
            </w:tcBorders>
            <w:shd w:val="clear" w:color="auto" w:fill="auto"/>
            <w:noWrap/>
            <w:vAlign w:val="bottom"/>
          </w:tcPr>
          <w:p w14:paraId="064FEA1C"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42D4F4AF"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60" w:type="dxa"/>
            <w:tcBorders>
              <w:left w:val="nil"/>
            </w:tcBorders>
            <w:vAlign w:val="center"/>
            <w:hideMark/>
          </w:tcPr>
          <w:p w14:paraId="7EBBC678" w14:textId="77777777" w:rsidR="00D11E96" w:rsidRPr="00A3357A" w:rsidRDefault="00D11E96" w:rsidP="00D11E96">
            <w:pPr>
              <w:rPr>
                <w:sz w:val="22"/>
                <w:szCs w:val="22"/>
                <w:lang w:eastAsia="es-CR"/>
              </w:rPr>
            </w:pPr>
          </w:p>
        </w:tc>
      </w:tr>
      <w:tr w:rsidR="00D11E96" w:rsidRPr="00A3357A" w14:paraId="0CCEBBDC" w14:textId="77777777" w:rsidTr="00D11E96">
        <w:trPr>
          <w:trHeight w:val="20"/>
          <w:jc w:val="center"/>
        </w:trPr>
        <w:tc>
          <w:tcPr>
            <w:tcW w:w="3119" w:type="dxa"/>
            <w:tcBorders>
              <w:top w:val="nil"/>
              <w:left w:val="nil"/>
              <w:bottom w:val="nil"/>
              <w:right w:val="nil"/>
            </w:tcBorders>
            <w:shd w:val="clear" w:color="auto" w:fill="auto"/>
            <w:noWrap/>
          </w:tcPr>
          <w:p w14:paraId="6CFFF532" w14:textId="77777777" w:rsidR="00D11E96" w:rsidRPr="00A3357A" w:rsidRDefault="00D11E96" w:rsidP="00D11E96">
            <w:pPr>
              <w:rPr>
                <w:sz w:val="22"/>
                <w:szCs w:val="22"/>
                <w:lang w:eastAsia="es-CR"/>
              </w:rPr>
            </w:pPr>
            <w:r w:rsidRPr="00A3357A">
              <w:rPr>
                <w:sz w:val="22"/>
                <w:szCs w:val="22"/>
              </w:rPr>
              <w:t>Juzg.Civil y Trabajo III Circ.San Ramón</w:t>
            </w:r>
          </w:p>
        </w:tc>
        <w:tc>
          <w:tcPr>
            <w:tcW w:w="1276" w:type="dxa"/>
            <w:tcBorders>
              <w:top w:val="nil"/>
              <w:left w:val="single" w:sz="4" w:space="0" w:color="auto"/>
              <w:bottom w:val="nil"/>
              <w:right w:val="single" w:sz="4" w:space="0" w:color="auto"/>
            </w:tcBorders>
            <w:shd w:val="clear" w:color="auto" w:fill="auto"/>
            <w:noWrap/>
            <w:vAlign w:val="bottom"/>
          </w:tcPr>
          <w:p w14:paraId="326E794C"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53303572" w14:textId="77777777" w:rsidR="00D11E96" w:rsidRPr="00A3357A" w:rsidRDefault="00D11E96" w:rsidP="00D11E96">
            <w:pPr>
              <w:jc w:val="center"/>
              <w:rPr>
                <w:sz w:val="22"/>
                <w:szCs w:val="22"/>
                <w:lang w:eastAsia="es-CR"/>
              </w:rPr>
            </w:pPr>
            <w:r w:rsidRPr="00A3357A">
              <w:rPr>
                <w:sz w:val="22"/>
                <w:szCs w:val="22"/>
              </w:rPr>
              <w:t>2</w:t>
            </w:r>
          </w:p>
        </w:tc>
        <w:tc>
          <w:tcPr>
            <w:tcW w:w="851" w:type="dxa"/>
            <w:tcBorders>
              <w:top w:val="nil"/>
              <w:left w:val="nil"/>
              <w:bottom w:val="nil"/>
              <w:right w:val="single" w:sz="4" w:space="0" w:color="auto"/>
            </w:tcBorders>
            <w:vAlign w:val="bottom"/>
          </w:tcPr>
          <w:p w14:paraId="7B7F324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9B89BCB" w14:textId="77777777" w:rsidR="00D11E96" w:rsidRPr="00A3357A" w:rsidRDefault="00D11E96" w:rsidP="00D11E96">
            <w:pPr>
              <w:jc w:val="center"/>
              <w:rPr>
                <w:sz w:val="22"/>
                <w:szCs w:val="22"/>
                <w:lang w:eastAsia="es-CR"/>
              </w:rPr>
            </w:pPr>
            <w:r w:rsidRPr="00A3357A">
              <w:rPr>
                <w:sz w:val="22"/>
                <w:szCs w:val="22"/>
              </w:rPr>
              <w:t>2</w:t>
            </w:r>
          </w:p>
        </w:tc>
        <w:tc>
          <w:tcPr>
            <w:tcW w:w="992" w:type="dxa"/>
            <w:tcBorders>
              <w:top w:val="nil"/>
              <w:left w:val="nil"/>
              <w:bottom w:val="nil"/>
              <w:right w:val="single" w:sz="4" w:space="0" w:color="auto"/>
            </w:tcBorders>
            <w:shd w:val="clear" w:color="auto" w:fill="auto"/>
            <w:noWrap/>
            <w:vAlign w:val="bottom"/>
          </w:tcPr>
          <w:p w14:paraId="1A3D9809"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47FE4A37"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hideMark/>
          </w:tcPr>
          <w:p w14:paraId="0171FB9F" w14:textId="77777777" w:rsidR="00D11E96" w:rsidRPr="00A3357A" w:rsidRDefault="00D11E96" w:rsidP="00D11E96">
            <w:pPr>
              <w:rPr>
                <w:sz w:val="22"/>
                <w:szCs w:val="22"/>
                <w:lang w:eastAsia="es-CR"/>
              </w:rPr>
            </w:pPr>
          </w:p>
        </w:tc>
      </w:tr>
      <w:tr w:rsidR="00D11E96" w:rsidRPr="00A3357A" w14:paraId="1274E335" w14:textId="77777777" w:rsidTr="00D11E96">
        <w:trPr>
          <w:trHeight w:val="20"/>
          <w:jc w:val="center"/>
        </w:trPr>
        <w:tc>
          <w:tcPr>
            <w:tcW w:w="3119" w:type="dxa"/>
            <w:tcBorders>
              <w:top w:val="nil"/>
              <w:left w:val="nil"/>
              <w:bottom w:val="nil"/>
              <w:right w:val="nil"/>
            </w:tcBorders>
            <w:shd w:val="clear" w:color="auto" w:fill="auto"/>
            <w:noWrap/>
          </w:tcPr>
          <w:p w14:paraId="7209AA22" w14:textId="77777777" w:rsidR="00D11E96" w:rsidRPr="00A3357A" w:rsidRDefault="00D11E96" w:rsidP="00D11E96">
            <w:pPr>
              <w:rPr>
                <w:sz w:val="22"/>
                <w:szCs w:val="22"/>
                <w:lang w:eastAsia="es-CR"/>
              </w:rPr>
            </w:pPr>
            <w:r w:rsidRPr="00A3357A">
              <w:rPr>
                <w:sz w:val="22"/>
                <w:szCs w:val="22"/>
              </w:rPr>
              <w:t>Juzgado Civil y Trabajo Grecia</w:t>
            </w:r>
          </w:p>
        </w:tc>
        <w:tc>
          <w:tcPr>
            <w:tcW w:w="1276" w:type="dxa"/>
            <w:tcBorders>
              <w:top w:val="nil"/>
              <w:left w:val="single" w:sz="4" w:space="0" w:color="auto"/>
              <w:bottom w:val="nil"/>
              <w:right w:val="single" w:sz="4" w:space="0" w:color="auto"/>
            </w:tcBorders>
            <w:shd w:val="clear" w:color="auto" w:fill="auto"/>
            <w:noWrap/>
            <w:vAlign w:val="bottom"/>
          </w:tcPr>
          <w:p w14:paraId="77D0BD11"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1DF22E30"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6EE2A86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08633D68"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62376511"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022D366A"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1B8D2FF1" w14:textId="77777777" w:rsidR="00D11E96" w:rsidRPr="00A3357A" w:rsidRDefault="00D11E96" w:rsidP="00D11E96">
            <w:pPr>
              <w:rPr>
                <w:sz w:val="22"/>
                <w:szCs w:val="22"/>
                <w:lang w:eastAsia="es-CR"/>
              </w:rPr>
            </w:pPr>
          </w:p>
        </w:tc>
      </w:tr>
      <w:tr w:rsidR="00D11E96" w:rsidRPr="00A3357A" w14:paraId="26189EE0" w14:textId="77777777" w:rsidTr="00D11E96">
        <w:trPr>
          <w:trHeight w:val="20"/>
          <w:jc w:val="center"/>
        </w:trPr>
        <w:tc>
          <w:tcPr>
            <w:tcW w:w="3119" w:type="dxa"/>
            <w:tcBorders>
              <w:top w:val="nil"/>
              <w:left w:val="nil"/>
              <w:bottom w:val="nil"/>
              <w:right w:val="nil"/>
            </w:tcBorders>
            <w:shd w:val="clear" w:color="auto" w:fill="auto"/>
            <w:noWrap/>
          </w:tcPr>
          <w:p w14:paraId="293D2AA4" w14:textId="77777777" w:rsidR="00D11E96" w:rsidRPr="00A3357A" w:rsidRDefault="00D11E96" w:rsidP="00D11E96">
            <w:pPr>
              <w:rPr>
                <w:sz w:val="22"/>
                <w:szCs w:val="22"/>
                <w:lang w:eastAsia="es-CR"/>
              </w:rPr>
            </w:pPr>
            <w:r w:rsidRPr="00A3357A">
              <w:rPr>
                <w:sz w:val="22"/>
                <w:szCs w:val="22"/>
              </w:rPr>
              <w:t>Trib.Colegiado I Inst.III Circ.San Ramón</w:t>
            </w:r>
          </w:p>
        </w:tc>
        <w:tc>
          <w:tcPr>
            <w:tcW w:w="1276" w:type="dxa"/>
            <w:tcBorders>
              <w:top w:val="nil"/>
              <w:left w:val="single" w:sz="4" w:space="0" w:color="auto"/>
              <w:bottom w:val="nil"/>
              <w:right w:val="single" w:sz="4" w:space="0" w:color="auto"/>
            </w:tcBorders>
            <w:shd w:val="clear" w:color="auto" w:fill="auto"/>
            <w:noWrap/>
            <w:vAlign w:val="bottom"/>
          </w:tcPr>
          <w:p w14:paraId="2A99ACDF"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6489B1F0"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117C369B"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54799CB"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6E3F783"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729B0C3E"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hideMark/>
          </w:tcPr>
          <w:p w14:paraId="41319472" w14:textId="77777777" w:rsidR="00D11E96" w:rsidRPr="00A3357A" w:rsidRDefault="00D11E96" w:rsidP="00D11E96">
            <w:pPr>
              <w:rPr>
                <w:sz w:val="22"/>
                <w:szCs w:val="22"/>
                <w:lang w:eastAsia="es-CR"/>
              </w:rPr>
            </w:pPr>
          </w:p>
        </w:tc>
      </w:tr>
      <w:tr w:rsidR="00D11E96" w:rsidRPr="00A3357A" w14:paraId="769E3219"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1993B977" w14:textId="77777777" w:rsidR="00D11E96" w:rsidRPr="00A3357A" w:rsidRDefault="00D11E96" w:rsidP="00D11E96">
            <w:pPr>
              <w:rPr>
                <w:b/>
                <w:bCs/>
                <w:sz w:val="22"/>
                <w:szCs w:val="22"/>
                <w:lang w:eastAsia="es-CR"/>
              </w:rPr>
            </w:pPr>
            <w:r w:rsidRPr="00A3357A">
              <w:rPr>
                <w:b/>
                <w:bCs/>
                <w:sz w:val="22"/>
                <w:szCs w:val="22"/>
                <w:lang w:eastAsia="es-CR"/>
              </w:rPr>
              <w:t>Circuito Judicial Cartago</w:t>
            </w:r>
          </w:p>
        </w:tc>
        <w:tc>
          <w:tcPr>
            <w:tcW w:w="1276" w:type="dxa"/>
            <w:tcBorders>
              <w:top w:val="nil"/>
              <w:left w:val="nil"/>
              <w:bottom w:val="nil"/>
              <w:right w:val="single" w:sz="4" w:space="0" w:color="auto"/>
            </w:tcBorders>
            <w:shd w:val="clear" w:color="auto" w:fill="auto"/>
            <w:noWrap/>
            <w:vAlign w:val="bottom"/>
          </w:tcPr>
          <w:p w14:paraId="533EC5A6"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1275" w:type="dxa"/>
            <w:tcBorders>
              <w:top w:val="nil"/>
              <w:left w:val="nil"/>
              <w:bottom w:val="nil"/>
              <w:right w:val="single" w:sz="4" w:space="0" w:color="auto"/>
            </w:tcBorders>
            <w:shd w:val="clear" w:color="auto" w:fill="auto"/>
            <w:noWrap/>
            <w:vAlign w:val="bottom"/>
          </w:tcPr>
          <w:p w14:paraId="2A314CB8"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851" w:type="dxa"/>
            <w:tcBorders>
              <w:top w:val="nil"/>
              <w:left w:val="nil"/>
              <w:bottom w:val="nil"/>
              <w:right w:val="single" w:sz="4" w:space="0" w:color="auto"/>
            </w:tcBorders>
            <w:vAlign w:val="bottom"/>
          </w:tcPr>
          <w:p w14:paraId="4058F966"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709" w:type="dxa"/>
            <w:tcBorders>
              <w:top w:val="nil"/>
              <w:left w:val="single" w:sz="4" w:space="0" w:color="auto"/>
              <w:bottom w:val="nil"/>
              <w:right w:val="single" w:sz="4" w:space="0" w:color="auto"/>
            </w:tcBorders>
            <w:shd w:val="clear" w:color="auto" w:fill="auto"/>
            <w:noWrap/>
            <w:vAlign w:val="bottom"/>
          </w:tcPr>
          <w:p w14:paraId="30648DA1"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992" w:type="dxa"/>
            <w:tcBorders>
              <w:top w:val="nil"/>
              <w:left w:val="nil"/>
              <w:bottom w:val="nil"/>
              <w:right w:val="single" w:sz="4" w:space="0" w:color="auto"/>
            </w:tcBorders>
            <w:shd w:val="clear" w:color="auto" w:fill="auto"/>
            <w:noWrap/>
            <w:vAlign w:val="bottom"/>
          </w:tcPr>
          <w:p w14:paraId="1C9A2F95"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622035A7"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60" w:type="dxa"/>
            <w:tcBorders>
              <w:left w:val="nil"/>
            </w:tcBorders>
            <w:vAlign w:val="center"/>
            <w:hideMark/>
          </w:tcPr>
          <w:p w14:paraId="08B72F4C" w14:textId="77777777" w:rsidR="00D11E96" w:rsidRPr="00A3357A" w:rsidRDefault="00D11E96" w:rsidP="00D11E96">
            <w:pPr>
              <w:rPr>
                <w:sz w:val="22"/>
                <w:szCs w:val="22"/>
                <w:lang w:eastAsia="es-CR"/>
              </w:rPr>
            </w:pPr>
          </w:p>
        </w:tc>
      </w:tr>
      <w:tr w:rsidR="00D11E96" w:rsidRPr="00A3357A" w14:paraId="0FB61537" w14:textId="77777777" w:rsidTr="00D11E96">
        <w:trPr>
          <w:trHeight w:val="20"/>
          <w:jc w:val="center"/>
        </w:trPr>
        <w:tc>
          <w:tcPr>
            <w:tcW w:w="3119" w:type="dxa"/>
            <w:tcBorders>
              <w:top w:val="nil"/>
              <w:left w:val="nil"/>
              <w:bottom w:val="nil"/>
              <w:right w:val="single" w:sz="4" w:space="0" w:color="auto"/>
            </w:tcBorders>
            <w:shd w:val="clear" w:color="auto" w:fill="auto"/>
            <w:noWrap/>
          </w:tcPr>
          <w:p w14:paraId="2DF4F1D4" w14:textId="77777777" w:rsidR="00D11E96" w:rsidRPr="00A3357A" w:rsidRDefault="00D11E96" w:rsidP="00D11E96">
            <w:pPr>
              <w:rPr>
                <w:sz w:val="22"/>
                <w:szCs w:val="22"/>
                <w:lang w:eastAsia="es-CR"/>
              </w:rPr>
            </w:pPr>
            <w:r w:rsidRPr="00A3357A">
              <w:rPr>
                <w:sz w:val="22"/>
                <w:szCs w:val="22"/>
              </w:rPr>
              <w:t>Juzgado Civil Cartago</w:t>
            </w:r>
          </w:p>
        </w:tc>
        <w:tc>
          <w:tcPr>
            <w:tcW w:w="1276" w:type="dxa"/>
            <w:tcBorders>
              <w:top w:val="nil"/>
              <w:left w:val="nil"/>
              <w:bottom w:val="nil"/>
              <w:right w:val="single" w:sz="4" w:space="0" w:color="auto"/>
            </w:tcBorders>
            <w:shd w:val="clear" w:color="auto" w:fill="auto"/>
            <w:noWrap/>
            <w:vAlign w:val="bottom"/>
          </w:tcPr>
          <w:p w14:paraId="28EE1886" w14:textId="77777777" w:rsidR="00D11E96" w:rsidRPr="00A3357A" w:rsidRDefault="00D11E96" w:rsidP="00D11E96">
            <w:pPr>
              <w:jc w:val="center"/>
              <w:rPr>
                <w:sz w:val="22"/>
                <w:szCs w:val="22"/>
                <w:lang w:eastAsia="es-CR"/>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512FA399"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2BA3F309" w14:textId="77777777" w:rsidR="00D11E96" w:rsidRPr="00A3357A" w:rsidRDefault="00D11E96" w:rsidP="00D11E96">
            <w:pPr>
              <w:jc w:val="center"/>
              <w:rPr>
                <w:sz w:val="22"/>
                <w:szCs w:val="22"/>
                <w:lang w:eastAsia="es-CR"/>
              </w:rPr>
            </w:pPr>
            <w:r w:rsidRPr="00A3357A">
              <w:rPr>
                <w:sz w:val="22"/>
                <w:szCs w:val="22"/>
              </w:rPr>
              <w:t>1</w:t>
            </w:r>
          </w:p>
        </w:tc>
        <w:tc>
          <w:tcPr>
            <w:tcW w:w="709" w:type="dxa"/>
            <w:tcBorders>
              <w:top w:val="nil"/>
              <w:left w:val="single" w:sz="4" w:space="0" w:color="auto"/>
              <w:bottom w:val="nil"/>
              <w:right w:val="single" w:sz="4" w:space="0" w:color="auto"/>
            </w:tcBorders>
            <w:shd w:val="clear" w:color="auto" w:fill="auto"/>
            <w:noWrap/>
            <w:vAlign w:val="bottom"/>
          </w:tcPr>
          <w:p w14:paraId="4BAF5A90" w14:textId="77777777" w:rsidR="00D11E96" w:rsidRPr="00A3357A" w:rsidRDefault="00D11E96" w:rsidP="00D11E96">
            <w:pPr>
              <w:jc w:val="center"/>
              <w:rPr>
                <w:sz w:val="22"/>
                <w:szCs w:val="22"/>
                <w:lang w:eastAsia="es-CR"/>
              </w:rPr>
            </w:pPr>
            <w:r w:rsidRPr="00A3357A">
              <w:rPr>
                <w:sz w:val="22"/>
                <w:szCs w:val="22"/>
              </w:rPr>
              <w:t>2</w:t>
            </w:r>
          </w:p>
        </w:tc>
        <w:tc>
          <w:tcPr>
            <w:tcW w:w="992" w:type="dxa"/>
            <w:tcBorders>
              <w:top w:val="nil"/>
              <w:left w:val="nil"/>
              <w:bottom w:val="nil"/>
              <w:right w:val="single" w:sz="4" w:space="0" w:color="auto"/>
            </w:tcBorders>
            <w:shd w:val="clear" w:color="auto" w:fill="auto"/>
            <w:noWrap/>
            <w:vAlign w:val="bottom"/>
          </w:tcPr>
          <w:p w14:paraId="21322C4B"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1CD9F4E4"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hideMark/>
          </w:tcPr>
          <w:p w14:paraId="709498C8" w14:textId="77777777" w:rsidR="00D11E96" w:rsidRPr="00A3357A" w:rsidRDefault="00D11E96" w:rsidP="00D11E96">
            <w:pPr>
              <w:rPr>
                <w:sz w:val="22"/>
                <w:szCs w:val="22"/>
                <w:lang w:eastAsia="es-CR"/>
              </w:rPr>
            </w:pPr>
          </w:p>
        </w:tc>
      </w:tr>
      <w:tr w:rsidR="00D11E96" w:rsidRPr="00A3357A" w14:paraId="791F8D10" w14:textId="77777777" w:rsidTr="00D11E96">
        <w:trPr>
          <w:trHeight w:val="20"/>
          <w:jc w:val="center"/>
        </w:trPr>
        <w:tc>
          <w:tcPr>
            <w:tcW w:w="3119" w:type="dxa"/>
            <w:tcBorders>
              <w:top w:val="nil"/>
              <w:left w:val="nil"/>
              <w:bottom w:val="nil"/>
              <w:right w:val="single" w:sz="4" w:space="0" w:color="auto"/>
            </w:tcBorders>
            <w:shd w:val="clear" w:color="auto" w:fill="auto"/>
            <w:noWrap/>
          </w:tcPr>
          <w:p w14:paraId="57588977" w14:textId="77777777" w:rsidR="00D11E96" w:rsidRPr="00A3357A" w:rsidRDefault="00D11E96" w:rsidP="00D11E96">
            <w:pPr>
              <w:rPr>
                <w:sz w:val="22"/>
                <w:szCs w:val="22"/>
                <w:lang w:eastAsia="es-CR"/>
              </w:rPr>
            </w:pPr>
            <w:r w:rsidRPr="00A3357A">
              <w:rPr>
                <w:sz w:val="22"/>
                <w:szCs w:val="22"/>
              </w:rPr>
              <w:t>Juzg. Civil, Trabajo y Agrario Turrialba</w:t>
            </w:r>
          </w:p>
        </w:tc>
        <w:tc>
          <w:tcPr>
            <w:tcW w:w="1276" w:type="dxa"/>
            <w:tcBorders>
              <w:top w:val="nil"/>
              <w:left w:val="nil"/>
              <w:bottom w:val="nil"/>
              <w:right w:val="single" w:sz="4" w:space="0" w:color="auto"/>
            </w:tcBorders>
            <w:shd w:val="clear" w:color="auto" w:fill="auto"/>
            <w:noWrap/>
            <w:vAlign w:val="bottom"/>
          </w:tcPr>
          <w:p w14:paraId="7A9E73B1"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2BC948DC"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63FCE7A0"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84EDECE"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4C68471"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4ED3A36A"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2830F479" w14:textId="77777777" w:rsidR="00D11E96" w:rsidRPr="00A3357A" w:rsidRDefault="00D11E96" w:rsidP="00D11E96">
            <w:pPr>
              <w:rPr>
                <w:sz w:val="22"/>
                <w:szCs w:val="22"/>
                <w:lang w:eastAsia="es-CR"/>
              </w:rPr>
            </w:pPr>
          </w:p>
        </w:tc>
      </w:tr>
      <w:tr w:rsidR="00D11E96" w:rsidRPr="00A3357A" w14:paraId="3E2FA3CD" w14:textId="77777777" w:rsidTr="00D11E96">
        <w:trPr>
          <w:trHeight w:val="20"/>
          <w:jc w:val="center"/>
        </w:trPr>
        <w:tc>
          <w:tcPr>
            <w:tcW w:w="3119" w:type="dxa"/>
            <w:tcBorders>
              <w:top w:val="nil"/>
              <w:left w:val="nil"/>
              <w:bottom w:val="nil"/>
              <w:right w:val="single" w:sz="4" w:space="0" w:color="auto"/>
            </w:tcBorders>
            <w:shd w:val="clear" w:color="auto" w:fill="auto"/>
            <w:noWrap/>
          </w:tcPr>
          <w:p w14:paraId="4A73871D" w14:textId="77777777" w:rsidR="00D11E96" w:rsidRPr="00A3357A" w:rsidRDefault="00D11E96" w:rsidP="00D11E96">
            <w:pPr>
              <w:rPr>
                <w:sz w:val="22"/>
                <w:szCs w:val="22"/>
                <w:lang w:eastAsia="es-CR"/>
              </w:rPr>
            </w:pPr>
            <w:r w:rsidRPr="00A3357A">
              <w:rPr>
                <w:sz w:val="22"/>
                <w:szCs w:val="22"/>
              </w:rPr>
              <w:lastRenderedPageBreak/>
              <w:t>Trib.Colegiado I Inst. Civil Cartago</w:t>
            </w:r>
          </w:p>
        </w:tc>
        <w:tc>
          <w:tcPr>
            <w:tcW w:w="1276" w:type="dxa"/>
            <w:tcBorders>
              <w:top w:val="nil"/>
              <w:left w:val="nil"/>
              <w:bottom w:val="nil"/>
              <w:right w:val="single" w:sz="4" w:space="0" w:color="auto"/>
            </w:tcBorders>
            <w:shd w:val="clear" w:color="auto" w:fill="auto"/>
            <w:noWrap/>
            <w:vAlign w:val="bottom"/>
          </w:tcPr>
          <w:p w14:paraId="4D133761"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754067E4"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42DE85FF"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DC75E54"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147A9C6D"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3ECFC841"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44424A78" w14:textId="77777777" w:rsidR="00D11E96" w:rsidRPr="00A3357A" w:rsidRDefault="00D11E96" w:rsidP="00D11E96">
            <w:pPr>
              <w:rPr>
                <w:sz w:val="22"/>
                <w:szCs w:val="22"/>
                <w:lang w:eastAsia="es-CR"/>
              </w:rPr>
            </w:pPr>
          </w:p>
        </w:tc>
      </w:tr>
      <w:tr w:rsidR="00D11E96" w:rsidRPr="00A3357A" w14:paraId="59668951"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44ABD0E1" w14:textId="77777777" w:rsidR="00D11E96" w:rsidRPr="00A3357A" w:rsidRDefault="00D11E96" w:rsidP="00D11E96">
            <w:pPr>
              <w:rPr>
                <w:b/>
                <w:bCs/>
                <w:sz w:val="22"/>
                <w:szCs w:val="22"/>
                <w:lang w:eastAsia="es-CR"/>
              </w:rPr>
            </w:pPr>
            <w:r w:rsidRPr="00A3357A">
              <w:rPr>
                <w:b/>
                <w:bCs/>
                <w:sz w:val="22"/>
                <w:szCs w:val="22"/>
                <w:lang w:eastAsia="es-CR"/>
              </w:rPr>
              <w:t>Circuito Judicial Heredia</w:t>
            </w:r>
          </w:p>
        </w:tc>
        <w:tc>
          <w:tcPr>
            <w:tcW w:w="1276" w:type="dxa"/>
            <w:tcBorders>
              <w:top w:val="nil"/>
              <w:left w:val="nil"/>
              <w:bottom w:val="nil"/>
              <w:right w:val="single" w:sz="4" w:space="0" w:color="auto"/>
            </w:tcBorders>
            <w:shd w:val="clear" w:color="auto" w:fill="auto"/>
            <w:noWrap/>
            <w:vAlign w:val="bottom"/>
          </w:tcPr>
          <w:p w14:paraId="0E7926AD" w14:textId="77777777" w:rsidR="00D11E96" w:rsidRPr="00A3357A" w:rsidRDefault="00D11E96" w:rsidP="00D11E96">
            <w:pPr>
              <w:jc w:val="center"/>
              <w:rPr>
                <w:b/>
                <w:bCs/>
                <w:sz w:val="22"/>
                <w:szCs w:val="22"/>
                <w:u w:val="single"/>
                <w:lang w:eastAsia="es-CR"/>
              </w:rPr>
            </w:pPr>
            <w:r w:rsidRPr="00A3357A">
              <w:rPr>
                <w:b/>
                <w:bCs/>
                <w:sz w:val="22"/>
                <w:szCs w:val="22"/>
                <w:u w:val="single"/>
              </w:rPr>
              <w:t>18</w:t>
            </w:r>
          </w:p>
        </w:tc>
        <w:tc>
          <w:tcPr>
            <w:tcW w:w="1275" w:type="dxa"/>
            <w:tcBorders>
              <w:top w:val="nil"/>
              <w:left w:val="nil"/>
              <w:bottom w:val="nil"/>
              <w:right w:val="single" w:sz="4" w:space="0" w:color="auto"/>
            </w:tcBorders>
            <w:shd w:val="clear" w:color="auto" w:fill="auto"/>
            <w:noWrap/>
            <w:vAlign w:val="bottom"/>
          </w:tcPr>
          <w:p w14:paraId="58CD73A4" w14:textId="77777777" w:rsidR="00D11E96" w:rsidRPr="00A3357A" w:rsidRDefault="00D11E96" w:rsidP="00D11E96">
            <w:pPr>
              <w:jc w:val="center"/>
              <w:rPr>
                <w:b/>
                <w:bCs/>
                <w:sz w:val="22"/>
                <w:szCs w:val="22"/>
                <w:u w:val="single"/>
                <w:lang w:eastAsia="es-CR"/>
              </w:rPr>
            </w:pPr>
            <w:r w:rsidRPr="00A3357A">
              <w:rPr>
                <w:sz w:val="22"/>
                <w:szCs w:val="22"/>
                <w:u w:val="single"/>
              </w:rPr>
              <w:t>0</w:t>
            </w:r>
          </w:p>
        </w:tc>
        <w:tc>
          <w:tcPr>
            <w:tcW w:w="851" w:type="dxa"/>
            <w:tcBorders>
              <w:top w:val="nil"/>
              <w:left w:val="nil"/>
              <w:bottom w:val="nil"/>
              <w:right w:val="single" w:sz="4" w:space="0" w:color="auto"/>
            </w:tcBorders>
            <w:vAlign w:val="bottom"/>
          </w:tcPr>
          <w:p w14:paraId="5CDA4EA4"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3E07D148"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992" w:type="dxa"/>
            <w:tcBorders>
              <w:top w:val="nil"/>
              <w:left w:val="nil"/>
              <w:bottom w:val="nil"/>
              <w:right w:val="single" w:sz="4" w:space="0" w:color="auto"/>
            </w:tcBorders>
            <w:shd w:val="clear" w:color="auto" w:fill="auto"/>
            <w:noWrap/>
            <w:vAlign w:val="bottom"/>
          </w:tcPr>
          <w:p w14:paraId="4CF4799E"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59EA80A8" w14:textId="77777777" w:rsidR="00D11E96" w:rsidRPr="00A3357A" w:rsidRDefault="00D11E96" w:rsidP="00D11E96">
            <w:pPr>
              <w:jc w:val="center"/>
              <w:rPr>
                <w:b/>
                <w:bCs/>
                <w:sz w:val="22"/>
                <w:szCs w:val="22"/>
                <w:u w:val="single"/>
                <w:lang w:eastAsia="es-CR"/>
              </w:rPr>
            </w:pPr>
            <w:r w:rsidRPr="00A3357A">
              <w:rPr>
                <w:b/>
                <w:bCs/>
                <w:sz w:val="22"/>
                <w:szCs w:val="22"/>
                <w:u w:val="single"/>
              </w:rPr>
              <w:t>16</w:t>
            </w:r>
          </w:p>
        </w:tc>
        <w:tc>
          <w:tcPr>
            <w:tcW w:w="160" w:type="dxa"/>
            <w:tcBorders>
              <w:left w:val="nil"/>
            </w:tcBorders>
            <w:vAlign w:val="center"/>
            <w:hideMark/>
          </w:tcPr>
          <w:p w14:paraId="14569A34" w14:textId="77777777" w:rsidR="00D11E96" w:rsidRPr="00A3357A" w:rsidRDefault="00D11E96" w:rsidP="00D11E96">
            <w:pPr>
              <w:rPr>
                <w:sz w:val="22"/>
                <w:szCs w:val="22"/>
                <w:lang w:eastAsia="es-CR"/>
              </w:rPr>
            </w:pPr>
          </w:p>
        </w:tc>
      </w:tr>
      <w:tr w:rsidR="00D11E96" w:rsidRPr="00A3357A" w14:paraId="589A4D16" w14:textId="77777777" w:rsidTr="00D11E96">
        <w:trPr>
          <w:trHeight w:val="20"/>
          <w:jc w:val="center"/>
        </w:trPr>
        <w:tc>
          <w:tcPr>
            <w:tcW w:w="3119" w:type="dxa"/>
            <w:tcBorders>
              <w:top w:val="nil"/>
              <w:left w:val="nil"/>
              <w:bottom w:val="nil"/>
              <w:right w:val="single" w:sz="4" w:space="0" w:color="auto"/>
            </w:tcBorders>
            <w:shd w:val="clear" w:color="auto" w:fill="auto"/>
            <w:noWrap/>
          </w:tcPr>
          <w:p w14:paraId="4DAECCC1" w14:textId="77777777" w:rsidR="00D11E96" w:rsidRPr="00A3357A" w:rsidRDefault="00D11E96" w:rsidP="00D11E96">
            <w:pPr>
              <w:rPr>
                <w:sz w:val="22"/>
                <w:szCs w:val="22"/>
                <w:lang w:eastAsia="es-CR"/>
              </w:rPr>
            </w:pPr>
            <w:r w:rsidRPr="00A3357A">
              <w:rPr>
                <w:sz w:val="22"/>
                <w:szCs w:val="22"/>
              </w:rPr>
              <w:t>Juzgado Civil Heredia</w:t>
            </w:r>
          </w:p>
        </w:tc>
        <w:tc>
          <w:tcPr>
            <w:tcW w:w="1276" w:type="dxa"/>
            <w:tcBorders>
              <w:top w:val="nil"/>
              <w:left w:val="nil"/>
              <w:bottom w:val="nil"/>
              <w:right w:val="single" w:sz="4" w:space="0" w:color="auto"/>
            </w:tcBorders>
            <w:shd w:val="clear" w:color="auto" w:fill="auto"/>
            <w:noWrap/>
            <w:vAlign w:val="bottom"/>
          </w:tcPr>
          <w:p w14:paraId="45F1EA45" w14:textId="77777777" w:rsidR="00D11E96" w:rsidRPr="00A3357A" w:rsidRDefault="00D11E96" w:rsidP="00D11E96">
            <w:pPr>
              <w:jc w:val="center"/>
              <w:rPr>
                <w:sz w:val="22"/>
                <w:szCs w:val="22"/>
                <w:lang w:eastAsia="es-CR"/>
              </w:rPr>
            </w:pPr>
            <w:r w:rsidRPr="00A3357A">
              <w:rPr>
                <w:sz w:val="22"/>
                <w:szCs w:val="22"/>
              </w:rPr>
              <w:t>8</w:t>
            </w:r>
          </w:p>
        </w:tc>
        <w:tc>
          <w:tcPr>
            <w:tcW w:w="1275" w:type="dxa"/>
            <w:tcBorders>
              <w:top w:val="nil"/>
              <w:left w:val="nil"/>
              <w:bottom w:val="nil"/>
              <w:right w:val="single" w:sz="4" w:space="0" w:color="auto"/>
            </w:tcBorders>
            <w:shd w:val="clear" w:color="auto" w:fill="auto"/>
            <w:noWrap/>
            <w:vAlign w:val="bottom"/>
          </w:tcPr>
          <w:p w14:paraId="6CB530F4"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7E240350"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6A00BDF"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04F454F0"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2C6B3662" w14:textId="77777777" w:rsidR="00D11E96" w:rsidRPr="00A3357A" w:rsidRDefault="00D11E96" w:rsidP="00D11E96">
            <w:pPr>
              <w:jc w:val="center"/>
              <w:rPr>
                <w:sz w:val="22"/>
                <w:szCs w:val="22"/>
                <w:lang w:eastAsia="es-CR"/>
              </w:rPr>
            </w:pPr>
            <w:r w:rsidRPr="00A3357A">
              <w:rPr>
                <w:sz w:val="22"/>
                <w:szCs w:val="22"/>
              </w:rPr>
              <w:t>7</w:t>
            </w:r>
          </w:p>
        </w:tc>
        <w:tc>
          <w:tcPr>
            <w:tcW w:w="160" w:type="dxa"/>
            <w:tcBorders>
              <w:left w:val="nil"/>
            </w:tcBorders>
            <w:vAlign w:val="center"/>
            <w:hideMark/>
          </w:tcPr>
          <w:p w14:paraId="2812141C" w14:textId="77777777" w:rsidR="00D11E96" w:rsidRPr="00A3357A" w:rsidRDefault="00D11E96" w:rsidP="00D11E96">
            <w:pPr>
              <w:rPr>
                <w:sz w:val="22"/>
                <w:szCs w:val="22"/>
                <w:lang w:eastAsia="es-CR"/>
              </w:rPr>
            </w:pPr>
          </w:p>
        </w:tc>
      </w:tr>
      <w:tr w:rsidR="00D11E96" w:rsidRPr="00A3357A" w14:paraId="37DE079A" w14:textId="77777777" w:rsidTr="00D11E96">
        <w:trPr>
          <w:trHeight w:val="20"/>
          <w:jc w:val="center"/>
        </w:trPr>
        <w:tc>
          <w:tcPr>
            <w:tcW w:w="3119" w:type="dxa"/>
            <w:tcBorders>
              <w:top w:val="nil"/>
              <w:left w:val="nil"/>
              <w:bottom w:val="nil"/>
              <w:right w:val="single" w:sz="4" w:space="0" w:color="auto"/>
            </w:tcBorders>
            <w:shd w:val="clear" w:color="auto" w:fill="auto"/>
            <w:noWrap/>
          </w:tcPr>
          <w:p w14:paraId="328C39CE" w14:textId="77777777" w:rsidR="00D11E96" w:rsidRPr="00A3357A" w:rsidRDefault="00D11E96" w:rsidP="00D11E96">
            <w:pPr>
              <w:rPr>
                <w:sz w:val="22"/>
                <w:szCs w:val="22"/>
                <w:lang w:eastAsia="es-CR"/>
              </w:rPr>
            </w:pPr>
            <w:r w:rsidRPr="00A3357A">
              <w:rPr>
                <w:sz w:val="22"/>
                <w:szCs w:val="22"/>
              </w:rPr>
              <w:t>Juzg.Civil, Trab, Fam. PJ-V.D Sarapiquí</w:t>
            </w:r>
          </w:p>
        </w:tc>
        <w:tc>
          <w:tcPr>
            <w:tcW w:w="1276" w:type="dxa"/>
            <w:tcBorders>
              <w:top w:val="nil"/>
              <w:left w:val="nil"/>
              <w:bottom w:val="nil"/>
              <w:right w:val="single" w:sz="4" w:space="0" w:color="auto"/>
            </w:tcBorders>
            <w:shd w:val="clear" w:color="auto" w:fill="auto"/>
            <w:noWrap/>
            <w:vAlign w:val="bottom"/>
          </w:tcPr>
          <w:p w14:paraId="4892747E"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358BEBC0"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53E006C1"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4700A6E"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694D0283"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4A6652A7"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527D9C32" w14:textId="77777777" w:rsidR="00D11E96" w:rsidRPr="00A3357A" w:rsidRDefault="00D11E96" w:rsidP="00D11E96">
            <w:pPr>
              <w:rPr>
                <w:sz w:val="22"/>
                <w:szCs w:val="22"/>
                <w:lang w:eastAsia="es-CR"/>
              </w:rPr>
            </w:pPr>
          </w:p>
        </w:tc>
      </w:tr>
      <w:tr w:rsidR="00D11E96" w:rsidRPr="00A3357A" w14:paraId="66E837FB" w14:textId="77777777" w:rsidTr="00D11E96">
        <w:trPr>
          <w:trHeight w:val="20"/>
          <w:jc w:val="center"/>
        </w:trPr>
        <w:tc>
          <w:tcPr>
            <w:tcW w:w="3119" w:type="dxa"/>
            <w:tcBorders>
              <w:top w:val="nil"/>
              <w:left w:val="nil"/>
              <w:bottom w:val="nil"/>
              <w:right w:val="single" w:sz="4" w:space="0" w:color="auto"/>
            </w:tcBorders>
            <w:shd w:val="clear" w:color="auto" w:fill="auto"/>
            <w:noWrap/>
          </w:tcPr>
          <w:p w14:paraId="5BD665D3" w14:textId="77777777" w:rsidR="00D11E96" w:rsidRPr="00A3357A" w:rsidRDefault="00D11E96" w:rsidP="00D11E96">
            <w:pPr>
              <w:rPr>
                <w:sz w:val="22"/>
                <w:szCs w:val="22"/>
                <w:lang w:eastAsia="es-CR"/>
              </w:rPr>
            </w:pPr>
            <w:r w:rsidRPr="00A3357A">
              <w:rPr>
                <w:sz w:val="22"/>
                <w:szCs w:val="22"/>
              </w:rPr>
              <w:t>Trib. Colegiado I Inst. Civil de Heredia</w:t>
            </w:r>
          </w:p>
        </w:tc>
        <w:tc>
          <w:tcPr>
            <w:tcW w:w="1276" w:type="dxa"/>
            <w:tcBorders>
              <w:top w:val="nil"/>
              <w:left w:val="nil"/>
              <w:bottom w:val="nil"/>
              <w:right w:val="single" w:sz="4" w:space="0" w:color="auto"/>
            </w:tcBorders>
            <w:shd w:val="clear" w:color="auto" w:fill="auto"/>
            <w:noWrap/>
            <w:vAlign w:val="bottom"/>
          </w:tcPr>
          <w:p w14:paraId="4B0D4969" w14:textId="77777777" w:rsidR="00D11E96" w:rsidRPr="00A3357A" w:rsidRDefault="00D11E96" w:rsidP="00D11E96">
            <w:pPr>
              <w:jc w:val="center"/>
              <w:rPr>
                <w:sz w:val="22"/>
                <w:szCs w:val="22"/>
                <w:lang w:eastAsia="es-CR"/>
              </w:rPr>
            </w:pPr>
            <w:r w:rsidRPr="00A3357A">
              <w:rPr>
                <w:sz w:val="22"/>
                <w:szCs w:val="22"/>
              </w:rPr>
              <w:t>10</w:t>
            </w:r>
          </w:p>
        </w:tc>
        <w:tc>
          <w:tcPr>
            <w:tcW w:w="1275" w:type="dxa"/>
            <w:tcBorders>
              <w:top w:val="nil"/>
              <w:left w:val="nil"/>
              <w:bottom w:val="nil"/>
              <w:right w:val="single" w:sz="4" w:space="0" w:color="auto"/>
            </w:tcBorders>
            <w:shd w:val="clear" w:color="auto" w:fill="auto"/>
            <w:noWrap/>
            <w:vAlign w:val="bottom"/>
          </w:tcPr>
          <w:p w14:paraId="57C6215A"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66FA5C39"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DB0F171"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782B43C1"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2ED33CCC" w14:textId="77777777" w:rsidR="00D11E96" w:rsidRPr="00A3357A" w:rsidRDefault="00D11E96" w:rsidP="00D11E96">
            <w:pPr>
              <w:jc w:val="center"/>
              <w:rPr>
                <w:sz w:val="22"/>
                <w:szCs w:val="22"/>
                <w:lang w:eastAsia="es-CR"/>
              </w:rPr>
            </w:pPr>
            <w:r w:rsidRPr="00A3357A">
              <w:rPr>
                <w:sz w:val="22"/>
                <w:szCs w:val="22"/>
              </w:rPr>
              <w:t>9</w:t>
            </w:r>
          </w:p>
        </w:tc>
        <w:tc>
          <w:tcPr>
            <w:tcW w:w="160" w:type="dxa"/>
            <w:tcBorders>
              <w:left w:val="nil"/>
            </w:tcBorders>
            <w:vAlign w:val="center"/>
          </w:tcPr>
          <w:p w14:paraId="78D03759" w14:textId="77777777" w:rsidR="00D11E96" w:rsidRPr="00A3357A" w:rsidRDefault="00D11E96" w:rsidP="00D11E96">
            <w:pPr>
              <w:rPr>
                <w:sz w:val="22"/>
                <w:szCs w:val="22"/>
                <w:lang w:eastAsia="es-CR"/>
              </w:rPr>
            </w:pPr>
          </w:p>
        </w:tc>
      </w:tr>
      <w:tr w:rsidR="00D11E96" w:rsidRPr="00A3357A" w14:paraId="5384ECE1"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75B892B0" w14:textId="77777777" w:rsidR="00D11E96" w:rsidRPr="00A3357A" w:rsidRDefault="00D11E96" w:rsidP="00D11E96">
            <w:pPr>
              <w:rPr>
                <w:b/>
                <w:bCs/>
                <w:sz w:val="22"/>
                <w:szCs w:val="22"/>
                <w:lang w:eastAsia="es-CR"/>
              </w:rPr>
            </w:pPr>
            <w:r w:rsidRPr="00A3357A">
              <w:rPr>
                <w:b/>
                <w:bCs/>
                <w:sz w:val="22"/>
                <w:szCs w:val="22"/>
                <w:lang w:eastAsia="es-CR"/>
              </w:rPr>
              <w:t>II Circuito Judicial Guanacaste</w:t>
            </w:r>
          </w:p>
        </w:tc>
        <w:tc>
          <w:tcPr>
            <w:tcW w:w="1276" w:type="dxa"/>
            <w:tcBorders>
              <w:top w:val="nil"/>
              <w:left w:val="nil"/>
              <w:bottom w:val="nil"/>
              <w:right w:val="single" w:sz="4" w:space="0" w:color="auto"/>
            </w:tcBorders>
            <w:shd w:val="clear" w:color="auto" w:fill="auto"/>
            <w:noWrap/>
            <w:vAlign w:val="bottom"/>
          </w:tcPr>
          <w:p w14:paraId="44E06977"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5" w:type="dxa"/>
            <w:tcBorders>
              <w:top w:val="nil"/>
              <w:left w:val="nil"/>
              <w:bottom w:val="nil"/>
              <w:right w:val="single" w:sz="4" w:space="0" w:color="auto"/>
            </w:tcBorders>
            <w:shd w:val="clear" w:color="auto" w:fill="auto"/>
            <w:noWrap/>
            <w:vAlign w:val="bottom"/>
          </w:tcPr>
          <w:p w14:paraId="703ADA10"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851" w:type="dxa"/>
            <w:tcBorders>
              <w:top w:val="nil"/>
              <w:left w:val="nil"/>
              <w:bottom w:val="nil"/>
              <w:right w:val="single" w:sz="4" w:space="0" w:color="auto"/>
            </w:tcBorders>
            <w:vAlign w:val="bottom"/>
          </w:tcPr>
          <w:p w14:paraId="1CCC7DDE"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6C057068"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992" w:type="dxa"/>
            <w:tcBorders>
              <w:top w:val="nil"/>
              <w:left w:val="nil"/>
              <w:bottom w:val="nil"/>
              <w:right w:val="single" w:sz="4" w:space="0" w:color="auto"/>
            </w:tcBorders>
            <w:shd w:val="clear" w:color="auto" w:fill="auto"/>
            <w:noWrap/>
            <w:vAlign w:val="bottom"/>
          </w:tcPr>
          <w:p w14:paraId="27B63FEB"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15BED0D9"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60" w:type="dxa"/>
            <w:tcBorders>
              <w:left w:val="nil"/>
            </w:tcBorders>
            <w:vAlign w:val="center"/>
            <w:hideMark/>
          </w:tcPr>
          <w:p w14:paraId="545ECA54" w14:textId="77777777" w:rsidR="00D11E96" w:rsidRPr="00A3357A" w:rsidRDefault="00D11E96" w:rsidP="00D11E96">
            <w:pPr>
              <w:rPr>
                <w:sz w:val="22"/>
                <w:szCs w:val="22"/>
                <w:lang w:eastAsia="es-CR"/>
              </w:rPr>
            </w:pPr>
          </w:p>
        </w:tc>
      </w:tr>
      <w:tr w:rsidR="00D11E96" w:rsidRPr="00A3357A" w14:paraId="722C64DD" w14:textId="77777777" w:rsidTr="00D11E96">
        <w:trPr>
          <w:trHeight w:val="20"/>
          <w:jc w:val="center"/>
        </w:trPr>
        <w:tc>
          <w:tcPr>
            <w:tcW w:w="3119" w:type="dxa"/>
            <w:tcBorders>
              <w:top w:val="nil"/>
              <w:left w:val="nil"/>
              <w:bottom w:val="nil"/>
              <w:right w:val="nil"/>
            </w:tcBorders>
            <w:shd w:val="clear" w:color="auto" w:fill="auto"/>
            <w:noWrap/>
          </w:tcPr>
          <w:p w14:paraId="2D8050F3" w14:textId="77777777" w:rsidR="00D11E96" w:rsidRPr="00A3357A" w:rsidRDefault="00D11E96" w:rsidP="00D11E96">
            <w:pPr>
              <w:rPr>
                <w:sz w:val="22"/>
                <w:szCs w:val="22"/>
                <w:lang w:eastAsia="es-CR"/>
              </w:rPr>
            </w:pPr>
            <w:r w:rsidRPr="00A3357A">
              <w:rPr>
                <w:sz w:val="22"/>
                <w:szCs w:val="22"/>
              </w:rPr>
              <w:t>Juzg. Civil-Trabajo II Circ. Nicoya</w:t>
            </w:r>
          </w:p>
        </w:tc>
        <w:tc>
          <w:tcPr>
            <w:tcW w:w="1276" w:type="dxa"/>
            <w:tcBorders>
              <w:top w:val="nil"/>
              <w:left w:val="single" w:sz="4" w:space="0" w:color="auto"/>
              <w:bottom w:val="nil"/>
              <w:right w:val="single" w:sz="4" w:space="0" w:color="auto"/>
            </w:tcBorders>
            <w:shd w:val="clear" w:color="auto" w:fill="auto"/>
            <w:noWrap/>
            <w:vAlign w:val="bottom"/>
          </w:tcPr>
          <w:p w14:paraId="2EAE529F"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70A45727"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6BB0789D"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C100C34"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3EB119C2"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2B35EC7D"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hideMark/>
          </w:tcPr>
          <w:p w14:paraId="4EBE360D" w14:textId="77777777" w:rsidR="00D11E96" w:rsidRPr="00A3357A" w:rsidRDefault="00D11E96" w:rsidP="00D11E96">
            <w:pPr>
              <w:rPr>
                <w:sz w:val="22"/>
                <w:szCs w:val="22"/>
                <w:lang w:eastAsia="es-CR"/>
              </w:rPr>
            </w:pPr>
          </w:p>
        </w:tc>
      </w:tr>
      <w:tr w:rsidR="00D11E96" w:rsidRPr="00A3357A" w14:paraId="4E2282B4" w14:textId="77777777" w:rsidTr="00D11E96">
        <w:trPr>
          <w:trHeight w:val="20"/>
          <w:jc w:val="center"/>
        </w:trPr>
        <w:tc>
          <w:tcPr>
            <w:tcW w:w="3119" w:type="dxa"/>
            <w:tcBorders>
              <w:top w:val="nil"/>
              <w:left w:val="nil"/>
              <w:bottom w:val="nil"/>
              <w:right w:val="nil"/>
            </w:tcBorders>
            <w:shd w:val="clear" w:color="auto" w:fill="auto"/>
            <w:noWrap/>
          </w:tcPr>
          <w:p w14:paraId="2C2671D1" w14:textId="77777777" w:rsidR="00D11E96" w:rsidRPr="00A3357A" w:rsidRDefault="00D11E96" w:rsidP="00D11E96">
            <w:pPr>
              <w:rPr>
                <w:sz w:val="22"/>
                <w:szCs w:val="22"/>
                <w:lang w:eastAsia="es-CR"/>
              </w:rPr>
            </w:pPr>
            <w:r w:rsidRPr="00A3357A">
              <w:rPr>
                <w:sz w:val="22"/>
                <w:szCs w:val="22"/>
              </w:rPr>
              <w:t>Juzgado Civil Santa Cruz</w:t>
            </w:r>
          </w:p>
        </w:tc>
        <w:tc>
          <w:tcPr>
            <w:tcW w:w="1276" w:type="dxa"/>
            <w:tcBorders>
              <w:top w:val="nil"/>
              <w:left w:val="single" w:sz="4" w:space="0" w:color="auto"/>
              <w:bottom w:val="nil"/>
              <w:right w:val="single" w:sz="4" w:space="0" w:color="auto"/>
            </w:tcBorders>
            <w:shd w:val="clear" w:color="auto" w:fill="auto"/>
            <w:noWrap/>
            <w:vAlign w:val="bottom"/>
          </w:tcPr>
          <w:p w14:paraId="59E91865"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5E59C0BE"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34442200"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4D91FD6"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8A71350"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0C9C8AE1"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6C8890A9" w14:textId="77777777" w:rsidR="00D11E96" w:rsidRPr="00A3357A" w:rsidRDefault="00D11E96" w:rsidP="00D11E96">
            <w:pPr>
              <w:rPr>
                <w:sz w:val="22"/>
                <w:szCs w:val="22"/>
                <w:lang w:eastAsia="es-CR"/>
              </w:rPr>
            </w:pPr>
          </w:p>
        </w:tc>
      </w:tr>
      <w:tr w:rsidR="00D11E96" w:rsidRPr="00A3357A" w14:paraId="339269AE" w14:textId="77777777" w:rsidTr="00D11E96">
        <w:trPr>
          <w:trHeight w:val="20"/>
          <w:jc w:val="center"/>
        </w:trPr>
        <w:tc>
          <w:tcPr>
            <w:tcW w:w="3119" w:type="dxa"/>
            <w:tcBorders>
              <w:top w:val="nil"/>
              <w:left w:val="nil"/>
              <w:bottom w:val="nil"/>
              <w:right w:val="nil"/>
            </w:tcBorders>
            <w:shd w:val="clear" w:color="auto" w:fill="auto"/>
            <w:noWrap/>
          </w:tcPr>
          <w:p w14:paraId="1CFD0F08" w14:textId="77777777" w:rsidR="00D11E96" w:rsidRPr="00A3357A" w:rsidRDefault="00D11E96" w:rsidP="00D11E96">
            <w:pPr>
              <w:rPr>
                <w:sz w:val="22"/>
                <w:szCs w:val="22"/>
                <w:lang w:eastAsia="es-CR"/>
              </w:rPr>
            </w:pPr>
            <w:r w:rsidRPr="00A3357A">
              <w:rPr>
                <w:sz w:val="22"/>
                <w:szCs w:val="22"/>
              </w:rPr>
              <w:t>Trib. Colegiado I Instancia Nicoya</w:t>
            </w:r>
          </w:p>
        </w:tc>
        <w:tc>
          <w:tcPr>
            <w:tcW w:w="1276" w:type="dxa"/>
            <w:tcBorders>
              <w:top w:val="nil"/>
              <w:left w:val="single" w:sz="4" w:space="0" w:color="auto"/>
              <w:bottom w:val="nil"/>
              <w:right w:val="single" w:sz="4" w:space="0" w:color="auto"/>
            </w:tcBorders>
            <w:shd w:val="clear" w:color="auto" w:fill="auto"/>
            <w:noWrap/>
            <w:vAlign w:val="bottom"/>
          </w:tcPr>
          <w:p w14:paraId="33365F01"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47E76C93" w14:textId="77777777" w:rsidR="00D11E96" w:rsidRPr="00A3357A" w:rsidRDefault="00D11E96" w:rsidP="00D11E96">
            <w:pPr>
              <w:jc w:val="center"/>
              <w:rPr>
                <w:sz w:val="22"/>
                <w:szCs w:val="22"/>
                <w:lang w:eastAsia="es-CR"/>
              </w:rPr>
            </w:pPr>
            <w:r w:rsidRPr="00A3357A">
              <w:rPr>
                <w:sz w:val="22"/>
                <w:szCs w:val="22"/>
              </w:rPr>
              <w:t>1</w:t>
            </w:r>
          </w:p>
        </w:tc>
        <w:tc>
          <w:tcPr>
            <w:tcW w:w="851" w:type="dxa"/>
            <w:tcBorders>
              <w:top w:val="nil"/>
              <w:left w:val="nil"/>
              <w:bottom w:val="nil"/>
              <w:right w:val="single" w:sz="4" w:space="0" w:color="auto"/>
            </w:tcBorders>
            <w:vAlign w:val="bottom"/>
          </w:tcPr>
          <w:p w14:paraId="143D1A9F"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073309BA"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4C08CE61"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08E246B8"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6BBFAE66" w14:textId="77777777" w:rsidR="00D11E96" w:rsidRPr="00A3357A" w:rsidRDefault="00D11E96" w:rsidP="00D11E96">
            <w:pPr>
              <w:rPr>
                <w:sz w:val="22"/>
                <w:szCs w:val="22"/>
                <w:lang w:eastAsia="es-CR"/>
              </w:rPr>
            </w:pPr>
          </w:p>
        </w:tc>
      </w:tr>
      <w:tr w:rsidR="00D11E96" w:rsidRPr="00A3357A" w14:paraId="37EED4FC"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12ECFDF9" w14:textId="77777777" w:rsidR="00D11E96" w:rsidRPr="00A3357A" w:rsidRDefault="00D11E96" w:rsidP="00D11E96">
            <w:pPr>
              <w:rPr>
                <w:b/>
                <w:bCs/>
                <w:sz w:val="22"/>
                <w:szCs w:val="22"/>
                <w:lang w:eastAsia="es-CR"/>
              </w:rPr>
            </w:pPr>
            <w:r w:rsidRPr="00A3357A">
              <w:rPr>
                <w:b/>
                <w:bCs/>
                <w:sz w:val="22"/>
                <w:szCs w:val="22"/>
                <w:lang w:eastAsia="es-CR"/>
              </w:rPr>
              <w:t>Circuito Judicial Puntarenas</w:t>
            </w:r>
          </w:p>
        </w:tc>
        <w:tc>
          <w:tcPr>
            <w:tcW w:w="1276" w:type="dxa"/>
            <w:tcBorders>
              <w:top w:val="nil"/>
              <w:left w:val="nil"/>
              <w:bottom w:val="nil"/>
              <w:right w:val="single" w:sz="4" w:space="0" w:color="auto"/>
            </w:tcBorders>
            <w:shd w:val="clear" w:color="auto" w:fill="auto"/>
            <w:noWrap/>
            <w:vAlign w:val="bottom"/>
          </w:tcPr>
          <w:p w14:paraId="28D7F10E" w14:textId="77777777" w:rsidR="00D11E96" w:rsidRPr="00A3357A" w:rsidRDefault="00D11E96" w:rsidP="00D11E96">
            <w:pPr>
              <w:jc w:val="center"/>
              <w:rPr>
                <w:b/>
                <w:bCs/>
                <w:sz w:val="22"/>
                <w:szCs w:val="22"/>
                <w:u w:val="single"/>
                <w:lang w:eastAsia="es-CR"/>
              </w:rPr>
            </w:pPr>
            <w:r w:rsidRPr="00A3357A">
              <w:rPr>
                <w:b/>
                <w:bCs/>
                <w:sz w:val="22"/>
                <w:szCs w:val="22"/>
                <w:u w:val="single"/>
              </w:rPr>
              <w:t>3</w:t>
            </w:r>
          </w:p>
        </w:tc>
        <w:tc>
          <w:tcPr>
            <w:tcW w:w="1275" w:type="dxa"/>
            <w:tcBorders>
              <w:top w:val="nil"/>
              <w:left w:val="nil"/>
              <w:bottom w:val="nil"/>
              <w:right w:val="single" w:sz="4" w:space="0" w:color="auto"/>
            </w:tcBorders>
            <w:shd w:val="clear" w:color="auto" w:fill="auto"/>
            <w:noWrap/>
            <w:vAlign w:val="bottom"/>
          </w:tcPr>
          <w:p w14:paraId="7F477761"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851" w:type="dxa"/>
            <w:tcBorders>
              <w:top w:val="nil"/>
              <w:left w:val="nil"/>
              <w:bottom w:val="nil"/>
              <w:right w:val="single" w:sz="4" w:space="0" w:color="auto"/>
            </w:tcBorders>
            <w:vAlign w:val="bottom"/>
          </w:tcPr>
          <w:p w14:paraId="73BBC783"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05E1CF6D"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992" w:type="dxa"/>
            <w:tcBorders>
              <w:top w:val="nil"/>
              <w:left w:val="nil"/>
              <w:bottom w:val="nil"/>
              <w:right w:val="single" w:sz="4" w:space="0" w:color="auto"/>
            </w:tcBorders>
            <w:shd w:val="clear" w:color="auto" w:fill="auto"/>
            <w:noWrap/>
            <w:vAlign w:val="bottom"/>
          </w:tcPr>
          <w:p w14:paraId="42DF2C30"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06AF11FF"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160" w:type="dxa"/>
            <w:tcBorders>
              <w:left w:val="nil"/>
            </w:tcBorders>
            <w:vAlign w:val="center"/>
            <w:hideMark/>
          </w:tcPr>
          <w:p w14:paraId="05520DFA" w14:textId="77777777" w:rsidR="00D11E96" w:rsidRPr="00A3357A" w:rsidRDefault="00D11E96" w:rsidP="00D11E96">
            <w:pPr>
              <w:rPr>
                <w:sz w:val="22"/>
                <w:szCs w:val="22"/>
                <w:lang w:eastAsia="es-CR"/>
              </w:rPr>
            </w:pPr>
          </w:p>
        </w:tc>
      </w:tr>
      <w:tr w:rsidR="00D11E96" w:rsidRPr="00A3357A" w14:paraId="401DC43D" w14:textId="77777777" w:rsidTr="00D11E96">
        <w:trPr>
          <w:trHeight w:val="20"/>
          <w:jc w:val="center"/>
        </w:trPr>
        <w:tc>
          <w:tcPr>
            <w:tcW w:w="3119" w:type="dxa"/>
            <w:tcBorders>
              <w:top w:val="nil"/>
              <w:left w:val="nil"/>
              <w:bottom w:val="nil"/>
              <w:right w:val="nil"/>
            </w:tcBorders>
            <w:shd w:val="clear" w:color="auto" w:fill="auto"/>
            <w:noWrap/>
          </w:tcPr>
          <w:p w14:paraId="606DA4FB" w14:textId="77777777" w:rsidR="00D11E96" w:rsidRPr="00A3357A" w:rsidRDefault="00D11E96" w:rsidP="00D11E96">
            <w:pPr>
              <w:rPr>
                <w:sz w:val="22"/>
                <w:szCs w:val="22"/>
                <w:lang w:eastAsia="es-CR"/>
              </w:rPr>
            </w:pPr>
            <w:r w:rsidRPr="00A3357A">
              <w:rPr>
                <w:sz w:val="22"/>
                <w:szCs w:val="22"/>
              </w:rPr>
              <w:t>Juzgado Civil Puntarenas</w:t>
            </w:r>
          </w:p>
        </w:tc>
        <w:tc>
          <w:tcPr>
            <w:tcW w:w="1276" w:type="dxa"/>
            <w:tcBorders>
              <w:top w:val="nil"/>
              <w:left w:val="single" w:sz="4" w:space="0" w:color="auto"/>
              <w:bottom w:val="nil"/>
              <w:right w:val="single" w:sz="4" w:space="0" w:color="auto"/>
            </w:tcBorders>
            <w:shd w:val="clear" w:color="auto" w:fill="auto"/>
            <w:noWrap/>
            <w:vAlign w:val="bottom"/>
          </w:tcPr>
          <w:p w14:paraId="695F1E6D" w14:textId="77777777" w:rsidR="00D11E96" w:rsidRPr="00A3357A" w:rsidRDefault="00D11E96" w:rsidP="00D11E96">
            <w:pPr>
              <w:jc w:val="center"/>
              <w:rPr>
                <w:sz w:val="22"/>
                <w:szCs w:val="22"/>
                <w:lang w:eastAsia="es-CR"/>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011F355C"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254EC445"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59CC473C"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CD5A8AC"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7BB47E6F"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hideMark/>
          </w:tcPr>
          <w:p w14:paraId="5663721E" w14:textId="77777777" w:rsidR="00D11E96" w:rsidRPr="00A3357A" w:rsidRDefault="00D11E96" w:rsidP="00D11E96">
            <w:pPr>
              <w:rPr>
                <w:sz w:val="22"/>
                <w:szCs w:val="22"/>
                <w:lang w:eastAsia="es-CR"/>
              </w:rPr>
            </w:pPr>
          </w:p>
        </w:tc>
      </w:tr>
      <w:tr w:rsidR="00D11E96" w:rsidRPr="00A3357A" w14:paraId="7CF28AD6" w14:textId="77777777" w:rsidTr="00D11E96">
        <w:trPr>
          <w:trHeight w:val="20"/>
          <w:jc w:val="center"/>
        </w:trPr>
        <w:tc>
          <w:tcPr>
            <w:tcW w:w="3119" w:type="dxa"/>
            <w:tcBorders>
              <w:top w:val="nil"/>
              <w:left w:val="nil"/>
              <w:bottom w:val="nil"/>
              <w:right w:val="nil"/>
            </w:tcBorders>
            <w:shd w:val="clear" w:color="auto" w:fill="auto"/>
            <w:noWrap/>
          </w:tcPr>
          <w:p w14:paraId="50FE1BBF" w14:textId="77777777" w:rsidR="00D11E96" w:rsidRPr="00A3357A" w:rsidRDefault="00D11E96" w:rsidP="00D11E96">
            <w:pPr>
              <w:rPr>
                <w:sz w:val="22"/>
                <w:szCs w:val="22"/>
                <w:lang w:eastAsia="es-CR"/>
              </w:rPr>
            </w:pPr>
            <w:r w:rsidRPr="00A3357A">
              <w:rPr>
                <w:sz w:val="22"/>
                <w:szCs w:val="22"/>
              </w:rPr>
              <w:t>Juzgado Civil, Trabajo de Quepos</w:t>
            </w:r>
          </w:p>
        </w:tc>
        <w:tc>
          <w:tcPr>
            <w:tcW w:w="1276" w:type="dxa"/>
            <w:tcBorders>
              <w:top w:val="nil"/>
              <w:left w:val="single" w:sz="4" w:space="0" w:color="auto"/>
              <w:bottom w:val="nil"/>
              <w:right w:val="single" w:sz="4" w:space="0" w:color="auto"/>
            </w:tcBorders>
            <w:shd w:val="clear" w:color="auto" w:fill="auto"/>
            <w:noWrap/>
            <w:vAlign w:val="bottom"/>
          </w:tcPr>
          <w:p w14:paraId="3F7B4215" w14:textId="77777777" w:rsidR="00D11E96" w:rsidRPr="00A3357A" w:rsidRDefault="00D11E96" w:rsidP="00D11E96">
            <w:pPr>
              <w:jc w:val="center"/>
              <w:rPr>
                <w:sz w:val="22"/>
                <w:szCs w:val="22"/>
                <w:lang w:eastAsia="es-CR"/>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76A2F558" w14:textId="77777777" w:rsidR="00D11E96" w:rsidRPr="00A3357A" w:rsidRDefault="00D11E96" w:rsidP="00D11E96">
            <w:pPr>
              <w:jc w:val="center"/>
              <w:rPr>
                <w:sz w:val="22"/>
                <w:szCs w:val="22"/>
                <w:lang w:eastAsia="es-CR"/>
              </w:rPr>
            </w:pPr>
            <w:r w:rsidRPr="00A3357A">
              <w:rPr>
                <w:sz w:val="22"/>
                <w:szCs w:val="22"/>
              </w:rPr>
              <w:t>1</w:t>
            </w:r>
          </w:p>
        </w:tc>
        <w:tc>
          <w:tcPr>
            <w:tcW w:w="851" w:type="dxa"/>
            <w:tcBorders>
              <w:top w:val="nil"/>
              <w:left w:val="nil"/>
              <w:bottom w:val="nil"/>
              <w:right w:val="single" w:sz="4" w:space="0" w:color="auto"/>
            </w:tcBorders>
            <w:vAlign w:val="bottom"/>
          </w:tcPr>
          <w:p w14:paraId="64AB2960"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155F442F"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02C77FAB"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3A796643" w14:textId="77777777" w:rsidR="00D11E96" w:rsidRPr="00A3357A" w:rsidRDefault="00D11E96" w:rsidP="00D11E96">
            <w:pPr>
              <w:jc w:val="center"/>
              <w:rPr>
                <w:sz w:val="22"/>
                <w:szCs w:val="22"/>
                <w:lang w:eastAsia="es-CR"/>
              </w:rPr>
            </w:pPr>
            <w:r w:rsidRPr="00A3357A">
              <w:rPr>
                <w:sz w:val="22"/>
                <w:szCs w:val="22"/>
              </w:rPr>
              <w:t>1</w:t>
            </w:r>
          </w:p>
        </w:tc>
        <w:tc>
          <w:tcPr>
            <w:tcW w:w="160" w:type="dxa"/>
            <w:tcBorders>
              <w:left w:val="nil"/>
            </w:tcBorders>
            <w:vAlign w:val="center"/>
          </w:tcPr>
          <w:p w14:paraId="5E54F973" w14:textId="77777777" w:rsidR="00D11E96" w:rsidRPr="00A3357A" w:rsidRDefault="00D11E96" w:rsidP="00D11E96">
            <w:pPr>
              <w:rPr>
                <w:sz w:val="22"/>
                <w:szCs w:val="22"/>
                <w:lang w:eastAsia="es-CR"/>
              </w:rPr>
            </w:pPr>
          </w:p>
        </w:tc>
      </w:tr>
      <w:tr w:rsidR="00D11E96" w:rsidRPr="00A3357A" w14:paraId="7DDBA653" w14:textId="77777777" w:rsidTr="00D11E96">
        <w:trPr>
          <w:trHeight w:val="20"/>
          <w:jc w:val="center"/>
        </w:trPr>
        <w:tc>
          <w:tcPr>
            <w:tcW w:w="3119" w:type="dxa"/>
            <w:tcBorders>
              <w:top w:val="nil"/>
              <w:left w:val="nil"/>
              <w:bottom w:val="nil"/>
              <w:right w:val="nil"/>
            </w:tcBorders>
            <w:shd w:val="clear" w:color="auto" w:fill="auto"/>
            <w:noWrap/>
          </w:tcPr>
          <w:p w14:paraId="7FC540AE" w14:textId="77777777" w:rsidR="00D11E96" w:rsidRPr="00A3357A" w:rsidRDefault="00D11E96" w:rsidP="00D11E96">
            <w:pPr>
              <w:rPr>
                <w:sz w:val="22"/>
                <w:szCs w:val="22"/>
                <w:lang w:eastAsia="es-CR"/>
              </w:rPr>
            </w:pPr>
            <w:r w:rsidRPr="00A3357A">
              <w:rPr>
                <w:sz w:val="22"/>
                <w:szCs w:val="22"/>
              </w:rPr>
              <w:t>Tribunal Colegiado Primera Instancia Civil Circuito Judicial de Puntarenas</w:t>
            </w:r>
          </w:p>
        </w:tc>
        <w:tc>
          <w:tcPr>
            <w:tcW w:w="1276" w:type="dxa"/>
            <w:tcBorders>
              <w:top w:val="nil"/>
              <w:left w:val="single" w:sz="4" w:space="0" w:color="auto"/>
              <w:bottom w:val="nil"/>
              <w:right w:val="single" w:sz="4" w:space="0" w:color="auto"/>
            </w:tcBorders>
            <w:shd w:val="clear" w:color="auto" w:fill="auto"/>
            <w:noWrap/>
            <w:vAlign w:val="bottom"/>
          </w:tcPr>
          <w:p w14:paraId="4D4F46AD" w14:textId="77777777" w:rsidR="00D11E96" w:rsidRPr="00A3357A" w:rsidRDefault="00D11E96" w:rsidP="00D11E96">
            <w:pPr>
              <w:jc w:val="center"/>
              <w:rPr>
                <w:sz w:val="22"/>
                <w:szCs w:val="22"/>
                <w:lang w:eastAsia="es-CR"/>
              </w:rPr>
            </w:pPr>
            <w:r w:rsidRPr="00A3357A">
              <w:rPr>
                <w:sz w:val="22"/>
                <w:szCs w:val="22"/>
              </w:rPr>
              <w:t>2</w:t>
            </w:r>
          </w:p>
        </w:tc>
        <w:tc>
          <w:tcPr>
            <w:tcW w:w="1275" w:type="dxa"/>
            <w:tcBorders>
              <w:top w:val="nil"/>
              <w:left w:val="nil"/>
              <w:bottom w:val="nil"/>
              <w:right w:val="single" w:sz="4" w:space="0" w:color="auto"/>
            </w:tcBorders>
            <w:shd w:val="clear" w:color="auto" w:fill="auto"/>
            <w:noWrap/>
            <w:vAlign w:val="bottom"/>
          </w:tcPr>
          <w:p w14:paraId="7557313D"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2D08DB8F"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7DBD417"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576459B6"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3FD26F69" w14:textId="77777777" w:rsidR="00D11E96" w:rsidRPr="00A3357A" w:rsidRDefault="00D11E96" w:rsidP="00D11E96">
            <w:pPr>
              <w:jc w:val="center"/>
              <w:rPr>
                <w:sz w:val="22"/>
                <w:szCs w:val="22"/>
                <w:lang w:eastAsia="es-CR"/>
              </w:rPr>
            </w:pPr>
            <w:r w:rsidRPr="00A3357A">
              <w:rPr>
                <w:sz w:val="22"/>
                <w:szCs w:val="22"/>
              </w:rPr>
              <w:t>1</w:t>
            </w:r>
          </w:p>
        </w:tc>
        <w:tc>
          <w:tcPr>
            <w:tcW w:w="160" w:type="dxa"/>
            <w:tcBorders>
              <w:left w:val="nil"/>
            </w:tcBorders>
            <w:vAlign w:val="center"/>
          </w:tcPr>
          <w:p w14:paraId="0708F640" w14:textId="77777777" w:rsidR="00D11E96" w:rsidRPr="00A3357A" w:rsidRDefault="00D11E96" w:rsidP="00D11E96">
            <w:pPr>
              <w:rPr>
                <w:sz w:val="22"/>
                <w:szCs w:val="22"/>
                <w:lang w:eastAsia="es-CR"/>
              </w:rPr>
            </w:pPr>
          </w:p>
        </w:tc>
      </w:tr>
      <w:tr w:rsidR="00D11E96" w:rsidRPr="00A3357A" w14:paraId="5D392A94" w14:textId="77777777" w:rsidTr="00D11E96">
        <w:trPr>
          <w:trHeight w:val="20"/>
          <w:jc w:val="center"/>
        </w:trPr>
        <w:tc>
          <w:tcPr>
            <w:tcW w:w="3119" w:type="dxa"/>
            <w:tcBorders>
              <w:top w:val="nil"/>
              <w:left w:val="nil"/>
              <w:bottom w:val="nil"/>
              <w:right w:val="nil"/>
            </w:tcBorders>
            <w:shd w:val="clear" w:color="auto" w:fill="auto"/>
            <w:noWrap/>
            <w:vAlign w:val="bottom"/>
          </w:tcPr>
          <w:p w14:paraId="6E88BD61" w14:textId="77777777" w:rsidR="00D11E96" w:rsidRPr="00A3357A" w:rsidRDefault="00D11E96" w:rsidP="00D11E96">
            <w:pPr>
              <w:rPr>
                <w:sz w:val="22"/>
                <w:szCs w:val="22"/>
              </w:rPr>
            </w:pPr>
            <w:r w:rsidRPr="00A3357A">
              <w:rPr>
                <w:b/>
                <w:bCs/>
                <w:sz w:val="22"/>
                <w:szCs w:val="22"/>
                <w:lang w:eastAsia="es-CR"/>
              </w:rPr>
              <w:t>I Circuito Judicial Zona Sur</w:t>
            </w:r>
          </w:p>
        </w:tc>
        <w:tc>
          <w:tcPr>
            <w:tcW w:w="1276" w:type="dxa"/>
            <w:tcBorders>
              <w:top w:val="nil"/>
              <w:left w:val="single" w:sz="4" w:space="0" w:color="auto"/>
              <w:bottom w:val="nil"/>
              <w:right w:val="single" w:sz="4" w:space="0" w:color="auto"/>
            </w:tcBorders>
            <w:shd w:val="clear" w:color="auto" w:fill="auto"/>
            <w:noWrap/>
            <w:vAlign w:val="bottom"/>
          </w:tcPr>
          <w:p w14:paraId="0ED61C91" w14:textId="77777777" w:rsidR="00D11E96" w:rsidRPr="00A3357A" w:rsidRDefault="00D11E96" w:rsidP="00D11E96">
            <w:pPr>
              <w:jc w:val="center"/>
              <w:rPr>
                <w:b/>
                <w:bCs/>
                <w:sz w:val="22"/>
                <w:szCs w:val="22"/>
                <w:u w:val="single"/>
              </w:rPr>
            </w:pPr>
            <w:r w:rsidRPr="00A3357A">
              <w:rPr>
                <w:b/>
                <w:bCs/>
                <w:sz w:val="22"/>
                <w:szCs w:val="22"/>
                <w:u w:val="single"/>
              </w:rPr>
              <w:t>1</w:t>
            </w:r>
          </w:p>
        </w:tc>
        <w:tc>
          <w:tcPr>
            <w:tcW w:w="1275" w:type="dxa"/>
            <w:tcBorders>
              <w:top w:val="nil"/>
              <w:left w:val="nil"/>
              <w:bottom w:val="nil"/>
              <w:right w:val="single" w:sz="4" w:space="0" w:color="auto"/>
            </w:tcBorders>
            <w:shd w:val="clear" w:color="auto" w:fill="auto"/>
            <w:noWrap/>
            <w:vAlign w:val="bottom"/>
          </w:tcPr>
          <w:p w14:paraId="47129090" w14:textId="77777777" w:rsidR="00D11E96" w:rsidRPr="00A3357A" w:rsidRDefault="00D11E96" w:rsidP="00D11E96">
            <w:pPr>
              <w:jc w:val="center"/>
              <w:rPr>
                <w:b/>
                <w:bCs/>
                <w:sz w:val="22"/>
                <w:szCs w:val="22"/>
                <w:u w:val="single"/>
              </w:rPr>
            </w:pPr>
            <w:r w:rsidRPr="00A3357A">
              <w:rPr>
                <w:b/>
                <w:bCs/>
                <w:sz w:val="22"/>
                <w:szCs w:val="22"/>
                <w:u w:val="single"/>
              </w:rPr>
              <w:t>1</w:t>
            </w:r>
          </w:p>
        </w:tc>
        <w:tc>
          <w:tcPr>
            <w:tcW w:w="851" w:type="dxa"/>
            <w:tcBorders>
              <w:top w:val="nil"/>
              <w:left w:val="nil"/>
              <w:bottom w:val="nil"/>
              <w:right w:val="single" w:sz="4" w:space="0" w:color="auto"/>
            </w:tcBorders>
            <w:vAlign w:val="bottom"/>
          </w:tcPr>
          <w:p w14:paraId="2E40AC65" w14:textId="77777777" w:rsidR="00D11E96" w:rsidRPr="00A3357A" w:rsidRDefault="00D11E96" w:rsidP="00D11E96">
            <w:pPr>
              <w:jc w:val="center"/>
              <w:rPr>
                <w:b/>
                <w:bCs/>
                <w:sz w:val="22"/>
                <w:szCs w:val="22"/>
                <w:u w:val="single"/>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02226E7E" w14:textId="77777777" w:rsidR="00D11E96" w:rsidRPr="00A3357A" w:rsidRDefault="00D11E96" w:rsidP="00D11E96">
            <w:pPr>
              <w:jc w:val="center"/>
              <w:rPr>
                <w:b/>
                <w:bCs/>
                <w:sz w:val="22"/>
                <w:szCs w:val="22"/>
                <w:u w:val="single"/>
              </w:rPr>
            </w:pPr>
            <w:r w:rsidRPr="00A3357A">
              <w:rPr>
                <w:b/>
                <w:bCs/>
                <w:sz w:val="22"/>
                <w:szCs w:val="22"/>
                <w:u w:val="single"/>
              </w:rPr>
              <w:t>2</w:t>
            </w:r>
          </w:p>
        </w:tc>
        <w:tc>
          <w:tcPr>
            <w:tcW w:w="992" w:type="dxa"/>
            <w:tcBorders>
              <w:top w:val="nil"/>
              <w:left w:val="nil"/>
              <w:bottom w:val="nil"/>
              <w:right w:val="single" w:sz="4" w:space="0" w:color="auto"/>
            </w:tcBorders>
            <w:shd w:val="clear" w:color="auto" w:fill="auto"/>
            <w:noWrap/>
            <w:vAlign w:val="bottom"/>
          </w:tcPr>
          <w:p w14:paraId="7DF59C68" w14:textId="77777777" w:rsidR="00D11E96" w:rsidRPr="00A3357A" w:rsidRDefault="00D11E96" w:rsidP="00D11E96">
            <w:pPr>
              <w:jc w:val="center"/>
              <w:rPr>
                <w:b/>
                <w:bCs/>
                <w:sz w:val="22"/>
                <w:szCs w:val="22"/>
                <w:u w:val="single"/>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527E2A4F" w14:textId="77777777" w:rsidR="00D11E96" w:rsidRPr="00A3357A" w:rsidRDefault="00D11E96" w:rsidP="00D11E96">
            <w:pPr>
              <w:jc w:val="center"/>
              <w:rPr>
                <w:b/>
                <w:bCs/>
                <w:sz w:val="22"/>
                <w:szCs w:val="22"/>
                <w:u w:val="single"/>
              </w:rPr>
            </w:pPr>
            <w:r w:rsidRPr="00A3357A">
              <w:rPr>
                <w:b/>
                <w:bCs/>
                <w:sz w:val="22"/>
                <w:szCs w:val="22"/>
                <w:u w:val="single"/>
              </w:rPr>
              <w:t>0</w:t>
            </w:r>
          </w:p>
        </w:tc>
        <w:tc>
          <w:tcPr>
            <w:tcW w:w="160" w:type="dxa"/>
            <w:tcBorders>
              <w:left w:val="nil"/>
            </w:tcBorders>
            <w:vAlign w:val="center"/>
          </w:tcPr>
          <w:p w14:paraId="4D29F217" w14:textId="77777777" w:rsidR="00D11E96" w:rsidRPr="00A3357A" w:rsidRDefault="00D11E96" w:rsidP="00D11E96">
            <w:pPr>
              <w:rPr>
                <w:sz w:val="22"/>
                <w:szCs w:val="22"/>
                <w:lang w:eastAsia="es-CR"/>
              </w:rPr>
            </w:pPr>
          </w:p>
        </w:tc>
      </w:tr>
      <w:tr w:rsidR="00D11E96" w:rsidRPr="00A3357A" w14:paraId="06F62DB7" w14:textId="77777777" w:rsidTr="00D11E96">
        <w:trPr>
          <w:trHeight w:val="20"/>
          <w:jc w:val="center"/>
        </w:trPr>
        <w:tc>
          <w:tcPr>
            <w:tcW w:w="3119" w:type="dxa"/>
            <w:tcBorders>
              <w:top w:val="nil"/>
              <w:left w:val="nil"/>
              <w:bottom w:val="nil"/>
              <w:right w:val="nil"/>
            </w:tcBorders>
            <w:shd w:val="clear" w:color="auto" w:fill="auto"/>
            <w:noWrap/>
            <w:vAlign w:val="bottom"/>
          </w:tcPr>
          <w:p w14:paraId="752361E1" w14:textId="77777777" w:rsidR="00D11E96" w:rsidRPr="00A3357A" w:rsidRDefault="00D11E96" w:rsidP="00D11E96">
            <w:pPr>
              <w:rPr>
                <w:sz w:val="22"/>
                <w:szCs w:val="22"/>
              </w:rPr>
            </w:pPr>
            <w:r w:rsidRPr="00A3357A">
              <w:rPr>
                <w:sz w:val="22"/>
                <w:szCs w:val="22"/>
              </w:rPr>
              <w:t>Juzg.Civ-Trab.I Circ. Zona Sur (PZ)</w:t>
            </w:r>
          </w:p>
        </w:tc>
        <w:tc>
          <w:tcPr>
            <w:tcW w:w="1276" w:type="dxa"/>
            <w:tcBorders>
              <w:top w:val="nil"/>
              <w:left w:val="single" w:sz="4" w:space="0" w:color="auto"/>
              <w:bottom w:val="nil"/>
              <w:right w:val="single" w:sz="4" w:space="0" w:color="auto"/>
            </w:tcBorders>
            <w:shd w:val="clear" w:color="auto" w:fill="auto"/>
            <w:noWrap/>
            <w:vAlign w:val="bottom"/>
          </w:tcPr>
          <w:p w14:paraId="696EE714" w14:textId="77777777" w:rsidR="00D11E96" w:rsidRPr="00A3357A" w:rsidRDefault="00D11E96" w:rsidP="00D11E96">
            <w:pPr>
              <w:jc w:val="center"/>
              <w:rPr>
                <w:sz w:val="22"/>
                <w:szCs w:val="22"/>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5EA3CB4C" w14:textId="77777777" w:rsidR="00D11E96" w:rsidRPr="00A3357A" w:rsidRDefault="00D11E96" w:rsidP="00D11E96">
            <w:pPr>
              <w:jc w:val="center"/>
              <w:rPr>
                <w:sz w:val="22"/>
                <w:szCs w:val="22"/>
              </w:rPr>
            </w:pPr>
            <w:r w:rsidRPr="00A3357A">
              <w:rPr>
                <w:sz w:val="22"/>
                <w:szCs w:val="22"/>
              </w:rPr>
              <w:t>1</w:t>
            </w:r>
          </w:p>
        </w:tc>
        <w:tc>
          <w:tcPr>
            <w:tcW w:w="851" w:type="dxa"/>
            <w:tcBorders>
              <w:top w:val="nil"/>
              <w:left w:val="nil"/>
              <w:bottom w:val="nil"/>
              <w:right w:val="single" w:sz="4" w:space="0" w:color="auto"/>
            </w:tcBorders>
            <w:vAlign w:val="bottom"/>
          </w:tcPr>
          <w:p w14:paraId="4CBB0511"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3DBE2A94" w14:textId="77777777" w:rsidR="00D11E96" w:rsidRPr="00A3357A" w:rsidRDefault="00D11E96" w:rsidP="00D11E96">
            <w:pPr>
              <w:jc w:val="center"/>
              <w:rPr>
                <w:sz w:val="22"/>
                <w:szCs w:val="22"/>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43743B98"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5D1F092A" w14:textId="77777777" w:rsidR="00D11E96" w:rsidRPr="00A3357A" w:rsidRDefault="00D11E96" w:rsidP="00D11E96">
            <w:pPr>
              <w:jc w:val="center"/>
              <w:rPr>
                <w:sz w:val="22"/>
                <w:szCs w:val="22"/>
              </w:rPr>
            </w:pPr>
            <w:r w:rsidRPr="00A3357A">
              <w:rPr>
                <w:sz w:val="22"/>
                <w:szCs w:val="22"/>
              </w:rPr>
              <w:t>0</w:t>
            </w:r>
          </w:p>
        </w:tc>
        <w:tc>
          <w:tcPr>
            <w:tcW w:w="160" w:type="dxa"/>
            <w:tcBorders>
              <w:left w:val="nil"/>
            </w:tcBorders>
            <w:vAlign w:val="center"/>
          </w:tcPr>
          <w:p w14:paraId="0AAF6D06" w14:textId="77777777" w:rsidR="00D11E96" w:rsidRPr="00A3357A" w:rsidRDefault="00D11E96" w:rsidP="00D11E96">
            <w:pPr>
              <w:rPr>
                <w:sz w:val="22"/>
                <w:szCs w:val="22"/>
                <w:lang w:eastAsia="es-CR"/>
              </w:rPr>
            </w:pPr>
          </w:p>
        </w:tc>
      </w:tr>
      <w:tr w:rsidR="00D11E96" w:rsidRPr="00A3357A" w14:paraId="16F61955" w14:textId="77777777" w:rsidTr="00D11E96">
        <w:trPr>
          <w:trHeight w:val="20"/>
          <w:jc w:val="center"/>
        </w:trPr>
        <w:tc>
          <w:tcPr>
            <w:tcW w:w="3119" w:type="dxa"/>
            <w:tcBorders>
              <w:top w:val="nil"/>
              <w:left w:val="nil"/>
              <w:bottom w:val="nil"/>
              <w:right w:val="nil"/>
            </w:tcBorders>
            <w:shd w:val="clear" w:color="auto" w:fill="auto"/>
            <w:noWrap/>
            <w:vAlign w:val="bottom"/>
          </w:tcPr>
          <w:p w14:paraId="2D44713D" w14:textId="77777777" w:rsidR="00D11E96" w:rsidRPr="00A3357A" w:rsidRDefault="00D11E96" w:rsidP="00D11E96">
            <w:pPr>
              <w:rPr>
                <w:sz w:val="22"/>
                <w:szCs w:val="22"/>
              </w:rPr>
            </w:pPr>
            <w:r w:rsidRPr="00A3357A">
              <w:rPr>
                <w:sz w:val="22"/>
                <w:szCs w:val="22"/>
              </w:rPr>
              <w:t>Juzg.Civil,Trab. Familia Buenos Aires</w:t>
            </w:r>
          </w:p>
        </w:tc>
        <w:tc>
          <w:tcPr>
            <w:tcW w:w="1276" w:type="dxa"/>
            <w:tcBorders>
              <w:top w:val="nil"/>
              <w:left w:val="single" w:sz="4" w:space="0" w:color="auto"/>
              <w:bottom w:val="nil"/>
              <w:right w:val="single" w:sz="4" w:space="0" w:color="auto"/>
            </w:tcBorders>
            <w:shd w:val="clear" w:color="auto" w:fill="auto"/>
            <w:noWrap/>
            <w:vAlign w:val="bottom"/>
          </w:tcPr>
          <w:p w14:paraId="35B90DFF" w14:textId="77777777" w:rsidR="00D11E96" w:rsidRPr="00A3357A" w:rsidRDefault="00D11E96" w:rsidP="00D11E96">
            <w:pPr>
              <w:jc w:val="center"/>
              <w:rPr>
                <w:sz w:val="22"/>
                <w:szCs w:val="22"/>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175ACB80" w14:textId="77777777" w:rsidR="00D11E96" w:rsidRPr="00A3357A" w:rsidRDefault="00D11E96" w:rsidP="00D11E96">
            <w:pPr>
              <w:jc w:val="center"/>
              <w:rPr>
                <w:sz w:val="22"/>
                <w:szCs w:val="22"/>
              </w:rPr>
            </w:pPr>
            <w:r w:rsidRPr="00A3357A">
              <w:rPr>
                <w:sz w:val="22"/>
                <w:szCs w:val="22"/>
              </w:rPr>
              <w:t>0</w:t>
            </w:r>
          </w:p>
        </w:tc>
        <w:tc>
          <w:tcPr>
            <w:tcW w:w="851" w:type="dxa"/>
            <w:tcBorders>
              <w:top w:val="nil"/>
              <w:left w:val="nil"/>
              <w:bottom w:val="nil"/>
              <w:right w:val="single" w:sz="4" w:space="0" w:color="auto"/>
            </w:tcBorders>
            <w:vAlign w:val="bottom"/>
          </w:tcPr>
          <w:p w14:paraId="113DBB81"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084EFAB7" w14:textId="77777777" w:rsidR="00D11E96" w:rsidRPr="00A3357A" w:rsidRDefault="00D11E96" w:rsidP="00D11E96">
            <w:pPr>
              <w:jc w:val="center"/>
              <w:rPr>
                <w:sz w:val="22"/>
                <w:szCs w:val="22"/>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58F4F075"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47B99843" w14:textId="77777777" w:rsidR="00D11E96" w:rsidRPr="00A3357A" w:rsidRDefault="00D11E96" w:rsidP="00D11E96">
            <w:pPr>
              <w:jc w:val="center"/>
              <w:rPr>
                <w:sz w:val="22"/>
                <w:szCs w:val="22"/>
              </w:rPr>
            </w:pPr>
            <w:r w:rsidRPr="00A3357A">
              <w:rPr>
                <w:sz w:val="22"/>
                <w:szCs w:val="22"/>
              </w:rPr>
              <w:t>0</w:t>
            </w:r>
          </w:p>
        </w:tc>
        <w:tc>
          <w:tcPr>
            <w:tcW w:w="160" w:type="dxa"/>
            <w:tcBorders>
              <w:left w:val="nil"/>
            </w:tcBorders>
            <w:vAlign w:val="center"/>
          </w:tcPr>
          <w:p w14:paraId="3613216D" w14:textId="77777777" w:rsidR="00D11E96" w:rsidRPr="00A3357A" w:rsidRDefault="00D11E96" w:rsidP="00D11E96">
            <w:pPr>
              <w:rPr>
                <w:sz w:val="22"/>
                <w:szCs w:val="22"/>
                <w:lang w:eastAsia="es-CR"/>
              </w:rPr>
            </w:pPr>
          </w:p>
        </w:tc>
      </w:tr>
      <w:tr w:rsidR="00D11E96" w:rsidRPr="00A3357A" w14:paraId="79BD5A70" w14:textId="77777777" w:rsidTr="00D11E96">
        <w:trPr>
          <w:trHeight w:val="20"/>
          <w:jc w:val="center"/>
        </w:trPr>
        <w:tc>
          <w:tcPr>
            <w:tcW w:w="3119" w:type="dxa"/>
            <w:tcBorders>
              <w:top w:val="nil"/>
              <w:left w:val="nil"/>
              <w:bottom w:val="nil"/>
              <w:right w:val="nil"/>
            </w:tcBorders>
            <w:shd w:val="clear" w:color="auto" w:fill="auto"/>
            <w:noWrap/>
            <w:vAlign w:val="bottom"/>
          </w:tcPr>
          <w:p w14:paraId="7A369756" w14:textId="77777777" w:rsidR="00D11E96" w:rsidRPr="00A3357A" w:rsidRDefault="00D11E96" w:rsidP="00D11E96">
            <w:pPr>
              <w:rPr>
                <w:sz w:val="22"/>
                <w:szCs w:val="22"/>
              </w:rPr>
            </w:pPr>
            <w:r w:rsidRPr="00A3357A">
              <w:rPr>
                <w:sz w:val="22"/>
                <w:szCs w:val="22"/>
              </w:rPr>
              <w:t>Trib.Coleg. Civil I Circ.Zona Sur (PZ)</w:t>
            </w:r>
          </w:p>
        </w:tc>
        <w:tc>
          <w:tcPr>
            <w:tcW w:w="1276" w:type="dxa"/>
            <w:tcBorders>
              <w:top w:val="nil"/>
              <w:left w:val="single" w:sz="4" w:space="0" w:color="auto"/>
              <w:bottom w:val="nil"/>
              <w:right w:val="single" w:sz="4" w:space="0" w:color="auto"/>
            </w:tcBorders>
            <w:shd w:val="clear" w:color="auto" w:fill="auto"/>
            <w:noWrap/>
            <w:vAlign w:val="bottom"/>
          </w:tcPr>
          <w:p w14:paraId="1B58A6B2" w14:textId="77777777" w:rsidR="00D11E96" w:rsidRPr="00A3357A" w:rsidRDefault="00D11E96" w:rsidP="00D11E96">
            <w:pPr>
              <w:jc w:val="center"/>
              <w:rPr>
                <w:sz w:val="22"/>
                <w:szCs w:val="22"/>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32FFB63C" w14:textId="77777777" w:rsidR="00D11E96" w:rsidRPr="00A3357A" w:rsidRDefault="00D11E96" w:rsidP="00D11E96">
            <w:pPr>
              <w:jc w:val="center"/>
              <w:rPr>
                <w:sz w:val="22"/>
                <w:szCs w:val="22"/>
              </w:rPr>
            </w:pPr>
            <w:r w:rsidRPr="00A3357A">
              <w:rPr>
                <w:sz w:val="22"/>
                <w:szCs w:val="22"/>
              </w:rPr>
              <w:t>0</w:t>
            </w:r>
          </w:p>
        </w:tc>
        <w:tc>
          <w:tcPr>
            <w:tcW w:w="851" w:type="dxa"/>
            <w:tcBorders>
              <w:top w:val="nil"/>
              <w:left w:val="nil"/>
              <w:bottom w:val="nil"/>
              <w:right w:val="single" w:sz="4" w:space="0" w:color="auto"/>
            </w:tcBorders>
            <w:vAlign w:val="bottom"/>
          </w:tcPr>
          <w:p w14:paraId="16FEDEC9"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4AB58755" w14:textId="77777777" w:rsidR="00D11E96" w:rsidRPr="00A3357A" w:rsidRDefault="00D11E96" w:rsidP="00D11E96">
            <w:pPr>
              <w:jc w:val="center"/>
              <w:rPr>
                <w:sz w:val="22"/>
                <w:szCs w:val="22"/>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31159834"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247CD1F1" w14:textId="77777777" w:rsidR="00D11E96" w:rsidRPr="00A3357A" w:rsidRDefault="00D11E96" w:rsidP="00D11E96">
            <w:pPr>
              <w:jc w:val="center"/>
              <w:rPr>
                <w:sz w:val="22"/>
                <w:szCs w:val="22"/>
              </w:rPr>
            </w:pPr>
            <w:r w:rsidRPr="00A3357A">
              <w:rPr>
                <w:sz w:val="22"/>
                <w:szCs w:val="22"/>
              </w:rPr>
              <w:t>0</w:t>
            </w:r>
          </w:p>
        </w:tc>
        <w:tc>
          <w:tcPr>
            <w:tcW w:w="160" w:type="dxa"/>
            <w:tcBorders>
              <w:left w:val="nil"/>
            </w:tcBorders>
            <w:vAlign w:val="center"/>
          </w:tcPr>
          <w:p w14:paraId="638ED63A" w14:textId="77777777" w:rsidR="00D11E96" w:rsidRPr="00A3357A" w:rsidRDefault="00D11E96" w:rsidP="00D11E96">
            <w:pPr>
              <w:rPr>
                <w:sz w:val="22"/>
                <w:szCs w:val="22"/>
                <w:lang w:eastAsia="es-CR"/>
              </w:rPr>
            </w:pPr>
          </w:p>
        </w:tc>
      </w:tr>
      <w:tr w:rsidR="00D11E96" w:rsidRPr="00A3357A" w14:paraId="7698CDB7" w14:textId="77777777" w:rsidTr="00D11E96">
        <w:trPr>
          <w:trHeight w:val="20"/>
          <w:jc w:val="center"/>
        </w:trPr>
        <w:tc>
          <w:tcPr>
            <w:tcW w:w="3119" w:type="dxa"/>
            <w:tcBorders>
              <w:top w:val="nil"/>
              <w:left w:val="nil"/>
              <w:bottom w:val="nil"/>
              <w:right w:val="nil"/>
            </w:tcBorders>
            <w:shd w:val="clear" w:color="auto" w:fill="auto"/>
            <w:noWrap/>
            <w:vAlign w:val="bottom"/>
          </w:tcPr>
          <w:p w14:paraId="7043860D" w14:textId="77777777" w:rsidR="00D11E96" w:rsidRPr="00A3357A" w:rsidRDefault="00D11E96" w:rsidP="00D11E96">
            <w:pPr>
              <w:rPr>
                <w:sz w:val="22"/>
                <w:szCs w:val="22"/>
              </w:rPr>
            </w:pPr>
            <w:r w:rsidRPr="00A3357A">
              <w:rPr>
                <w:b/>
                <w:bCs/>
                <w:sz w:val="22"/>
                <w:szCs w:val="22"/>
                <w:lang w:eastAsia="es-CR"/>
              </w:rPr>
              <w:t>II Circuito Judicial Zona Sur</w:t>
            </w:r>
          </w:p>
        </w:tc>
        <w:tc>
          <w:tcPr>
            <w:tcW w:w="1276" w:type="dxa"/>
            <w:tcBorders>
              <w:top w:val="nil"/>
              <w:left w:val="single" w:sz="4" w:space="0" w:color="auto"/>
              <w:bottom w:val="nil"/>
              <w:right w:val="single" w:sz="4" w:space="0" w:color="auto"/>
            </w:tcBorders>
            <w:shd w:val="clear" w:color="auto" w:fill="auto"/>
            <w:noWrap/>
            <w:vAlign w:val="bottom"/>
          </w:tcPr>
          <w:p w14:paraId="697A9B3A" w14:textId="77777777" w:rsidR="00D11E96" w:rsidRPr="00A3357A" w:rsidRDefault="00D11E96" w:rsidP="00D11E96">
            <w:pPr>
              <w:jc w:val="center"/>
              <w:rPr>
                <w:b/>
                <w:bCs/>
                <w:sz w:val="22"/>
                <w:szCs w:val="22"/>
                <w:u w:val="single"/>
              </w:rPr>
            </w:pPr>
            <w:r w:rsidRPr="00A3357A">
              <w:rPr>
                <w:b/>
                <w:bCs/>
                <w:sz w:val="22"/>
                <w:szCs w:val="22"/>
                <w:u w:val="single"/>
              </w:rPr>
              <w:t>1</w:t>
            </w:r>
          </w:p>
        </w:tc>
        <w:tc>
          <w:tcPr>
            <w:tcW w:w="1275" w:type="dxa"/>
            <w:tcBorders>
              <w:top w:val="nil"/>
              <w:left w:val="nil"/>
              <w:bottom w:val="nil"/>
              <w:right w:val="single" w:sz="4" w:space="0" w:color="auto"/>
            </w:tcBorders>
            <w:shd w:val="clear" w:color="auto" w:fill="auto"/>
            <w:noWrap/>
            <w:vAlign w:val="bottom"/>
          </w:tcPr>
          <w:p w14:paraId="1FA1FFAD" w14:textId="77777777" w:rsidR="00D11E96" w:rsidRPr="00A3357A" w:rsidRDefault="00D11E96" w:rsidP="00D11E96">
            <w:pPr>
              <w:jc w:val="center"/>
              <w:rPr>
                <w:b/>
                <w:bCs/>
                <w:sz w:val="22"/>
                <w:szCs w:val="22"/>
                <w:u w:val="single"/>
              </w:rPr>
            </w:pPr>
            <w:r w:rsidRPr="00A3357A">
              <w:rPr>
                <w:b/>
                <w:bCs/>
                <w:sz w:val="22"/>
                <w:szCs w:val="22"/>
                <w:u w:val="single"/>
              </w:rPr>
              <w:t>0</w:t>
            </w:r>
          </w:p>
        </w:tc>
        <w:tc>
          <w:tcPr>
            <w:tcW w:w="851" w:type="dxa"/>
            <w:tcBorders>
              <w:top w:val="nil"/>
              <w:left w:val="nil"/>
              <w:bottom w:val="nil"/>
              <w:right w:val="single" w:sz="4" w:space="0" w:color="auto"/>
            </w:tcBorders>
            <w:vAlign w:val="bottom"/>
          </w:tcPr>
          <w:p w14:paraId="24DA5023" w14:textId="77777777" w:rsidR="00D11E96" w:rsidRPr="00A3357A" w:rsidRDefault="00D11E96" w:rsidP="00D11E96">
            <w:pPr>
              <w:jc w:val="center"/>
              <w:rPr>
                <w:b/>
                <w:bCs/>
                <w:sz w:val="22"/>
                <w:szCs w:val="22"/>
                <w:u w:val="single"/>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664122B5" w14:textId="77777777" w:rsidR="00D11E96" w:rsidRPr="00A3357A" w:rsidRDefault="00D11E96" w:rsidP="00D11E96">
            <w:pPr>
              <w:jc w:val="center"/>
              <w:rPr>
                <w:b/>
                <w:bCs/>
                <w:sz w:val="22"/>
                <w:szCs w:val="22"/>
                <w:u w:val="single"/>
              </w:rPr>
            </w:pPr>
            <w:r w:rsidRPr="00A3357A">
              <w:rPr>
                <w:b/>
                <w:bCs/>
                <w:sz w:val="22"/>
                <w:szCs w:val="22"/>
                <w:u w:val="single"/>
              </w:rPr>
              <w:t>1</w:t>
            </w:r>
          </w:p>
        </w:tc>
        <w:tc>
          <w:tcPr>
            <w:tcW w:w="992" w:type="dxa"/>
            <w:tcBorders>
              <w:top w:val="nil"/>
              <w:left w:val="nil"/>
              <w:bottom w:val="nil"/>
              <w:right w:val="single" w:sz="4" w:space="0" w:color="auto"/>
            </w:tcBorders>
            <w:shd w:val="clear" w:color="auto" w:fill="auto"/>
            <w:noWrap/>
            <w:vAlign w:val="bottom"/>
          </w:tcPr>
          <w:p w14:paraId="6BDD6B58" w14:textId="77777777" w:rsidR="00D11E96" w:rsidRPr="00A3357A" w:rsidRDefault="00D11E96" w:rsidP="00D11E96">
            <w:pPr>
              <w:jc w:val="center"/>
              <w:rPr>
                <w:b/>
                <w:bCs/>
                <w:sz w:val="22"/>
                <w:szCs w:val="22"/>
                <w:u w:val="single"/>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286BF6E5" w14:textId="77777777" w:rsidR="00D11E96" w:rsidRPr="00A3357A" w:rsidRDefault="00D11E96" w:rsidP="00D11E96">
            <w:pPr>
              <w:jc w:val="center"/>
              <w:rPr>
                <w:b/>
                <w:bCs/>
                <w:sz w:val="22"/>
                <w:szCs w:val="22"/>
                <w:u w:val="single"/>
              </w:rPr>
            </w:pPr>
            <w:r w:rsidRPr="00A3357A">
              <w:rPr>
                <w:b/>
                <w:bCs/>
                <w:sz w:val="22"/>
                <w:szCs w:val="22"/>
                <w:u w:val="single"/>
              </w:rPr>
              <w:t>0</w:t>
            </w:r>
          </w:p>
        </w:tc>
        <w:tc>
          <w:tcPr>
            <w:tcW w:w="160" w:type="dxa"/>
            <w:tcBorders>
              <w:left w:val="nil"/>
            </w:tcBorders>
            <w:vAlign w:val="center"/>
          </w:tcPr>
          <w:p w14:paraId="50EB86A2" w14:textId="77777777" w:rsidR="00D11E96" w:rsidRPr="00A3357A" w:rsidRDefault="00D11E96" w:rsidP="00D11E96">
            <w:pPr>
              <w:rPr>
                <w:sz w:val="22"/>
                <w:szCs w:val="22"/>
                <w:lang w:eastAsia="es-CR"/>
              </w:rPr>
            </w:pPr>
          </w:p>
        </w:tc>
      </w:tr>
      <w:tr w:rsidR="00D11E96" w:rsidRPr="00A3357A" w14:paraId="19B5A3D9" w14:textId="77777777" w:rsidTr="00D11E96">
        <w:trPr>
          <w:trHeight w:val="20"/>
          <w:jc w:val="center"/>
        </w:trPr>
        <w:tc>
          <w:tcPr>
            <w:tcW w:w="3119" w:type="dxa"/>
            <w:tcBorders>
              <w:top w:val="nil"/>
              <w:left w:val="nil"/>
              <w:bottom w:val="nil"/>
              <w:right w:val="nil"/>
            </w:tcBorders>
            <w:shd w:val="clear" w:color="auto" w:fill="auto"/>
            <w:noWrap/>
            <w:vAlign w:val="bottom"/>
          </w:tcPr>
          <w:p w14:paraId="5F18CFA7" w14:textId="77777777" w:rsidR="00D11E96" w:rsidRPr="00A3357A" w:rsidRDefault="00D11E96" w:rsidP="00D11E96">
            <w:pPr>
              <w:rPr>
                <w:sz w:val="22"/>
                <w:szCs w:val="22"/>
              </w:rPr>
            </w:pPr>
            <w:r w:rsidRPr="00A3357A">
              <w:rPr>
                <w:sz w:val="22"/>
                <w:szCs w:val="22"/>
              </w:rPr>
              <w:t>Juzg.Civ.Trab.II Circ.Zona Sur Corredores</w:t>
            </w:r>
          </w:p>
        </w:tc>
        <w:tc>
          <w:tcPr>
            <w:tcW w:w="1276" w:type="dxa"/>
            <w:tcBorders>
              <w:top w:val="nil"/>
              <w:left w:val="single" w:sz="4" w:space="0" w:color="auto"/>
              <w:bottom w:val="nil"/>
              <w:right w:val="single" w:sz="4" w:space="0" w:color="auto"/>
            </w:tcBorders>
            <w:shd w:val="clear" w:color="auto" w:fill="auto"/>
            <w:noWrap/>
            <w:vAlign w:val="bottom"/>
          </w:tcPr>
          <w:p w14:paraId="55E32257" w14:textId="77777777" w:rsidR="00D11E96" w:rsidRPr="00A3357A" w:rsidRDefault="00D11E96" w:rsidP="00D11E96">
            <w:pPr>
              <w:jc w:val="center"/>
              <w:rPr>
                <w:sz w:val="22"/>
                <w:szCs w:val="22"/>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05A95A4C" w14:textId="77777777" w:rsidR="00D11E96" w:rsidRPr="00A3357A" w:rsidRDefault="00D11E96" w:rsidP="00D11E96">
            <w:pPr>
              <w:jc w:val="center"/>
              <w:rPr>
                <w:sz w:val="22"/>
                <w:szCs w:val="22"/>
              </w:rPr>
            </w:pPr>
            <w:r w:rsidRPr="00A3357A">
              <w:rPr>
                <w:sz w:val="22"/>
                <w:szCs w:val="22"/>
              </w:rPr>
              <w:t>0</w:t>
            </w:r>
          </w:p>
        </w:tc>
        <w:tc>
          <w:tcPr>
            <w:tcW w:w="851" w:type="dxa"/>
            <w:tcBorders>
              <w:top w:val="nil"/>
              <w:left w:val="nil"/>
              <w:bottom w:val="nil"/>
              <w:right w:val="single" w:sz="4" w:space="0" w:color="auto"/>
            </w:tcBorders>
            <w:vAlign w:val="bottom"/>
          </w:tcPr>
          <w:p w14:paraId="4CF9BE4C"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406354A" w14:textId="77777777" w:rsidR="00D11E96" w:rsidRPr="00A3357A" w:rsidRDefault="00D11E96" w:rsidP="00D11E96">
            <w:pPr>
              <w:jc w:val="center"/>
              <w:rPr>
                <w:sz w:val="22"/>
                <w:szCs w:val="22"/>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1D371CE5"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665C3BD4" w14:textId="77777777" w:rsidR="00D11E96" w:rsidRPr="00A3357A" w:rsidRDefault="00D11E96" w:rsidP="00D11E96">
            <w:pPr>
              <w:jc w:val="center"/>
              <w:rPr>
                <w:sz w:val="22"/>
                <w:szCs w:val="22"/>
              </w:rPr>
            </w:pPr>
            <w:r w:rsidRPr="00A3357A">
              <w:rPr>
                <w:sz w:val="22"/>
                <w:szCs w:val="22"/>
              </w:rPr>
              <w:t>0</w:t>
            </w:r>
          </w:p>
        </w:tc>
        <w:tc>
          <w:tcPr>
            <w:tcW w:w="160" w:type="dxa"/>
            <w:tcBorders>
              <w:left w:val="nil"/>
            </w:tcBorders>
            <w:vAlign w:val="center"/>
          </w:tcPr>
          <w:p w14:paraId="7B702E85" w14:textId="77777777" w:rsidR="00D11E96" w:rsidRPr="00A3357A" w:rsidRDefault="00D11E96" w:rsidP="00D11E96">
            <w:pPr>
              <w:rPr>
                <w:sz w:val="22"/>
                <w:szCs w:val="22"/>
                <w:lang w:eastAsia="es-CR"/>
              </w:rPr>
            </w:pPr>
          </w:p>
        </w:tc>
      </w:tr>
      <w:tr w:rsidR="00D11E96" w:rsidRPr="00A3357A" w14:paraId="15F81CCF" w14:textId="77777777" w:rsidTr="00D11E96">
        <w:trPr>
          <w:trHeight w:val="20"/>
          <w:jc w:val="center"/>
        </w:trPr>
        <w:tc>
          <w:tcPr>
            <w:tcW w:w="3119" w:type="dxa"/>
            <w:tcBorders>
              <w:top w:val="nil"/>
              <w:left w:val="nil"/>
              <w:bottom w:val="nil"/>
              <w:right w:val="nil"/>
            </w:tcBorders>
            <w:shd w:val="clear" w:color="auto" w:fill="auto"/>
            <w:noWrap/>
            <w:vAlign w:val="bottom"/>
          </w:tcPr>
          <w:p w14:paraId="685B754D" w14:textId="77777777" w:rsidR="00D11E96" w:rsidRPr="00A3357A" w:rsidRDefault="00D11E96" w:rsidP="00D11E96">
            <w:pPr>
              <w:rPr>
                <w:sz w:val="22"/>
                <w:szCs w:val="22"/>
              </w:rPr>
            </w:pPr>
            <w:r w:rsidRPr="00A3357A">
              <w:rPr>
                <w:sz w:val="22"/>
                <w:szCs w:val="22"/>
              </w:rPr>
              <w:t>Juzgado Civil, Trabajo Golfito</w:t>
            </w:r>
          </w:p>
        </w:tc>
        <w:tc>
          <w:tcPr>
            <w:tcW w:w="1276" w:type="dxa"/>
            <w:tcBorders>
              <w:top w:val="nil"/>
              <w:left w:val="single" w:sz="4" w:space="0" w:color="auto"/>
              <w:bottom w:val="nil"/>
              <w:right w:val="single" w:sz="4" w:space="0" w:color="auto"/>
            </w:tcBorders>
            <w:shd w:val="clear" w:color="auto" w:fill="auto"/>
            <w:noWrap/>
            <w:vAlign w:val="bottom"/>
          </w:tcPr>
          <w:p w14:paraId="17AFF107" w14:textId="77777777" w:rsidR="00D11E96" w:rsidRPr="00A3357A" w:rsidRDefault="00D11E96" w:rsidP="00D11E96">
            <w:pPr>
              <w:jc w:val="center"/>
              <w:rPr>
                <w:sz w:val="22"/>
                <w:szCs w:val="22"/>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53BE5C27" w14:textId="77777777" w:rsidR="00D11E96" w:rsidRPr="00A3357A" w:rsidRDefault="00D11E96" w:rsidP="00D11E96">
            <w:pPr>
              <w:jc w:val="center"/>
              <w:rPr>
                <w:sz w:val="22"/>
                <w:szCs w:val="22"/>
              </w:rPr>
            </w:pPr>
            <w:r w:rsidRPr="00A3357A">
              <w:rPr>
                <w:sz w:val="22"/>
                <w:szCs w:val="22"/>
              </w:rPr>
              <w:t>0</w:t>
            </w:r>
          </w:p>
        </w:tc>
        <w:tc>
          <w:tcPr>
            <w:tcW w:w="851" w:type="dxa"/>
            <w:tcBorders>
              <w:top w:val="nil"/>
              <w:left w:val="nil"/>
              <w:bottom w:val="nil"/>
              <w:right w:val="single" w:sz="4" w:space="0" w:color="auto"/>
            </w:tcBorders>
            <w:vAlign w:val="bottom"/>
          </w:tcPr>
          <w:p w14:paraId="48E2305D"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86644B7" w14:textId="77777777" w:rsidR="00D11E96" w:rsidRPr="00A3357A" w:rsidRDefault="00D11E96" w:rsidP="00D11E96">
            <w:pPr>
              <w:jc w:val="center"/>
              <w:rPr>
                <w:sz w:val="22"/>
                <w:szCs w:val="22"/>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7666EDA7"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65B82351" w14:textId="77777777" w:rsidR="00D11E96" w:rsidRPr="00A3357A" w:rsidRDefault="00D11E96" w:rsidP="00D11E96">
            <w:pPr>
              <w:jc w:val="center"/>
              <w:rPr>
                <w:sz w:val="22"/>
                <w:szCs w:val="22"/>
              </w:rPr>
            </w:pPr>
            <w:r w:rsidRPr="00A3357A">
              <w:rPr>
                <w:sz w:val="22"/>
                <w:szCs w:val="22"/>
              </w:rPr>
              <w:t>0</w:t>
            </w:r>
          </w:p>
        </w:tc>
        <w:tc>
          <w:tcPr>
            <w:tcW w:w="160" w:type="dxa"/>
            <w:tcBorders>
              <w:left w:val="nil"/>
            </w:tcBorders>
            <w:vAlign w:val="center"/>
          </w:tcPr>
          <w:p w14:paraId="642FB9CF" w14:textId="77777777" w:rsidR="00D11E96" w:rsidRPr="00A3357A" w:rsidRDefault="00D11E96" w:rsidP="00D11E96">
            <w:pPr>
              <w:rPr>
                <w:sz w:val="22"/>
                <w:szCs w:val="22"/>
                <w:lang w:eastAsia="es-CR"/>
              </w:rPr>
            </w:pPr>
          </w:p>
        </w:tc>
      </w:tr>
      <w:tr w:rsidR="00D11E96" w:rsidRPr="00A3357A" w14:paraId="35889830" w14:textId="77777777" w:rsidTr="00D11E96">
        <w:trPr>
          <w:trHeight w:val="20"/>
          <w:jc w:val="center"/>
        </w:trPr>
        <w:tc>
          <w:tcPr>
            <w:tcW w:w="3119" w:type="dxa"/>
            <w:tcBorders>
              <w:top w:val="nil"/>
              <w:left w:val="nil"/>
              <w:bottom w:val="nil"/>
              <w:right w:val="nil"/>
            </w:tcBorders>
            <w:shd w:val="clear" w:color="auto" w:fill="auto"/>
            <w:noWrap/>
            <w:vAlign w:val="bottom"/>
          </w:tcPr>
          <w:p w14:paraId="6A75E62C" w14:textId="77777777" w:rsidR="00D11E96" w:rsidRPr="00A3357A" w:rsidRDefault="00D11E96" w:rsidP="00D11E96">
            <w:pPr>
              <w:rPr>
                <w:sz w:val="22"/>
                <w:szCs w:val="22"/>
              </w:rPr>
            </w:pPr>
            <w:r w:rsidRPr="00A3357A">
              <w:rPr>
                <w:sz w:val="22"/>
                <w:szCs w:val="22"/>
              </w:rPr>
              <w:t>Juzgado Civil, Trabajo y Familia Osa</w:t>
            </w:r>
          </w:p>
        </w:tc>
        <w:tc>
          <w:tcPr>
            <w:tcW w:w="1276" w:type="dxa"/>
            <w:tcBorders>
              <w:top w:val="nil"/>
              <w:left w:val="single" w:sz="4" w:space="0" w:color="auto"/>
              <w:bottom w:val="nil"/>
              <w:right w:val="single" w:sz="4" w:space="0" w:color="auto"/>
            </w:tcBorders>
            <w:shd w:val="clear" w:color="auto" w:fill="auto"/>
            <w:noWrap/>
            <w:vAlign w:val="bottom"/>
          </w:tcPr>
          <w:p w14:paraId="480C0FEF" w14:textId="77777777" w:rsidR="00D11E96" w:rsidRPr="00A3357A" w:rsidRDefault="00D11E96" w:rsidP="00D11E96">
            <w:pPr>
              <w:jc w:val="center"/>
              <w:rPr>
                <w:sz w:val="22"/>
                <w:szCs w:val="22"/>
              </w:rPr>
            </w:pPr>
            <w:r w:rsidRPr="00A3357A">
              <w:rPr>
                <w:sz w:val="22"/>
                <w:szCs w:val="22"/>
              </w:rPr>
              <w:t>0</w:t>
            </w:r>
          </w:p>
        </w:tc>
        <w:tc>
          <w:tcPr>
            <w:tcW w:w="1275" w:type="dxa"/>
            <w:tcBorders>
              <w:top w:val="nil"/>
              <w:left w:val="nil"/>
              <w:bottom w:val="nil"/>
              <w:right w:val="single" w:sz="4" w:space="0" w:color="auto"/>
            </w:tcBorders>
            <w:shd w:val="clear" w:color="auto" w:fill="auto"/>
            <w:noWrap/>
            <w:vAlign w:val="bottom"/>
          </w:tcPr>
          <w:p w14:paraId="11CC1786" w14:textId="77777777" w:rsidR="00D11E96" w:rsidRPr="00A3357A" w:rsidRDefault="00D11E96" w:rsidP="00D11E96">
            <w:pPr>
              <w:jc w:val="center"/>
              <w:rPr>
                <w:sz w:val="22"/>
                <w:szCs w:val="22"/>
              </w:rPr>
            </w:pPr>
            <w:r w:rsidRPr="00A3357A">
              <w:rPr>
                <w:sz w:val="22"/>
                <w:szCs w:val="22"/>
              </w:rPr>
              <w:t>0</w:t>
            </w:r>
          </w:p>
        </w:tc>
        <w:tc>
          <w:tcPr>
            <w:tcW w:w="851" w:type="dxa"/>
            <w:tcBorders>
              <w:top w:val="nil"/>
              <w:left w:val="nil"/>
              <w:bottom w:val="nil"/>
              <w:right w:val="single" w:sz="4" w:space="0" w:color="auto"/>
            </w:tcBorders>
            <w:vAlign w:val="bottom"/>
          </w:tcPr>
          <w:p w14:paraId="5DAF1F08" w14:textId="77777777" w:rsidR="00D11E96" w:rsidRPr="00A3357A" w:rsidRDefault="00D11E96" w:rsidP="00D11E96">
            <w:pPr>
              <w:jc w:val="center"/>
              <w:rPr>
                <w:sz w:val="22"/>
                <w:szCs w:val="22"/>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2466E51" w14:textId="77777777" w:rsidR="00D11E96" w:rsidRPr="00A3357A" w:rsidRDefault="00D11E96" w:rsidP="00D11E96">
            <w:pPr>
              <w:jc w:val="center"/>
              <w:rPr>
                <w:sz w:val="22"/>
                <w:szCs w:val="22"/>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0302EF4C" w14:textId="77777777" w:rsidR="00D11E96" w:rsidRPr="00A3357A" w:rsidRDefault="00D11E96" w:rsidP="00D11E96">
            <w:pPr>
              <w:jc w:val="center"/>
              <w:rPr>
                <w:sz w:val="22"/>
                <w:szCs w:val="22"/>
              </w:rPr>
            </w:pPr>
            <w:r w:rsidRPr="00A3357A">
              <w:rPr>
                <w:sz w:val="22"/>
                <w:szCs w:val="22"/>
              </w:rPr>
              <w:t>0</w:t>
            </w:r>
          </w:p>
        </w:tc>
        <w:tc>
          <w:tcPr>
            <w:tcW w:w="1276" w:type="dxa"/>
            <w:tcBorders>
              <w:top w:val="nil"/>
              <w:left w:val="nil"/>
              <w:bottom w:val="nil"/>
            </w:tcBorders>
            <w:shd w:val="clear" w:color="auto" w:fill="auto"/>
            <w:noWrap/>
            <w:vAlign w:val="bottom"/>
          </w:tcPr>
          <w:p w14:paraId="22A2F03B" w14:textId="77777777" w:rsidR="00D11E96" w:rsidRPr="00A3357A" w:rsidRDefault="00D11E96" w:rsidP="00D11E96">
            <w:pPr>
              <w:jc w:val="center"/>
              <w:rPr>
                <w:sz w:val="22"/>
                <w:szCs w:val="22"/>
              </w:rPr>
            </w:pPr>
            <w:r w:rsidRPr="00A3357A">
              <w:rPr>
                <w:sz w:val="22"/>
                <w:szCs w:val="22"/>
              </w:rPr>
              <w:t>0</w:t>
            </w:r>
          </w:p>
        </w:tc>
        <w:tc>
          <w:tcPr>
            <w:tcW w:w="160" w:type="dxa"/>
            <w:tcBorders>
              <w:left w:val="nil"/>
            </w:tcBorders>
            <w:vAlign w:val="center"/>
          </w:tcPr>
          <w:p w14:paraId="5FE6D50F" w14:textId="77777777" w:rsidR="00D11E96" w:rsidRPr="00A3357A" w:rsidRDefault="00D11E96" w:rsidP="00D11E96">
            <w:pPr>
              <w:rPr>
                <w:sz w:val="22"/>
                <w:szCs w:val="22"/>
                <w:lang w:eastAsia="es-CR"/>
              </w:rPr>
            </w:pPr>
          </w:p>
        </w:tc>
      </w:tr>
      <w:tr w:rsidR="00D11E96" w:rsidRPr="00A3357A" w14:paraId="33EBFCB4"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hideMark/>
          </w:tcPr>
          <w:p w14:paraId="544326F4" w14:textId="77777777" w:rsidR="00D11E96" w:rsidRPr="00A3357A" w:rsidRDefault="00D11E96" w:rsidP="00D11E96">
            <w:pPr>
              <w:rPr>
                <w:b/>
                <w:bCs/>
                <w:sz w:val="22"/>
                <w:szCs w:val="22"/>
                <w:lang w:eastAsia="es-CR"/>
              </w:rPr>
            </w:pPr>
            <w:r w:rsidRPr="00A3357A">
              <w:rPr>
                <w:b/>
                <w:bCs/>
                <w:sz w:val="22"/>
                <w:szCs w:val="22"/>
                <w:lang w:eastAsia="es-CR"/>
              </w:rPr>
              <w:t>I Circuito Judicial Zona Atlántica</w:t>
            </w:r>
          </w:p>
        </w:tc>
        <w:tc>
          <w:tcPr>
            <w:tcW w:w="1276" w:type="dxa"/>
            <w:tcBorders>
              <w:top w:val="nil"/>
              <w:left w:val="nil"/>
              <w:bottom w:val="nil"/>
              <w:right w:val="single" w:sz="4" w:space="0" w:color="auto"/>
            </w:tcBorders>
            <w:shd w:val="clear" w:color="auto" w:fill="auto"/>
            <w:noWrap/>
            <w:vAlign w:val="bottom"/>
          </w:tcPr>
          <w:p w14:paraId="2F3A3D5A" w14:textId="77777777" w:rsidR="00D11E96" w:rsidRPr="00A3357A" w:rsidRDefault="00D11E96" w:rsidP="00D11E96">
            <w:pPr>
              <w:jc w:val="center"/>
              <w:rPr>
                <w:b/>
                <w:bCs/>
                <w:sz w:val="22"/>
                <w:szCs w:val="22"/>
                <w:u w:val="single"/>
                <w:lang w:eastAsia="es-CR"/>
              </w:rPr>
            </w:pPr>
            <w:r w:rsidRPr="00A3357A">
              <w:rPr>
                <w:b/>
                <w:bCs/>
                <w:sz w:val="22"/>
                <w:szCs w:val="22"/>
                <w:u w:val="single"/>
              </w:rPr>
              <w:t>2</w:t>
            </w:r>
          </w:p>
        </w:tc>
        <w:tc>
          <w:tcPr>
            <w:tcW w:w="1275" w:type="dxa"/>
            <w:tcBorders>
              <w:top w:val="nil"/>
              <w:left w:val="nil"/>
              <w:bottom w:val="nil"/>
              <w:right w:val="single" w:sz="4" w:space="0" w:color="auto"/>
            </w:tcBorders>
            <w:shd w:val="clear" w:color="auto" w:fill="auto"/>
            <w:noWrap/>
            <w:vAlign w:val="bottom"/>
          </w:tcPr>
          <w:p w14:paraId="68506FF2"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851" w:type="dxa"/>
            <w:tcBorders>
              <w:top w:val="nil"/>
              <w:left w:val="nil"/>
              <w:bottom w:val="nil"/>
              <w:right w:val="single" w:sz="4" w:space="0" w:color="auto"/>
            </w:tcBorders>
            <w:vAlign w:val="bottom"/>
          </w:tcPr>
          <w:p w14:paraId="70E39757"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bottom w:val="nil"/>
              <w:right w:val="single" w:sz="4" w:space="0" w:color="auto"/>
            </w:tcBorders>
            <w:shd w:val="clear" w:color="auto" w:fill="auto"/>
            <w:noWrap/>
            <w:vAlign w:val="bottom"/>
          </w:tcPr>
          <w:p w14:paraId="6631CB2E"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992" w:type="dxa"/>
            <w:tcBorders>
              <w:top w:val="nil"/>
              <w:left w:val="nil"/>
              <w:bottom w:val="nil"/>
              <w:right w:val="single" w:sz="4" w:space="0" w:color="auto"/>
            </w:tcBorders>
            <w:shd w:val="clear" w:color="auto" w:fill="auto"/>
            <w:noWrap/>
            <w:vAlign w:val="bottom"/>
          </w:tcPr>
          <w:p w14:paraId="1F4C972E"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bottom w:val="nil"/>
            </w:tcBorders>
            <w:shd w:val="clear" w:color="auto" w:fill="auto"/>
            <w:noWrap/>
            <w:vAlign w:val="bottom"/>
          </w:tcPr>
          <w:p w14:paraId="58506FAA"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160" w:type="dxa"/>
            <w:tcBorders>
              <w:left w:val="nil"/>
            </w:tcBorders>
            <w:vAlign w:val="center"/>
            <w:hideMark/>
          </w:tcPr>
          <w:p w14:paraId="20D8B031" w14:textId="77777777" w:rsidR="00D11E96" w:rsidRPr="00A3357A" w:rsidRDefault="00D11E96" w:rsidP="00D11E96">
            <w:pPr>
              <w:rPr>
                <w:sz w:val="22"/>
                <w:szCs w:val="22"/>
                <w:lang w:eastAsia="es-CR"/>
              </w:rPr>
            </w:pPr>
          </w:p>
        </w:tc>
      </w:tr>
      <w:tr w:rsidR="00D11E96" w:rsidRPr="00A3357A" w14:paraId="5F275B60"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tcPr>
          <w:p w14:paraId="7F4A4201" w14:textId="77777777" w:rsidR="00D11E96" w:rsidRPr="00A3357A" w:rsidRDefault="00D11E96" w:rsidP="00D11E96">
            <w:pPr>
              <w:rPr>
                <w:sz w:val="22"/>
                <w:szCs w:val="22"/>
                <w:lang w:eastAsia="es-CR"/>
              </w:rPr>
            </w:pPr>
            <w:r w:rsidRPr="00A3357A">
              <w:rPr>
                <w:sz w:val="22"/>
                <w:szCs w:val="22"/>
              </w:rPr>
              <w:t>Juzgado Civil I Circ. Jud. Zona Atlántica</w:t>
            </w:r>
          </w:p>
        </w:tc>
        <w:tc>
          <w:tcPr>
            <w:tcW w:w="1276" w:type="dxa"/>
            <w:tcBorders>
              <w:top w:val="nil"/>
              <w:left w:val="nil"/>
              <w:bottom w:val="nil"/>
              <w:right w:val="single" w:sz="4" w:space="0" w:color="auto"/>
            </w:tcBorders>
            <w:shd w:val="clear" w:color="auto" w:fill="auto"/>
            <w:noWrap/>
            <w:vAlign w:val="bottom"/>
          </w:tcPr>
          <w:p w14:paraId="5ED31E8A" w14:textId="77777777" w:rsidR="00D11E96" w:rsidRPr="00A3357A" w:rsidRDefault="00D11E96" w:rsidP="00D11E96">
            <w:pPr>
              <w:jc w:val="center"/>
              <w:rPr>
                <w:sz w:val="22"/>
                <w:szCs w:val="22"/>
                <w:lang w:eastAsia="es-CR"/>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64478FD6"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286600AD"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C34B0F5"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vAlign w:val="bottom"/>
          </w:tcPr>
          <w:p w14:paraId="3C75851D"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038088C6" w14:textId="77777777" w:rsidR="00D11E96" w:rsidRPr="00A3357A" w:rsidRDefault="00D11E96" w:rsidP="00D11E96">
            <w:pPr>
              <w:jc w:val="center"/>
              <w:rPr>
                <w:sz w:val="22"/>
                <w:szCs w:val="22"/>
                <w:lang w:eastAsia="es-CR"/>
              </w:rPr>
            </w:pPr>
            <w:r w:rsidRPr="00A3357A">
              <w:rPr>
                <w:sz w:val="22"/>
                <w:szCs w:val="22"/>
              </w:rPr>
              <w:t>1</w:t>
            </w:r>
          </w:p>
        </w:tc>
        <w:tc>
          <w:tcPr>
            <w:tcW w:w="160" w:type="dxa"/>
            <w:tcBorders>
              <w:left w:val="nil"/>
            </w:tcBorders>
            <w:vAlign w:val="center"/>
            <w:hideMark/>
          </w:tcPr>
          <w:p w14:paraId="750BC23C" w14:textId="77777777" w:rsidR="00D11E96" w:rsidRPr="00A3357A" w:rsidRDefault="00D11E96" w:rsidP="00D11E96">
            <w:pPr>
              <w:rPr>
                <w:sz w:val="22"/>
                <w:szCs w:val="22"/>
                <w:lang w:eastAsia="es-CR"/>
              </w:rPr>
            </w:pPr>
          </w:p>
        </w:tc>
      </w:tr>
      <w:tr w:rsidR="00D11E96" w:rsidRPr="00A3357A" w14:paraId="3BD71742" w14:textId="77777777" w:rsidTr="00D11E96">
        <w:trPr>
          <w:trHeight w:val="20"/>
          <w:jc w:val="center"/>
        </w:trPr>
        <w:tc>
          <w:tcPr>
            <w:tcW w:w="3119" w:type="dxa"/>
            <w:tcBorders>
              <w:top w:val="nil"/>
              <w:left w:val="nil"/>
              <w:bottom w:val="nil"/>
              <w:right w:val="single" w:sz="4" w:space="0" w:color="auto"/>
            </w:tcBorders>
            <w:shd w:val="clear" w:color="auto" w:fill="auto"/>
            <w:noWrap/>
            <w:vAlign w:val="bottom"/>
          </w:tcPr>
          <w:p w14:paraId="03E95B27" w14:textId="77777777" w:rsidR="00D11E96" w:rsidRPr="00A3357A" w:rsidRDefault="00D11E96" w:rsidP="00D11E96">
            <w:pPr>
              <w:rPr>
                <w:sz w:val="22"/>
                <w:szCs w:val="22"/>
                <w:lang w:eastAsia="es-CR"/>
              </w:rPr>
            </w:pPr>
            <w:r w:rsidRPr="00A3357A">
              <w:rPr>
                <w:sz w:val="22"/>
                <w:szCs w:val="22"/>
                <w:lang w:val="en-US"/>
              </w:rPr>
              <w:t xml:space="preserve">Trib.Coleg.Civil I Circ. </w:t>
            </w:r>
            <w:r w:rsidRPr="00A3357A">
              <w:rPr>
                <w:sz w:val="22"/>
                <w:szCs w:val="22"/>
              </w:rPr>
              <w:t>Zona Atlántica</w:t>
            </w:r>
          </w:p>
        </w:tc>
        <w:tc>
          <w:tcPr>
            <w:tcW w:w="1276" w:type="dxa"/>
            <w:tcBorders>
              <w:top w:val="nil"/>
              <w:left w:val="nil"/>
              <w:bottom w:val="nil"/>
              <w:right w:val="single" w:sz="4" w:space="0" w:color="auto"/>
            </w:tcBorders>
            <w:shd w:val="clear" w:color="auto" w:fill="auto"/>
            <w:noWrap/>
            <w:vAlign w:val="bottom"/>
          </w:tcPr>
          <w:p w14:paraId="2A5AA283" w14:textId="77777777" w:rsidR="00D11E96" w:rsidRPr="00A3357A" w:rsidRDefault="00D11E96" w:rsidP="00D11E96">
            <w:pPr>
              <w:jc w:val="center"/>
              <w:rPr>
                <w:sz w:val="22"/>
                <w:szCs w:val="22"/>
                <w:lang w:eastAsia="es-CR"/>
              </w:rPr>
            </w:pPr>
            <w:r w:rsidRPr="00A3357A">
              <w:rPr>
                <w:sz w:val="22"/>
                <w:szCs w:val="22"/>
              </w:rPr>
              <w:t>1</w:t>
            </w:r>
          </w:p>
        </w:tc>
        <w:tc>
          <w:tcPr>
            <w:tcW w:w="1275" w:type="dxa"/>
            <w:tcBorders>
              <w:top w:val="nil"/>
              <w:left w:val="nil"/>
              <w:bottom w:val="nil"/>
              <w:right w:val="single" w:sz="4" w:space="0" w:color="auto"/>
            </w:tcBorders>
            <w:shd w:val="clear" w:color="auto" w:fill="auto"/>
            <w:noWrap/>
            <w:vAlign w:val="bottom"/>
          </w:tcPr>
          <w:p w14:paraId="72195008"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nil"/>
              <w:right w:val="single" w:sz="4" w:space="0" w:color="auto"/>
            </w:tcBorders>
            <w:vAlign w:val="bottom"/>
          </w:tcPr>
          <w:p w14:paraId="502037F2"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7F0F0E42"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7FA307E3"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2C7290DE"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tcBorders>
            <w:vAlign w:val="center"/>
          </w:tcPr>
          <w:p w14:paraId="422C62CD" w14:textId="77777777" w:rsidR="00D11E96" w:rsidRPr="00A3357A" w:rsidRDefault="00D11E96" w:rsidP="00D11E96">
            <w:pPr>
              <w:rPr>
                <w:sz w:val="22"/>
                <w:szCs w:val="22"/>
                <w:lang w:eastAsia="es-CR"/>
              </w:rPr>
            </w:pPr>
          </w:p>
        </w:tc>
      </w:tr>
      <w:tr w:rsidR="00D11E96" w:rsidRPr="00A3357A" w14:paraId="42F7565A" w14:textId="77777777" w:rsidTr="00D11E96">
        <w:trPr>
          <w:trHeight w:val="20"/>
          <w:jc w:val="center"/>
        </w:trPr>
        <w:tc>
          <w:tcPr>
            <w:tcW w:w="3119" w:type="dxa"/>
            <w:tcBorders>
              <w:top w:val="nil"/>
              <w:left w:val="nil"/>
              <w:right w:val="single" w:sz="4" w:space="0" w:color="auto"/>
            </w:tcBorders>
            <w:shd w:val="clear" w:color="auto" w:fill="auto"/>
            <w:noWrap/>
            <w:vAlign w:val="bottom"/>
            <w:hideMark/>
          </w:tcPr>
          <w:p w14:paraId="45A40F13" w14:textId="77777777" w:rsidR="00D11E96" w:rsidRPr="00A3357A" w:rsidRDefault="00D11E96" w:rsidP="00D11E96">
            <w:pPr>
              <w:rPr>
                <w:b/>
                <w:bCs/>
                <w:sz w:val="22"/>
                <w:szCs w:val="22"/>
                <w:lang w:eastAsia="es-CR"/>
              </w:rPr>
            </w:pPr>
            <w:r w:rsidRPr="00A3357A">
              <w:rPr>
                <w:b/>
                <w:bCs/>
                <w:sz w:val="22"/>
                <w:szCs w:val="22"/>
                <w:lang w:eastAsia="es-CR"/>
              </w:rPr>
              <w:t>II Circuito Zona Atlántica</w:t>
            </w:r>
          </w:p>
        </w:tc>
        <w:tc>
          <w:tcPr>
            <w:tcW w:w="1276" w:type="dxa"/>
            <w:tcBorders>
              <w:top w:val="nil"/>
              <w:left w:val="nil"/>
              <w:right w:val="single" w:sz="4" w:space="0" w:color="auto"/>
            </w:tcBorders>
            <w:shd w:val="clear" w:color="auto" w:fill="auto"/>
            <w:noWrap/>
            <w:vAlign w:val="bottom"/>
          </w:tcPr>
          <w:p w14:paraId="41E32C69"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1275" w:type="dxa"/>
            <w:tcBorders>
              <w:top w:val="nil"/>
              <w:left w:val="nil"/>
              <w:right w:val="single" w:sz="4" w:space="0" w:color="auto"/>
            </w:tcBorders>
            <w:shd w:val="clear" w:color="auto" w:fill="auto"/>
            <w:noWrap/>
            <w:vAlign w:val="bottom"/>
          </w:tcPr>
          <w:p w14:paraId="432B902F"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851" w:type="dxa"/>
            <w:tcBorders>
              <w:top w:val="nil"/>
              <w:left w:val="nil"/>
              <w:right w:val="single" w:sz="4" w:space="0" w:color="auto"/>
            </w:tcBorders>
            <w:vAlign w:val="bottom"/>
          </w:tcPr>
          <w:p w14:paraId="79474552"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709" w:type="dxa"/>
            <w:tcBorders>
              <w:top w:val="nil"/>
              <w:left w:val="single" w:sz="4" w:space="0" w:color="auto"/>
              <w:right w:val="single" w:sz="4" w:space="0" w:color="auto"/>
            </w:tcBorders>
            <w:shd w:val="clear" w:color="auto" w:fill="auto"/>
            <w:noWrap/>
            <w:vAlign w:val="bottom"/>
          </w:tcPr>
          <w:p w14:paraId="3E3B4A5C" w14:textId="77777777" w:rsidR="00D11E96" w:rsidRPr="00A3357A" w:rsidRDefault="00D11E96" w:rsidP="00D11E96">
            <w:pPr>
              <w:jc w:val="center"/>
              <w:rPr>
                <w:b/>
                <w:bCs/>
                <w:sz w:val="22"/>
                <w:szCs w:val="22"/>
                <w:u w:val="single"/>
                <w:lang w:eastAsia="es-CR"/>
              </w:rPr>
            </w:pPr>
            <w:r w:rsidRPr="00A3357A">
              <w:rPr>
                <w:b/>
                <w:bCs/>
                <w:sz w:val="22"/>
                <w:szCs w:val="22"/>
                <w:u w:val="single"/>
              </w:rPr>
              <w:t>1</w:t>
            </w:r>
          </w:p>
        </w:tc>
        <w:tc>
          <w:tcPr>
            <w:tcW w:w="992" w:type="dxa"/>
            <w:tcBorders>
              <w:top w:val="nil"/>
              <w:left w:val="nil"/>
              <w:right w:val="single" w:sz="4" w:space="0" w:color="auto"/>
            </w:tcBorders>
            <w:shd w:val="clear" w:color="auto" w:fill="auto"/>
            <w:noWrap/>
            <w:vAlign w:val="bottom"/>
          </w:tcPr>
          <w:p w14:paraId="03A070BC"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276" w:type="dxa"/>
            <w:tcBorders>
              <w:top w:val="nil"/>
              <w:left w:val="nil"/>
            </w:tcBorders>
            <w:shd w:val="clear" w:color="auto" w:fill="auto"/>
            <w:noWrap/>
            <w:vAlign w:val="bottom"/>
          </w:tcPr>
          <w:p w14:paraId="3D119073" w14:textId="77777777" w:rsidR="00D11E96" w:rsidRPr="00A3357A" w:rsidRDefault="00D11E96" w:rsidP="00D11E96">
            <w:pPr>
              <w:jc w:val="center"/>
              <w:rPr>
                <w:b/>
                <w:bCs/>
                <w:sz w:val="22"/>
                <w:szCs w:val="22"/>
                <w:u w:val="single"/>
                <w:lang w:eastAsia="es-CR"/>
              </w:rPr>
            </w:pPr>
            <w:r w:rsidRPr="00A3357A">
              <w:rPr>
                <w:b/>
                <w:bCs/>
                <w:sz w:val="22"/>
                <w:szCs w:val="22"/>
                <w:u w:val="single"/>
              </w:rPr>
              <w:t>0</w:t>
            </w:r>
          </w:p>
        </w:tc>
        <w:tc>
          <w:tcPr>
            <w:tcW w:w="160" w:type="dxa"/>
            <w:tcBorders>
              <w:left w:val="nil"/>
            </w:tcBorders>
            <w:vAlign w:val="center"/>
            <w:hideMark/>
          </w:tcPr>
          <w:p w14:paraId="65DF4F70" w14:textId="77777777" w:rsidR="00D11E96" w:rsidRPr="00A3357A" w:rsidRDefault="00D11E96" w:rsidP="00D11E96">
            <w:pPr>
              <w:rPr>
                <w:sz w:val="22"/>
                <w:szCs w:val="22"/>
                <w:lang w:eastAsia="es-CR"/>
              </w:rPr>
            </w:pPr>
          </w:p>
        </w:tc>
      </w:tr>
      <w:tr w:rsidR="00D11E96" w:rsidRPr="00A3357A" w14:paraId="00E7C12C" w14:textId="77777777" w:rsidTr="00D11E96">
        <w:trPr>
          <w:trHeight w:val="20"/>
          <w:jc w:val="center"/>
        </w:trPr>
        <w:tc>
          <w:tcPr>
            <w:tcW w:w="3119" w:type="dxa"/>
            <w:tcBorders>
              <w:top w:val="nil"/>
              <w:left w:val="nil"/>
              <w:bottom w:val="single" w:sz="4" w:space="0" w:color="auto"/>
              <w:right w:val="single" w:sz="4" w:space="0" w:color="auto"/>
            </w:tcBorders>
            <w:shd w:val="clear" w:color="auto" w:fill="auto"/>
            <w:noWrap/>
            <w:vAlign w:val="bottom"/>
            <w:hideMark/>
          </w:tcPr>
          <w:p w14:paraId="25B88C4B" w14:textId="77777777" w:rsidR="00D11E96" w:rsidRPr="00A3357A" w:rsidRDefault="00D11E96" w:rsidP="00D11E96">
            <w:pPr>
              <w:rPr>
                <w:sz w:val="22"/>
                <w:szCs w:val="22"/>
              </w:rPr>
            </w:pPr>
            <w:r w:rsidRPr="00A3357A">
              <w:rPr>
                <w:sz w:val="22"/>
                <w:szCs w:val="22"/>
              </w:rPr>
              <w:t xml:space="preserve">Juzg. Civil II Circ. Jud. Zona </w:t>
            </w:r>
            <w:r w:rsidRPr="00A3357A">
              <w:rPr>
                <w:sz w:val="22"/>
                <w:szCs w:val="22"/>
              </w:rPr>
              <w:lastRenderedPageBreak/>
              <w:t>Atlántica</w:t>
            </w:r>
          </w:p>
          <w:p w14:paraId="33EAEBAB" w14:textId="77777777" w:rsidR="00D11E96" w:rsidRPr="00A3357A" w:rsidRDefault="00D11E96" w:rsidP="00D11E96">
            <w:pPr>
              <w:rPr>
                <w:sz w:val="22"/>
                <w:szCs w:val="22"/>
                <w:lang w:eastAsia="es-CR"/>
              </w:rPr>
            </w:pPr>
          </w:p>
        </w:tc>
        <w:tc>
          <w:tcPr>
            <w:tcW w:w="1276" w:type="dxa"/>
            <w:tcBorders>
              <w:top w:val="nil"/>
              <w:left w:val="nil"/>
              <w:bottom w:val="single" w:sz="4" w:space="0" w:color="auto"/>
              <w:right w:val="single" w:sz="4" w:space="0" w:color="auto"/>
            </w:tcBorders>
            <w:shd w:val="clear" w:color="auto" w:fill="auto"/>
            <w:noWrap/>
            <w:vAlign w:val="bottom"/>
          </w:tcPr>
          <w:p w14:paraId="565FD177" w14:textId="77777777" w:rsidR="00D11E96" w:rsidRPr="00A3357A" w:rsidRDefault="00D11E96" w:rsidP="00D11E96">
            <w:pPr>
              <w:jc w:val="center"/>
              <w:rPr>
                <w:sz w:val="22"/>
                <w:szCs w:val="22"/>
                <w:lang w:eastAsia="es-CR"/>
              </w:rPr>
            </w:pPr>
            <w:r w:rsidRPr="00A3357A">
              <w:rPr>
                <w:sz w:val="22"/>
                <w:szCs w:val="22"/>
              </w:rPr>
              <w:lastRenderedPageBreak/>
              <w:t>1</w:t>
            </w:r>
          </w:p>
        </w:tc>
        <w:tc>
          <w:tcPr>
            <w:tcW w:w="1275" w:type="dxa"/>
            <w:tcBorders>
              <w:top w:val="nil"/>
              <w:left w:val="nil"/>
              <w:bottom w:val="single" w:sz="4" w:space="0" w:color="auto"/>
              <w:right w:val="single" w:sz="4" w:space="0" w:color="auto"/>
            </w:tcBorders>
            <w:shd w:val="clear" w:color="auto" w:fill="auto"/>
            <w:noWrap/>
            <w:vAlign w:val="bottom"/>
          </w:tcPr>
          <w:p w14:paraId="34F3B3F9" w14:textId="77777777" w:rsidR="00D11E96" w:rsidRPr="00A3357A" w:rsidRDefault="00D11E96" w:rsidP="00D11E96">
            <w:pPr>
              <w:jc w:val="center"/>
              <w:rPr>
                <w:sz w:val="22"/>
                <w:szCs w:val="22"/>
                <w:lang w:eastAsia="es-CR"/>
              </w:rPr>
            </w:pPr>
            <w:r w:rsidRPr="00A3357A">
              <w:rPr>
                <w:sz w:val="22"/>
                <w:szCs w:val="22"/>
              </w:rPr>
              <w:t>0</w:t>
            </w:r>
          </w:p>
        </w:tc>
        <w:tc>
          <w:tcPr>
            <w:tcW w:w="851" w:type="dxa"/>
            <w:tcBorders>
              <w:top w:val="nil"/>
              <w:left w:val="nil"/>
              <w:bottom w:val="single" w:sz="4" w:space="0" w:color="auto"/>
              <w:right w:val="single" w:sz="4" w:space="0" w:color="auto"/>
            </w:tcBorders>
            <w:vAlign w:val="bottom"/>
          </w:tcPr>
          <w:p w14:paraId="044C26F6" w14:textId="77777777" w:rsidR="00D11E96" w:rsidRPr="00A3357A" w:rsidRDefault="00D11E96" w:rsidP="00D11E96">
            <w:pPr>
              <w:jc w:val="center"/>
              <w:rPr>
                <w:sz w:val="22"/>
                <w:szCs w:val="22"/>
                <w:lang w:eastAsia="es-CR"/>
              </w:rPr>
            </w:pPr>
            <w:r w:rsidRPr="00A3357A">
              <w:rPr>
                <w:sz w:val="22"/>
                <w:szCs w:val="22"/>
              </w:rPr>
              <w:t>0</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787F5420"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single" w:sz="4" w:space="0" w:color="auto"/>
              <w:right w:val="single" w:sz="4" w:space="0" w:color="auto"/>
            </w:tcBorders>
            <w:shd w:val="clear" w:color="auto" w:fill="auto"/>
            <w:noWrap/>
            <w:vAlign w:val="bottom"/>
          </w:tcPr>
          <w:p w14:paraId="47CB48A2"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single" w:sz="4" w:space="0" w:color="auto"/>
            </w:tcBorders>
            <w:shd w:val="clear" w:color="auto" w:fill="auto"/>
            <w:noWrap/>
            <w:vAlign w:val="bottom"/>
          </w:tcPr>
          <w:p w14:paraId="5CAE562D" w14:textId="77777777" w:rsidR="00D11E96" w:rsidRPr="00A3357A" w:rsidRDefault="00D11E96" w:rsidP="00D11E96">
            <w:pPr>
              <w:jc w:val="center"/>
              <w:rPr>
                <w:sz w:val="22"/>
                <w:szCs w:val="22"/>
                <w:lang w:eastAsia="es-CR"/>
              </w:rPr>
            </w:pPr>
            <w:r w:rsidRPr="00A3357A">
              <w:rPr>
                <w:sz w:val="22"/>
                <w:szCs w:val="22"/>
              </w:rPr>
              <w:t>0</w:t>
            </w:r>
          </w:p>
        </w:tc>
        <w:tc>
          <w:tcPr>
            <w:tcW w:w="160" w:type="dxa"/>
            <w:tcBorders>
              <w:left w:val="nil"/>
              <w:bottom w:val="single" w:sz="4" w:space="0" w:color="auto"/>
            </w:tcBorders>
            <w:vAlign w:val="center"/>
            <w:hideMark/>
          </w:tcPr>
          <w:p w14:paraId="272CE8B2" w14:textId="77777777" w:rsidR="00D11E96" w:rsidRPr="00A3357A" w:rsidRDefault="00D11E96" w:rsidP="00D11E96">
            <w:pPr>
              <w:rPr>
                <w:sz w:val="22"/>
                <w:szCs w:val="22"/>
                <w:lang w:eastAsia="es-CR"/>
              </w:rPr>
            </w:pPr>
          </w:p>
        </w:tc>
      </w:tr>
    </w:tbl>
    <w:p w14:paraId="55EA538E"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19944CA0" w14:textId="77777777" w:rsidR="00D11E96" w:rsidRPr="00A3357A" w:rsidRDefault="00D11E96" w:rsidP="00D11E96">
      <w:pPr>
        <w:ind w:left="851" w:right="851" w:firstLine="709"/>
        <w:jc w:val="both"/>
        <w:rPr>
          <w:sz w:val="22"/>
          <w:szCs w:val="22"/>
        </w:rPr>
      </w:pPr>
    </w:p>
    <w:p w14:paraId="694C537D" w14:textId="77777777" w:rsidR="00D11E96" w:rsidRPr="00A3357A" w:rsidRDefault="00D11E96" w:rsidP="00D11E96">
      <w:pPr>
        <w:ind w:left="851" w:right="851" w:firstLine="709"/>
        <w:jc w:val="both"/>
        <w:rPr>
          <w:sz w:val="22"/>
          <w:szCs w:val="22"/>
        </w:rPr>
      </w:pPr>
      <w:r w:rsidRPr="00A3357A">
        <w:rPr>
          <w:sz w:val="22"/>
          <w:szCs w:val="22"/>
        </w:rPr>
        <w:t xml:space="preserve">Durante el 2020 ingresaron un total de 11 nuevas tercerías, 4 más reentraron y una más fue reactivada, para un gran total por concepto de carga de trabajo de 86 procesos. Dicha cifra resulta en una diferencia incremental de 46 procesos respecto de lo contabilizado en 2019 (40). </w:t>
      </w:r>
    </w:p>
    <w:p w14:paraId="302BD98C" w14:textId="77777777" w:rsidR="00D11E96" w:rsidRPr="00A3357A" w:rsidRDefault="00D11E96" w:rsidP="00D11E96">
      <w:pPr>
        <w:ind w:left="851" w:right="851" w:firstLine="709"/>
        <w:jc w:val="both"/>
        <w:rPr>
          <w:sz w:val="22"/>
          <w:szCs w:val="22"/>
        </w:rPr>
      </w:pPr>
    </w:p>
    <w:p w14:paraId="1D45A25C" w14:textId="77777777" w:rsidR="00D11E96" w:rsidRPr="00A3357A" w:rsidRDefault="00D11E96" w:rsidP="00D11E96">
      <w:pPr>
        <w:ind w:left="851" w:right="851" w:firstLine="709"/>
        <w:jc w:val="both"/>
        <w:rPr>
          <w:sz w:val="22"/>
          <w:szCs w:val="22"/>
        </w:rPr>
      </w:pPr>
      <w:r w:rsidRPr="00A3357A">
        <w:rPr>
          <w:sz w:val="22"/>
          <w:szCs w:val="22"/>
        </w:rPr>
        <w:t xml:space="preserve">Destacan de forma individual por su alto volumen de </w:t>
      </w:r>
      <w:r w:rsidRPr="00A3357A">
        <w:rPr>
          <w:i/>
          <w:iCs/>
          <w:sz w:val="22"/>
          <w:szCs w:val="22"/>
        </w:rPr>
        <w:t>Carga de Trabajo</w:t>
      </w:r>
      <w:r w:rsidRPr="00A3357A">
        <w:rPr>
          <w:i/>
          <w:iCs/>
          <w:sz w:val="22"/>
          <w:szCs w:val="22"/>
          <w:vertAlign w:val="superscript"/>
        </w:rPr>
        <w:footnoteReference w:id="2"/>
      </w:r>
      <w:r w:rsidRPr="00A3357A">
        <w:rPr>
          <w:sz w:val="22"/>
          <w:szCs w:val="22"/>
        </w:rPr>
        <w:t>, el juzgado segundo y tercero civil del I circuito Judicial de San José con un total de 17 tercerías y una participación sobre el total del 20% y Civil del Alajuela y Tribunal Colegiado de Heredia con 21 y un aporte relativo del 25%.</w:t>
      </w:r>
    </w:p>
    <w:p w14:paraId="13725660" w14:textId="77777777" w:rsidR="00D11E96" w:rsidRPr="00A3357A" w:rsidRDefault="00D11E96" w:rsidP="00D11E96">
      <w:pPr>
        <w:ind w:left="851" w:right="851" w:firstLine="709"/>
        <w:jc w:val="both"/>
        <w:rPr>
          <w:sz w:val="22"/>
          <w:szCs w:val="22"/>
        </w:rPr>
      </w:pPr>
    </w:p>
    <w:p w14:paraId="24686822" w14:textId="77777777" w:rsidR="00D11E96" w:rsidRPr="00A3357A" w:rsidRDefault="00D11E96" w:rsidP="00D11E96">
      <w:pPr>
        <w:ind w:left="851" w:right="851" w:firstLine="709"/>
        <w:jc w:val="both"/>
        <w:rPr>
          <w:sz w:val="22"/>
          <w:szCs w:val="22"/>
        </w:rPr>
      </w:pPr>
      <w:r w:rsidRPr="00A3357A">
        <w:rPr>
          <w:sz w:val="22"/>
          <w:szCs w:val="22"/>
        </w:rPr>
        <w:t xml:space="preserve">El </w:t>
      </w:r>
      <w:r w:rsidRPr="00A3357A">
        <w:rPr>
          <w:i/>
          <w:iCs/>
          <w:sz w:val="22"/>
          <w:szCs w:val="22"/>
        </w:rPr>
        <w:t xml:space="preserve">Dominio, </w:t>
      </w:r>
      <w:r w:rsidRPr="00A3357A">
        <w:rPr>
          <w:sz w:val="22"/>
          <w:szCs w:val="22"/>
        </w:rPr>
        <w:t>constituye el tipo de tercería con la mayor frecuencia de ingreso a la jurisdicción civil, con un total de 10 procesos y una participación relativa del 91%.</w:t>
      </w:r>
    </w:p>
    <w:p w14:paraId="546FB039" w14:textId="77777777" w:rsidR="00D11E96" w:rsidRPr="00A3357A" w:rsidRDefault="00D11E96" w:rsidP="00D11E96">
      <w:pPr>
        <w:ind w:left="851" w:right="851" w:firstLine="709"/>
        <w:jc w:val="both"/>
        <w:rPr>
          <w:sz w:val="22"/>
          <w:szCs w:val="22"/>
        </w:rPr>
      </w:pPr>
    </w:p>
    <w:p w14:paraId="5BC86CAC" w14:textId="77777777" w:rsidR="00D11E96" w:rsidRPr="00A3357A" w:rsidRDefault="00D11E96" w:rsidP="00D11E96">
      <w:pPr>
        <w:ind w:left="851" w:right="851" w:firstLine="709"/>
        <w:jc w:val="both"/>
        <w:rPr>
          <w:sz w:val="22"/>
          <w:szCs w:val="22"/>
        </w:rPr>
      </w:pPr>
      <w:r w:rsidRPr="00A3357A">
        <w:rPr>
          <w:sz w:val="22"/>
          <w:szCs w:val="22"/>
        </w:rPr>
        <w:t xml:space="preserve">Con relación a los motivos de términos asociados a estas 85 tercerías en trámite, se tiene que este colectivo logró dar finalización a 24, ósea al 28%, siendo la </w:t>
      </w:r>
      <w:r w:rsidRPr="00A3357A">
        <w:rPr>
          <w:i/>
          <w:iCs/>
          <w:sz w:val="22"/>
          <w:szCs w:val="22"/>
        </w:rPr>
        <w:t xml:space="preserve">Resolución de Fondo SEP </w:t>
      </w:r>
      <w:r w:rsidRPr="00A3357A">
        <w:rPr>
          <w:sz w:val="22"/>
          <w:szCs w:val="22"/>
        </w:rPr>
        <w:t xml:space="preserve">es el motivo más recurrente con una participación del 41.6% y un volumen de resolución equivalente a 10 tercerías. Otros en importancia lo fueron </w:t>
      </w:r>
      <w:r w:rsidRPr="00A3357A">
        <w:rPr>
          <w:i/>
          <w:iCs/>
          <w:sz w:val="22"/>
          <w:szCs w:val="22"/>
        </w:rPr>
        <w:t xml:space="preserve">Satisfacción extraprocesal (10) </w:t>
      </w:r>
      <w:r w:rsidRPr="00A3357A">
        <w:rPr>
          <w:sz w:val="22"/>
          <w:szCs w:val="22"/>
        </w:rPr>
        <w:t xml:space="preserve">e </w:t>
      </w:r>
      <w:r w:rsidRPr="00A3357A">
        <w:rPr>
          <w:i/>
          <w:iCs/>
          <w:sz w:val="22"/>
          <w:szCs w:val="22"/>
        </w:rPr>
        <w:t>Incompetencias (4).</w:t>
      </w:r>
    </w:p>
    <w:p w14:paraId="32FDE6E4" w14:textId="77777777" w:rsidR="00D11E96" w:rsidRPr="00A3357A" w:rsidRDefault="00D11E96" w:rsidP="00D11E96">
      <w:pPr>
        <w:ind w:left="851" w:right="851" w:firstLine="709"/>
        <w:jc w:val="both"/>
        <w:rPr>
          <w:sz w:val="22"/>
          <w:szCs w:val="22"/>
        </w:rPr>
      </w:pPr>
    </w:p>
    <w:p w14:paraId="518F7B97" w14:textId="77777777" w:rsidR="00D11E96" w:rsidRPr="00A3357A" w:rsidRDefault="00D11E96" w:rsidP="00D11E96">
      <w:pPr>
        <w:ind w:left="851" w:right="851" w:firstLine="709"/>
        <w:jc w:val="both"/>
        <w:rPr>
          <w:b/>
          <w:bCs/>
          <w:sz w:val="22"/>
          <w:szCs w:val="22"/>
        </w:rPr>
      </w:pPr>
      <w:bookmarkStart w:id="11" w:name="_Toc84581970"/>
      <w:r w:rsidRPr="00A3357A">
        <w:rPr>
          <w:b/>
          <w:bCs/>
          <w:sz w:val="22"/>
          <w:szCs w:val="22"/>
        </w:rPr>
        <w:t>8.Audiencias señaladas</w:t>
      </w:r>
      <w:bookmarkEnd w:id="11"/>
    </w:p>
    <w:p w14:paraId="088523A1" w14:textId="77777777" w:rsidR="00D11E96" w:rsidRPr="00A3357A" w:rsidRDefault="00D11E96" w:rsidP="00D11E96">
      <w:pPr>
        <w:ind w:left="851" w:right="851" w:firstLine="709"/>
        <w:jc w:val="both"/>
        <w:rPr>
          <w:sz w:val="22"/>
          <w:szCs w:val="22"/>
          <w:lang w:eastAsia="es-CR"/>
        </w:rPr>
      </w:pPr>
    </w:p>
    <w:p w14:paraId="76B48DCF" w14:textId="77777777" w:rsidR="00D11E96" w:rsidRPr="00A3357A" w:rsidRDefault="00D11E96" w:rsidP="00D11E96">
      <w:pPr>
        <w:ind w:left="851" w:right="851" w:firstLine="709"/>
        <w:jc w:val="both"/>
        <w:rPr>
          <w:sz w:val="22"/>
          <w:szCs w:val="22"/>
        </w:rPr>
      </w:pPr>
      <w:r w:rsidRPr="00A3357A">
        <w:rPr>
          <w:sz w:val="22"/>
          <w:szCs w:val="22"/>
        </w:rPr>
        <w:t>En este apartado se abordarán las audiencias señaladas por los Juzgados Civiles según estado y por tipo de audiencias:</w:t>
      </w:r>
    </w:p>
    <w:p w14:paraId="07B1327E" w14:textId="77777777" w:rsidR="00D11E96" w:rsidRPr="00A3357A" w:rsidRDefault="00D11E96" w:rsidP="00D11E96">
      <w:pPr>
        <w:ind w:left="851" w:right="851" w:firstLine="709"/>
        <w:jc w:val="both"/>
        <w:rPr>
          <w:sz w:val="22"/>
          <w:szCs w:val="22"/>
        </w:rPr>
      </w:pPr>
    </w:p>
    <w:p w14:paraId="33EABBA7" w14:textId="77777777" w:rsidR="00D11E96" w:rsidRPr="00A3357A" w:rsidRDefault="00D11E96" w:rsidP="00D11E96">
      <w:pPr>
        <w:jc w:val="center"/>
        <w:rPr>
          <w:b/>
          <w:bCs/>
          <w:sz w:val="22"/>
          <w:szCs w:val="22"/>
        </w:rPr>
      </w:pPr>
      <w:r w:rsidRPr="00A3357A">
        <w:rPr>
          <w:b/>
          <w:bCs/>
          <w:sz w:val="22"/>
          <w:szCs w:val="22"/>
        </w:rPr>
        <w:t>Cuadro N°13</w:t>
      </w:r>
    </w:p>
    <w:p w14:paraId="4F2DD221" w14:textId="77777777" w:rsidR="00D11E96" w:rsidRPr="00A3357A" w:rsidRDefault="00D11E96" w:rsidP="00D11E96">
      <w:pPr>
        <w:jc w:val="both"/>
        <w:rPr>
          <w:b/>
          <w:bCs/>
          <w:sz w:val="22"/>
          <w:szCs w:val="22"/>
        </w:rPr>
      </w:pPr>
      <w:r w:rsidRPr="00A3357A">
        <w:rPr>
          <w:b/>
          <w:bCs/>
          <w:sz w:val="22"/>
          <w:szCs w:val="22"/>
        </w:rPr>
        <w:t>Audiencias Señaladas por los Juzgados Civiles: Tipo y Estado de las Audiencias, 2020</w:t>
      </w:r>
    </w:p>
    <w:tbl>
      <w:tblPr>
        <w:tblStyle w:val="Tablaconcuadrcula1"/>
        <w:tblW w:w="8968" w:type="dxa"/>
        <w:tblBorders>
          <w:left w:val="none" w:sz="0" w:space="0" w:color="auto"/>
          <w:right w:val="none" w:sz="0" w:space="0" w:color="auto"/>
        </w:tblBorders>
        <w:tblLayout w:type="fixed"/>
        <w:tblLook w:val="04A0" w:firstRow="1" w:lastRow="0" w:firstColumn="1" w:lastColumn="0" w:noHBand="0" w:noVBand="1"/>
      </w:tblPr>
      <w:tblGrid>
        <w:gridCol w:w="2540"/>
        <w:gridCol w:w="716"/>
        <w:gridCol w:w="745"/>
        <w:gridCol w:w="1056"/>
        <w:gridCol w:w="1586"/>
        <w:gridCol w:w="1285"/>
        <w:gridCol w:w="1040"/>
      </w:tblGrid>
      <w:tr w:rsidR="00D11E96" w:rsidRPr="00A3357A" w14:paraId="7C7577BE" w14:textId="77777777" w:rsidTr="00D11E96">
        <w:trPr>
          <w:tblHeader/>
        </w:trPr>
        <w:tc>
          <w:tcPr>
            <w:tcW w:w="2540" w:type="dxa"/>
            <w:vMerge w:val="restart"/>
            <w:vAlign w:val="center"/>
          </w:tcPr>
          <w:p w14:paraId="2BE31B60"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Estado de Audiencias</w:t>
            </w:r>
          </w:p>
        </w:tc>
        <w:tc>
          <w:tcPr>
            <w:tcW w:w="716" w:type="dxa"/>
            <w:vMerge w:val="restart"/>
            <w:vAlign w:val="center"/>
          </w:tcPr>
          <w:p w14:paraId="429DEE1E"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Total</w:t>
            </w:r>
          </w:p>
        </w:tc>
        <w:tc>
          <w:tcPr>
            <w:tcW w:w="5712" w:type="dxa"/>
            <w:gridSpan w:val="5"/>
            <w:vAlign w:val="center"/>
          </w:tcPr>
          <w:p w14:paraId="3FC4D03D"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Tipo de Audiencia</w:t>
            </w:r>
          </w:p>
        </w:tc>
      </w:tr>
      <w:tr w:rsidR="00D11E96" w:rsidRPr="00A3357A" w14:paraId="791A187E" w14:textId="77777777" w:rsidTr="00D11E96">
        <w:trPr>
          <w:tblHeader/>
        </w:trPr>
        <w:tc>
          <w:tcPr>
            <w:tcW w:w="2540" w:type="dxa"/>
            <w:vMerge/>
            <w:tcBorders>
              <w:bottom w:val="single" w:sz="4" w:space="0" w:color="auto"/>
            </w:tcBorders>
            <w:vAlign w:val="center"/>
          </w:tcPr>
          <w:p w14:paraId="417FAE15" w14:textId="77777777" w:rsidR="00D11E96" w:rsidRPr="00A3357A" w:rsidRDefault="00D11E96" w:rsidP="00D11E96">
            <w:pPr>
              <w:jc w:val="center"/>
              <w:rPr>
                <w:rFonts w:ascii="Times New Roman" w:hAnsi="Times New Roman"/>
                <w:b/>
                <w:bCs/>
                <w:sz w:val="22"/>
              </w:rPr>
            </w:pPr>
          </w:p>
        </w:tc>
        <w:tc>
          <w:tcPr>
            <w:tcW w:w="716" w:type="dxa"/>
            <w:vMerge/>
            <w:tcBorders>
              <w:bottom w:val="single" w:sz="4" w:space="0" w:color="auto"/>
            </w:tcBorders>
            <w:vAlign w:val="center"/>
          </w:tcPr>
          <w:p w14:paraId="5A46316C" w14:textId="77777777" w:rsidR="00D11E96" w:rsidRPr="00A3357A" w:rsidRDefault="00D11E96" w:rsidP="00D11E96">
            <w:pPr>
              <w:jc w:val="center"/>
              <w:rPr>
                <w:rFonts w:ascii="Times New Roman" w:hAnsi="Times New Roman"/>
                <w:b/>
                <w:bCs/>
                <w:sz w:val="22"/>
              </w:rPr>
            </w:pPr>
          </w:p>
        </w:tc>
        <w:tc>
          <w:tcPr>
            <w:tcW w:w="745" w:type="dxa"/>
            <w:tcBorders>
              <w:bottom w:val="single" w:sz="4" w:space="0" w:color="auto"/>
            </w:tcBorders>
            <w:vAlign w:val="center"/>
          </w:tcPr>
          <w:p w14:paraId="51E2D540"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Únicas</w:t>
            </w:r>
          </w:p>
        </w:tc>
        <w:tc>
          <w:tcPr>
            <w:tcW w:w="1056" w:type="dxa"/>
            <w:tcBorders>
              <w:bottom w:val="single" w:sz="4" w:space="0" w:color="auto"/>
            </w:tcBorders>
            <w:vAlign w:val="center"/>
          </w:tcPr>
          <w:p w14:paraId="061BCA00"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Preliminar</w:t>
            </w:r>
          </w:p>
        </w:tc>
        <w:tc>
          <w:tcPr>
            <w:tcW w:w="1586" w:type="dxa"/>
            <w:tcBorders>
              <w:bottom w:val="single" w:sz="4" w:space="0" w:color="auto"/>
            </w:tcBorders>
            <w:vAlign w:val="center"/>
          </w:tcPr>
          <w:p w14:paraId="73211BFE"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Fuera Despacho</w:t>
            </w:r>
          </w:p>
        </w:tc>
        <w:tc>
          <w:tcPr>
            <w:tcW w:w="1285" w:type="dxa"/>
            <w:tcBorders>
              <w:bottom w:val="single" w:sz="4" w:space="0" w:color="auto"/>
            </w:tcBorders>
            <w:vAlign w:val="center"/>
          </w:tcPr>
          <w:p w14:paraId="583BCFBD"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Remates</w:t>
            </w:r>
          </w:p>
        </w:tc>
        <w:tc>
          <w:tcPr>
            <w:tcW w:w="1040" w:type="dxa"/>
            <w:tcBorders>
              <w:bottom w:val="single" w:sz="4" w:space="0" w:color="auto"/>
            </w:tcBorders>
            <w:vAlign w:val="center"/>
          </w:tcPr>
          <w:p w14:paraId="099D783B"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Otras</w:t>
            </w:r>
          </w:p>
        </w:tc>
      </w:tr>
      <w:tr w:rsidR="00D11E96" w:rsidRPr="00A3357A" w14:paraId="1054A1A5" w14:textId="77777777" w:rsidTr="00D11E96">
        <w:tc>
          <w:tcPr>
            <w:tcW w:w="2540" w:type="dxa"/>
            <w:tcBorders>
              <w:bottom w:val="nil"/>
            </w:tcBorders>
          </w:tcPr>
          <w:p w14:paraId="792A884A"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Total</w:t>
            </w:r>
          </w:p>
        </w:tc>
        <w:tc>
          <w:tcPr>
            <w:tcW w:w="716" w:type="dxa"/>
            <w:tcBorders>
              <w:bottom w:val="nil"/>
            </w:tcBorders>
          </w:tcPr>
          <w:p w14:paraId="6FBB7C16"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5.695</w:t>
            </w:r>
          </w:p>
        </w:tc>
        <w:tc>
          <w:tcPr>
            <w:tcW w:w="745" w:type="dxa"/>
            <w:tcBorders>
              <w:bottom w:val="nil"/>
            </w:tcBorders>
          </w:tcPr>
          <w:p w14:paraId="069445EA"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2.585</w:t>
            </w:r>
          </w:p>
        </w:tc>
        <w:tc>
          <w:tcPr>
            <w:tcW w:w="1056" w:type="dxa"/>
            <w:tcBorders>
              <w:bottom w:val="nil"/>
            </w:tcBorders>
          </w:tcPr>
          <w:p w14:paraId="014AE778"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2.207</w:t>
            </w:r>
          </w:p>
        </w:tc>
        <w:tc>
          <w:tcPr>
            <w:tcW w:w="1586" w:type="dxa"/>
            <w:tcBorders>
              <w:bottom w:val="nil"/>
            </w:tcBorders>
          </w:tcPr>
          <w:p w14:paraId="319EA8AF"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408</w:t>
            </w:r>
          </w:p>
        </w:tc>
        <w:tc>
          <w:tcPr>
            <w:tcW w:w="1285" w:type="dxa"/>
            <w:tcBorders>
              <w:bottom w:val="nil"/>
            </w:tcBorders>
          </w:tcPr>
          <w:p w14:paraId="2EB9FCFF"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455</w:t>
            </w:r>
          </w:p>
        </w:tc>
        <w:tc>
          <w:tcPr>
            <w:tcW w:w="1040" w:type="dxa"/>
            <w:tcBorders>
              <w:bottom w:val="nil"/>
            </w:tcBorders>
          </w:tcPr>
          <w:p w14:paraId="302B8330"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40</w:t>
            </w:r>
          </w:p>
        </w:tc>
      </w:tr>
      <w:tr w:rsidR="00D11E96" w:rsidRPr="00A3357A" w14:paraId="5766D5AE" w14:textId="77777777" w:rsidTr="00D11E96">
        <w:tc>
          <w:tcPr>
            <w:tcW w:w="2540" w:type="dxa"/>
            <w:tcBorders>
              <w:top w:val="nil"/>
              <w:bottom w:val="nil"/>
            </w:tcBorders>
          </w:tcPr>
          <w:p w14:paraId="19C9E091" w14:textId="77777777" w:rsidR="00D11E96" w:rsidRPr="00A3357A" w:rsidRDefault="00D11E96" w:rsidP="00D11E96">
            <w:pPr>
              <w:rPr>
                <w:rFonts w:ascii="Times New Roman" w:hAnsi="Times New Roman"/>
                <w:sz w:val="22"/>
              </w:rPr>
            </w:pPr>
            <w:r w:rsidRPr="00A3357A">
              <w:rPr>
                <w:rFonts w:ascii="Times New Roman" w:hAnsi="Times New Roman"/>
                <w:sz w:val="22"/>
              </w:rPr>
              <w:t>Realizadas</w:t>
            </w:r>
          </w:p>
        </w:tc>
        <w:tc>
          <w:tcPr>
            <w:tcW w:w="716" w:type="dxa"/>
            <w:tcBorders>
              <w:top w:val="nil"/>
              <w:bottom w:val="nil"/>
            </w:tcBorders>
          </w:tcPr>
          <w:p w14:paraId="70B8DD8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820</w:t>
            </w:r>
          </w:p>
        </w:tc>
        <w:tc>
          <w:tcPr>
            <w:tcW w:w="745" w:type="dxa"/>
            <w:tcBorders>
              <w:top w:val="nil"/>
              <w:bottom w:val="nil"/>
            </w:tcBorders>
          </w:tcPr>
          <w:p w14:paraId="7F18354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379</w:t>
            </w:r>
          </w:p>
        </w:tc>
        <w:tc>
          <w:tcPr>
            <w:tcW w:w="1056" w:type="dxa"/>
            <w:tcBorders>
              <w:top w:val="nil"/>
              <w:bottom w:val="nil"/>
            </w:tcBorders>
          </w:tcPr>
          <w:p w14:paraId="5EC0351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312</w:t>
            </w:r>
          </w:p>
        </w:tc>
        <w:tc>
          <w:tcPr>
            <w:tcW w:w="1586" w:type="dxa"/>
            <w:tcBorders>
              <w:top w:val="nil"/>
              <w:bottom w:val="nil"/>
            </w:tcBorders>
          </w:tcPr>
          <w:p w14:paraId="0EC08C0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65</w:t>
            </w:r>
          </w:p>
        </w:tc>
        <w:tc>
          <w:tcPr>
            <w:tcW w:w="1285" w:type="dxa"/>
            <w:tcBorders>
              <w:top w:val="nil"/>
              <w:bottom w:val="nil"/>
            </w:tcBorders>
          </w:tcPr>
          <w:p w14:paraId="0BC944B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42</w:t>
            </w:r>
          </w:p>
        </w:tc>
        <w:tc>
          <w:tcPr>
            <w:tcW w:w="1040" w:type="dxa"/>
            <w:tcBorders>
              <w:top w:val="nil"/>
              <w:bottom w:val="nil"/>
            </w:tcBorders>
          </w:tcPr>
          <w:p w14:paraId="435CBA6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22</w:t>
            </w:r>
          </w:p>
        </w:tc>
      </w:tr>
      <w:tr w:rsidR="00D11E96" w:rsidRPr="00A3357A" w14:paraId="047BA8B7" w14:textId="77777777" w:rsidTr="00D11E96">
        <w:tc>
          <w:tcPr>
            <w:tcW w:w="2540" w:type="dxa"/>
            <w:tcBorders>
              <w:top w:val="nil"/>
              <w:bottom w:val="nil"/>
            </w:tcBorders>
          </w:tcPr>
          <w:p w14:paraId="1F206821" w14:textId="77777777" w:rsidR="00D11E96" w:rsidRPr="00A3357A" w:rsidRDefault="00D11E96" w:rsidP="00D11E96">
            <w:pPr>
              <w:rPr>
                <w:rFonts w:ascii="Times New Roman" w:hAnsi="Times New Roman"/>
                <w:sz w:val="22"/>
              </w:rPr>
            </w:pPr>
            <w:r w:rsidRPr="00A3357A">
              <w:rPr>
                <w:rFonts w:ascii="Times New Roman" w:hAnsi="Times New Roman"/>
                <w:sz w:val="22"/>
              </w:rPr>
              <w:t>Realizada presencial</w:t>
            </w:r>
          </w:p>
        </w:tc>
        <w:tc>
          <w:tcPr>
            <w:tcW w:w="716" w:type="dxa"/>
            <w:tcBorders>
              <w:top w:val="nil"/>
              <w:bottom w:val="nil"/>
            </w:tcBorders>
          </w:tcPr>
          <w:p w14:paraId="39476D6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411</w:t>
            </w:r>
          </w:p>
        </w:tc>
        <w:tc>
          <w:tcPr>
            <w:tcW w:w="745" w:type="dxa"/>
            <w:tcBorders>
              <w:top w:val="nil"/>
              <w:bottom w:val="nil"/>
            </w:tcBorders>
          </w:tcPr>
          <w:p w14:paraId="043C600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195</w:t>
            </w:r>
          </w:p>
        </w:tc>
        <w:tc>
          <w:tcPr>
            <w:tcW w:w="1056" w:type="dxa"/>
            <w:tcBorders>
              <w:top w:val="nil"/>
              <w:bottom w:val="nil"/>
            </w:tcBorders>
          </w:tcPr>
          <w:p w14:paraId="1B3CF06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106</w:t>
            </w:r>
          </w:p>
        </w:tc>
        <w:tc>
          <w:tcPr>
            <w:tcW w:w="1586" w:type="dxa"/>
            <w:tcBorders>
              <w:top w:val="nil"/>
              <w:bottom w:val="nil"/>
            </w:tcBorders>
          </w:tcPr>
          <w:p w14:paraId="0BE006B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56</w:t>
            </w:r>
          </w:p>
        </w:tc>
        <w:tc>
          <w:tcPr>
            <w:tcW w:w="1285" w:type="dxa"/>
            <w:tcBorders>
              <w:top w:val="nil"/>
              <w:bottom w:val="nil"/>
            </w:tcBorders>
          </w:tcPr>
          <w:p w14:paraId="2C6EB67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50</w:t>
            </w:r>
          </w:p>
        </w:tc>
        <w:tc>
          <w:tcPr>
            <w:tcW w:w="1040" w:type="dxa"/>
            <w:tcBorders>
              <w:top w:val="nil"/>
              <w:bottom w:val="nil"/>
            </w:tcBorders>
          </w:tcPr>
          <w:p w14:paraId="2E5B6D4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w:t>
            </w:r>
          </w:p>
        </w:tc>
      </w:tr>
      <w:tr w:rsidR="00D11E96" w:rsidRPr="00A3357A" w14:paraId="5326D6F7" w14:textId="77777777" w:rsidTr="00D11E96">
        <w:tc>
          <w:tcPr>
            <w:tcW w:w="2540" w:type="dxa"/>
            <w:tcBorders>
              <w:top w:val="nil"/>
              <w:bottom w:val="nil"/>
            </w:tcBorders>
          </w:tcPr>
          <w:p w14:paraId="1704343F" w14:textId="77777777" w:rsidR="00D11E96" w:rsidRPr="00A3357A" w:rsidRDefault="00D11E96" w:rsidP="00D11E96">
            <w:pPr>
              <w:rPr>
                <w:rFonts w:ascii="Times New Roman" w:hAnsi="Times New Roman"/>
                <w:sz w:val="22"/>
              </w:rPr>
            </w:pPr>
            <w:r w:rsidRPr="00A3357A">
              <w:rPr>
                <w:rFonts w:ascii="Times New Roman" w:hAnsi="Times New Roman"/>
                <w:sz w:val="22"/>
              </w:rPr>
              <w:t>Realizada video conferencia</w:t>
            </w:r>
          </w:p>
        </w:tc>
        <w:tc>
          <w:tcPr>
            <w:tcW w:w="716" w:type="dxa"/>
            <w:tcBorders>
              <w:top w:val="nil"/>
              <w:bottom w:val="nil"/>
            </w:tcBorders>
          </w:tcPr>
          <w:p w14:paraId="17551E7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854</w:t>
            </w:r>
          </w:p>
        </w:tc>
        <w:tc>
          <w:tcPr>
            <w:tcW w:w="745" w:type="dxa"/>
            <w:tcBorders>
              <w:top w:val="nil"/>
              <w:bottom w:val="nil"/>
            </w:tcBorders>
          </w:tcPr>
          <w:p w14:paraId="377EA34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443</w:t>
            </w:r>
          </w:p>
        </w:tc>
        <w:tc>
          <w:tcPr>
            <w:tcW w:w="1056" w:type="dxa"/>
            <w:tcBorders>
              <w:top w:val="nil"/>
              <w:bottom w:val="nil"/>
            </w:tcBorders>
          </w:tcPr>
          <w:p w14:paraId="104BCCA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380</w:t>
            </w:r>
          </w:p>
        </w:tc>
        <w:tc>
          <w:tcPr>
            <w:tcW w:w="1586" w:type="dxa"/>
            <w:tcBorders>
              <w:top w:val="nil"/>
              <w:bottom w:val="nil"/>
            </w:tcBorders>
          </w:tcPr>
          <w:p w14:paraId="46F6793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22</w:t>
            </w:r>
          </w:p>
        </w:tc>
        <w:tc>
          <w:tcPr>
            <w:tcW w:w="1285" w:type="dxa"/>
            <w:tcBorders>
              <w:top w:val="nil"/>
              <w:bottom w:val="nil"/>
            </w:tcBorders>
          </w:tcPr>
          <w:p w14:paraId="7895BB7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1040" w:type="dxa"/>
            <w:tcBorders>
              <w:top w:val="nil"/>
              <w:bottom w:val="nil"/>
            </w:tcBorders>
          </w:tcPr>
          <w:p w14:paraId="2346188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7</w:t>
            </w:r>
          </w:p>
        </w:tc>
      </w:tr>
      <w:tr w:rsidR="00D11E96" w:rsidRPr="00A3357A" w14:paraId="10893A16" w14:textId="77777777" w:rsidTr="00D11E96">
        <w:tc>
          <w:tcPr>
            <w:tcW w:w="2540" w:type="dxa"/>
            <w:tcBorders>
              <w:top w:val="nil"/>
              <w:bottom w:val="nil"/>
            </w:tcBorders>
          </w:tcPr>
          <w:p w14:paraId="1411B439" w14:textId="77777777" w:rsidR="00D11E96" w:rsidRPr="00A3357A" w:rsidRDefault="00D11E96" w:rsidP="00D11E96">
            <w:pPr>
              <w:rPr>
                <w:rFonts w:ascii="Times New Roman" w:hAnsi="Times New Roman"/>
                <w:sz w:val="22"/>
              </w:rPr>
            </w:pPr>
            <w:r w:rsidRPr="00A3357A">
              <w:rPr>
                <w:rFonts w:ascii="Times New Roman" w:hAnsi="Times New Roman"/>
                <w:sz w:val="22"/>
              </w:rPr>
              <w:t>No realizada</w:t>
            </w:r>
          </w:p>
        </w:tc>
        <w:tc>
          <w:tcPr>
            <w:tcW w:w="716" w:type="dxa"/>
            <w:tcBorders>
              <w:top w:val="nil"/>
              <w:bottom w:val="nil"/>
            </w:tcBorders>
          </w:tcPr>
          <w:p w14:paraId="063BB72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231</w:t>
            </w:r>
          </w:p>
        </w:tc>
        <w:tc>
          <w:tcPr>
            <w:tcW w:w="745" w:type="dxa"/>
            <w:tcBorders>
              <w:top w:val="nil"/>
              <w:bottom w:val="nil"/>
            </w:tcBorders>
          </w:tcPr>
          <w:p w14:paraId="3BEE928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107</w:t>
            </w:r>
          </w:p>
        </w:tc>
        <w:tc>
          <w:tcPr>
            <w:tcW w:w="1056" w:type="dxa"/>
            <w:tcBorders>
              <w:top w:val="nil"/>
              <w:bottom w:val="nil"/>
            </w:tcBorders>
          </w:tcPr>
          <w:p w14:paraId="4A78682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53</w:t>
            </w:r>
          </w:p>
        </w:tc>
        <w:tc>
          <w:tcPr>
            <w:tcW w:w="1586" w:type="dxa"/>
            <w:tcBorders>
              <w:top w:val="nil"/>
              <w:bottom w:val="nil"/>
            </w:tcBorders>
          </w:tcPr>
          <w:p w14:paraId="0840D74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19</w:t>
            </w:r>
          </w:p>
        </w:tc>
        <w:tc>
          <w:tcPr>
            <w:tcW w:w="1285" w:type="dxa"/>
            <w:tcBorders>
              <w:top w:val="nil"/>
              <w:bottom w:val="nil"/>
            </w:tcBorders>
          </w:tcPr>
          <w:p w14:paraId="3A902F6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51</w:t>
            </w:r>
          </w:p>
        </w:tc>
        <w:tc>
          <w:tcPr>
            <w:tcW w:w="1040" w:type="dxa"/>
            <w:tcBorders>
              <w:top w:val="nil"/>
              <w:bottom w:val="nil"/>
            </w:tcBorders>
          </w:tcPr>
          <w:p w14:paraId="4876CC5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r>
      <w:tr w:rsidR="00D11E96" w:rsidRPr="00A3357A" w14:paraId="042916F4" w14:textId="77777777" w:rsidTr="00D11E96">
        <w:tc>
          <w:tcPr>
            <w:tcW w:w="2540" w:type="dxa"/>
            <w:tcBorders>
              <w:top w:val="nil"/>
              <w:bottom w:val="nil"/>
            </w:tcBorders>
          </w:tcPr>
          <w:p w14:paraId="7B861EBA" w14:textId="77777777" w:rsidR="00D11E96" w:rsidRPr="00A3357A" w:rsidRDefault="00D11E96" w:rsidP="00D11E96">
            <w:pPr>
              <w:rPr>
                <w:rFonts w:ascii="Times New Roman" w:hAnsi="Times New Roman"/>
                <w:sz w:val="22"/>
              </w:rPr>
            </w:pPr>
            <w:r w:rsidRPr="00A3357A">
              <w:rPr>
                <w:rFonts w:ascii="Times New Roman" w:hAnsi="Times New Roman"/>
                <w:sz w:val="22"/>
              </w:rPr>
              <w:t>No realizada presencial</w:t>
            </w:r>
          </w:p>
        </w:tc>
        <w:tc>
          <w:tcPr>
            <w:tcW w:w="716" w:type="dxa"/>
            <w:tcBorders>
              <w:top w:val="nil"/>
              <w:bottom w:val="nil"/>
            </w:tcBorders>
          </w:tcPr>
          <w:p w14:paraId="6355C36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82</w:t>
            </w:r>
          </w:p>
        </w:tc>
        <w:tc>
          <w:tcPr>
            <w:tcW w:w="745" w:type="dxa"/>
            <w:tcBorders>
              <w:top w:val="nil"/>
              <w:bottom w:val="nil"/>
            </w:tcBorders>
          </w:tcPr>
          <w:p w14:paraId="6C3512D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33</w:t>
            </w:r>
          </w:p>
        </w:tc>
        <w:tc>
          <w:tcPr>
            <w:tcW w:w="1056" w:type="dxa"/>
            <w:tcBorders>
              <w:top w:val="nil"/>
              <w:bottom w:val="nil"/>
            </w:tcBorders>
          </w:tcPr>
          <w:p w14:paraId="4B1FA6B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23</w:t>
            </w:r>
          </w:p>
        </w:tc>
        <w:tc>
          <w:tcPr>
            <w:tcW w:w="1586" w:type="dxa"/>
            <w:tcBorders>
              <w:top w:val="nil"/>
              <w:bottom w:val="nil"/>
            </w:tcBorders>
          </w:tcPr>
          <w:p w14:paraId="184B2C0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w:t>
            </w:r>
          </w:p>
        </w:tc>
        <w:tc>
          <w:tcPr>
            <w:tcW w:w="1285" w:type="dxa"/>
            <w:tcBorders>
              <w:top w:val="nil"/>
              <w:bottom w:val="nil"/>
            </w:tcBorders>
          </w:tcPr>
          <w:p w14:paraId="16E4937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19</w:t>
            </w:r>
          </w:p>
        </w:tc>
        <w:tc>
          <w:tcPr>
            <w:tcW w:w="1040" w:type="dxa"/>
            <w:tcBorders>
              <w:top w:val="nil"/>
              <w:bottom w:val="nil"/>
            </w:tcBorders>
          </w:tcPr>
          <w:p w14:paraId="59FAC37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r>
      <w:tr w:rsidR="00D11E96" w:rsidRPr="00A3357A" w14:paraId="3D621D34" w14:textId="77777777" w:rsidTr="00D11E96">
        <w:tc>
          <w:tcPr>
            <w:tcW w:w="2540" w:type="dxa"/>
            <w:tcBorders>
              <w:top w:val="nil"/>
              <w:bottom w:val="nil"/>
            </w:tcBorders>
          </w:tcPr>
          <w:p w14:paraId="37625201" w14:textId="77777777" w:rsidR="00D11E96" w:rsidRPr="00A3357A" w:rsidRDefault="00D11E96" w:rsidP="00D11E96">
            <w:pPr>
              <w:rPr>
                <w:rFonts w:ascii="Times New Roman" w:hAnsi="Times New Roman"/>
                <w:sz w:val="22"/>
              </w:rPr>
            </w:pPr>
            <w:r w:rsidRPr="00A3357A">
              <w:rPr>
                <w:rFonts w:ascii="Times New Roman" w:hAnsi="Times New Roman"/>
                <w:sz w:val="22"/>
              </w:rPr>
              <w:t xml:space="preserve">No realizada video </w:t>
            </w:r>
            <w:r w:rsidRPr="00A3357A">
              <w:rPr>
                <w:rFonts w:ascii="Times New Roman" w:hAnsi="Times New Roman"/>
                <w:sz w:val="22"/>
              </w:rPr>
              <w:lastRenderedPageBreak/>
              <w:t>conferencia</w:t>
            </w:r>
          </w:p>
        </w:tc>
        <w:tc>
          <w:tcPr>
            <w:tcW w:w="716" w:type="dxa"/>
            <w:tcBorders>
              <w:top w:val="nil"/>
              <w:bottom w:val="nil"/>
            </w:tcBorders>
          </w:tcPr>
          <w:p w14:paraId="51F0AF2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lastRenderedPageBreak/>
              <w:t>138</w:t>
            </w:r>
          </w:p>
        </w:tc>
        <w:tc>
          <w:tcPr>
            <w:tcW w:w="745" w:type="dxa"/>
            <w:tcBorders>
              <w:top w:val="nil"/>
              <w:bottom w:val="nil"/>
            </w:tcBorders>
          </w:tcPr>
          <w:p w14:paraId="197C4D4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105</w:t>
            </w:r>
          </w:p>
        </w:tc>
        <w:tc>
          <w:tcPr>
            <w:tcW w:w="1056" w:type="dxa"/>
            <w:tcBorders>
              <w:top w:val="nil"/>
              <w:bottom w:val="nil"/>
            </w:tcBorders>
          </w:tcPr>
          <w:p w14:paraId="50AC612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28</w:t>
            </w:r>
          </w:p>
        </w:tc>
        <w:tc>
          <w:tcPr>
            <w:tcW w:w="1586" w:type="dxa"/>
            <w:tcBorders>
              <w:top w:val="nil"/>
              <w:bottom w:val="nil"/>
            </w:tcBorders>
          </w:tcPr>
          <w:p w14:paraId="0018B56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c>
          <w:tcPr>
            <w:tcW w:w="1285" w:type="dxa"/>
            <w:tcBorders>
              <w:top w:val="nil"/>
              <w:bottom w:val="nil"/>
            </w:tcBorders>
          </w:tcPr>
          <w:p w14:paraId="4EF49AF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40" w:type="dxa"/>
            <w:tcBorders>
              <w:top w:val="nil"/>
              <w:bottom w:val="nil"/>
            </w:tcBorders>
          </w:tcPr>
          <w:p w14:paraId="18E8FDE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r>
      <w:tr w:rsidR="00D11E96" w:rsidRPr="00A3357A" w14:paraId="2C03E3F9" w14:textId="77777777" w:rsidTr="00D11E96">
        <w:tc>
          <w:tcPr>
            <w:tcW w:w="2540" w:type="dxa"/>
            <w:tcBorders>
              <w:top w:val="nil"/>
              <w:bottom w:val="nil"/>
            </w:tcBorders>
          </w:tcPr>
          <w:p w14:paraId="78071EE4" w14:textId="77777777" w:rsidR="00D11E96" w:rsidRPr="00A3357A" w:rsidRDefault="00D11E96" w:rsidP="00D11E96">
            <w:pPr>
              <w:rPr>
                <w:rFonts w:ascii="Times New Roman" w:hAnsi="Times New Roman"/>
                <w:sz w:val="22"/>
              </w:rPr>
            </w:pPr>
            <w:r w:rsidRPr="00A3357A">
              <w:rPr>
                <w:rFonts w:ascii="Times New Roman" w:hAnsi="Times New Roman"/>
                <w:sz w:val="22"/>
              </w:rPr>
              <w:t>Continua</w:t>
            </w:r>
          </w:p>
        </w:tc>
        <w:tc>
          <w:tcPr>
            <w:tcW w:w="716" w:type="dxa"/>
            <w:tcBorders>
              <w:top w:val="nil"/>
              <w:bottom w:val="nil"/>
            </w:tcBorders>
          </w:tcPr>
          <w:p w14:paraId="44390A3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15</w:t>
            </w:r>
          </w:p>
        </w:tc>
        <w:tc>
          <w:tcPr>
            <w:tcW w:w="745" w:type="dxa"/>
            <w:tcBorders>
              <w:top w:val="nil"/>
              <w:bottom w:val="nil"/>
            </w:tcBorders>
          </w:tcPr>
          <w:p w14:paraId="5B499D5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w:t>
            </w:r>
          </w:p>
        </w:tc>
        <w:tc>
          <w:tcPr>
            <w:tcW w:w="1056" w:type="dxa"/>
            <w:tcBorders>
              <w:top w:val="nil"/>
              <w:bottom w:val="nil"/>
            </w:tcBorders>
          </w:tcPr>
          <w:p w14:paraId="3226301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w:t>
            </w:r>
          </w:p>
        </w:tc>
        <w:tc>
          <w:tcPr>
            <w:tcW w:w="1586" w:type="dxa"/>
            <w:tcBorders>
              <w:top w:val="nil"/>
              <w:bottom w:val="nil"/>
            </w:tcBorders>
          </w:tcPr>
          <w:p w14:paraId="7E104E4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nil"/>
              <w:bottom w:val="nil"/>
            </w:tcBorders>
          </w:tcPr>
          <w:p w14:paraId="5298DFA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nil"/>
              <w:bottom w:val="nil"/>
            </w:tcBorders>
          </w:tcPr>
          <w:p w14:paraId="4DC8D0E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0D728541" w14:textId="77777777" w:rsidTr="00D11E96">
        <w:tc>
          <w:tcPr>
            <w:tcW w:w="2540" w:type="dxa"/>
            <w:tcBorders>
              <w:top w:val="nil"/>
              <w:bottom w:val="nil"/>
            </w:tcBorders>
          </w:tcPr>
          <w:p w14:paraId="2C4D9310" w14:textId="77777777" w:rsidR="00D11E96" w:rsidRPr="00A3357A" w:rsidRDefault="00D11E96" w:rsidP="00D11E96">
            <w:pPr>
              <w:rPr>
                <w:rFonts w:ascii="Times New Roman" w:hAnsi="Times New Roman"/>
                <w:sz w:val="22"/>
              </w:rPr>
            </w:pPr>
            <w:r w:rsidRPr="00A3357A">
              <w:rPr>
                <w:rFonts w:ascii="Times New Roman" w:hAnsi="Times New Roman"/>
                <w:sz w:val="22"/>
              </w:rPr>
              <w:t>Suspensión</w:t>
            </w:r>
          </w:p>
        </w:tc>
        <w:tc>
          <w:tcPr>
            <w:tcW w:w="716" w:type="dxa"/>
            <w:tcBorders>
              <w:top w:val="nil"/>
              <w:bottom w:val="nil"/>
            </w:tcBorders>
          </w:tcPr>
          <w:p w14:paraId="370F8AD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461</w:t>
            </w:r>
          </w:p>
        </w:tc>
        <w:tc>
          <w:tcPr>
            <w:tcW w:w="745" w:type="dxa"/>
            <w:tcBorders>
              <w:top w:val="nil"/>
              <w:bottom w:val="nil"/>
            </w:tcBorders>
          </w:tcPr>
          <w:p w14:paraId="6A4EB65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152</w:t>
            </w:r>
          </w:p>
        </w:tc>
        <w:tc>
          <w:tcPr>
            <w:tcW w:w="1056" w:type="dxa"/>
            <w:tcBorders>
              <w:top w:val="nil"/>
              <w:bottom w:val="nil"/>
            </w:tcBorders>
          </w:tcPr>
          <w:p w14:paraId="68B53B8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258</w:t>
            </w:r>
          </w:p>
        </w:tc>
        <w:tc>
          <w:tcPr>
            <w:tcW w:w="1586" w:type="dxa"/>
            <w:tcBorders>
              <w:top w:val="nil"/>
              <w:bottom w:val="nil"/>
            </w:tcBorders>
          </w:tcPr>
          <w:p w14:paraId="0BBAB9A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35</w:t>
            </w:r>
          </w:p>
        </w:tc>
        <w:tc>
          <w:tcPr>
            <w:tcW w:w="1285" w:type="dxa"/>
            <w:tcBorders>
              <w:top w:val="nil"/>
              <w:bottom w:val="nil"/>
            </w:tcBorders>
          </w:tcPr>
          <w:p w14:paraId="1570702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16</w:t>
            </w:r>
          </w:p>
        </w:tc>
        <w:tc>
          <w:tcPr>
            <w:tcW w:w="1040" w:type="dxa"/>
            <w:tcBorders>
              <w:top w:val="nil"/>
              <w:bottom w:val="nil"/>
            </w:tcBorders>
          </w:tcPr>
          <w:p w14:paraId="158AEB5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3EF32E9A" w14:textId="77777777" w:rsidTr="00D11E96">
        <w:tc>
          <w:tcPr>
            <w:tcW w:w="2540" w:type="dxa"/>
            <w:tcBorders>
              <w:top w:val="nil"/>
              <w:bottom w:val="nil"/>
            </w:tcBorders>
          </w:tcPr>
          <w:p w14:paraId="7D6EC7A1" w14:textId="77777777" w:rsidR="00D11E96" w:rsidRPr="00A3357A" w:rsidRDefault="00D11E96" w:rsidP="00D11E96">
            <w:pPr>
              <w:rPr>
                <w:rFonts w:ascii="Times New Roman" w:hAnsi="Times New Roman"/>
                <w:sz w:val="22"/>
              </w:rPr>
            </w:pPr>
            <w:r w:rsidRPr="00A3357A">
              <w:rPr>
                <w:rFonts w:ascii="Times New Roman" w:hAnsi="Times New Roman"/>
                <w:sz w:val="22"/>
              </w:rPr>
              <w:t>Suspensión presencial</w:t>
            </w:r>
          </w:p>
        </w:tc>
        <w:tc>
          <w:tcPr>
            <w:tcW w:w="716" w:type="dxa"/>
            <w:tcBorders>
              <w:top w:val="nil"/>
              <w:bottom w:val="nil"/>
            </w:tcBorders>
          </w:tcPr>
          <w:p w14:paraId="1DED747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121</w:t>
            </w:r>
          </w:p>
        </w:tc>
        <w:tc>
          <w:tcPr>
            <w:tcW w:w="745" w:type="dxa"/>
            <w:tcBorders>
              <w:top w:val="nil"/>
              <w:bottom w:val="nil"/>
            </w:tcBorders>
          </w:tcPr>
          <w:p w14:paraId="399987D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47</w:t>
            </w:r>
          </w:p>
        </w:tc>
        <w:tc>
          <w:tcPr>
            <w:tcW w:w="1056" w:type="dxa"/>
            <w:tcBorders>
              <w:top w:val="nil"/>
              <w:bottom w:val="nil"/>
            </w:tcBorders>
          </w:tcPr>
          <w:p w14:paraId="51FD2D0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61</w:t>
            </w:r>
          </w:p>
        </w:tc>
        <w:tc>
          <w:tcPr>
            <w:tcW w:w="1586" w:type="dxa"/>
            <w:tcBorders>
              <w:top w:val="nil"/>
              <w:bottom w:val="nil"/>
            </w:tcBorders>
          </w:tcPr>
          <w:p w14:paraId="78B645C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w:t>
            </w:r>
          </w:p>
        </w:tc>
        <w:tc>
          <w:tcPr>
            <w:tcW w:w="1285" w:type="dxa"/>
            <w:tcBorders>
              <w:top w:val="nil"/>
              <w:bottom w:val="nil"/>
            </w:tcBorders>
          </w:tcPr>
          <w:p w14:paraId="039FDF6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c>
          <w:tcPr>
            <w:tcW w:w="1040" w:type="dxa"/>
            <w:tcBorders>
              <w:top w:val="nil"/>
              <w:bottom w:val="nil"/>
            </w:tcBorders>
          </w:tcPr>
          <w:p w14:paraId="274937E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152767BD" w14:textId="77777777" w:rsidTr="00D11E96">
        <w:tc>
          <w:tcPr>
            <w:tcW w:w="2540" w:type="dxa"/>
            <w:tcBorders>
              <w:top w:val="nil"/>
              <w:bottom w:val="nil"/>
            </w:tcBorders>
          </w:tcPr>
          <w:p w14:paraId="124FA9EE" w14:textId="77777777" w:rsidR="00D11E96" w:rsidRPr="00A3357A" w:rsidRDefault="00D11E96" w:rsidP="00D11E96">
            <w:pPr>
              <w:rPr>
                <w:rFonts w:ascii="Times New Roman" w:hAnsi="Times New Roman"/>
                <w:sz w:val="22"/>
              </w:rPr>
            </w:pPr>
            <w:r w:rsidRPr="00A3357A">
              <w:rPr>
                <w:rFonts w:ascii="Times New Roman" w:hAnsi="Times New Roman"/>
                <w:sz w:val="22"/>
              </w:rPr>
              <w:t>Suspensión video conferencia</w:t>
            </w:r>
          </w:p>
        </w:tc>
        <w:tc>
          <w:tcPr>
            <w:tcW w:w="716" w:type="dxa"/>
            <w:tcBorders>
              <w:top w:val="nil"/>
              <w:bottom w:val="nil"/>
            </w:tcBorders>
          </w:tcPr>
          <w:p w14:paraId="1536DD1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127</w:t>
            </w:r>
          </w:p>
        </w:tc>
        <w:tc>
          <w:tcPr>
            <w:tcW w:w="745" w:type="dxa"/>
            <w:tcBorders>
              <w:top w:val="nil"/>
              <w:bottom w:val="nil"/>
            </w:tcBorders>
          </w:tcPr>
          <w:p w14:paraId="74CC75B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51</w:t>
            </w:r>
          </w:p>
        </w:tc>
        <w:tc>
          <w:tcPr>
            <w:tcW w:w="1056" w:type="dxa"/>
            <w:tcBorders>
              <w:top w:val="nil"/>
              <w:bottom w:val="nil"/>
            </w:tcBorders>
          </w:tcPr>
          <w:p w14:paraId="62CD272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70</w:t>
            </w:r>
          </w:p>
        </w:tc>
        <w:tc>
          <w:tcPr>
            <w:tcW w:w="1586" w:type="dxa"/>
            <w:tcBorders>
              <w:top w:val="nil"/>
              <w:bottom w:val="nil"/>
            </w:tcBorders>
          </w:tcPr>
          <w:p w14:paraId="7363E13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w:t>
            </w:r>
          </w:p>
        </w:tc>
        <w:tc>
          <w:tcPr>
            <w:tcW w:w="1285" w:type="dxa"/>
            <w:tcBorders>
              <w:top w:val="nil"/>
              <w:bottom w:val="nil"/>
            </w:tcBorders>
          </w:tcPr>
          <w:p w14:paraId="59C3602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nil"/>
              <w:bottom w:val="nil"/>
            </w:tcBorders>
          </w:tcPr>
          <w:p w14:paraId="374CB77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5CF337CD" w14:textId="77777777" w:rsidTr="00D11E96">
        <w:tc>
          <w:tcPr>
            <w:tcW w:w="2540" w:type="dxa"/>
            <w:tcBorders>
              <w:top w:val="nil"/>
              <w:bottom w:val="nil"/>
            </w:tcBorders>
          </w:tcPr>
          <w:p w14:paraId="23C37BC7" w14:textId="77777777" w:rsidR="00D11E96" w:rsidRPr="00A3357A" w:rsidRDefault="00D11E96" w:rsidP="00D11E96">
            <w:pPr>
              <w:rPr>
                <w:rFonts w:ascii="Times New Roman" w:hAnsi="Times New Roman"/>
                <w:sz w:val="22"/>
              </w:rPr>
            </w:pPr>
            <w:r w:rsidRPr="00A3357A">
              <w:rPr>
                <w:rFonts w:ascii="Times New Roman" w:hAnsi="Times New Roman"/>
                <w:sz w:val="22"/>
              </w:rPr>
              <w:t xml:space="preserve">Conciliado </w:t>
            </w:r>
          </w:p>
        </w:tc>
        <w:tc>
          <w:tcPr>
            <w:tcW w:w="716" w:type="dxa"/>
            <w:tcBorders>
              <w:top w:val="nil"/>
              <w:bottom w:val="nil"/>
            </w:tcBorders>
          </w:tcPr>
          <w:p w14:paraId="1D704B0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35</w:t>
            </w:r>
          </w:p>
        </w:tc>
        <w:tc>
          <w:tcPr>
            <w:tcW w:w="745" w:type="dxa"/>
            <w:tcBorders>
              <w:top w:val="nil"/>
              <w:bottom w:val="nil"/>
            </w:tcBorders>
          </w:tcPr>
          <w:p w14:paraId="77FAF4D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11</w:t>
            </w:r>
          </w:p>
        </w:tc>
        <w:tc>
          <w:tcPr>
            <w:tcW w:w="1056" w:type="dxa"/>
            <w:tcBorders>
              <w:top w:val="nil"/>
              <w:bottom w:val="nil"/>
            </w:tcBorders>
          </w:tcPr>
          <w:p w14:paraId="718F461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20</w:t>
            </w:r>
          </w:p>
        </w:tc>
        <w:tc>
          <w:tcPr>
            <w:tcW w:w="1586" w:type="dxa"/>
            <w:tcBorders>
              <w:top w:val="nil"/>
              <w:bottom w:val="nil"/>
            </w:tcBorders>
          </w:tcPr>
          <w:p w14:paraId="208037D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1285" w:type="dxa"/>
            <w:tcBorders>
              <w:top w:val="nil"/>
              <w:bottom w:val="nil"/>
            </w:tcBorders>
          </w:tcPr>
          <w:p w14:paraId="71EA42E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40" w:type="dxa"/>
            <w:tcBorders>
              <w:top w:val="nil"/>
              <w:bottom w:val="nil"/>
            </w:tcBorders>
          </w:tcPr>
          <w:p w14:paraId="4316CE4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r>
      <w:tr w:rsidR="00D11E96" w:rsidRPr="00A3357A" w14:paraId="0569C5C9" w14:textId="77777777" w:rsidTr="00D11E96">
        <w:tc>
          <w:tcPr>
            <w:tcW w:w="2540" w:type="dxa"/>
            <w:tcBorders>
              <w:top w:val="nil"/>
              <w:bottom w:val="nil"/>
            </w:tcBorders>
          </w:tcPr>
          <w:p w14:paraId="79B0A968" w14:textId="77777777" w:rsidR="00D11E96" w:rsidRPr="00A3357A" w:rsidRDefault="00D11E96" w:rsidP="00D11E96">
            <w:pPr>
              <w:rPr>
                <w:rFonts w:ascii="Times New Roman" w:hAnsi="Times New Roman"/>
                <w:sz w:val="22"/>
              </w:rPr>
            </w:pPr>
            <w:r w:rsidRPr="00A3357A">
              <w:rPr>
                <w:rFonts w:ascii="Times New Roman" w:hAnsi="Times New Roman"/>
                <w:sz w:val="22"/>
              </w:rPr>
              <w:t>Sin Efecto</w:t>
            </w:r>
          </w:p>
        </w:tc>
        <w:tc>
          <w:tcPr>
            <w:tcW w:w="716" w:type="dxa"/>
            <w:tcBorders>
              <w:top w:val="nil"/>
              <w:bottom w:val="nil"/>
            </w:tcBorders>
          </w:tcPr>
          <w:p w14:paraId="095FF73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1209</w:t>
            </w:r>
          </w:p>
        </w:tc>
        <w:tc>
          <w:tcPr>
            <w:tcW w:w="745" w:type="dxa"/>
            <w:tcBorders>
              <w:top w:val="nil"/>
              <w:bottom w:val="nil"/>
            </w:tcBorders>
          </w:tcPr>
          <w:p w14:paraId="419CADC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415</w:t>
            </w:r>
          </w:p>
        </w:tc>
        <w:tc>
          <w:tcPr>
            <w:tcW w:w="1056" w:type="dxa"/>
            <w:tcBorders>
              <w:top w:val="nil"/>
              <w:bottom w:val="nil"/>
            </w:tcBorders>
          </w:tcPr>
          <w:p w14:paraId="32C2DA1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577</w:t>
            </w:r>
          </w:p>
        </w:tc>
        <w:tc>
          <w:tcPr>
            <w:tcW w:w="1586" w:type="dxa"/>
            <w:tcBorders>
              <w:top w:val="nil"/>
              <w:bottom w:val="nil"/>
            </w:tcBorders>
          </w:tcPr>
          <w:p w14:paraId="7834C24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93</w:t>
            </w:r>
          </w:p>
        </w:tc>
        <w:tc>
          <w:tcPr>
            <w:tcW w:w="1285" w:type="dxa"/>
            <w:tcBorders>
              <w:top w:val="nil"/>
              <w:bottom w:val="nil"/>
            </w:tcBorders>
          </w:tcPr>
          <w:p w14:paraId="1B0DDA3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124</w:t>
            </w:r>
          </w:p>
        </w:tc>
        <w:tc>
          <w:tcPr>
            <w:tcW w:w="1040" w:type="dxa"/>
            <w:tcBorders>
              <w:top w:val="nil"/>
              <w:bottom w:val="nil"/>
            </w:tcBorders>
          </w:tcPr>
          <w:p w14:paraId="7D78267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3DA5B168" w14:textId="77777777" w:rsidTr="00D11E96">
        <w:tc>
          <w:tcPr>
            <w:tcW w:w="2540" w:type="dxa"/>
            <w:tcBorders>
              <w:top w:val="nil"/>
            </w:tcBorders>
          </w:tcPr>
          <w:p w14:paraId="45D55602" w14:textId="77777777" w:rsidR="00D11E96" w:rsidRPr="00A3357A" w:rsidRDefault="00D11E96" w:rsidP="00D11E96">
            <w:pPr>
              <w:rPr>
                <w:rFonts w:ascii="Times New Roman" w:hAnsi="Times New Roman"/>
                <w:sz w:val="22"/>
              </w:rPr>
            </w:pPr>
            <w:r w:rsidRPr="00A3357A">
              <w:rPr>
                <w:rFonts w:ascii="Times New Roman" w:hAnsi="Times New Roman"/>
                <w:sz w:val="22"/>
              </w:rPr>
              <w:t>Pendiente</w:t>
            </w:r>
          </w:p>
        </w:tc>
        <w:tc>
          <w:tcPr>
            <w:tcW w:w="716" w:type="dxa"/>
            <w:tcBorders>
              <w:top w:val="nil"/>
            </w:tcBorders>
          </w:tcPr>
          <w:p w14:paraId="2451681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1191</w:t>
            </w:r>
          </w:p>
        </w:tc>
        <w:tc>
          <w:tcPr>
            <w:tcW w:w="745" w:type="dxa"/>
            <w:tcBorders>
              <w:top w:val="nil"/>
            </w:tcBorders>
          </w:tcPr>
          <w:p w14:paraId="6212FA4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641</w:t>
            </w:r>
          </w:p>
        </w:tc>
        <w:tc>
          <w:tcPr>
            <w:tcW w:w="1056" w:type="dxa"/>
            <w:tcBorders>
              <w:top w:val="nil"/>
            </w:tcBorders>
          </w:tcPr>
          <w:p w14:paraId="0D18009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310</w:t>
            </w:r>
          </w:p>
        </w:tc>
        <w:tc>
          <w:tcPr>
            <w:tcW w:w="1586" w:type="dxa"/>
            <w:tcBorders>
              <w:top w:val="nil"/>
            </w:tcBorders>
          </w:tcPr>
          <w:p w14:paraId="6CDB33F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91</w:t>
            </w:r>
          </w:p>
        </w:tc>
        <w:tc>
          <w:tcPr>
            <w:tcW w:w="1285" w:type="dxa"/>
            <w:tcBorders>
              <w:top w:val="nil"/>
            </w:tcBorders>
          </w:tcPr>
          <w:p w14:paraId="30654A6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146</w:t>
            </w:r>
          </w:p>
        </w:tc>
        <w:tc>
          <w:tcPr>
            <w:tcW w:w="1040" w:type="dxa"/>
            <w:tcBorders>
              <w:top w:val="nil"/>
            </w:tcBorders>
          </w:tcPr>
          <w:p w14:paraId="38E4D3F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r>
    </w:tbl>
    <w:p w14:paraId="1893BF78"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77252C84" w14:textId="77777777" w:rsidR="00D11E96" w:rsidRPr="00A3357A" w:rsidRDefault="00D11E96" w:rsidP="00D11E96">
      <w:pPr>
        <w:ind w:left="851" w:right="851" w:firstLine="709"/>
        <w:jc w:val="both"/>
        <w:rPr>
          <w:sz w:val="22"/>
          <w:szCs w:val="22"/>
        </w:rPr>
      </w:pPr>
    </w:p>
    <w:p w14:paraId="6829C08F" w14:textId="77777777" w:rsidR="00D11E96" w:rsidRPr="00A3357A" w:rsidRDefault="00D11E96" w:rsidP="00D11E96">
      <w:pPr>
        <w:ind w:left="851" w:right="851" w:firstLine="709"/>
        <w:jc w:val="both"/>
        <w:rPr>
          <w:i/>
          <w:iCs/>
          <w:sz w:val="22"/>
          <w:szCs w:val="22"/>
        </w:rPr>
      </w:pPr>
      <w:r w:rsidRPr="00A3357A">
        <w:rPr>
          <w:sz w:val="22"/>
          <w:szCs w:val="22"/>
        </w:rPr>
        <w:t xml:space="preserve">Durante el 2020 tuvieron lugar como parte de las gestiones que deben emprender los juzgados civiles en sus procesos de fondo, un total de 5.695 audiencias. De ese grupo, el 45.4% corresponden a audiencias únicas, siendo éstas el tipo de audiencia más recurrente en esta jurisdicción. Continuando con las audiencias únicas, se tiene que el 17% se realizaron por </w:t>
      </w:r>
      <w:r w:rsidRPr="00A3357A">
        <w:rPr>
          <w:i/>
          <w:iCs/>
          <w:sz w:val="22"/>
          <w:szCs w:val="22"/>
        </w:rPr>
        <w:t xml:space="preserve">video conferencia, </w:t>
      </w:r>
      <w:r w:rsidRPr="00A3357A">
        <w:rPr>
          <w:sz w:val="22"/>
          <w:szCs w:val="22"/>
        </w:rPr>
        <w:t xml:space="preserve">195 más se realizaron de </w:t>
      </w:r>
      <w:r w:rsidRPr="00A3357A">
        <w:rPr>
          <w:i/>
          <w:iCs/>
          <w:sz w:val="22"/>
          <w:szCs w:val="22"/>
        </w:rPr>
        <w:t xml:space="preserve">forma presencial, </w:t>
      </w:r>
      <w:r w:rsidRPr="00A3357A">
        <w:rPr>
          <w:sz w:val="22"/>
          <w:szCs w:val="22"/>
        </w:rPr>
        <w:t xml:space="preserve">641 más </w:t>
      </w:r>
      <w:r w:rsidRPr="00A3357A">
        <w:rPr>
          <w:i/>
          <w:iCs/>
          <w:sz w:val="22"/>
          <w:szCs w:val="22"/>
        </w:rPr>
        <w:t>quedaron pendientes de trámite</w:t>
      </w:r>
      <w:r w:rsidRPr="00A3357A">
        <w:rPr>
          <w:sz w:val="22"/>
          <w:szCs w:val="22"/>
        </w:rPr>
        <w:t xml:space="preserve"> y 415 más </w:t>
      </w:r>
      <w:r w:rsidRPr="00A3357A">
        <w:rPr>
          <w:i/>
          <w:iCs/>
          <w:sz w:val="22"/>
          <w:szCs w:val="22"/>
        </w:rPr>
        <w:t>quedaron sin efecto</w:t>
      </w:r>
      <w:r w:rsidRPr="00A3357A">
        <w:rPr>
          <w:sz w:val="22"/>
          <w:szCs w:val="22"/>
        </w:rPr>
        <w:t xml:space="preserve"> y 152 fueron </w:t>
      </w:r>
      <w:r w:rsidRPr="00A3357A">
        <w:rPr>
          <w:i/>
          <w:iCs/>
          <w:sz w:val="22"/>
          <w:szCs w:val="22"/>
        </w:rPr>
        <w:t>suspendidas.</w:t>
      </w:r>
    </w:p>
    <w:p w14:paraId="24CD0A7D" w14:textId="77777777" w:rsidR="00D11E96" w:rsidRPr="00A3357A" w:rsidRDefault="00D11E96" w:rsidP="00D11E96">
      <w:pPr>
        <w:ind w:left="851" w:right="851" w:firstLine="709"/>
        <w:jc w:val="both"/>
        <w:rPr>
          <w:sz w:val="22"/>
          <w:szCs w:val="22"/>
        </w:rPr>
      </w:pPr>
    </w:p>
    <w:p w14:paraId="69181D66" w14:textId="77777777" w:rsidR="00D11E96" w:rsidRPr="00A3357A" w:rsidRDefault="00D11E96" w:rsidP="00D11E96">
      <w:pPr>
        <w:ind w:left="851" w:right="851" w:firstLine="709"/>
        <w:jc w:val="both"/>
        <w:rPr>
          <w:sz w:val="22"/>
          <w:szCs w:val="22"/>
        </w:rPr>
      </w:pPr>
      <w:r w:rsidRPr="00A3357A">
        <w:rPr>
          <w:sz w:val="22"/>
          <w:szCs w:val="22"/>
        </w:rPr>
        <w:t xml:space="preserve">Un segundo tipo de audiencias denominadas “preliminares”, se muestran como segundas en frecuencia de uso por parte de esta jurisdicción para un total de 2.207 audiencias, destacando que el mayor grupo (36.1%), destacando entre las realizadas aquellas hechas por </w:t>
      </w:r>
      <w:r w:rsidRPr="00A3357A">
        <w:rPr>
          <w:i/>
          <w:iCs/>
          <w:sz w:val="22"/>
          <w:szCs w:val="22"/>
        </w:rPr>
        <w:t>video conferencia (55.5%)</w:t>
      </w:r>
      <w:r w:rsidRPr="00A3357A">
        <w:rPr>
          <w:sz w:val="22"/>
          <w:szCs w:val="22"/>
        </w:rPr>
        <w:t xml:space="preserve"> sobre las presenciales (39%). Un total de 258 audiencias fueron suspendidas y 310 más quedaron pendientes de trámite.  </w:t>
      </w:r>
    </w:p>
    <w:p w14:paraId="5D2CB08A" w14:textId="77777777" w:rsidR="00D11E96" w:rsidRPr="00A3357A" w:rsidRDefault="00D11E96" w:rsidP="00D11E96">
      <w:pPr>
        <w:ind w:left="851" w:right="851" w:firstLine="709"/>
        <w:jc w:val="both"/>
        <w:rPr>
          <w:sz w:val="22"/>
          <w:szCs w:val="22"/>
        </w:rPr>
      </w:pPr>
    </w:p>
    <w:p w14:paraId="167D79D9" w14:textId="77777777" w:rsidR="00D11E96" w:rsidRPr="00A3357A" w:rsidRDefault="00D11E96" w:rsidP="00D11E96">
      <w:pPr>
        <w:ind w:left="851" w:right="851" w:firstLine="709"/>
        <w:jc w:val="both"/>
        <w:rPr>
          <w:sz w:val="22"/>
          <w:szCs w:val="22"/>
        </w:rPr>
      </w:pPr>
      <w:r w:rsidRPr="00A3357A">
        <w:rPr>
          <w:sz w:val="22"/>
          <w:szCs w:val="22"/>
        </w:rPr>
        <w:t xml:space="preserve">Además, fueron programadas 408 audiencias </w:t>
      </w:r>
      <w:r w:rsidRPr="00A3357A">
        <w:rPr>
          <w:i/>
          <w:iCs/>
          <w:sz w:val="22"/>
          <w:szCs w:val="22"/>
        </w:rPr>
        <w:t xml:space="preserve">fuera del despacho, </w:t>
      </w:r>
      <w:r w:rsidRPr="00A3357A">
        <w:rPr>
          <w:sz w:val="22"/>
          <w:szCs w:val="22"/>
        </w:rPr>
        <w:t>de las cuales 143 fueron realizadas, 93 quedaron sin efecto y 91 más se encuentran pendientes.</w:t>
      </w:r>
    </w:p>
    <w:p w14:paraId="66B839E5" w14:textId="77777777" w:rsidR="00D11E96" w:rsidRPr="00A3357A" w:rsidRDefault="00D11E96" w:rsidP="00D11E96">
      <w:pPr>
        <w:ind w:left="851" w:right="851" w:firstLine="709"/>
        <w:jc w:val="both"/>
        <w:rPr>
          <w:sz w:val="22"/>
          <w:szCs w:val="22"/>
        </w:rPr>
      </w:pPr>
    </w:p>
    <w:p w14:paraId="4491EBA5" w14:textId="77777777" w:rsidR="00D11E96" w:rsidRPr="00A3357A" w:rsidRDefault="00D11E96" w:rsidP="00D11E96">
      <w:pPr>
        <w:ind w:left="851" w:right="851" w:firstLine="709"/>
        <w:jc w:val="both"/>
        <w:rPr>
          <w:sz w:val="22"/>
          <w:szCs w:val="22"/>
        </w:rPr>
      </w:pPr>
      <w:r w:rsidRPr="00A3357A">
        <w:rPr>
          <w:sz w:val="22"/>
          <w:szCs w:val="22"/>
        </w:rPr>
        <w:t xml:space="preserve">Se realizaron 455 </w:t>
      </w:r>
      <w:r w:rsidRPr="00A3357A">
        <w:rPr>
          <w:i/>
          <w:iCs/>
          <w:sz w:val="22"/>
          <w:szCs w:val="22"/>
        </w:rPr>
        <w:t>remates</w:t>
      </w:r>
      <w:r w:rsidRPr="00A3357A">
        <w:rPr>
          <w:sz w:val="22"/>
          <w:szCs w:val="22"/>
        </w:rPr>
        <w:t>, de los cuales 146 quedaron pendientes de trámite, 124 más quedaron sin efecto y 94 más se realizaron con éxito.</w:t>
      </w:r>
    </w:p>
    <w:p w14:paraId="2D09F089" w14:textId="77777777" w:rsidR="00D11E96" w:rsidRPr="00A3357A" w:rsidRDefault="00D11E96" w:rsidP="00D11E96">
      <w:pPr>
        <w:ind w:left="851" w:right="851" w:firstLine="709"/>
        <w:jc w:val="both"/>
        <w:rPr>
          <w:sz w:val="22"/>
          <w:szCs w:val="22"/>
        </w:rPr>
      </w:pPr>
    </w:p>
    <w:p w14:paraId="715D7835" w14:textId="77777777" w:rsidR="00D11E96" w:rsidRPr="00A3357A" w:rsidRDefault="00D11E96" w:rsidP="00D11E96">
      <w:pPr>
        <w:ind w:left="851" w:right="851" w:firstLine="709"/>
        <w:jc w:val="both"/>
        <w:rPr>
          <w:sz w:val="22"/>
          <w:szCs w:val="22"/>
        </w:rPr>
      </w:pPr>
      <w:r w:rsidRPr="00A3357A">
        <w:rPr>
          <w:sz w:val="22"/>
          <w:szCs w:val="22"/>
        </w:rPr>
        <w:t>A continuación, se muestra el detalle por tipo de cancelación de las audiencias que debieron ser canceladas durante el 2020.</w:t>
      </w:r>
    </w:p>
    <w:p w14:paraId="29D96B30" w14:textId="77777777" w:rsidR="00D11E96" w:rsidRPr="00A3357A" w:rsidRDefault="00D11E96" w:rsidP="00D11E96">
      <w:pPr>
        <w:ind w:left="851" w:right="851" w:firstLine="709"/>
        <w:jc w:val="both"/>
        <w:rPr>
          <w:sz w:val="22"/>
          <w:szCs w:val="22"/>
        </w:rPr>
      </w:pPr>
    </w:p>
    <w:p w14:paraId="14F1D380" w14:textId="77777777" w:rsidR="00D11E96" w:rsidRPr="00A3357A" w:rsidRDefault="00D11E96" w:rsidP="00D11E96">
      <w:pPr>
        <w:jc w:val="center"/>
        <w:rPr>
          <w:b/>
          <w:bCs/>
          <w:sz w:val="22"/>
          <w:szCs w:val="22"/>
        </w:rPr>
      </w:pPr>
      <w:r w:rsidRPr="00A3357A">
        <w:rPr>
          <w:b/>
          <w:bCs/>
          <w:sz w:val="22"/>
          <w:szCs w:val="22"/>
        </w:rPr>
        <w:t>Cuadro N°14</w:t>
      </w:r>
    </w:p>
    <w:p w14:paraId="1C4B9EC8" w14:textId="7D35DCD2" w:rsidR="00D11E96" w:rsidRPr="00A3357A" w:rsidRDefault="00D11E96" w:rsidP="00D11E96">
      <w:pPr>
        <w:jc w:val="center"/>
        <w:rPr>
          <w:b/>
          <w:bCs/>
          <w:sz w:val="22"/>
          <w:szCs w:val="22"/>
        </w:rPr>
      </w:pPr>
      <w:r w:rsidRPr="00A3357A">
        <w:rPr>
          <w:b/>
          <w:bCs/>
          <w:sz w:val="22"/>
          <w:szCs w:val="22"/>
        </w:rPr>
        <w:t>Audiencias Señaladas por los Juzgados Civiles: Tipo y Motivo de Cancelación, 2020</w:t>
      </w:r>
    </w:p>
    <w:p w14:paraId="1665720F" w14:textId="77777777" w:rsidR="00D11E96" w:rsidRPr="00A3357A" w:rsidRDefault="00D11E96" w:rsidP="00D11E96">
      <w:pPr>
        <w:jc w:val="center"/>
        <w:rPr>
          <w:b/>
          <w:bCs/>
          <w:sz w:val="22"/>
          <w:szCs w:val="22"/>
        </w:rPr>
      </w:pPr>
    </w:p>
    <w:tbl>
      <w:tblPr>
        <w:tblStyle w:val="Tablaconcuadrcula1"/>
        <w:tblW w:w="8968" w:type="dxa"/>
        <w:tblBorders>
          <w:left w:val="none" w:sz="0" w:space="0" w:color="auto"/>
          <w:right w:val="none" w:sz="0" w:space="0" w:color="auto"/>
        </w:tblBorders>
        <w:tblLayout w:type="fixed"/>
        <w:tblLook w:val="04A0" w:firstRow="1" w:lastRow="0" w:firstColumn="1" w:lastColumn="0" w:noHBand="0" w:noVBand="1"/>
      </w:tblPr>
      <w:tblGrid>
        <w:gridCol w:w="2540"/>
        <w:gridCol w:w="716"/>
        <w:gridCol w:w="745"/>
        <w:gridCol w:w="1056"/>
        <w:gridCol w:w="1586"/>
        <w:gridCol w:w="1285"/>
        <w:gridCol w:w="1040"/>
      </w:tblGrid>
      <w:tr w:rsidR="00D11E96" w:rsidRPr="00A3357A" w14:paraId="3330892E" w14:textId="77777777" w:rsidTr="00D11E96">
        <w:trPr>
          <w:tblHeader/>
        </w:trPr>
        <w:tc>
          <w:tcPr>
            <w:tcW w:w="2540" w:type="dxa"/>
            <w:vMerge w:val="restart"/>
            <w:vAlign w:val="center"/>
          </w:tcPr>
          <w:p w14:paraId="1C172ADC"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Motivo de Cancelación</w:t>
            </w:r>
          </w:p>
        </w:tc>
        <w:tc>
          <w:tcPr>
            <w:tcW w:w="716" w:type="dxa"/>
            <w:vMerge w:val="restart"/>
            <w:vAlign w:val="center"/>
          </w:tcPr>
          <w:p w14:paraId="3FD40959"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Total</w:t>
            </w:r>
          </w:p>
        </w:tc>
        <w:tc>
          <w:tcPr>
            <w:tcW w:w="5712" w:type="dxa"/>
            <w:gridSpan w:val="5"/>
            <w:vAlign w:val="center"/>
          </w:tcPr>
          <w:p w14:paraId="4477637D"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Tipo de Audiencia</w:t>
            </w:r>
          </w:p>
        </w:tc>
      </w:tr>
      <w:tr w:rsidR="00D11E96" w:rsidRPr="00A3357A" w14:paraId="31482AF7" w14:textId="77777777" w:rsidTr="00D11E96">
        <w:trPr>
          <w:tblHeader/>
        </w:trPr>
        <w:tc>
          <w:tcPr>
            <w:tcW w:w="2540" w:type="dxa"/>
            <w:vMerge/>
            <w:tcBorders>
              <w:bottom w:val="single" w:sz="4" w:space="0" w:color="auto"/>
            </w:tcBorders>
            <w:vAlign w:val="center"/>
          </w:tcPr>
          <w:p w14:paraId="680B6A39" w14:textId="77777777" w:rsidR="00D11E96" w:rsidRPr="00A3357A" w:rsidRDefault="00D11E96" w:rsidP="00D11E96">
            <w:pPr>
              <w:jc w:val="center"/>
              <w:rPr>
                <w:rFonts w:ascii="Times New Roman" w:hAnsi="Times New Roman"/>
                <w:b/>
                <w:bCs/>
                <w:sz w:val="22"/>
              </w:rPr>
            </w:pPr>
          </w:p>
        </w:tc>
        <w:tc>
          <w:tcPr>
            <w:tcW w:w="716" w:type="dxa"/>
            <w:vMerge/>
            <w:tcBorders>
              <w:bottom w:val="single" w:sz="4" w:space="0" w:color="auto"/>
            </w:tcBorders>
            <w:vAlign w:val="center"/>
          </w:tcPr>
          <w:p w14:paraId="18F6F59C" w14:textId="77777777" w:rsidR="00D11E96" w:rsidRPr="00A3357A" w:rsidRDefault="00D11E96" w:rsidP="00D11E96">
            <w:pPr>
              <w:jc w:val="center"/>
              <w:rPr>
                <w:rFonts w:ascii="Times New Roman" w:hAnsi="Times New Roman"/>
                <w:b/>
                <w:bCs/>
                <w:sz w:val="22"/>
              </w:rPr>
            </w:pPr>
          </w:p>
        </w:tc>
        <w:tc>
          <w:tcPr>
            <w:tcW w:w="745" w:type="dxa"/>
            <w:tcBorders>
              <w:bottom w:val="single" w:sz="4" w:space="0" w:color="auto"/>
            </w:tcBorders>
            <w:vAlign w:val="center"/>
          </w:tcPr>
          <w:p w14:paraId="55392089"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Únicas</w:t>
            </w:r>
          </w:p>
        </w:tc>
        <w:tc>
          <w:tcPr>
            <w:tcW w:w="1056" w:type="dxa"/>
            <w:tcBorders>
              <w:bottom w:val="single" w:sz="4" w:space="0" w:color="auto"/>
            </w:tcBorders>
            <w:vAlign w:val="center"/>
          </w:tcPr>
          <w:p w14:paraId="0BA210D3"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Preliminar</w:t>
            </w:r>
          </w:p>
        </w:tc>
        <w:tc>
          <w:tcPr>
            <w:tcW w:w="1586" w:type="dxa"/>
            <w:tcBorders>
              <w:bottom w:val="single" w:sz="4" w:space="0" w:color="auto"/>
            </w:tcBorders>
            <w:vAlign w:val="center"/>
          </w:tcPr>
          <w:p w14:paraId="636C1517"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Fuera Despacho</w:t>
            </w:r>
          </w:p>
        </w:tc>
        <w:tc>
          <w:tcPr>
            <w:tcW w:w="1285" w:type="dxa"/>
            <w:tcBorders>
              <w:bottom w:val="single" w:sz="4" w:space="0" w:color="auto"/>
            </w:tcBorders>
            <w:vAlign w:val="center"/>
          </w:tcPr>
          <w:p w14:paraId="4471F42A"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Remates</w:t>
            </w:r>
          </w:p>
        </w:tc>
        <w:tc>
          <w:tcPr>
            <w:tcW w:w="1040" w:type="dxa"/>
            <w:tcBorders>
              <w:bottom w:val="single" w:sz="4" w:space="0" w:color="auto"/>
            </w:tcBorders>
            <w:vAlign w:val="center"/>
          </w:tcPr>
          <w:p w14:paraId="62B0BCCF"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Otras</w:t>
            </w:r>
          </w:p>
        </w:tc>
      </w:tr>
      <w:tr w:rsidR="00D11E96" w:rsidRPr="00A3357A" w14:paraId="64DB5FFD" w14:textId="77777777" w:rsidTr="00D11E96">
        <w:tc>
          <w:tcPr>
            <w:tcW w:w="2540" w:type="dxa"/>
            <w:tcBorders>
              <w:bottom w:val="single" w:sz="4" w:space="0" w:color="D9D9D9" w:themeColor="background1" w:themeShade="D9"/>
            </w:tcBorders>
          </w:tcPr>
          <w:p w14:paraId="38A5106F"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Total</w:t>
            </w:r>
          </w:p>
        </w:tc>
        <w:tc>
          <w:tcPr>
            <w:tcW w:w="716" w:type="dxa"/>
            <w:tcBorders>
              <w:bottom w:val="single" w:sz="4" w:space="0" w:color="D9D9D9" w:themeColor="background1" w:themeShade="D9"/>
            </w:tcBorders>
          </w:tcPr>
          <w:p w14:paraId="2F744FD6" w14:textId="77777777" w:rsidR="00D11E96" w:rsidRPr="00A3357A" w:rsidRDefault="00D11E96" w:rsidP="00D11E96">
            <w:pPr>
              <w:jc w:val="center"/>
              <w:rPr>
                <w:rFonts w:ascii="Times New Roman" w:hAnsi="Times New Roman"/>
                <w:b/>
                <w:bCs/>
                <w:sz w:val="22"/>
                <w:u w:val="single"/>
              </w:rPr>
            </w:pPr>
            <w:r w:rsidRPr="00A3357A">
              <w:rPr>
                <w:rFonts w:ascii="Times New Roman" w:hAnsi="Times New Roman"/>
                <w:b/>
                <w:bCs/>
                <w:sz w:val="22"/>
                <w:u w:val="single"/>
              </w:rPr>
              <w:t>2369</w:t>
            </w:r>
          </w:p>
        </w:tc>
        <w:tc>
          <w:tcPr>
            <w:tcW w:w="745" w:type="dxa"/>
            <w:tcBorders>
              <w:bottom w:val="single" w:sz="4" w:space="0" w:color="D9D9D9" w:themeColor="background1" w:themeShade="D9"/>
            </w:tcBorders>
          </w:tcPr>
          <w:p w14:paraId="1C279298"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910</w:t>
            </w:r>
          </w:p>
        </w:tc>
        <w:tc>
          <w:tcPr>
            <w:tcW w:w="1056" w:type="dxa"/>
            <w:tcBorders>
              <w:bottom w:val="single" w:sz="4" w:space="0" w:color="D9D9D9" w:themeColor="background1" w:themeShade="D9"/>
            </w:tcBorders>
          </w:tcPr>
          <w:p w14:paraId="352FA07E"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1070</w:t>
            </w:r>
          </w:p>
        </w:tc>
        <w:tc>
          <w:tcPr>
            <w:tcW w:w="1586" w:type="dxa"/>
            <w:tcBorders>
              <w:bottom w:val="single" w:sz="4" w:space="0" w:color="D9D9D9" w:themeColor="background1" w:themeShade="D9"/>
            </w:tcBorders>
          </w:tcPr>
          <w:p w14:paraId="7F2CE25A"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172</w:t>
            </w:r>
          </w:p>
        </w:tc>
        <w:tc>
          <w:tcPr>
            <w:tcW w:w="1285" w:type="dxa"/>
            <w:tcBorders>
              <w:bottom w:val="single" w:sz="4" w:space="0" w:color="D9D9D9" w:themeColor="background1" w:themeShade="D9"/>
            </w:tcBorders>
          </w:tcPr>
          <w:p w14:paraId="77F49C11"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214</w:t>
            </w:r>
          </w:p>
        </w:tc>
        <w:tc>
          <w:tcPr>
            <w:tcW w:w="1040" w:type="dxa"/>
            <w:tcBorders>
              <w:bottom w:val="single" w:sz="4" w:space="0" w:color="D9D9D9" w:themeColor="background1" w:themeShade="D9"/>
            </w:tcBorders>
          </w:tcPr>
          <w:p w14:paraId="7E141E4D"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3</w:t>
            </w:r>
          </w:p>
        </w:tc>
      </w:tr>
      <w:tr w:rsidR="00D11E96" w:rsidRPr="00A3357A" w14:paraId="33BFBD67" w14:textId="77777777" w:rsidTr="00D11E96">
        <w:tc>
          <w:tcPr>
            <w:tcW w:w="2540" w:type="dxa"/>
            <w:tcBorders>
              <w:top w:val="single" w:sz="4" w:space="0" w:color="D9D9D9" w:themeColor="background1" w:themeShade="D9"/>
              <w:bottom w:val="single" w:sz="4" w:space="0" w:color="D9D9D9" w:themeColor="background1" w:themeShade="D9"/>
            </w:tcBorders>
          </w:tcPr>
          <w:p w14:paraId="4EFE5C07" w14:textId="77777777" w:rsidR="00D11E96" w:rsidRPr="00A3357A" w:rsidRDefault="00D11E96" w:rsidP="00D11E96">
            <w:pPr>
              <w:rPr>
                <w:rFonts w:ascii="Times New Roman" w:hAnsi="Times New Roman"/>
                <w:sz w:val="22"/>
              </w:rPr>
            </w:pPr>
            <w:r w:rsidRPr="00A3357A">
              <w:rPr>
                <w:rFonts w:ascii="Times New Roman" w:hAnsi="Times New Roman"/>
                <w:sz w:val="22"/>
              </w:rPr>
              <w:lastRenderedPageBreak/>
              <w:t>Acción de inconstitucionalidad</w:t>
            </w:r>
          </w:p>
        </w:tc>
        <w:tc>
          <w:tcPr>
            <w:tcW w:w="716" w:type="dxa"/>
            <w:tcBorders>
              <w:top w:val="single" w:sz="4" w:space="0" w:color="D9D9D9" w:themeColor="background1" w:themeShade="D9"/>
              <w:bottom w:val="single" w:sz="4" w:space="0" w:color="D9D9D9" w:themeColor="background1" w:themeShade="D9"/>
            </w:tcBorders>
          </w:tcPr>
          <w:p w14:paraId="0F1D60B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745" w:type="dxa"/>
            <w:tcBorders>
              <w:top w:val="single" w:sz="4" w:space="0" w:color="D9D9D9" w:themeColor="background1" w:themeShade="D9"/>
              <w:bottom w:val="single" w:sz="4" w:space="0" w:color="D9D9D9" w:themeColor="background1" w:themeShade="D9"/>
            </w:tcBorders>
          </w:tcPr>
          <w:p w14:paraId="7513529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56" w:type="dxa"/>
            <w:tcBorders>
              <w:top w:val="single" w:sz="4" w:space="0" w:color="D9D9D9" w:themeColor="background1" w:themeShade="D9"/>
              <w:bottom w:val="single" w:sz="4" w:space="0" w:color="D9D9D9" w:themeColor="background1" w:themeShade="D9"/>
            </w:tcBorders>
          </w:tcPr>
          <w:p w14:paraId="015396F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1586" w:type="dxa"/>
            <w:tcBorders>
              <w:top w:val="single" w:sz="4" w:space="0" w:color="D9D9D9" w:themeColor="background1" w:themeShade="D9"/>
              <w:bottom w:val="single" w:sz="4" w:space="0" w:color="D9D9D9" w:themeColor="background1" w:themeShade="D9"/>
            </w:tcBorders>
          </w:tcPr>
          <w:p w14:paraId="7ED23E3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62AAAE2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48E9286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58052E95"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5DD1E4EB" w14:textId="77777777" w:rsidR="00D11E96" w:rsidRPr="00A3357A" w:rsidRDefault="00D11E96" w:rsidP="00D11E96">
            <w:pPr>
              <w:rPr>
                <w:rFonts w:ascii="Times New Roman" w:hAnsi="Times New Roman"/>
                <w:sz w:val="22"/>
              </w:rPr>
            </w:pPr>
            <w:r w:rsidRPr="00A3357A">
              <w:rPr>
                <w:rFonts w:ascii="Times New Roman" w:hAnsi="Times New Roman"/>
                <w:sz w:val="22"/>
              </w:rPr>
              <w:t>Actividad Procesal Defectuosa</w:t>
            </w:r>
          </w:p>
        </w:tc>
        <w:tc>
          <w:tcPr>
            <w:tcW w:w="716" w:type="dxa"/>
            <w:tcBorders>
              <w:top w:val="single" w:sz="4" w:space="0" w:color="D9D9D9" w:themeColor="background1" w:themeShade="D9"/>
              <w:bottom w:val="single" w:sz="4" w:space="0" w:color="D9D9D9" w:themeColor="background1" w:themeShade="D9"/>
            </w:tcBorders>
          </w:tcPr>
          <w:p w14:paraId="5847F6A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161</w:t>
            </w:r>
          </w:p>
        </w:tc>
        <w:tc>
          <w:tcPr>
            <w:tcW w:w="745" w:type="dxa"/>
            <w:tcBorders>
              <w:top w:val="single" w:sz="4" w:space="0" w:color="D9D9D9" w:themeColor="background1" w:themeShade="D9"/>
              <w:bottom w:val="single" w:sz="4" w:space="0" w:color="D9D9D9" w:themeColor="background1" w:themeShade="D9"/>
            </w:tcBorders>
          </w:tcPr>
          <w:p w14:paraId="5BCEDC2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73</w:t>
            </w:r>
          </w:p>
        </w:tc>
        <w:tc>
          <w:tcPr>
            <w:tcW w:w="1056" w:type="dxa"/>
            <w:tcBorders>
              <w:top w:val="single" w:sz="4" w:space="0" w:color="D9D9D9" w:themeColor="background1" w:themeShade="D9"/>
              <w:bottom w:val="single" w:sz="4" w:space="0" w:color="D9D9D9" w:themeColor="background1" w:themeShade="D9"/>
            </w:tcBorders>
          </w:tcPr>
          <w:p w14:paraId="29E0C2C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62</w:t>
            </w:r>
          </w:p>
        </w:tc>
        <w:tc>
          <w:tcPr>
            <w:tcW w:w="1586" w:type="dxa"/>
            <w:tcBorders>
              <w:top w:val="single" w:sz="4" w:space="0" w:color="D9D9D9" w:themeColor="background1" w:themeShade="D9"/>
              <w:bottom w:val="single" w:sz="4" w:space="0" w:color="D9D9D9" w:themeColor="background1" w:themeShade="D9"/>
            </w:tcBorders>
          </w:tcPr>
          <w:p w14:paraId="2E9DE4E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w:t>
            </w:r>
          </w:p>
        </w:tc>
        <w:tc>
          <w:tcPr>
            <w:tcW w:w="1285" w:type="dxa"/>
            <w:tcBorders>
              <w:top w:val="single" w:sz="4" w:space="0" w:color="D9D9D9" w:themeColor="background1" w:themeShade="D9"/>
              <w:bottom w:val="single" w:sz="4" w:space="0" w:color="D9D9D9" w:themeColor="background1" w:themeShade="D9"/>
            </w:tcBorders>
          </w:tcPr>
          <w:p w14:paraId="7A632EC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18</w:t>
            </w:r>
          </w:p>
        </w:tc>
        <w:tc>
          <w:tcPr>
            <w:tcW w:w="1040" w:type="dxa"/>
            <w:tcBorders>
              <w:top w:val="single" w:sz="4" w:space="0" w:color="D9D9D9" w:themeColor="background1" w:themeShade="D9"/>
              <w:bottom w:val="single" w:sz="4" w:space="0" w:color="D9D9D9" w:themeColor="background1" w:themeShade="D9"/>
            </w:tcBorders>
          </w:tcPr>
          <w:p w14:paraId="4A05B53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4F33DBD4"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59D8E7CA" w14:textId="77777777" w:rsidR="00D11E96" w:rsidRPr="00A3357A" w:rsidRDefault="00D11E96" w:rsidP="00D11E96">
            <w:pPr>
              <w:rPr>
                <w:rFonts w:ascii="Times New Roman" w:hAnsi="Times New Roman"/>
                <w:sz w:val="22"/>
              </w:rPr>
            </w:pPr>
            <w:r w:rsidRPr="00A3357A">
              <w:rPr>
                <w:rFonts w:ascii="Times New Roman" w:hAnsi="Times New Roman"/>
                <w:sz w:val="22"/>
              </w:rPr>
              <w:t>Adjudicación en subasta previa</w:t>
            </w:r>
          </w:p>
        </w:tc>
        <w:tc>
          <w:tcPr>
            <w:tcW w:w="716" w:type="dxa"/>
            <w:tcBorders>
              <w:top w:val="single" w:sz="4" w:space="0" w:color="D9D9D9" w:themeColor="background1" w:themeShade="D9"/>
              <w:bottom w:val="single" w:sz="4" w:space="0" w:color="D9D9D9" w:themeColor="background1" w:themeShade="D9"/>
            </w:tcBorders>
          </w:tcPr>
          <w:p w14:paraId="71410C2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103</w:t>
            </w:r>
          </w:p>
        </w:tc>
        <w:tc>
          <w:tcPr>
            <w:tcW w:w="745" w:type="dxa"/>
            <w:tcBorders>
              <w:top w:val="single" w:sz="4" w:space="0" w:color="D9D9D9" w:themeColor="background1" w:themeShade="D9"/>
              <w:bottom w:val="single" w:sz="4" w:space="0" w:color="D9D9D9" w:themeColor="background1" w:themeShade="D9"/>
            </w:tcBorders>
          </w:tcPr>
          <w:p w14:paraId="677CBB0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44</w:t>
            </w:r>
          </w:p>
        </w:tc>
        <w:tc>
          <w:tcPr>
            <w:tcW w:w="1056" w:type="dxa"/>
            <w:tcBorders>
              <w:top w:val="single" w:sz="4" w:space="0" w:color="D9D9D9" w:themeColor="background1" w:themeShade="D9"/>
              <w:bottom w:val="single" w:sz="4" w:space="0" w:color="D9D9D9" w:themeColor="background1" w:themeShade="D9"/>
            </w:tcBorders>
          </w:tcPr>
          <w:p w14:paraId="371F69C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41</w:t>
            </w:r>
          </w:p>
        </w:tc>
        <w:tc>
          <w:tcPr>
            <w:tcW w:w="1586" w:type="dxa"/>
            <w:tcBorders>
              <w:top w:val="single" w:sz="4" w:space="0" w:color="D9D9D9" w:themeColor="background1" w:themeShade="D9"/>
              <w:bottom w:val="single" w:sz="4" w:space="0" w:color="D9D9D9" w:themeColor="background1" w:themeShade="D9"/>
            </w:tcBorders>
          </w:tcPr>
          <w:p w14:paraId="4B2A1BF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7</w:t>
            </w:r>
          </w:p>
        </w:tc>
        <w:tc>
          <w:tcPr>
            <w:tcW w:w="1285" w:type="dxa"/>
            <w:tcBorders>
              <w:top w:val="single" w:sz="4" w:space="0" w:color="D9D9D9" w:themeColor="background1" w:themeShade="D9"/>
              <w:bottom w:val="single" w:sz="4" w:space="0" w:color="D9D9D9" w:themeColor="background1" w:themeShade="D9"/>
            </w:tcBorders>
          </w:tcPr>
          <w:p w14:paraId="298075D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11</w:t>
            </w:r>
          </w:p>
        </w:tc>
        <w:tc>
          <w:tcPr>
            <w:tcW w:w="1040" w:type="dxa"/>
            <w:tcBorders>
              <w:top w:val="single" w:sz="4" w:space="0" w:color="D9D9D9" w:themeColor="background1" w:themeShade="D9"/>
              <w:bottom w:val="single" w:sz="4" w:space="0" w:color="D9D9D9" w:themeColor="background1" w:themeShade="D9"/>
            </w:tcBorders>
          </w:tcPr>
          <w:p w14:paraId="4035135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343F8738"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13852B16" w14:textId="77777777" w:rsidR="00D11E96" w:rsidRPr="00A3357A" w:rsidRDefault="00D11E96" w:rsidP="00D11E96">
            <w:pPr>
              <w:rPr>
                <w:rFonts w:ascii="Times New Roman" w:hAnsi="Times New Roman"/>
                <w:sz w:val="22"/>
              </w:rPr>
            </w:pPr>
            <w:r w:rsidRPr="00A3357A">
              <w:rPr>
                <w:rFonts w:ascii="Times New Roman" w:hAnsi="Times New Roman"/>
                <w:sz w:val="22"/>
              </w:rPr>
              <w:t>Archivo del Expediente</w:t>
            </w:r>
          </w:p>
        </w:tc>
        <w:tc>
          <w:tcPr>
            <w:tcW w:w="716" w:type="dxa"/>
            <w:tcBorders>
              <w:top w:val="single" w:sz="4" w:space="0" w:color="D9D9D9" w:themeColor="background1" w:themeShade="D9"/>
              <w:bottom w:val="single" w:sz="4" w:space="0" w:color="D9D9D9" w:themeColor="background1" w:themeShade="D9"/>
            </w:tcBorders>
          </w:tcPr>
          <w:p w14:paraId="76D2A10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745" w:type="dxa"/>
            <w:tcBorders>
              <w:top w:val="single" w:sz="4" w:space="0" w:color="D9D9D9" w:themeColor="background1" w:themeShade="D9"/>
              <w:bottom w:val="single" w:sz="4" w:space="0" w:color="D9D9D9" w:themeColor="background1" w:themeShade="D9"/>
            </w:tcBorders>
          </w:tcPr>
          <w:p w14:paraId="0977EED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56" w:type="dxa"/>
            <w:tcBorders>
              <w:top w:val="single" w:sz="4" w:space="0" w:color="D9D9D9" w:themeColor="background1" w:themeShade="D9"/>
              <w:bottom w:val="single" w:sz="4" w:space="0" w:color="D9D9D9" w:themeColor="background1" w:themeShade="D9"/>
            </w:tcBorders>
          </w:tcPr>
          <w:p w14:paraId="5913A16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586" w:type="dxa"/>
            <w:tcBorders>
              <w:top w:val="single" w:sz="4" w:space="0" w:color="D9D9D9" w:themeColor="background1" w:themeShade="D9"/>
              <w:bottom w:val="single" w:sz="4" w:space="0" w:color="D9D9D9" w:themeColor="background1" w:themeShade="D9"/>
            </w:tcBorders>
          </w:tcPr>
          <w:p w14:paraId="6122BAD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0C66913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40" w:type="dxa"/>
            <w:tcBorders>
              <w:top w:val="single" w:sz="4" w:space="0" w:color="D9D9D9" w:themeColor="background1" w:themeShade="D9"/>
              <w:bottom w:val="single" w:sz="4" w:space="0" w:color="D9D9D9" w:themeColor="background1" w:themeShade="D9"/>
            </w:tcBorders>
          </w:tcPr>
          <w:p w14:paraId="55DDACE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6DE9336D"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04332CA4" w14:textId="77777777" w:rsidR="00D11E96" w:rsidRPr="00A3357A" w:rsidRDefault="00D11E96" w:rsidP="00D11E96">
            <w:pPr>
              <w:rPr>
                <w:rFonts w:ascii="Times New Roman" w:hAnsi="Times New Roman"/>
                <w:sz w:val="22"/>
              </w:rPr>
            </w:pPr>
            <w:r w:rsidRPr="00A3357A">
              <w:rPr>
                <w:rFonts w:ascii="Times New Roman" w:hAnsi="Times New Roman"/>
                <w:sz w:val="22"/>
              </w:rPr>
              <w:t>Asueto</w:t>
            </w:r>
          </w:p>
        </w:tc>
        <w:tc>
          <w:tcPr>
            <w:tcW w:w="716" w:type="dxa"/>
            <w:tcBorders>
              <w:top w:val="single" w:sz="4" w:space="0" w:color="D9D9D9" w:themeColor="background1" w:themeShade="D9"/>
              <w:bottom w:val="single" w:sz="4" w:space="0" w:color="D9D9D9" w:themeColor="background1" w:themeShade="D9"/>
            </w:tcBorders>
          </w:tcPr>
          <w:p w14:paraId="3A44330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w:t>
            </w:r>
          </w:p>
        </w:tc>
        <w:tc>
          <w:tcPr>
            <w:tcW w:w="745" w:type="dxa"/>
            <w:tcBorders>
              <w:top w:val="single" w:sz="4" w:space="0" w:color="D9D9D9" w:themeColor="background1" w:themeShade="D9"/>
              <w:bottom w:val="single" w:sz="4" w:space="0" w:color="D9D9D9" w:themeColor="background1" w:themeShade="D9"/>
            </w:tcBorders>
          </w:tcPr>
          <w:p w14:paraId="65661D6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c>
          <w:tcPr>
            <w:tcW w:w="1056" w:type="dxa"/>
            <w:tcBorders>
              <w:top w:val="single" w:sz="4" w:space="0" w:color="D9D9D9" w:themeColor="background1" w:themeShade="D9"/>
              <w:bottom w:val="single" w:sz="4" w:space="0" w:color="D9D9D9" w:themeColor="background1" w:themeShade="D9"/>
            </w:tcBorders>
          </w:tcPr>
          <w:p w14:paraId="1984044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w:t>
            </w:r>
          </w:p>
        </w:tc>
        <w:tc>
          <w:tcPr>
            <w:tcW w:w="1586" w:type="dxa"/>
            <w:tcBorders>
              <w:top w:val="single" w:sz="4" w:space="0" w:color="D9D9D9" w:themeColor="background1" w:themeShade="D9"/>
              <w:bottom w:val="single" w:sz="4" w:space="0" w:color="D9D9D9" w:themeColor="background1" w:themeShade="D9"/>
            </w:tcBorders>
          </w:tcPr>
          <w:p w14:paraId="78A46F7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5755A62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c>
          <w:tcPr>
            <w:tcW w:w="1040" w:type="dxa"/>
            <w:tcBorders>
              <w:top w:val="single" w:sz="4" w:space="0" w:color="D9D9D9" w:themeColor="background1" w:themeShade="D9"/>
              <w:bottom w:val="single" w:sz="4" w:space="0" w:color="D9D9D9" w:themeColor="background1" w:themeShade="D9"/>
            </w:tcBorders>
          </w:tcPr>
          <w:p w14:paraId="0BD4631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252B9D4F"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2666DBE7" w14:textId="77777777" w:rsidR="00D11E96" w:rsidRPr="00A3357A" w:rsidRDefault="00D11E96" w:rsidP="00D11E96">
            <w:pPr>
              <w:rPr>
                <w:rFonts w:ascii="Times New Roman" w:hAnsi="Times New Roman"/>
                <w:sz w:val="22"/>
              </w:rPr>
            </w:pPr>
            <w:r w:rsidRPr="00A3357A">
              <w:rPr>
                <w:rFonts w:ascii="Times New Roman" w:hAnsi="Times New Roman"/>
                <w:sz w:val="22"/>
              </w:rPr>
              <w:t>Ausencia Intérprete</w:t>
            </w:r>
          </w:p>
        </w:tc>
        <w:tc>
          <w:tcPr>
            <w:tcW w:w="716" w:type="dxa"/>
            <w:tcBorders>
              <w:top w:val="single" w:sz="4" w:space="0" w:color="D9D9D9" w:themeColor="background1" w:themeShade="D9"/>
              <w:bottom w:val="single" w:sz="4" w:space="0" w:color="D9D9D9" w:themeColor="background1" w:themeShade="D9"/>
            </w:tcBorders>
          </w:tcPr>
          <w:p w14:paraId="530EF7C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745" w:type="dxa"/>
            <w:tcBorders>
              <w:top w:val="single" w:sz="4" w:space="0" w:color="D9D9D9" w:themeColor="background1" w:themeShade="D9"/>
              <w:bottom w:val="single" w:sz="4" w:space="0" w:color="D9D9D9" w:themeColor="background1" w:themeShade="D9"/>
            </w:tcBorders>
          </w:tcPr>
          <w:p w14:paraId="00442C0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56" w:type="dxa"/>
            <w:tcBorders>
              <w:top w:val="single" w:sz="4" w:space="0" w:color="D9D9D9" w:themeColor="background1" w:themeShade="D9"/>
              <w:bottom w:val="single" w:sz="4" w:space="0" w:color="D9D9D9" w:themeColor="background1" w:themeShade="D9"/>
            </w:tcBorders>
          </w:tcPr>
          <w:p w14:paraId="52595B1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586" w:type="dxa"/>
            <w:tcBorders>
              <w:top w:val="single" w:sz="4" w:space="0" w:color="D9D9D9" w:themeColor="background1" w:themeShade="D9"/>
              <w:bottom w:val="single" w:sz="4" w:space="0" w:color="D9D9D9" w:themeColor="background1" w:themeShade="D9"/>
            </w:tcBorders>
          </w:tcPr>
          <w:p w14:paraId="490744D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285" w:type="dxa"/>
            <w:tcBorders>
              <w:top w:val="single" w:sz="4" w:space="0" w:color="D9D9D9" w:themeColor="background1" w:themeShade="D9"/>
              <w:bottom w:val="single" w:sz="4" w:space="0" w:color="D9D9D9" w:themeColor="background1" w:themeShade="D9"/>
            </w:tcBorders>
          </w:tcPr>
          <w:p w14:paraId="36E8ADA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175B507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4200DB4F"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153EA7A2" w14:textId="77777777" w:rsidR="00D11E96" w:rsidRPr="00A3357A" w:rsidRDefault="00D11E96" w:rsidP="00D11E96">
            <w:pPr>
              <w:rPr>
                <w:rFonts w:ascii="Times New Roman" w:hAnsi="Times New Roman"/>
                <w:sz w:val="22"/>
              </w:rPr>
            </w:pPr>
            <w:r w:rsidRPr="00A3357A">
              <w:rPr>
                <w:rFonts w:ascii="Times New Roman" w:hAnsi="Times New Roman"/>
                <w:sz w:val="22"/>
              </w:rPr>
              <w:t>Cambio Fecha de señalamiento a solicitud de parte</w:t>
            </w:r>
          </w:p>
        </w:tc>
        <w:tc>
          <w:tcPr>
            <w:tcW w:w="716" w:type="dxa"/>
            <w:tcBorders>
              <w:top w:val="single" w:sz="4" w:space="0" w:color="D9D9D9" w:themeColor="background1" w:themeShade="D9"/>
              <w:bottom w:val="single" w:sz="4" w:space="0" w:color="D9D9D9" w:themeColor="background1" w:themeShade="D9"/>
            </w:tcBorders>
          </w:tcPr>
          <w:p w14:paraId="1FB1B3B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313</w:t>
            </w:r>
          </w:p>
        </w:tc>
        <w:tc>
          <w:tcPr>
            <w:tcW w:w="745" w:type="dxa"/>
            <w:tcBorders>
              <w:top w:val="single" w:sz="4" w:space="0" w:color="D9D9D9" w:themeColor="background1" w:themeShade="D9"/>
              <w:bottom w:val="single" w:sz="4" w:space="0" w:color="D9D9D9" w:themeColor="background1" w:themeShade="D9"/>
            </w:tcBorders>
          </w:tcPr>
          <w:p w14:paraId="7F48405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108</w:t>
            </w:r>
          </w:p>
        </w:tc>
        <w:tc>
          <w:tcPr>
            <w:tcW w:w="1056" w:type="dxa"/>
            <w:tcBorders>
              <w:top w:val="single" w:sz="4" w:space="0" w:color="D9D9D9" w:themeColor="background1" w:themeShade="D9"/>
              <w:bottom w:val="single" w:sz="4" w:space="0" w:color="D9D9D9" w:themeColor="background1" w:themeShade="D9"/>
            </w:tcBorders>
          </w:tcPr>
          <w:p w14:paraId="11D9CAD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175</w:t>
            </w:r>
          </w:p>
        </w:tc>
        <w:tc>
          <w:tcPr>
            <w:tcW w:w="1586" w:type="dxa"/>
            <w:tcBorders>
              <w:top w:val="single" w:sz="4" w:space="0" w:color="D9D9D9" w:themeColor="background1" w:themeShade="D9"/>
              <w:bottom w:val="single" w:sz="4" w:space="0" w:color="D9D9D9" w:themeColor="background1" w:themeShade="D9"/>
            </w:tcBorders>
          </w:tcPr>
          <w:p w14:paraId="6B473D3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15</w:t>
            </w:r>
          </w:p>
        </w:tc>
        <w:tc>
          <w:tcPr>
            <w:tcW w:w="1285" w:type="dxa"/>
            <w:tcBorders>
              <w:top w:val="single" w:sz="4" w:space="0" w:color="D9D9D9" w:themeColor="background1" w:themeShade="D9"/>
              <w:bottom w:val="single" w:sz="4" w:space="0" w:color="D9D9D9" w:themeColor="background1" w:themeShade="D9"/>
            </w:tcBorders>
          </w:tcPr>
          <w:p w14:paraId="27057AF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15</w:t>
            </w:r>
          </w:p>
        </w:tc>
        <w:tc>
          <w:tcPr>
            <w:tcW w:w="1040" w:type="dxa"/>
            <w:tcBorders>
              <w:top w:val="single" w:sz="4" w:space="0" w:color="D9D9D9" w:themeColor="background1" w:themeShade="D9"/>
              <w:bottom w:val="single" w:sz="4" w:space="0" w:color="D9D9D9" w:themeColor="background1" w:themeShade="D9"/>
            </w:tcBorders>
          </w:tcPr>
          <w:p w14:paraId="184C4BB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183EE118"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35EA31E7" w14:textId="77777777" w:rsidR="00D11E96" w:rsidRPr="00A3357A" w:rsidRDefault="00D11E96" w:rsidP="00D11E96">
            <w:pPr>
              <w:rPr>
                <w:rFonts w:ascii="Times New Roman" w:hAnsi="Times New Roman"/>
                <w:sz w:val="22"/>
              </w:rPr>
            </w:pPr>
            <w:r w:rsidRPr="00A3357A">
              <w:rPr>
                <w:rFonts w:ascii="Times New Roman" w:hAnsi="Times New Roman"/>
                <w:sz w:val="22"/>
              </w:rPr>
              <w:t>Cambio Fecha de señalamiento de oficio</w:t>
            </w:r>
          </w:p>
        </w:tc>
        <w:tc>
          <w:tcPr>
            <w:tcW w:w="716" w:type="dxa"/>
            <w:tcBorders>
              <w:top w:val="single" w:sz="4" w:space="0" w:color="D9D9D9" w:themeColor="background1" w:themeShade="D9"/>
              <w:bottom w:val="single" w:sz="4" w:space="0" w:color="D9D9D9" w:themeColor="background1" w:themeShade="D9"/>
            </w:tcBorders>
          </w:tcPr>
          <w:p w14:paraId="74893A5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311</w:t>
            </w:r>
          </w:p>
        </w:tc>
        <w:tc>
          <w:tcPr>
            <w:tcW w:w="745" w:type="dxa"/>
            <w:tcBorders>
              <w:top w:val="single" w:sz="4" w:space="0" w:color="D9D9D9" w:themeColor="background1" w:themeShade="D9"/>
              <w:bottom w:val="single" w:sz="4" w:space="0" w:color="D9D9D9" w:themeColor="background1" w:themeShade="D9"/>
            </w:tcBorders>
          </w:tcPr>
          <w:p w14:paraId="4F900A2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91</w:t>
            </w:r>
          </w:p>
        </w:tc>
        <w:tc>
          <w:tcPr>
            <w:tcW w:w="1056" w:type="dxa"/>
            <w:tcBorders>
              <w:top w:val="single" w:sz="4" w:space="0" w:color="D9D9D9" w:themeColor="background1" w:themeShade="D9"/>
              <w:bottom w:val="single" w:sz="4" w:space="0" w:color="D9D9D9" w:themeColor="background1" w:themeShade="D9"/>
            </w:tcBorders>
          </w:tcPr>
          <w:p w14:paraId="63E1447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179</w:t>
            </w:r>
          </w:p>
        </w:tc>
        <w:tc>
          <w:tcPr>
            <w:tcW w:w="1586" w:type="dxa"/>
            <w:tcBorders>
              <w:top w:val="single" w:sz="4" w:space="0" w:color="D9D9D9" w:themeColor="background1" w:themeShade="D9"/>
              <w:bottom w:val="single" w:sz="4" w:space="0" w:color="D9D9D9" w:themeColor="background1" w:themeShade="D9"/>
            </w:tcBorders>
          </w:tcPr>
          <w:p w14:paraId="540C771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23</w:t>
            </w:r>
          </w:p>
        </w:tc>
        <w:tc>
          <w:tcPr>
            <w:tcW w:w="1285" w:type="dxa"/>
            <w:tcBorders>
              <w:top w:val="single" w:sz="4" w:space="0" w:color="D9D9D9" w:themeColor="background1" w:themeShade="D9"/>
              <w:bottom w:val="single" w:sz="4" w:space="0" w:color="D9D9D9" w:themeColor="background1" w:themeShade="D9"/>
            </w:tcBorders>
          </w:tcPr>
          <w:p w14:paraId="7D40F8A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18</w:t>
            </w:r>
          </w:p>
        </w:tc>
        <w:tc>
          <w:tcPr>
            <w:tcW w:w="1040" w:type="dxa"/>
            <w:tcBorders>
              <w:top w:val="single" w:sz="4" w:space="0" w:color="D9D9D9" w:themeColor="background1" w:themeShade="D9"/>
              <w:bottom w:val="single" w:sz="4" w:space="0" w:color="D9D9D9" w:themeColor="background1" w:themeShade="D9"/>
            </w:tcBorders>
          </w:tcPr>
          <w:p w14:paraId="409110D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3408EAAA"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3F4E0DEA" w14:textId="77777777" w:rsidR="00D11E96" w:rsidRPr="00A3357A" w:rsidRDefault="00D11E96" w:rsidP="00D11E96">
            <w:pPr>
              <w:rPr>
                <w:rFonts w:ascii="Times New Roman" w:hAnsi="Times New Roman"/>
                <w:sz w:val="22"/>
              </w:rPr>
            </w:pPr>
            <w:r w:rsidRPr="00A3357A">
              <w:rPr>
                <w:rFonts w:ascii="Times New Roman" w:hAnsi="Times New Roman"/>
                <w:sz w:val="22"/>
              </w:rPr>
              <w:t>Caso fortuito o fuerza mayor</w:t>
            </w:r>
          </w:p>
        </w:tc>
        <w:tc>
          <w:tcPr>
            <w:tcW w:w="716" w:type="dxa"/>
            <w:tcBorders>
              <w:top w:val="single" w:sz="4" w:space="0" w:color="D9D9D9" w:themeColor="background1" w:themeShade="D9"/>
              <w:bottom w:val="single" w:sz="4" w:space="0" w:color="D9D9D9" w:themeColor="background1" w:themeShade="D9"/>
            </w:tcBorders>
          </w:tcPr>
          <w:p w14:paraId="3078ACB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238</w:t>
            </w:r>
          </w:p>
        </w:tc>
        <w:tc>
          <w:tcPr>
            <w:tcW w:w="745" w:type="dxa"/>
            <w:tcBorders>
              <w:top w:val="single" w:sz="4" w:space="0" w:color="D9D9D9" w:themeColor="background1" w:themeShade="D9"/>
              <w:bottom w:val="single" w:sz="4" w:space="0" w:color="D9D9D9" w:themeColor="background1" w:themeShade="D9"/>
            </w:tcBorders>
          </w:tcPr>
          <w:p w14:paraId="2085BE3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81</w:t>
            </w:r>
          </w:p>
        </w:tc>
        <w:tc>
          <w:tcPr>
            <w:tcW w:w="1056" w:type="dxa"/>
            <w:tcBorders>
              <w:top w:val="single" w:sz="4" w:space="0" w:color="D9D9D9" w:themeColor="background1" w:themeShade="D9"/>
              <w:bottom w:val="single" w:sz="4" w:space="0" w:color="D9D9D9" w:themeColor="background1" w:themeShade="D9"/>
            </w:tcBorders>
          </w:tcPr>
          <w:p w14:paraId="45E0365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134</w:t>
            </w:r>
          </w:p>
        </w:tc>
        <w:tc>
          <w:tcPr>
            <w:tcW w:w="1586" w:type="dxa"/>
            <w:tcBorders>
              <w:top w:val="single" w:sz="4" w:space="0" w:color="D9D9D9" w:themeColor="background1" w:themeShade="D9"/>
              <w:bottom w:val="single" w:sz="4" w:space="0" w:color="D9D9D9" w:themeColor="background1" w:themeShade="D9"/>
            </w:tcBorders>
          </w:tcPr>
          <w:p w14:paraId="4591EEC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16</w:t>
            </w:r>
          </w:p>
        </w:tc>
        <w:tc>
          <w:tcPr>
            <w:tcW w:w="1285" w:type="dxa"/>
            <w:tcBorders>
              <w:top w:val="single" w:sz="4" w:space="0" w:color="D9D9D9" w:themeColor="background1" w:themeShade="D9"/>
              <w:bottom w:val="single" w:sz="4" w:space="0" w:color="D9D9D9" w:themeColor="background1" w:themeShade="D9"/>
            </w:tcBorders>
          </w:tcPr>
          <w:p w14:paraId="0A81A76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7</w:t>
            </w:r>
          </w:p>
        </w:tc>
        <w:tc>
          <w:tcPr>
            <w:tcW w:w="1040" w:type="dxa"/>
            <w:tcBorders>
              <w:top w:val="single" w:sz="4" w:space="0" w:color="D9D9D9" w:themeColor="background1" w:themeShade="D9"/>
              <w:bottom w:val="single" w:sz="4" w:space="0" w:color="D9D9D9" w:themeColor="background1" w:themeShade="D9"/>
            </w:tcBorders>
          </w:tcPr>
          <w:p w14:paraId="2AFFD7D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720E10B8"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551F4A22" w14:textId="77777777" w:rsidR="00D11E96" w:rsidRPr="00A3357A" w:rsidRDefault="00D11E96" w:rsidP="00D11E96">
            <w:pPr>
              <w:rPr>
                <w:rFonts w:ascii="Times New Roman" w:hAnsi="Times New Roman"/>
                <w:sz w:val="22"/>
              </w:rPr>
            </w:pPr>
            <w:r w:rsidRPr="00A3357A">
              <w:rPr>
                <w:rFonts w:ascii="Times New Roman" w:hAnsi="Times New Roman"/>
                <w:sz w:val="22"/>
              </w:rPr>
              <w:t>Circular 47-2020</w:t>
            </w:r>
          </w:p>
        </w:tc>
        <w:tc>
          <w:tcPr>
            <w:tcW w:w="716" w:type="dxa"/>
            <w:tcBorders>
              <w:top w:val="single" w:sz="4" w:space="0" w:color="D9D9D9" w:themeColor="background1" w:themeShade="D9"/>
              <w:bottom w:val="single" w:sz="4" w:space="0" w:color="D9D9D9" w:themeColor="background1" w:themeShade="D9"/>
            </w:tcBorders>
          </w:tcPr>
          <w:p w14:paraId="2C6BD40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445</w:t>
            </w:r>
          </w:p>
        </w:tc>
        <w:tc>
          <w:tcPr>
            <w:tcW w:w="745" w:type="dxa"/>
            <w:tcBorders>
              <w:top w:val="single" w:sz="4" w:space="0" w:color="D9D9D9" w:themeColor="background1" w:themeShade="D9"/>
              <w:bottom w:val="single" w:sz="4" w:space="0" w:color="D9D9D9" w:themeColor="background1" w:themeShade="D9"/>
            </w:tcBorders>
          </w:tcPr>
          <w:p w14:paraId="3FB26DB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139</w:t>
            </w:r>
          </w:p>
        </w:tc>
        <w:tc>
          <w:tcPr>
            <w:tcW w:w="1056" w:type="dxa"/>
            <w:tcBorders>
              <w:top w:val="single" w:sz="4" w:space="0" w:color="D9D9D9" w:themeColor="background1" w:themeShade="D9"/>
              <w:bottom w:val="single" w:sz="4" w:space="0" w:color="D9D9D9" w:themeColor="background1" w:themeShade="D9"/>
            </w:tcBorders>
          </w:tcPr>
          <w:p w14:paraId="3B28809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229</w:t>
            </w:r>
          </w:p>
        </w:tc>
        <w:tc>
          <w:tcPr>
            <w:tcW w:w="1586" w:type="dxa"/>
            <w:tcBorders>
              <w:top w:val="single" w:sz="4" w:space="0" w:color="D9D9D9" w:themeColor="background1" w:themeShade="D9"/>
              <w:bottom w:val="single" w:sz="4" w:space="0" w:color="D9D9D9" w:themeColor="background1" w:themeShade="D9"/>
            </w:tcBorders>
          </w:tcPr>
          <w:p w14:paraId="1BD9082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57</w:t>
            </w:r>
          </w:p>
        </w:tc>
        <w:tc>
          <w:tcPr>
            <w:tcW w:w="1285" w:type="dxa"/>
            <w:tcBorders>
              <w:top w:val="single" w:sz="4" w:space="0" w:color="D9D9D9" w:themeColor="background1" w:themeShade="D9"/>
              <w:bottom w:val="single" w:sz="4" w:space="0" w:color="D9D9D9" w:themeColor="background1" w:themeShade="D9"/>
            </w:tcBorders>
          </w:tcPr>
          <w:p w14:paraId="701A92F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19</w:t>
            </w:r>
          </w:p>
        </w:tc>
        <w:tc>
          <w:tcPr>
            <w:tcW w:w="1040" w:type="dxa"/>
            <w:tcBorders>
              <w:top w:val="single" w:sz="4" w:space="0" w:color="D9D9D9" w:themeColor="background1" w:themeShade="D9"/>
              <w:bottom w:val="single" w:sz="4" w:space="0" w:color="D9D9D9" w:themeColor="background1" w:themeShade="D9"/>
            </w:tcBorders>
          </w:tcPr>
          <w:p w14:paraId="4684DC8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r>
      <w:tr w:rsidR="00D11E96" w:rsidRPr="00A3357A" w14:paraId="09F46981"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20A45A95" w14:textId="77777777" w:rsidR="00D11E96" w:rsidRPr="00A3357A" w:rsidRDefault="00D11E96" w:rsidP="00D11E96">
            <w:pPr>
              <w:rPr>
                <w:rFonts w:ascii="Times New Roman" w:hAnsi="Times New Roman"/>
                <w:sz w:val="22"/>
              </w:rPr>
            </w:pPr>
            <w:r w:rsidRPr="00A3357A">
              <w:rPr>
                <w:rFonts w:ascii="Times New Roman" w:hAnsi="Times New Roman"/>
                <w:sz w:val="22"/>
              </w:rPr>
              <w:t>Cortes del fluido eléctrico</w:t>
            </w:r>
          </w:p>
        </w:tc>
        <w:tc>
          <w:tcPr>
            <w:tcW w:w="716" w:type="dxa"/>
            <w:tcBorders>
              <w:top w:val="single" w:sz="4" w:space="0" w:color="D9D9D9" w:themeColor="background1" w:themeShade="D9"/>
              <w:bottom w:val="single" w:sz="4" w:space="0" w:color="D9D9D9" w:themeColor="background1" w:themeShade="D9"/>
            </w:tcBorders>
          </w:tcPr>
          <w:p w14:paraId="5C33C3C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745" w:type="dxa"/>
            <w:tcBorders>
              <w:top w:val="single" w:sz="4" w:space="0" w:color="D9D9D9" w:themeColor="background1" w:themeShade="D9"/>
              <w:bottom w:val="single" w:sz="4" w:space="0" w:color="D9D9D9" w:themeColor="background1" w:themeShade="D9"/>
            </w:tcBorders>
          </w:tcPr>
          <w:p w14:paraId="48EB2F6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56" w:type="dxa"/>
            <w:tcBorders>
              <w:top w:val="single" w:sz="4" w:space="0" w:color="D9D9D9" w:themeColor="background1" w:themeShade="D9"/>
              <w:bottom w:val="single" w:sz="4" w:space="0" w:color="D9D9D9" w:themeColor="background1" w:themeShade="D9"/>
            </w:tcBorders>
          </w:tcPr>
          <w:p w14:paraId="0185F7B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586" w:type="dxa"/>
            <w:tcBorders>
              <w:top w:val="single" w:sz="4" w:space="0" w:color="D9D9D9" w:themeColor="background1" w:themeShade="D9"/>
              <w:bottom w:val="single" w:sz="4" w:space="0" w:color="D9D9D9" w:themeColor="background1" w:themeShade="D9"/>
            </w:tcBorders>
          </w:tcPr>
          <w:p w14:paraId="0B7C8F3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448E9D6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2E3A344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68619FBF"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008027F3" w14:textId="77777777" w:rsidR="00D11E96" w:rsidRPr="00A3357A" w:rsidRDefault="00D11E96" w:rsidP="00D11E96">
            <w:pPr>
              <w:rPr>
                <w:rFonts w:ascii="Times New Roman" w:hAnsi="Times New Roman"/>
                <w:sz w:val="22"/>
              </w:rPr>
            </w:pPr>
            <w:r w:rsidRPr="00A3357A">
              <w:rPr>
                <w:rFonts w:ascii="Times New Roman" w:hAnsi="Times New Roman"/>
                <w:sz w:val="22"/>
              </w:rPr>
              <w:t>Edicto no publicado</w:t>
            </w:r>
          </w:p>
        </w:tc>
        <w:tc>
          <w:tcPr>
            <w:tcW w:w="716" w:type="dxa"/>
            <w:tcBorders>
              <w:top w:val="single" w:sz="4" w:space="0" w:color="D9D9D9" w:themeColor="background1" w:themeShade="D9"/>
              <w:bottom w:val="single" w:sz="4" w:space="0" w:color="D9D9D9" w:themeColor="background1" w:themeShade="D9"/>
            </w:tcBorders>
          </w:tcPr>
          <w:p w14:paraId="4F893D9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75</w:t>
            </w:r>
          </w:p>
        </w:tc>
        <w:tc>
          <w:tcPr>
            <w:tcW w:w="745" w:type="dxa"/>
            <w:tcBorders>
              <w:top w:val="single" w:sz="4" w:space="0" w:color="D9D9D9" w:themeColor="background1" w:themeShade="D9"/>
              <w:bottom w:val="single" w:sz="4" w:space="0" w:color="D9D9D9" w:themeColor="background1" w:themeShade="D9"/>
            </w:tcBorders>
          </w:tcPr>
          <w:p w14:paraId="5F0C990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1056" w:type="dxa"/>
            <w:tcBorders>
              <w:top w:val="single" w:sz="4" w:space="0" w:color="D9D9D9" w:themeColor="background1" w:themeShade="D9"/>
              <w:bottom w:val="single" w:sz="4" w:space="0" w:color="D9D9D9" w:themeColor="background1" w:themeShade="D9"/>
            </w:tcBorders>
          </w:tcPr>
          <w:p w14:paraId="0158932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1586" w:type="dxa"/>
            <w:tcBorders>
              <w:top w:val="single" w:sz="4" w:space="0" w:color="D9D9D9" w:themeColor="background1" w:themeShade="D9"/>
              <w:bottom w:val="single" w:sz="4" w:space="0" w:color="D9D9D9" w:themeColor="background1" w:themeShade="D9"/>
            </w:tcBorders>
          </w:tcPr>
          <w:p w14:paraId="3E128D5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285" w:type="dxa"/>
            <w:tcBorders>
              <w:top w:val="single" w:sz="4" w:space="0" w:color="D9D9D9" w:themeColor="background1" w:themeShade="D9"/>
              <w:bottom w:val="single" w:sz="4" w:space="0" w:color="D9D9D9" w:themeColor="background1" w:themeShade="D9"/>
            </w:tcBorders>
          </w:tcPr>
          <w:p w14:paraId="68C64A8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67</w:t>
            </w:r>
          </w:p>
        </w:tc>
        <w:tc>
          <w:tcPr>
            <w:tcW w:w="1040" w:type="dxa"/>
            <w:tcBorders>
              <w:top w:val="single" w:sz="4" w:space="0" w:color="D9D9D9" w:themeColor="background1" w:themeShade="D9"/>
              <w:bottom w:val="single" w:sz="4" w:space="0" w:color="D9D9D9" w:themeColor="background1" w:themeShade="D9"/>
            </w:tcBorders>
          </w:tcPr>
          <w:p w14:paraId="1A27151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1689A2FD"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043A54A8" w14:textId="77777777" w:rsidR="00D11E96" w:rsidRPr="00A3357A" w:rsidRDefault="00D11E96" w:rsidP="00D11E96">
            <w:pPr>
              <w:rPr>
                <w:rFonts w:ascii="Times New Roman" w:hAnsi="Times New Roman"/>
                <w:sz w:val="22"/>
              </w:rPr>
            </w:pPr>
            <w:r w:rsidRPr="00A3357A">
              <w:rPr>
                <w:rFonts w:ascii="Times New Roman" w:hAnsi="Times New Roman"/>
                <w:sz w:val="22"/>
              </w:rPr>
              <w:t>Falta de notificación</w:t>
            </w:r>
          </w:p>
        </w:tc>
        <w:tc>
          <w:tcPr>
            <w:tcW w:w="716" w:type="dxa"/>
            <w:tcBorders>
              <w:top w:val="single" w:sz="4" w:space="0" w:color="D9D9D9" w:themeColor="background1" w:themeShade="D9"/>
              <w:bottom w:val="single" w:sz="4" w:space="0" w:color="D9D9D9" w:themeColor="background1" w:themeShade="D9"/>
            </w:tcBorders>
          </w:tcPr>
          <w:p w14:paraId="4CCE649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45</w:t>
            </w:r>
          </w:p>
        </w:tc>
        <w:tc>
          <w:tcPr>
            <w:tcW w:w="745" w:type="dxa"/>
            <w:tcBorders>
              <w:top w:val="single" w:sz="4" w:space="0" w:color="D9D9D9" w:themeColor="background1" w:themeShade="D9"/>
              <w:bottom w:val="single" w:sz="4" w:space="0" w:color="D9D9D9" w:themeColor="background1" w:themeShade="D9"/>
            </w:tcBorders>
          </w:tcPr>
          <w:p w14:paraId="24F580C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29</w:t>
            </w:r>
          </w:p>
        </w:tc>
        <w:tc>
          <w:tcPr>
            <w:tcW w:w="1056" w:type="dxa"/>
            <w:tcBorders>
              <w:top w:val="single" w:sz="4" w:space="0" w:color="D9D9D9" w:themeColor="background1" w:themeShade="D9"/>
              <w:bottom w:val="single" w:sz="4" w:space="0" w:color="D9D9D9" w:themeColor="background1" w:themeShade="D9"/>
            </w:tcBorders>
          </w:tcPr>
          <w:p w14:paraId="7959DAD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13</w:t>
            </w:r>
          </w:p>
        </w:tc>
        <w:tc>
          <w:tcPr>
            <w:tcW w:w="1586" w:type="dxa"/>
            <w:tcBorders>
              <w:top w:val="single" w:sz="4" w:space="0" w:color="D9D9D9" w:themeColor="background1" w:themeShade="D9"/>
              <w:bottom w:val="single" w:sz="4" w:space="0" w:color="D9D9D9" w:themeColor="background1" w:themeShade="D9"/>
            </w:tcBorders>
          </w:tcPr>
          <w:p w14:paraId="072D125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1285" w:type="dxa"/>
            <w:tcBorders>
              <w:top w:val="single" w:sz="4" w:space="0" w:color="D9D9D9" w:themeColor="background1" w:themeShade="D9"/>
              <w:bottom w:val="single" w:sz="4" w:space="0" w:color="D9D9D9" w:themeColor="background1" w:themeShade="D9"/>
            </w:tcBorders>
          </w:tcPr>
          <w:p w14:paraId="6725824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25039C2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r>
      <w:tr w:rsidR="00D11E96" w:rsidRPr="00A3357A" w14:paraId="3D530C4D"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393E8732" w14:textId="77777777" w:rsidR="00D11E96" w:rsidRPr="00A3357A" w:rsidRDefault="00D11E96" w:rsidP="00D11E96">
            <w:pPr>
              <w:rPr>
                <w:rFonts w:ascii="Times New Roman" w:hAnsi="Times New Roman"/>
                <w:sz w:val="22"/>
              </w:rPr>
            </w:pPr>
            <w:r w:rsidRPr="00A3357A">
              <w:rPr>
                <w:rFonts w:ascii="Times New Roman" w:hAnsi="Times New Roman"/>
                <w:sz w:val="22"/>
              </w:rPr>
              <w:t>Imposible practicar prueba</w:t>
            </w:r>
          </w:p>
        </w:tc>
        <w:tc>
          <w:tcPr>
            <w:tcW w:w="716" w:type="dxa"/>
            <w:tcBorders>
              <w:top w:val="single" w:sz="4" w:space="0" w:color="D9D9D9" w:themeColor="background1" w:themeShade="D9"/>
              <w:bottom w:val="single" w:sz="4" w:space="0" w:color="D9D9D9" w:themeColor="background1" w:themeShade="D9"/>
            </w:tcBorders>
          </w:tcPr>
          <w:p w14:paraId="2ED5675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43</w:t>
            </w:r>
          </w:p>
        </w:tc>
        <w:tc>
          <w:tcPr>
            <w:tcW w:w="745" w:type="dxa"/>
            <w:tcBorders>
              <w:top w:val="single" w:sz="4" w:space="0" w:color="D9D9D9" w:themeColor="background1" w:themeShade="D9"/>
              <w:bottom w:val="single" w:sz="4" w:space="0" w:color="D9D9D9" w:themeColor="background1" w:themeShade="D9"/>
            </w:tcBorders>
          </w:tcPr>
          <w:p w14:paraId="4BEAA78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20</w:t>
            </w:r>
          </w:p>
        </w:tc>
        <w:tc>
          <w:tcPr>
            <w:tcW w:w="1056" w:type="dxa"/>
            <w:tcBorders>
              <w:top w:val="single" w:sz="4" w:space="0" w:color="D9D9D9" w:themeColor="background1" w:themeShade="D9"/>
              <w:bottom w:val="single" w:sz="4" w:space="0" w:color="D9D9D9" w:themeColor="background1" w:themeShade="D9"/>
            </w:tcBorders>
          </w:tcPr>
          <w:p w14:paraId="042A035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16</w:t>
            </w:r>
          </w:p>
        </w:tc>
        <w:tc>
          <w:tcPr>
            <w:tcW w:w="1586" w:type="dxa"/>
            <w:tcBorders>
              <w:top w:val="single" w:sz="4" w:space="0" w:color="D9D9D9" w:themeColor="background1" w:themeShade="D9"/>
              <w:bottom w:val="single" w:sz="4" w:space="0" w:color="D9D9D9" w:themeColor="background1" w:themeShade="D9"/>
            </w:tcBorders>
          </w:tcPr>
          <w:p w14:paraId="5ACE1E6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1285" w:type="dxa"/>
            <w:tcBorders>
              <w:top w:val="single" w:sz="4" w:space="0" w:color="D9D9D9" w:themeColor="background1" w:themeShade="D9"/>
              <w:bottom w:val="single" w:sz="4" w:space="0" w:color="D9D9D9" w:themeColor="background1" w:themeShade="D9"/>
            </w:tcBorders>
          </w:tcPr>
          <w:p w14:paraId="307054E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1040" w:type="dxa"/>
            <w:tcBorders>
              <w:top w:val="single" w:sz="4" w:space="0" w:color="D9D9D9" w:themeColor="background1" w:themeShade="D9"/>
              <w:bottom w:val="single" w:sz="4" w:space="0" w:color="D9D9D9" w:themeColor="background1" w:themeShade="D9"/>
            </w:tcBorders>
          </w:tcPr>
          <w:p w14:paraId="6076818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33C7BA52"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360BC907" w14:textId="77777777" w:rsidR="00D11E96" w:rsidRPr="00A3357A" w:rsidRDefault="00D11E96" w:rsidP="00D11E96">
            <w:pPr>
              <w:rPr>
                <w:rFonts w:ascii="Times New Roman" w:hAnsi="Times New Roman"/>
                <w:sz w:val="22"/>
              </w:rPr>
            </w:pPr>
            <w:r w:rsidRPr="00A3357A">
              <w:rPr>
                <w:rFonts w:ascii="Times New Roman" w:hAnsi="Times New Roman"/>
                <w:sz w:val="22"/>
              </w:rPr>
              <w:t>Inasistencia de las partes</w:t>
            </w:r>
          </w:p>
        </w:tc>
        <w:tc>
          <w:tcPr>
            <w:tcW w:w="716" w:type="dxa"/>
            <w:tcBorders>
              <w:top w:val="single" w:sz="4" w:space="0" w:color="D9D9D9" w:themeColor="background1" w:themeShade="D9"/>
              <w:bottom w:val="single" w:sz="4" w:space="0" w:color="D9D9D9" w:themeColor="background1" w:themeShade="D9"/>
            </w:tcBorders>
          </w:tcPr>
          <w:p w14:paraId="7D2BF05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745" w:type="dxa"/>
            <w:tcBorders>
              <w:top w:val="single" w:sz="4" w:space="0" w:color="D9D9D9" w:themeColor="background1" w:themeShade="D9"/>
              <w:bottom w:val="single" w:sz="4" w:space="0" w:color="D9D9D9" w:themeColor="background1" w:themeShade="D9"/>
            </w:tcBorders>
          </w:tcPr>
          <w:p w14:paraId="19AF97B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56" w:type="dxa"/>
            <w:tcBorders>
              <w:top w:val="single" w:sz="4" w:space="0" w:color="D9D9D9" w:themeColor="background1" w:themeShade="D9"/>
              <w:bottom w:val="single" w:sz="4" w:space="0" w:color="D9D9D9" w:themeColor="background1" w:themeShade="D9"/>
            </w:tcBorders>
          </w:tcPr>
          <w:p w14:paraId="005D039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586" w:type="dxa"/>
            <w:tcBorders>
              <w:top w:val="single" w:sz="4" w:space="0" w:color="D9D9D9" w:themeColor="background1" w:themeShade="D9"/>
              <w:bottom w:val="single" w:sz="4" w:space="0" w:color="D9D9D9" w:themeColor="background1" w:themeShade="D9"/>
            </w:tcBorders>
          </w:tcPr>
          <w:p w14:paraId="0B6011E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7F9B6E0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08DA24F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61970D10"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104398EF" w14:textId="77777777" w:rsidR="00D11E96" w:rsidRPr="00A3357A" w:rsidRDefault="00D11E96" w:rsidP="00D11E96">
            <w:pPr>
              <w:rPr>
                <w:rFonts w:ascii="Times New Roman" w:hAnsi="Times New Roman"/>
                <w:sz w:val="22"/>
              </w:rPr>
            </w:pPr>
            <w:r w:rsidRPr="00A3357A">
              <w:rPr>
                <w:rFonts w:ascii="Times New Roman" w:hAnsi="Times New Roman"/>
                <w:sz w:val="22"/>
              </w:rPr>
              <w:t>Inasistencia injustificada de la parte o abogado/a</w:t>
            </w:r>
          </w:p>
        </w:tc>
        <w:tc>
          <w:tcPr>
            <w:tcW w:w="716" w:type="dxa"/>
            <w:tcBorders>
              <w:top w:val="single" w:sz="4" w:space="0" w:color="D9D9D9" w:themeColor="background1" w:themeShade="D9"/>
              <w:bottom w:val="single" w:sz="4" w:space="0" w:color="D9D9D9" w:themeColor="background1" w:themeShade="D9"/>
            </w:tcBorders>
          </w:tcPr>
          <w:p w14:paraId="0C4EC4B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153</w:t>
            </w:r>
          </w:p>
        </w:tc>
        <w:tc>
          <w:tcPr>
            <w:tcW w:w="745" w:type="dxa"/>
            <w:tcBorders>
              <w:top w:val="single" w:sz="4" w:space="0" w:color="D9D9D9" w:themeColor="background1" w:themeShade="D9"/>
              <w:bottom w:val="single" w:sz="4" w:space="0" w:color="D9D9D9" w:themeColor="background1" w:themeShade="D9"/>
            </w:tcBorders>
          </w:tcPr>
          <w:p w14:paraId="44DC992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124</w:t>
            </w:r>
          </w:p>
        </w:tc>
        <w:tc>
          <w:tcPr>
            <w:tcW w:w="1056" w:type="dxa"/>
            <w:tcBorders>
              <w:top w:val="single" w:sz="4" w:space="0" w:color="D9D9D9" w:themeColor="background1" w:themeShade="D9"/>
              <w:bottom w:val="single" w:sz="4" w:space="0" w:color="D9D9D9" w:themeColor="background1" w:themeShade="D9"/>
            </w:tcBorders>
          </w:tcPr>
          <w:p w14:paraId="5DEC921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16</w:t>
            </w:r>
          </w:p>
        </w:tc>
        <w:tc>
          <w:tcPr>
            <w:tcW w:w="1586" w:type="dxa"/>
            <w:tcBorders>
              <w:top w:val="single" w:sz="4" w:space="0" w:color="D9D9D9" w:themeColor="background1" w:themeShade="D9"/>
              <w:bottom w:val="single" w:sz="4" w:space="0" w:color="D9D9D9" w:themeColor="background1" w:themeShade="D9"/>
            </w:tcBorders>
          </w:tcPr>
          <w:p w14:paraId="57AD27D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w:t>
            </w:r>
          </w:p>
        </w:tc>
        <w:tc>
          <w:tcPr>
            <w:tcW w:w="1285" w:type="dxa"/>
            <w:tcBorders>
              <w:top w:val="single" w:sz="4" w:space="0" w:color="D9D9D9" w:themeColor="background1" w:themeShade="D9"/>
              <w:bottom w:val="single" w:sz="4" w:space="0" w:color="D9D9D9" w:themeColor="background1" w:themeShade="D9"/>
            </w:tcBorders>
          </w:tcPr>
          <w:p w14:paraId="28DD3DE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c>
          <w:tcPr>
            <w:tcW w:w="1040" w:type="dxa"/>
            <w:tcBorders>
              <w:top w:val="single" w:sz="4" w:space="0" w:color="D9D9D9" w:themeColor="background1" w:themeShade="D9"/>
              <w:bottom w:val="single" w:sz="4" w:space="0" w:color="D9D9D9" w:themeColor="background1" w:themeShade="D9"/>
            </w:tcBorders>
          </w:tcPr>
          <w:p w14:paraId="4A9C19D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4AF6C218"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7ADD0A1B" w14:textId="77777777" w:rsidR="00D11E96" w:rsidRPr="00A3357A" w:rsidRDefault="00D11E96" w:rsidP="00D11E96">
            <w:pPr>
              <w:rPr>
                <w:rFonts w:ascii="Times New Roman" w:hAnsi="Times New Roman"/>
                <w:sz w:val="22"/>
              </w:rPr>
            </w:pPr>
            <w:r w:rsidRPr="00A3357A">
              <w:rPr>
                <w:rFonts w:ascii="Times New Roman" w:hAnsi="Times New Roman"/>
                <w:sz w:val="22"/>
              </w:rPr>
              <w:t>Inasistencia justificada de la parte o abogado/a</w:t>
            </w:r>
          </w:p>
        </w:tc>
        <w:tc>
          <w:tcPr>
            <w:tcW w:w="716" w:type="dxa"/>
            <w:tcBorders>
              <w:top w:val="single" w:sz="4" w:space="0" w:color="D9D9D9" w:themeColor="background1" w:themeShade="D9"/>
              <w:bottom w:val="single" w:sz="4" w:space="0" w:color="D9D9D9" w:themeColor="background1" w:themeShade="D9"/>
            </w:tcBorders>
          </w:tcPr>
          <w:p w14:paraId="0CD9B23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26</w:t>
            </w:r>
          </w:p>
        </w:tc>
        <w:tc>
          <w:tcPr>
            <w:tcW w:w="745" w:type="dxa"/>
            <w:tcBorders>
              <w:top w:val="single" w:sz="4" w:space="0" w:color="D9D9D9" w:themeColor="background1" w:themeShade="D9"/>
              <w:bottom w:val="single" w:sz="4" w:space="0" w:color="D9D9D9" w:themeColor="background1" w:themeShade="D9"/>
            </w:tcBorders>
          </w:tcPr>
          <w:p w14:paraId="1696739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14</w:t>
            </w:r>
          </w:p>
        </w:tc>
        <w:tc>
          <w:tcPr>
            <w:tcW w:w="1056" w:type="dxa"/>
            <w:tcBorders>
              <w:top w:val="single" w:sz="4" w:space="0" w:color="D9D9D9" w:themeColor="background1" w:themeShade="D9"/>
              <w:bottom w:val="single" w:sz="4" w:space="0" w:color="D9D9D9" w:themeColor="background1" w:themeShade="D9"/>
            </w:tcBorders>
          </w:tcPr>
          <w:p w14:paraId="24DD6DF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11</w:t>
            </w:r>
          </w:p>
        </w:tc>
        <w:tc>
          <w:tcPr>
            <w:tcW w:w="1586" w:type="dxa"/>
            <w:tcBorders>
              <w:top w:val="single" w:sz="4" w:space="0" w:color="D9D9D9" w:themeColor="background1" w:themeShade="D9"/>
              <w:bottom w:val="single" w:sz="4" w:space="0" w:color="D9D9D9" w:themeColor="background1" w:themeShade="D9"/>
            </w:tcBorders>
          </w:tcPr>
          <w:p w14:paraId="5DD0EEE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336A010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40" w:type="dxa"/>
            <w:tcBorders>
              <w:top w:val="single" w:sz="4" w:space="0" w:color="D9D9D9" w:themeColor="background1" w:themeShade="D9"/>
              <w:bottom w:val="single" w:sz="4" w:space="0" w:color="D9D9D9" w:themeColor="background1" w:themeShade="D9"/>
            </w:tcBorders>
          </w:tcPr>
          <w:p w14:paraId="04B5BBE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21C7B9E1"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7780F47F" w14:textId="77777777" w:rsidR="00D11E96" w:rsidRPr="00A3357A" w:rsidRDefault="00D11E96" w:rsidP="00D11E96">
            <w:pPr>
              <w:rPr>
                <w:rFonts w:ascii="Times New Roman" w:hAnsi="Times New Roman"/>
                <w:sz w:val="22"/>
              </w:rPr>
            </w:pPr>
            <w:r w:rsidRPr="00A3357A">
              <w:rPr>
                <w:rFonts w:ascii="Times New Roman" w:hAnsi="Times New Roman"/>
                <w:sz w:val="22"/>
              </w:rPr>
              <w:t>Inasistencia parte Demandada</w:t>
            </w:r>
          </w:p>
        </w:tc>
        <w:tc>
          <w:tcPr>
            <w:tcW w:w="716" w:type="dxa"/>
            <w:tcBorders>
              <w:top w:val="single" w:sz="4" w:space="0" w:color="D9D9D9" w:themeColor="background1" w:themeShade="D9"/>
              <w:bottom w:val="single" w:sz="4" w:space="0" w:color="D9D9D9" w:themeColor="background1" w:themeShade="D9"/>
            </w:tcBorders>
          </w:tcPr>
          <w:p w14:paraId="2930ADE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745" w:type="dxa"/>
            <w:tcBorders>
              <w:top w:val="single" w:sz="4" w:space="0" w:color="D9D9D9" w:themeColor="background1" w:themeShade="D9"/>
              <w:bottom w:val="single" w:sz="4" w:space="0" w:color="D9D9D9" w:themeColor="background1" w:themeShade="D9"/>
            </w:tcBorders>
          </w:tcPr>
          <w:p w14:paraId="4B8CB49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56" w:type="dxa"/>
            <w:tcBorders>
              <w:top w:val="single" w:sz="4" w:space="0" w:color="D9D9D9" w:themeColor="background1" w:themeShade="D9"/>
              <w:bottom w:val="single" w:sz="4" w:space="0" w:color="D9D9D9" w:themeColor="background1" w:themeShade="D9"/>
            </w:tcBorders>
          </w:tcPr>
          <w:p w14:paraId="6FF7C7E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586" w:type="dxa"/>
            <w:tcBorders>
              <w:top w:val="single" w:sz="4" w:space="0" w:color="D9D9D9" w:themeColor="background1" w:themeShade="D9"/>
              <w:bottom w:val="single" w:sz="4" w:space="0" w:color="D9D9D9" w:themeColor="background1" w:themeShade="D9"/>
            </w:tcBorders>
          </w:tcPr>
          <w:p w14:paraId="0FBC259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3FF9AD8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6883C27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4DA3BCB6"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0632A922" w14:textId="77777777" w:rsidR="00D11E96" w:rsidRPr="00A3357A" w:rsidRDefault="00D11E96" w:rsidP="00D11E96">
            <w:pPr>
              <w:rPr>
                <w:rFonts w:ascii="Times New Roman" w:hAnsi="Times New Roman"/>
                <w:sz w:val="22"/>
              </w:rPr>
            </w:pPr>
            <w:r w:rsidRPr="00A3357A">
              <w:rPr>
                <w:rFonts w:ascii="Times New Roman" w:hAnsi="Times New Roman"/>
                <w:sz w:val="22"/>
              </w:rPr>
              <w:t>Incapacidad médica persona juzgadora</w:t>
            </w:r>
          </w:p>
        </w:tc>
        <w:tc>
          <w:tcPr>
            <w:tcW w:w="716" w:type="dxa"/>
            <w:tcBorders>
              <w:top w:val="single" w:sz="4" w:space="0" w:color="D9D9D9" w:themeColor="background1" w:themeShade="D9"/>
              <w:bottom w:val="single" w:sz="4" w:space="0" w:color="D9D9D9" w:themeColor="background1" w:themeShade="D9"/>
            </w:tcBorders>
          </w:tcPr>
          <w:p w14:paraId="608F404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w:t>
            </w:r>
          </w:p>
        </w:tc>
        <w:tc>
          <w:tcPr>
            <w:tcW w:w="745" w:type="dxa"/>
            <w:tcBorders>
              <w:top w:val="single" w:sz="4" w:space="0" w:color="D9D9D9" w:themeColor="background1" w:themeShade="D9"/>
              <w:bottom w:val="single" w:sz="4" w:space="0" w:color="D9D9D9" w:themeColor="background1" w:themeShade="D9"/>
            </w:tcBorders>
          </w:tcPr>
          <w:p w14:paraId="72A12C0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56" w:type="dxa"/>
            <w:tcBorders>
              <w:top w:val="single" w:sz="4" w:space="0" w:color="D9D9D9" w:themeColor="background1" w:themeShade="D9"/>
              <w:bottom w:val="single" w:sz="4" w:space="0" w:color="D9D9D9" w:themeColor="background1" w:themeShade="D9"/>
            </w:tcBorders>
          </w:tcPr>
          <w:p w14:paraId="2C239CC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c>
          <w:tcPr>
            <w:tcW w:w="1586" w:type="dxa"/>
            <w:tcBorders>
              <w:top w:val="single" w:sz="4" w:space="0" w:color="D9D9D9" w:themeColor="background1" w:themeShade="D9"/>
              <w:bottom w:val="single" w:sz="4" w:space="0" w:color="D9D9D9" w:themeColor="background1" w:themeShade="D9"/>
            </w:tcBorders>
          </w:tcPr>
          <w:p w14:paraId="6D43599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4BD0A5A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1E701A0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1A4FFD5A"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1D8B6C1C" w14:textId="77777777" w:rsidR="00D11E96" w:rsidRPr="00A3357A" w:rsidRDefault="00D11E96" w:rsidP="00D11E96">
            <w:pPr>
              <w:rPr>
                <w:rFonts w:ascii="Times New Roman" w:hAnsi="Times New Roman"/>
                <w:sz w:val="22"/>
              </w:rPr>
            </w:pPr>
            <w:r w:rsidRPr="00A3357A">
              <w:rPr>
                <w:rFonts w:ascii="Times New Roman" w:hAnsi="Times New Roman"/>
                <w:sz w:val="22"/>
              </w:rPr>
              <w:t>Interrupción de la comunicación por internet</w:t>
            </w:r>
          </w:p>
        </w:tc>
        <w:tc>
          <w:tcPr>
            <w:tcW w:w="716" w:type="dxa"/>
            <w:tcBorders>
              <w:top w:val="single" w:sz="4" w:space="0" w:color="D9D9D9" w:themeColor="background1" w:themeShade="D9"/>
              <w:bottom w:val="single" w:sz="4" w:space="0" w:color="D9D9D9" w:themeColor="background1" w:themeShade="D9"/>
            </w:tcBorders>
          </w:tcPr>
          <w:p w14:paraId="08BF276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16</w:t>
            </w:r>
          </w:p>
        </w:tc>
        <w:tc>
          <w:tcPr>
            <w:tcW w:w="745" w:type="dxa"/>
            <w:tcBorders>
              <w:top w:val="single" w:sz="4" w:space="0" w:color="D9D9D9" w:themeColor="background1" w:themeShade="D9"/>
              <w:bottom w:val="single" w:sz="4" w:space="0" w:color="D9D9D9" w:themeColor="background1" w:themeShade="D9"/>
            </w:tcBorders>
          </w:tcPr>
          <w:p w14:paraId="2858050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w:t>
            </w:r>
          </w:p>
        </w:tc>
        <w:tc>
          <w:tcPr>
            <w:tcW w:w="1056" w:type="dxa"/>
            <w:tcBorders>
              <w:top w:val="single" w:sz="4" w:space="0" w:color="D9D9D9" w:themeColor="background1" w:themeShade="D9"/>
              <w:bottom w:val="single" w:sz="4" w:space="0" w:color="D9D9D9" w:themeColor="background1" w:themeShade="D9"/>
            </w:tcBorders>
          </w:tcPr>
          <w:p w14:paraId="53C55FC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w:t>
            </w:r>
          </w:p>
        </w:tc>
        <w:tc>
          <w:tcPr>
            <w:tcW w:w="1586" w:type="dxa"/>
            <w:tcBorders>
              <w:top w:val="single" w:sz="4" w:space="0" w:color="D9D9D9" w:themeColor="background1" w:themeShade="D9"/>
              <w:bottom w:val="single" w:sz="4" w:space="0" w:color="D9D9D9" w:themeColor="background1" w:themeShade="D9"/>
            </w:tcBorders>
          </w:tcPr>
          <w:p w14:paraId="55F8B37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1285" w:type="dxa"/>
            <w:tcBorders>
              <w:top w:val="single" w:sz="4" w:space="0" w:color="D9D9D9" w:themeColor="background1" w:themeShade="D9"/>
              <w:bottom w:val="single" w:sz="4" w:space="0" w:color="D9D9D9" w:themeColor="background1" w:themeShade="D9"/>
            </w:tcBorders>
          </w:tcPr>
          <w:p w14:paraId="410958A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1E9A237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47037F90"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09B72D1B" w14:textId="77777777" w:rsidR="00D11E96" w:rsidRPr="00A3357A" w:rsidRDefault="00D11E96" w:rsidP="00D11E96">
            <w:pPr>
              <w:rPr>
                <w:rFonts w:ascii="Times New Roman" w:hAnsi="Times New Roman"/>
                <w:sz w:val="22"/>
              </w:rPr>
            </w:pPr>
            <w:r w:rsidRPr="00A3357A">
              <w:rPr>
                <w:rFonts w:ascii="Times New Roman" w:hAnsi="Times New Roman"/>
                <w:sz w:val="22"/>
              </w:rPr>
              <w:t>No apersonamiento del acreedor cuando la ley lo exige</w:t>
            </w:r>
          </w:p>
        </w:tc>
        <w:tc>
          <w:tcPr>
            <w:tcW w:w="716" w:type="dxa"/>
            <w:tcBorders>
              <w:top w:val="single" w:sz="4" w:space="0" w:color="D9D9D9" w:themeColor="background1" w:themeShade="D9"/>
              <w:bottom w:val="single" w:sz="4" w:space="0" w:color="D9D9D9" w:themeColor="background1" w:themeShade="D9"/>
            </w:tcBorders>
          </w:tcPr>
          <w:p w14:paraId="534A1C4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745" w:type="dxa"/>
            <w:tcBorders>
              <w:top w:val="single" w:sz="4" w:space="0" w:color="D9D9D9" w:themeColor="background1" w:themeShade="D9"/>
              <w:bottom w:val="single" w:sz="4" w:space="0" w:color="D9D9D9" w:themeColor="background1" w:themeShade="D9"/>
            </w:tcBorders>
          </w:tcPr>
          <w:p w14:paraId="5D2AD35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56" w:type="dxa"/>
            <w:tcBorders>
              <w:top w:val="single" w:sz="4" w:space="0" w:color="D9D9D9" w:themeColor="background1" w:themeShade="D9"/>
              <w:bottom w:val="single" w:sz="4" w:space="0" w:color="D9D9D9" w:themeColor="background1" w:themeShade="D9"/>
            </w:tcBorders>
          </w:tcPr>
          <w:p w14:paraId="4EFA6F6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586" w:type="dxa"/>
            <w:tcBorders>
              <w:top w:val="single" w:sz="4" w:space="0" w:color="D9D9D9" w:themeColor="background1" w:themeShade="D9"/>
              <w:bottom w:val="single" w:sz="4" w:space="0" w:color="D9D9D9" w:themeColor="background1" w:themeShade="D9"/>
            </w:tcBorders>
          </w:tcPr>
          <w:p w14:paraId="789057C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548417D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6A93E6A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01095AFC"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6C417F51" w14:textId="77777777" w:rsidR="00D11E96" w:rsidRPr="00A3357A" w:rsidRDefault="00D11E96" w:rsidP="00D11E96">
            <w:pPr>
              <w:rPr>
                <w:rFonts w:ascii="Times New Roman" w:hAnsi="Times New Roman"/>
                <w:sz w:val="22"/>
              </w:rPr>
            </w:pPr>
            <w:r w:rsidRPr="00A3357A">
              <w:rPr>
                <w:rFonts w:ascii="Times New Roman" w:hAnsi="Times New Roman"/>
                <w:sz w:val="22"/>
              </w:rPr>
              <w:t>Petición o solicitud de partes</w:t>
            </w:r>
          </w:p>
        </w:tc>
        <w:tc>
          <w:tcPr>
            <w:tcW w:w="716" w:type="dxa"/>
            <w:tcBorders>
              <w:top w:val="single" w:sz="4" w:space="0" w:color="D9D9D9" w:themeColor="background1" w:themeShade="D9"/>
              <w:bottom w:val="single" w:sz="4" w:space="0" w:color="D9D9D9" w:themeColor="background1" w:themeShade="D9"/>
            </w:tcBorders>
          </w:tcPr>
          <w:p w14:paraId="27BE359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55</w:t>
            </w:r>
          </w:p>
        </w:tc>
        <w:tc>
          <w:tcPr>
            <w:tcW w:w="745" w:type="dxa"/>
            <w:tcBorders>
              <w:top w:val="single" w:sz="4" w:space="0" w:color="D9D9D9" w:themeColor="background1" w:themeShade="D9"/>
              <w:bottom w:val="single" w:sz="4" w:space="0" w:color="D9D9D9" w:themeColor="background1" w:themeShade="D9"/>
            </w:tcBorders>
          </w:tcPr>
          <w:p w14:paraId="471BDD8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29</w:t>
            </w:r>
          </w:p>
        </w:tc>
        <w:tc>
          <w:tcPr>
            <w:tcW w:w="1056" w:type="dxa"/>
            <w:tcBorders>
              <w:top w:val="single" w:sz="4" w:space="0" w:color="D9D9D9" w:themeColor="background1" w:themeShade="D9"/>
              <w:bottom w:val="single" w:sz="4" w:space="0" w:color="D9D9D9" w:themeColor="background1" w:themeShade="D9"/>
            </w:tcBorders>
          </w:tcPr>
          <w:p w14:paraId="130DF91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18</w:t>
            </w:r>
          </w:p>
        </w:tc>
        <w:tc>
          <w:tcPr>
            <w:tcW w:w="1586" w:type="dxa"/>
            <w:tcBorders>
              <w:top w:val="single" w:sz="4" w:space="0" w:color="D9D9D9" w:themeColor="background1" w:themeShade="D9"/>
              <w:bottom w:val="single" w:sz="4" w:space="0" w:color="D9D9D9" w:themeColor="background1" w:themeShade="D9"/>
            </w:tcBorders>
          </w:tcPr>
          <w:p w14:paraId="1A1A46B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w:t>
            </w:r>
          </w:p>
        </w:tc>
        <w:tc>
          <w:tcPr>
            <w:tcW w:w="1285" w:type="dxa"/>
            <w:tcBorders>
              <w:top w:val="single" w:sz="4" w:space="0" w:color="D9D9D9" w:themeColor="background1" w:themeShade="D9"/>
              <w:bottom w:val="single" w:sz="4" w:space="0" w:color="D9D9D9" w:themeColor="background1" w:themeShade="D9"/>
            </w:tcBorders>
          </w:tcPr>
          <w:p w14:paraId="7D17C66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1040" w:type="dxa"/>
            <w:tcBorders>
              <w:top w:val="single" w:sz="4" w:space="0" w:color="D9D9D9" w:themeColor="background1" w:themeShade="D9"/>
              <w:bottom w:val="single" w:sz="4" w:space="0" w:color="D9D9D9" w:themeColor="background1" w:themeShade="D9"/>
            </w:tcBorders>
          </w:tcPr>
          <w:p w14:paraId="1422404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1F07C36F"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5EF431F0" w14:textId="77777777" w:rsidR="00D11E96" w:rsidRPr="00A3357A" w:rsidRDefault="00D11E96" w:rsidP="00D11E96">
            <w:pPr>
              <w:rPr>
                <w:rFonts w:ascii="Times New Roman" w:hAnsi="Times New Roman"/>
                <w:sz w:val="22"/>
              </w:rPr>
            </w:pPr>
            <w:r w:rsidRPr="00A3357A">
              <w:rPr>
                <w:rFonts w:ascii="Times New Roman" w:hAnsi="Times New Roman"/>
                <w:sz w:val="22"/>
              </w:rPr>
              <w:t>Por adjudicación en 1° remate</w:t>
            </w:r>
          </w:p>
        </w:tc>
        <w:tc>
          <w:tcPr>
            <w:tcW w:w="716" w:type="dxa"/>
            <w:tcBorders>
              <w:top w:val="single" w:sz="4" w:space="0" w:color="D9D9D9" w:themeColor="background1" w:themeShade="D9"/>
              <w:bottom w:val="single" w:sz="4" w:space="0" w:color="D9D9D9" w:themeColor="background1" w:themeShade="D9"/>
            </w:tcBorders>
          </w:tcPr>
          <w:p w14:paraId="592CAD7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w:t>
            </w:r>
          </w:p>
        </w:tc>
        <w:tc>
          <w:tcPr>
            <w:tcW w:w="745" w:type="dxa"/>
            <w:tcBorders>
              <w:top w:val="single" w:sz="4" w:space="0" w:color="D9D9D9" w:themeColor="background1" w:themeShade="D9"/>
              <w:bottom w:val="single" w:sz="4" w:space="0" w:color="D9D9D9" w:themeColor="background1" w:themeShade="D9"/>
            </w:tcBorders>
          </w:tcPr>
          <w:p w14:paraId="2207750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56" w:type="dxa"/>
            <w:tcBorders>
              <w:top w:val="single" w:sz="4" w:space="0" w:color="D9D9D9" w:themeColor="background1" w:themeShade="D9"/>
              <w:bottom w:val="single" w:sz="4" w:space="0" w:color="D9D9D9" w:themeColor="background1" w:themeShade="D9"/>
            </w:tcBorders>
          </w:tcPr>
          <w:p w14:paraId="1321CD1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586" w:type="dxa"/>
            <w:tcBorders>
              <w:top w:val="single" w:sz="4" w:space="0" w:color="D9D9D9" w:themeColor="background1" w:themeShade="D9"/>
              <w:bottom w:val="single" w:sz="4" w:space="0" w:color="D9D9D9" w:themeColor="background1" w:themeShade="D9"/>
            </w:tcBorders>
          </w:tcPr>
          <w:p w14:paraId="12C49CC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1BBF607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w:t>
            </w:r>
          </w:p>
        </w:tc>
        <w:tc>
          <w:tcPr>
            <w:tcW w:w="1040" w:type="dxa"/>
            <w:tcBorders>
              <w:top w:val="single" w:sz="4" w:space="0" w:color="D9D9D9" w:themeColor="background1" w:themeShade="D9"/>
              <w:bottom w:val="single" w:sz="4" w:space="0" w:color="D9D9D9" w:themeColor="background1" w:themeShade="D9"/>
            </w:tcBorders>
          </w:tcPr>
          <w:p w14:paraId="17E3F3A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003A4E78"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07E14AC6" w14:textId="77777777" w:rsidR="00D11E96" w:rsidRPr="00A3357A" w:rsidRDefault="00D11E96" w:rsidP="00D11E96">
            <w:pPr>
              <w:rPr>
                <w:rFonts w:ascii="Times New Roman" w:hAnsi="Times New Roman"/>
                <w:sz w:val="22"/>
              </w:rPr>
            </w:pPr>
            <w:r w:rsidRPr="00A3357A">
              <w:rPr>
                <w:rFonts w:ascii="Times New Roman" w:hAnsi="Times New Roman"/>
                <w:sz w:val="22"/>
              </w:rPr>
              <w:lastRenderedPageBreak/>
              <w:t>Proceso Suspendido</w:t>
            </w:r>
          </w:p>
        </w:tc>
        <w:tc>
          <w:tcPr>
            <w:tcW w:w="716" w:type="dxa"/>
            <w:tcBorders>
              <w:top w:val="single" w:sz="4" w:space="0" w:color="D9D9D9" w:themeColor="background1" w:themeShade="D9"/>
              <w:bottom w:val="single" w:sz="4" w:space="0" w:color="D9D9D9" w:themeColor="background1" w:themeShade="D9"/>
            </w:tcBorders>
          </w:tcPr>
          <w:p w14:paraId="68FE526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14</w:t>
            </w:r>
          </w:p>
        </w:tc>
        <w:tc>
          <w:tcPr>
            <w:tcW w:w="745" w:type="dxa"/>
            <w:tcBorders>
              <w:top w:val="single" w:sz="4" w:space="0" w:color="D9D9D9" w:themeColor="background1" w:themeShade="D9"/>
              <w:bottom w:val="single" w:sz="4" w:space="0" w:color="D9D9D9" w:themeColor="background1" w:themeShade="D9"/>
            </w:tcBorders>
          </w:tcPr>
          <w:p w14:paraId="7FAC871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1056" w:type="dxa"/>
            <w:tcBorders>
              <w:top w:val="single" w:sz="4" w:space="0" w:color="D9D9D9" w:themeColor="background1" w:themeShade="D9"/>
              <w:bottom w:val="single" w:sz="4" w:space="0" w:color="D9D9D9" w:themeColor="background1" w:themeShade="D9"/>
            </w:tcBorders>
          </w:tcPr>
          <w:p w14:paraId="18C794B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w:t>
            </w:r>
          </w:p>
        </w:tc>
        <w:tc>
          <w:tcPr>
            <w:tcW w:w="1586" w:type="dxa"/>
            <w:tcBorders>
              <w:top w:val="single" w:sz="4" w:space="0" w:color="D9D9D9" w:themeColor="background1" w:themeShade="D9"/>
              <w:bottom w:val="single" w:sz="4" w:space="0" w:color="D9D9D9" w:themeColor="background1" w:themeShade="D9"/>
            </w:tcBorders>
          </w:tcPr>
          <w:p w14:paraId="3BA0E0A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285" w:type="dxa"/>
            <w:tcBorders>
              <w:top w:val="single" w:sz="4" w:space="0" w:color="D9D9D9" w:themeColor="background1" w:themeShade="D9"/>
              <w:bottom w:val="single" w:sz="4" w:space="0" w:color="D9D9D9" w:themeColor="background1" w:themeShade="D9"/>
            </w:tcBorders>
          </w:tcPr>
          <w:p w14:paraId="25D7855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5824360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7BFFB034"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57E0F87B" w14:textId="77777777" w:rsidR="00D11E96" w:rsidRPr="00A3357A" w:rsidRDefault="00D11E96" w:rsidP="00D11E96">
            <w:pPr>
              <w:rPr>
                <w:rFonts w:ascii="Times New Roman" w:hAnsi="Times New Roman"/>
                <w:sz w:val="22"/>
              </w:rPr>
            </w:pPr>
            <w:r w:rsidRPr="00A3357A">
              <w:rPr>
                <w:rFonts w:ascii="Times New Roman" w:hAnsi="Times New Roman"/>
                <w:sz w:val="22"/>
              </w:rPr>
              <w:t>Proceso Terminado</w:t>
            </w:r>
          </w:p>
        </w:tc>
        <w:tc>
          <w:tcPr>
            <w:tcW w:w="716" w:type="dxa"/>
            <w:tcBorders>
              <w:top w:val="single" w:sz="4" w:space="0" w:color="D9D9D9" w:themeColor="background1" w:themeShade="D9"/>
              <w:bottom w:val="single" w:sz="4" w:space="0" w:color="D9D9D9" w:themeColor="background1" w:themeShade="D9"/>
            </w:tcBorders>
          </w:tcPr>
          <w:p w14:paraId="6CA96AF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107</w:t>
            </w:r>
          </w:p>
        </w:tc>
        <w:tc>
          <w:tcPr>
            <w:tcW w:w="745" w:type="dxa"/>
            <w:tcBorders>
              <w:top w:val="single" w:sz="4" w:space="0" w:color="D9D9D9" w:themeColor="background1" w:themeShade="D9"/>
              <w:bottom w:val="single" w:sz="4" w:space="0" w:color="D9D9D9" w:themeColor="background1" w:themeShade="D9"/>
            </w:tcBorders>
          </w:tcPr>
          <w:p w14:paraId="3A7862C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45</w:t>
            </w:r>
          </w:p>
        </w:tc>
        <w:tc>
          <w:tcPr>
            <w:tcW w:w="1056" w:type="dxa"/>
            <w:tcBorders>
              <w:top w:val="single" w:sz="4" w:space="0" w:color="D9D9D9" w:themeColor="background1" w:themeShade="D9"/>
              <w:bottom w:val="single" w:sz="4" w:space="0" w:color="D9D9D9" w:themeColor="background1" w:themeShade="D9"/>
            </w:tcBorders>
          </w:tcPr>
          <w:p w14:paraId="3771AA2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32</w:t>
            </w:r>
          </w:p>
        </w:tc>
        <w:tc>
          <w:tcPr>
            <w:tcW w:w="1586" w:type="dxa"/>
            <w:tcBorders>
              <w:top w:val="single" w:sz="4" w:space="0" w:color="D9D9D9" w:themeColor="background1" w:themeShade="D9"/>
              <w:bottom w:val="single" w:sz="4" w:space="0" w:color="D9D9D9" w:themeColor="background1" w:themeShade="D9"/>
            </w:tcBorders>
          </w:tcPr>
          <w:p w14:paraId="1E98A54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w:t>
            </w:r>
          </w:p>
        </w:tc>
        <w:tc>
          <w:tcPr>
            <w:tcW w:w="1285" w:type="dxa"/>
            <w:tcBorders>
              <w:top w:val="single" w:sz="4" w:space="0" w:color="D9D9D9" w:themeColor="background1" w:themeShade="D9"/>
              <w:bottom w:val="single" w:sz="4" w:space="0" w:color="D9D9D9" w:themeColor="background1" w:themeShade="D9"/>
            </w:tcBorders>
          </w:tcPr>
          <w:p w14:paraId="6109873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24</w:t>
            </w:r>
          </w:p>
        </w:tc>
        <w:tc>
          <w:tcPr>
            <w:tcW w:w="1040" w:type="dxa"/>
            <w:tcBorders>
              <w:top w:val="single" w:sz="4" w:space="0" w:color="D9D9D9" w:themeColor="background1" w:themeShade="D9"/>
              <w:bottom w:val="single" w:sz="4" w:space="0" w:color="D9D9D9" w:themeColor="background1" w:themeShade="D9"/>
            </w:tcBorders>
          </w:tcPr>
          <w:p w14:paraId="4594E41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62C12A08"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1B17B746" w14:textId="77777777" w:rsidR="00D11E96" w:rsidRPr="00A3357A" w:rsidRDefault="00D11E96" w:rsidP="00D11E96">
            <w:pPr>
              <w:rPr>
                <w:rFonts w:ascii="Times New Roman" w:hAnsi="Times New Roman"/>
                <w:sz w:val="22"/>
              </w:rPr>
            </w:pPr>
            <w:r w:rsidRPr="00A3357A">
              <w:rPr>
                <w:rFonts w:ascii="Times New Roman" w:hAnsi="Times New Roman"/>
                <w:sz w:val="22"/>
              </w:rPr>
              <w:t>Solicitud de las partes</w:t>
            </w:r>
          </w:p>
        </w:tc>
        <w:tc>
          <w:tcPr>
            <w:tcW w:w="716" w:type="dxa"/>
            <w:tcBorders>
              <w:top w:val="single" w:sz="4" w:space="0" w:color="D9D9D9" w:themeColor="background1" w:themeShade="D9"/>
              <w:bottom w:val="single" w:sz="4" w:space="0" w:color="D9D9D9" w:themeColor="background1" w:themeShade="D9"/>
            </w:tcBorders>
          </w:tcPr>
          <w:p w14:paraId="77DEBFFC"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165</w:t>
            </w:r>
          </w:p>
        </w:tc>
        <w:tc>
          <w:tcPr>
            <w:tcW w:w="745" w:type="dxa"/>
            <w:tcBorders>
              <w:top w:val="single" w:sz="4" w:space="0" w:color="D9D9D9" w:themeColor="background1" w:themeShade="D9"/>
              <w:bottom w:val="single" w:sz="4" w:space="0" w:color="D9D9D9" w:themeColor="background1" w:themeShade="D9"/>
            </w:tcBorders>
          </w:tcPr>
          <w:p w14:paraId="3778124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60</w:t>
            </w:r>
          </w:p>
        </w:tc>
        <w:tc>
          <w:tcPr>
            <w:tcW w:w="1056" w:type="dxa"/>
            <w:tcBorders>
              <w:top w:val="single" w:sz="4" w:space="0" w:color="D9D9D9" w:themeColor="background1" w:themeShade="D9"/>
              <w:bottom w:val="single" w:sz="4" w:space="0" w:color="D9D9D9" w:themeColor="background1" w:themeShade="D9"/>
            </w:tcBorders>
          </w:tcPr>
          <w:p w14:paraId="1462A8E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93</w:t>
            </w:r>
          </w:p>
        </w:tc>
        <w:tc>
          <w:tcPr>
            <w:tcW w:w="1586" w:type="dxa"/>
            <w:tcBorders>
              <w:top w:val="single" w:sz="4" w:space="0" w:color="D9D9D9" w:themeColor="background1" w:themeShade="D9"/>
              <w:bottom w:val="single" w:sz="4" w:space="0" w:color="D9D9D9" w:themeColor="background1" w:themeShade="D9"/>
            </w:tcBorders>
          </w:tcPr>
          <w:p w14:paraId="27F58D3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w:t>
            </w:r>
          </w:p>
        </w:tc>
        <w:tc>
          <w:tcPr>
            <w:tcW w:w="1285" w:type="dxa"/>
            <w:tcBorders>
              <w:top w:val="single" w:sz="4" w:space="0" w:color="D9D9D9" w:themeColor="background1" w:themeShade="D9"/>
              <w:bottom w:val="single" w:sz="4" w:space="0" w:color="D9D9D9" w:themeColor="background1" w:themeShade="D9"/>
            </w:tcBorders>
          </w:tcPr>
          <w:p w14:paraId="123749C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w:t>
            </w:r>
          </w:p>
        </w:tc>
        <w:tc>
          <w:tcPr>
            <w:tcW w:w="1040" w:type="dxa"/>
            <w:tcBorders>
              <w:top w:val="single" w:sz="4" w:space="0" w:color="D9D9D9" w:themeColor="background1" w:themeShade="D9"/>
              <w:bottom w:val="single" w:sz="4" w:space="0" w:color="D9D9D9" w:themeColor="background1" w:themeShade="D9"/>
            </w:tcBorders>
          </w:tcPr>
          <w:p w14:paraId="6E16261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r>
      <w:tr w:rsidR="00D11E96" w:rsidRPr="00A3357A" w14:paraId="57F58521"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27766CB8" w14:textId="77777777" w:rsidR="00D11E96" w:rsidRPr="00A3357A" w:rsidRDefault="00D11E96" w:rsidP="00D11E96">
            <w:pPr>
              <w:rPr>
                <w:rFonts w:ascii="Times New Roman" w:hAnsi="Times New Roman"/>
                <w:sz w:val="22"/>
              </w:rPr>
            </w:pPr>
            <w:r w:rsidRPr="00A3357A">
              <w:rPr>
                <w:rFonts w:ascii="Times New Roman" w:hAnsi="Times New Roman"/>
                <w:sz w:val="22"/>
              </w:rPr>
              <w:t>Superposición de audiencias</w:t>
            </w:r>
          </w:p>
        </w:tc>
        <w:tc>
          <w:tcPr>
            <w:tcW w:w="716" w:type="dxa"/>
            <w:tcBorders>
              <w:top w:val="single" w:sz="4" w:space="0" w:color="D9D9D9" w:themeColor="background1" w:themeShade="D9"/>
              <w:bottom w:val="single" w:sz="4" w:space="0" w:color="D9D9D9" w:themeColor="background1" w:themeShade="D9"/>
            </w:tcBorders>
          </w:tcPr>
          <w:p w14:paraId="0535935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29</w:t>
            </w:r>
          </w:p>
        </w:tc>
        <w:tc>
          <w:tcPr>
            <w:tcW w:w="745" w:type="dxa"/>
            <w:tcBorders>
              <w:top w:val="single" w:sz="4" w:space="0" w:color="D9D9D9" w:themeColor="background1" w:themeShade="D9"/>
              <w:bottom w:val="single" w:sz="4" w:space="0" w:color="D9D9D9" w:themeColor="background1" w:themeShade="D9"/>
            </w:tcBorders>
          </w:tcPr>
          <w:p w14:paraId="7361D81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14</w:t>
            </w:r>
          </w:p>
        </w:tc>
        <w:tc>
          <w:tcPr>
            <w:tcW w:w="1056" w:type="dxa"/>
            <w:tcBorders>
              <w:top w:val="single" w:sz="4" w:space="0" w:color="D9D9D9" w:themeColor="background1" w:themeShade="D9"/>
              <w:bottom w:val="single" w:sz="4" w:space="0" w:color="D9D9D9" w:themeColor="background1" w:themeShade="D9"/>
            </w:tcBorders>
          </w:tcPr>
          <w:p w14:paraId="0BAC4E7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10</w:t>
            </w:r>
          </w:p>
        </w:tc>
        <w:tc>
          <w:tcPr>
            <w:tcW w:w="1586" w:type="dxa"/>
            <w:tcBorders>
              <w:top w:val="single" w:sz="4" w:space="0" w:color="D9D9D9" w:themeColor="background1" w:themeShade="D9"/>
              <w:bottom w:val="single" w:sz="4" w:space="0" w:color="D9D9D9" w:themeColor="background1" w:themeShade="D9"/>
            </w:tcBorders>
          </w:tcPr>
          <w:p w14:paraId="6C49F53A"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1285" w:type="dxa"/>
            <w:tcBorders>
              <w:top w:val="single" w:sz="4" w:space="0" w:color="D9D9D9" w:themeColor="background1" w:themeShade="D9"/>
              <w:bottom w:val="single" w:sz="4" w:space="0" w:color="D9D9D9" w:themeColor="background1" w:themeShade="D9"/>
            </w:tcBorders>
          </w:tcPr>
          <w:p w14:paraId="6C51AA6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040" w:type="dxa"/>
            <w:tcBorders>
              <w:top w:val="single" w:sz="4" w:space="0" w:color="D9D9D9" w:themeColor="background1" w:themeShade="D9"/>
              <w:bottom w:val="single" w:sz="4" w:space="0" w:color="D9D9D9" w:themeColor="background1" w:themeShade="D9"/>
            </w:tcBorders>
          </w:tcPr>
          <w:p w14:paraId="140326D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44567419" w14:textId="77777777" w:rsidTr="00D11E96">
        <w:tc>
          <w:tcPr>
            <w:tcW w:w="2540" w:type="dxa"/>
            <w:tcBorders>
              <w:top w:val="single" w:sz="4" w:space="0" w:color="D9D9D9" w:themeColor="background1" w:themeShade="D9"/>
              <w:bottom w:val="single" w:sz="4" w:space="0" w:color="D9D9D9" w:themeColor="background1" w:themeShade="D9"/>
            </w:tcBorders>
            <w:vAlign w:val="bottom"/>
          </w:tcPr>
          <w:p w14:paraId="01013555" w14:textId="77777777" w:rsidR="00D11E96" w:rsidRPr="00A3357A" w:rsidRDefault="00D11E96" w:rsidP="00D11E96">
            <w:pPr>
              <w:rPr>
                <w:rFonts w:ascii="Times New Roman" w:hAnsi="Times New Roman"/>
                <w:sz w:val="22"/>
              </w:rPr>
            </w:pPr>
            <w:r w:rsidRPr="00A3357A">
              <w:rPr>
                <w:rFonts w:ascii="Times New Roman" w:hAnsi="Times New Roman"/>
                <w:sz w:val="22"/>
              </w:rPr>
              <w:t>Suspensión del proceso</w:t>
            </w:r>
          </w:p>
        </w:tc>
        <w:tc>
          <w:tcPr>
            <w:tcW w:w="716" w:type="dxa"/>
            <w:tcBorders>
              <w:top w:val="single" w:sz="4" w:space="0" w:color="D9D9D9" w:themeColor="background1" w:themeShade="D9"/>
              <w:bottom w:val="single" w:sz="4" w:space="0" w:color="D9D9D9" w:themeColor="background1" w:themeShade="D9"/>
            </w:tcBorders>
          </w:tcPr>
          <w:p w14:paraId="2667B866"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21</w:t>
            </w:r>
          </w:p>
        </w:tc>
        <w:tc>
          <w:tcPr>
            <w:tcW w:w="745" w:type="dxa"/>
            <w:tcBorders>
              <w:top w:val="single" w:sz="4" w:space="0" w:color="D9D9D9" w:themeColor="background1" w:themeShade="D9"/>
              <w:bottom w:val="single" w:sz="4" w:space="0" w:color="D9D9D9" w:themeColor="background1" w:themeShade="D9"/>
            </w:tcBorders>
          </w:tcPr>
          <w:p w14:paraId="7419F59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8</w:t>
            </w:r>
          </w:p>
        </w:tc>
        <w:tc>
          <w:tcPr>
            <w:tcW w:w="1056" w:type="dxa"/>
            <w:tcBorders>
              <w:top w:val="single" w:sz="4" w:space="0" w:color="D9D9D9" w:themeColor="background1" w:themeShade="D9"/>
              <w:bottom w:val="single" w:sz="4" w:space="0" w:color="D9D9D9" w:themeColor="background1" w:themeShade="D9"/>
            </w:tcBorders>
          </w:tcPr>
          <w:p w14:paraId="22EEE98D"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11</w:t>
            </w:r>
          </w:p>
        </w:tc>
        <w:tc>
          <w:tcPr>
            <w:tcW w:w="1586" w:type="dxa"/>
            <w:tcBorders>
              <w:top w:val="single" w:sz="4" w:space="0" w:color="D9D9D9" w:themeColor="background1" w:themeShade="D9"/>
              <w:bottom w:val="single" w:sz="4" w:space="0" w:color="D9D9D9" w:themeColor="background1" w:themeShade="D9"/>
            </w:tcBorders>
          </w:tcPr>
          <w:p w14:paraId="428279B3"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285" w:type="dxa"/>
            <w:tcBorders>
              <w:top w:val="single" w:sz="4" w:space="0" w:color="D9D9D9" w:themeColor="background1" w:themeShade="D9"/>
              <w:bottom w:val="single" w:sz="4" w:space="0" w:color="D9D9D9" w:themeColor="background1" w:themeShade="D9"/>
            </w:tcBorders>
          </w:tcPr>
          <w:p w14:paraId="228399B4"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040" w:type="dxa"/>
            <w:tcBorders>
              <w:top w:val="single" w:sz="4" w:space="0" w:color="D9D9D9" w:themeColor="background1" w:themeShade="D9"/>
              <w:bottom w:val="single" w:sz="4" w:space="0" w:color="D9D9D9" w:themeColor="background1" w:themeShade="D9"/>
            </w:tcBorders>
          </w:tcPr>
          <w:p w14:paraId="2DAC416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r w:rsidR="00D11E96" w:rsidRPr="00A3357A" w14:paraId="1ADA5A98" w14:textId="77777777" w:rsidTr="00D11E96">
        <w:tc>
          <w:tcPr>
            <w:tcW w:w="2540" w:type="dxa"/>
            <w:tcBorders>
              <w:top w:val="single" w:sz="4" w:space="0" w:color="D9D9D9" w:themeColor="background1" w:themeShade="D9"/>
            </w:tcBorders>
            <w:vAlign w:val="bottom"/>
          </w:tcPr>
          <w:p w14:paraId="43B0AED6" w14:textId="77777777" w:rsidR="00D11E96" w:rsidRPr="00A3357A" w:rsidRDefault="00D11E96" w:rsidP="00D11E96">
            <w:pPr>
              <w:rPr>
                <w:rFonts w:ascii="Times New Roman" w:hAnsi="Times New Roman"/>
                <w:sz w:val="22"/>
              </w:rPr>
            </w:pPr>
            <w:r w:rsidRPr="00A3357A">
              <w:rPr>
                <w:rFonts w:ascii="Times New Roman" w:hAnsi="Times New Roman"/>
                <w:sz w:val="22"/>
              </w:rPr>
              <w:t>En blanco (Sin asignar)</w:t>
            </w:r>
          </w:p>
        </w:tc>
        <w:tc>
          <w:tcPr>
            <w:tcW w:w="716" w:type="dxa"/>
            <w:tcBorders>
              <w:top w:val="single" w:sz="4" w:space="0" w:color="D9D9D9" w:themeColor="background1" w:themeShade="D9"/>
            </w:tcBorders>
          </w:tcPr>
          <w:p w14:paraId="6C3013B8"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15</w:t>
            </w:r>
          </w:p>
        </w:tc>
        <w:tc>
          <w:tcPr>
            <w:tcW w:w="745" w:type="dxa"/>
            <w:tcBorders>
              <w:top w:val="single" w:sz="4" w:space="0" w:color="D9D9D9" w:themeColor="background1" w:themeShade="D9"/>
            </w:tcBorders>
          </w:tcPr>
          <w:p w14:paraId="0B715AB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5</w:t>
            </w:r>
          </w:p>
        </w:tc>
        <w:tc>
          <w:tcPr>
            <w:tcW w:w="1056" w:type="dxa"/>
            <w:tcBorders>
              <w:top w:val="single" w:sz="4" w:space="0" w:color="D9D9D9" w:themeColor="background1" w:themeShade="D9"/>
            </w:tcBorders>
          </w:tcPr>
          <w:p w14:paraId="16B2662B"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c>
          <w:tcPr>
            <w:tcW w:w="1586" w:type="dxa"/>
            <w:tcBorders>
              <w:top w:val="single" w:sz="4" w:space="0" w:color="D9D9D9" w:themeColor="background1" w:themeShade="D9"/>
            </w:tcBorders>
          </w:tcPr>
          <w:p w14:paraId="550635DE"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1</w:t>
            </w:r>
          </w:p>
        </w:tc>
        <w:tc>
          <w:tcPr>
            <w:tcW w:w="1285" w:type="dxa"/>
            <w:tcBorders>
              <w:top w:val="single" w:sz="4" w:space="0" w:color="D9D9D9" w:themeColor="background1" w:themeShade="D9"/>
            </w:tcBorders>
          </w:tcPr>
          <w:p w14:paraId="6A4D72F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9</w:t>
            </w:r>
          </w:p>
        </w:tc>
        <w:tc>
          <w:tcPr>
            <w:tcW w:w="1040" w:type="dxa"/>
            <w:tcBorders>
              <w:top w:val="single" w:sz="4" w:space="0" w:color="D9D9D9" w:themeColor="background1" w:themeShade="D9"/>
            </w:tcBorders>
          </w:tcPr>
          <w:p w14:paraId="38406E75"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0</w:t>
            </w:r>
          </w:p>
        </w:tc>
      </w:tr>
    </w:tbl>
    <w:p w14:paraId="45D235C3"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2C654AB0" w14:textId="77777777" w:rsidR="00D11E96" w:rsidRPr="00A3357A" w:rsidRDefault="00D11E96" w:rsidP="00D11E96">
      <w:pPr>
        <w:ind w:left="851" w:right="851" w:firstLine="709"/>
        <w:jc w:val="both"/>
        <w:rPr>
          <w:sz w:val="22"/>
          <w:szCs w:val="22"/>
        </w:rPr>
      </w:pPr>
    </w:p>
    <w:p w14:paraId="44EF1B67" w14:textId="77777777" w:rsidR="00D11E96" w:rsidRPr="00A3357A" w:rsidRDefault="00D11E96" w:rsidP="00D11E96">
      <w:pPr>
        <w:ind w:left="851" w:right="851" w:firstLine="709"/>
        <w:jc w:val="both"/>
        <w:rPr>
          <w:sz w:val="22"/>
          <w:szCs w:val="22"/>
        </w:rPr>
      </w:pPr>
      <w:r w:rsidRPr="00A3357A">
        <w:rPr>
          <w:sz w:val="22"/>
          <w:szCs w:val="22"/>
        </w:rPr>
        <w:t>Un total de 2.369 audiencias se dieron como canceladas en 2020, volumen que resulta ser 1.030 audiencias mayor que el registrado en 2019 (1.339), para un crecimiento relativo del 77%.</w:t>
      </w:r>
    </w:p>
    <w:p w14:paraId="23FB139D" w14:textId="77777777" w:rsidR="00D11E96" w:rsidRPr="00A3357A" w:rsidRDefault="00D11E96" w:rsidP="00D11E96">
      <w:pPr>
        <w:ind w:left="851" w:right="851" w:firstLine="709"/>
        <w:jc w:val="both"/>
        <w:rPr>
          <w:sz w:val="22"/>
          <w:szCs w:val="22"/>
        </w:rPr>
      </w:pPr>
    </w:p>
    <w:p w14:paraId="722C35AA" w14:textId="77777777" w:rsidR="00D11E96" w:rsidRPr="00A3357A" w:rsidRDefault="00D11E96" w:rsidP="00D11E96">
      <w:pPr>
        <w:ind w:left="851" w:right="851" w:firstLine="709"/>
        <w:jc w:val="both"/>
        <w:rPr>
          <w:i/>
          <w:iCs/>
          <w:sz w:val="22"/>
          <w:szCs w:val="22"/>
        </w:rPr>
      </w:pPr>
      <w:r w:rsidRPr="00A3357A">
        <w:rPr>
          <w:sz w:val="22"/>
          <w:szCs w:val="22"/>
        </w:rPr>
        <w:t xml:space="preserve">La distribución por tipo de audiencias permite determinar que las </w:t>
      </w:r>
      <w:r w:rsidRPr="00A3357A">
        <w:rPr>
          <w:i/>
          <w:iCs/>
          <w:sz w:val="22"/>
          <w:szCs w:val="22"/>
        </w:rPr>
        <w:t>preliminares</w:t>
      </w:r>
      <w:r w:rsidRPr="00A3357A">
        <w:rPr>
          <w:sz w:val="22"/>
          <w:szCs w:val="22"/>
        </w:rPr>
        <w:t xml:space="preserve"> fueron las más afectadas con una tasa de cancelación del 45.2%, mientras que en el caso de las </w:t>
      </w:r>
      <w:r w:rsidRPr="00A3357A">
        <w:rPr>
          <w:i/>
          <w:iCs/>
          <w:sz w:val="22"/>
          <w:szCs w:val="22"/>
        </w:rPr>
        <w:t>únicas</w:t>
      </w:r>
      <w:r w:rsidRPr="00A3357A">
        <w:rPr>
          <w:sz w:val="22"/>
          <w:szCs w:val="22"/>
        </w:rPr>
        <w:t xml:space="preserve"> el balance fue de 910 cancelaciones. Destaca entre las preliminares como principales motivos de cancelación el </w:t>
      </w:r>
      <w:r w:rsidRPr="00A3357A">
        <w:rPr>
          <w:i/>
          <w:iCs/>
          <w:sz w:val="22"/>
          <w:szCs w:val="22"/>
        </w:rPr>
        <w:t>cumplimiento de la circular 47-2020</w:t>
      </w:r>
      <w:r w:rsidRPr="00A3357A">
        <w:rPr>
          <w:sz w:val="22"/>
          <w:szCs w:val="22"/>
        </w:rPr>
        <w:t xml:space="preserve">, la cual abarcó el 21.4% de las cancelaciones, seguido por </w:t>
      </w:r>
      <w:r w:rsidRPr="00A3357A">
        <w:rPr>
          <w:i/>
          <w:iCs/>
          <w:sz w:val="22"/>
          <w:szCs w:val="22"/>
        </w:rPr>
        <w:t>el cambio de fecha de señalamiento a solicitud de parte (16.3%).</w:t>
      </w:r>
    </w:p>
    <w:p w14:paraId="2513AD7A" w14:textId="77777777" w:rsidR="00D11E96" w:rsidRPr="00A3357A" w:rsidRDefault="00D11E96" w:rsidP="00D11E96">
      <w:pPr>
        <w:ind w:left="851" w:right="851" w:firstLine="709"/>
        <w:jc w:val="both"/>
        <w:rPr>
          <w:sz w:val="22"/>
          <w:szCs w:val="22"/>
        </w:rPr>
      </w:pPr>
    </w:p>
    <w:p w14:paraId="7EF2D864" w14:textId="77777777" w:rsidR="00D11E96" w:rsidRPr="00A3357A" w:rsidRDefault="00D11E96" w:rsidP="00D11E96">
      <w:pPr>
        <w:ind w:left="851" w:right="851" w:firstLine="709"/>
        <w:jc w:val="both"/>
        <w:rPr>
          <w:sz w:val="22"/>
          <w:szCs w:val="22"/>
        </w:rPr>
      </w:pPr>
      <w:r w:rsidRPr="00A3357A">
        <w:rPr>
          <w:sz w:val="22"/>
          <w:szCs w:val="22"/>
        </w:rPr>
        <w:t xml:space="preserve">Se registran 244 </w:t>
      </w:r>
      <w:r w:rsidRPr="00A3357A">
        <w:rPr>
          <w:i/>
          <w:iCs/>
          <w:sz w:val="22"/>
          <w:szCs w:val="22"/>
        </w:rPr>
        <w:t xml:space="preserve">remates </w:t>
      </w:r>
      <w:r w:rsidRPr="00A3357A">
        <w:rPr>
          <w:sz w:val="22"/>
          <w:szCs w:val="22"/>
        </w:rPr>
        <w:t xml:space="preserve">cancelados durante el 2020, destacando la </w:t>
      </w:r>
      <w:r w:rsidRPr="00A3357A">
        <w:rPr>
          <w:i/>
          <w:iCs/>
          <w:sz w:val="22"/>
          <w:szCs w:val="22"/>
        </w:rPr>
        <w:t xml:space="preserve">falta de publicación del edicto </w:t>
      </w:r>
      <w:r w:rsidRPr="00A3357A">
        <w:rPr>
          <w:sz w:val="22"/>
          <w:szCs w:val="22"/>
        </w:rPr>
        <w:t>como el principal motivo de cancelación (31.3%).</w:t>
      </w:r>
    </w:p>
    <w:p w14:paraId="45646193" w14:textId="77777777" w:rsidR="00D11E96" w:rsidRPr="00A3357A" w:rsidRDefault="00D11E96" w:rsidP="00D11E96">
      <w:pPr>
        <w:ind w:left="851" w:right="851" w:firstLine="709"/>
        <w:jc w:val="both"/>
        <w:rPr>
          <w:sz w:val="22"/>
          <w:szCs w:val="22"/>
        </w:rPr>
      </w:pPr>
    </w:p>
    <w:p w14:paraId="370017F3" w14:textId="77777777" w:rsidR="00D11E96" w:rsidRPr="00A3357A" w:rsidRDefault="00D11E96" w:rsidP="00D11E96">
      <w:pPr>
        <w:ind w:left="851" w:right="851" w:firstLine="709"/>
        <w:jc w:val="both"/>
        <w:rPr>
          <w:sz w:val="22"/>
          <w:szCs w:val="22"/>
        </w:rPr>
      </w:pPr>
      <w:r w:rsidRPr="00A3357A">
        <w:rPr>
          <w:sz w:val="22"/>
          <w:szCs w:val="22"/>
        </w:rPr>
        <w:t>Además, se contabilizan 172 audiencias fuera de despacho canceladas principalmente (33.1%), debido a la falta del cumplimiento de la circular 47-2020.</w:t>
      </w:r>
    </w:p>
    <w:p w14:paraId="19A38D10" w14:textId="77777777" w:rsidR="00D11E96" w:rsidRPr="00A3357A" w:rsidRDefault="00D11E96" w:rsidP="00D11E96">
      <w:pPr>
        <w:ind w:left="851" w:right="851" w:firstLine="709"/>
        <w:jc w:val="both"/>
        <w:rPr>
          <w:sz w:val="22"/>
          <w:szCs w:val="22"/>
        </w:rPr>
      </w:pPr>
    </w:p>
    <w:p w14:paraId="326752BD" w14:textId="77777777" w:rsidR="00D11E96" w:rsidRPr="00A3357A" w:rsidRDefault="00D11E96" w:rsidP="00D11E96">
      <w:pPr>
        <w:ind w:left="851" w:right="851" w:firstLine="709"/>
        <w:jc w:val="both"/>
        <w:rPr>
          <w:b/>
          <w:bCs/>
          <w:sz w:val="22"/>
          <w:szCs w:val="22"/>
        </w:rPr>
      </w:pPr>
      <w:bookmarkStart w:id="12" w:name="_Toc84581971"/>
      <w:r w:rsidRPr="00A3357A">
        <w:rPr>
          <w:b/>
          <w:bCs/>
          <w:sz w:val="22"/>
          <w:szCs w:val="22"/>
        </w:rPr>
        <w:t>9.Legajos</w:t>
      </w:r>
      <w:bookmarkEnd w:id="12"/>
    </w:p>
    <w:p w14:paraId="40DDF1C7" w14:textId="77777777" w:rsidR="00D11E96" w:rsidRPr="00A3357A" w:rsidRDefault="00D11E96" w:rsidP="00D11E96">
      <w:pPr>
        <w:ind w:left="851" w:right="851" w:firstLine="709"/>
        <w:jc w:val="both"/>
        <w:rPr>
          <w:sz w:val="22"/>
          <w:szCs w:val="22"/>
        </w:rPr>
      </w:pPr>
    </w:p>
    <w:p w14:paraId="1D914652" w14:textId="77777777" w:rsidR="00D11E96" w:rsidRPr="00A3357A" w:rsidRDefault="00D11E96" w:rsidP="00D11E96">
      <w:pPr>
        <w:ind w:left="851" w:right="851" w:firstLine="709"/>
        <w:jc w:val="both"/>
        <w:rPr>
          <w:sz w:val="22"/>
          <w:szCs w:val="22"/>
        </w:rPr>
      </w:pPr>
      <w:r w:rsidRPr="00A3357A">
        <w:rPr>
          <w:sz w:val="22"/>
          <w:szCs w:val="22"/>
        </w:rPr>
        <w:t>Seguidamente se detalla el movimiento ocurrido en el trámite de legajos bajo esta jurisdicción, para el período 2020.</w:t>
      </w:r>
    </w:p>
    <w:p w14:paraId="69438843" w14:textId="77777777" w:rsidR="00D11E96" w:rsidRPr="00A3357A" w:rsidRDefault="00D11E96" w:rsidP="00D11E96">
      <w:pPr>
        <w:ind w:left="851" w:right="851" w:firstLine="709"/>
        <w:jc w:val="both"/>
        <w:rPr>
          <w:sz w:val="22"/>
          <w:szCs w:val="22"/>
        </w:rPr>
      </w:pPr>
    </w:p>
    <w:p w14:paraId="5ECF4F53" w14:textId="77777777" w:rsidR="00D11E96" w:rsidRPr="00A3357A" w:rsidRDefault="00D11E96" w:rsidP="00D11E96">
      <w:pPr>
        <w:jc w:val="center"/>
        <w:rPr>
          <w:b/>
          <w:bCs/>
          <w:sz w:val="22"/>
          <w:szCs w:val="22"/>
        </w:rPr>
      </w:pPr>
      <w:r w:rsidRPr="00A3357A">
        <w:rPr>
          <w:b/>
          <w:bCs/>
          <w:sz w:val="22"/>
          <w:szCs w:val="22"/>
        </w:rPr>
        <w:t>Cuadro N°15</w:t>
      </w:r>
    </w:p>
    <w:p w14:paraId="52230CF3" w14:textId="77777777" w:rsidR="00D11E96" w:rsidRPr="00A3357A" w:rsidRDefault="00D11E96" w:rsidP="00D11E96">
      <w:pPr>
        <w:jc w:val="center"/>
        <w:rPr>
          <w:b/>
          <w:bCs/>
          <w:sz w:val="22"/>
          <w:szCs w:val="22"/>
        </w:rPr>
      </w:pPr>
      <w:r w:rsidRPr="00A3357A">
        <w:rPr>
          <w:b/>
          <w:bCs/>
          <w:sz w:val="22"/>
          <w:szCs w:val="22"/>
        </w:rPr>
        <w:t>Materia Civil: Balance de Legajos, según Circuito Judicial y Oficina, durante el 2020</w:t>
      </w:r>
    </w:p>
    <w:tbl>
      <w:tblPr>
        <w:tblW w:w="9658" w:type="dxa"/>
        <w:jc w:val="center"/>
        <w:tblLayout w:type="fixed"/>
        <w:tblCellMar>
          <w:left w:w="70" w:type="dxa"/>
          <w:right w:w="70" w:type="dxa"/>
        </w:tblCellMar>
        <w:tblLook w:val="04A0" w:firstRow="1" w:lastRow="0" w:firstColumn="1" w:lastColumn="0" w:noHBand="0" w:noVBand="1"/>
      </w:tblPr>
      <w:tblGrid>
        <w:gridCol w:w="3119"/>
        <w:gridCol w:w="1276"/>
        <w:gridCol w:w="1275"/>
        <w:gridCol w:w="851"/>
        <w:gridCol w:w="709"/>
        <w:gridCol w:w="992"/>
        <w:gridCol w:w="1276"/>
        <w:gridCol w:w="160"/>
      </w:tblGrid>
      <w:tr w:rsidR="00D11E96" w:rsidRPr="00A3357A" w14:paraId="5C80D319" w14:textId="77777777" w:rsidTr="00D11E96">
        <w:trPr>
          <w:gridAfter w:val="1"/>
          <w:wAfter w:w="160" w:type="dxa"/>
          <w:trHeight w:val="628"/>
          <w:jc w:val="center"/>
        </w:trPr>
        <w:tc>
          <w:tcPr>
            <w:tcW w:w="3119" w:type="dxa"/>
            <w:vMerge w:val="restart"/>
            <w:tcBorders>
              <w:top w:val="single" w:sz="4" w:space="0" w:color="auto"/>
              <w:left w:val="nil"/>
              <w:bottom w:val="single" w:sz="4" w:space="0" w:color="000000"/>
              <w:right w:val="single" w:sz="4" w:space="0" w:color="auto"/>
            </w:tcBorders>
            <w:shd w:val="clear" w:color="auto" w:fill="auto"/>
            <w:vAlign w:val="center"/>
            <w:hideMark/>
          </w:tcPr>
          <w:p w14:paraId="25B4B267" w14:textId="77777777" w:rsidR="00D11E96" w:rsidRPr="00A3357A" w:rsidRDefault="00D11E96" w:rsidP="00D11E96">
            <w:pPr>
              <w:jc w:val="center"/>
              <w:rPr>
                <w:b/>
                <w:bCs/>
                <w:sz w:val="22"/>
                <w:szCs w:val="22"/>
                <w:lang w:eastAsia="es-CR"/>
              </w:rPr>
            </w:pPr>
            <w:r w:rsidRPr="00A3357A">
              <w:rPr>
                <w:b/>
                <w:bCs/>
                <w:sz w:val="22"/>
                <w:szCs w:val="22"/>
                <w:lang w:eastAsia="es-CR"/>
              </w:rPr>
              <w:t>CIRCUITO JUDICIAL Y OFICINA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CD104" w14:textId="77777777" w:rsidR="00D11E96" w:rsidRPr="00A3357A" w:rsidRDefault="00D11E96" w:rsidP="00D11E96">
            <w:pPr>
              <w:jc w:val="center"/>
              <w:rPr>
                <w:b/>
                <w:bCs/>
                <w:sz w:val="22"/>
                <w:szCs w:val="22"/>
                <w:lang w:eastAsia="es-CR"/>
              </w:rPr>
            </w:pPr>
            <w:r w:rsidRPr="00A3357A">
              <w:rPr>
                <w:b/>
                <w:bCs/>
                <w:sz w:val="22"/>
                <w:szCs w:val="22"/>
                <w:lang w:eastAsia="es-CR"/>
              </w:rPr>
              <w:t>CIRCULANTE</w:t>
            </w:r>
          </w:p>
          <w:p w14:paraId="725B57BF" w14:textId="77777777" w:rsidR="00D11E96" w:rsidRPr="00A3357A" w:rsidRDefault="00D11E96" w:rsidP="00D11E96">
            <w:pPr>
              <w:jc w:val="center"/>
              <w:rPr>
                <w:b/>
                <w:bCs/>
                <w:sz w:val="22"/>
                <w:szCs w:val="22"/>
                <w:lang w:eastAsia="es-CR"/>
              </w:rPr>
            </w:pPr>
            <w:r w:rsidRPr="00A3357A">
              <w:rPr>
                <w:b/>
                <w:bCs/>
                <w:sz w:val="22"/>
                <w:szCs w:val="22"/>
                <w:lang w:eastAsia="es-CR"/>
              </w:rPr>
              <w:t>INICIAL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23DA9" w14:textId="77777777" w:rsidR="00D11E96" w:rsidRPr="00A3357A" w:rsidRDefault="00D11E96" w:rsidP="00D11E96">
            <w:pPr>
              <w:jc w:val="center"/>
              <w:rPr>
                <w:b/>
                <w:bCs/>
                <w:sz w:val="22"/>
                <w:szCs w:val="22"/>
                <w:lang w:eastAsia="es-CR"/>
              </w:rPr>
            </w:pPr>
            <w:r w:rsidRPr="00A3357A">
              <w:rPr>
                <w:b/>
                <w:bCs/>
                <w:sz w:val="22"/>
                <w:szCs w:val="22"/>
                <w:lang w:eastAsia="es-CR"/>
              </w:rPr>
              <w:t>ENTRADOS</w:t>
            </w:r>
          </w:p>
          <w:p w14:paraId="49445F3A" w14:textId="77777777" w:rsidR="00D11E96" w:rsidRPr="00A3357A" w:rsidRDefault="00D11E96" w:rsidP="00D11E96">
            <w:pPr>
              <w:jc w:val="center"/>
              <w:rPr>
                <w:b/>
                <w:bCs/>
                <w:sz w:val="22"/>
                <w:szCs w:val="22"/>
                <w:lang w:eastAsia="es-CR"/>
              </w:rPr>
            </w:pPr>
            <w:r w:rsidRPr="00A3357A">
              <w:rPr>
                <w:b/>
                <w:bCs/>
                <w:sz w:val="22"/>
                <w:szCs w:val="22"/>
                <w:lang w:eastAsia="es-CR"/>
              </w:rPr>
              <w:t>Y</w:t>
            </w:r>
          </w:p>
          <w:p w14:paraId="5F05FDF3" w14:textId="77777777" w:rsidR="00D11E96" w:rsidRPr="00A3357A" w:rsidRDefault="00D11E96" w:rsidP="00D11E96">
            <w:pPr>
              <w:jc w:val="center"/>
              <w:rPr>
                <w:b/>
                <w:bCs/>
                <w:sz w:val="22"/>
                <w:szCs w:val="22"/>
                <w:lang w:eastAsia="es-CR"/>
              </w:rPr>
            </w:pPr>
            <w:r w:rsidRPr="00A3357A">
              <w:rPr>
                <w:b/>
                <w:bCs/>
                <w:sz w:val="22"/>
                <w:szCs w:val="22"/>
                <w:lang w:eastAsia="es-CR"/>
              </w:rPr>
              <w:t>REENTRADOS</w:t>
            </w:r>
          </w:p>
        </w:tc>
        <w:tc>
          <w:tcPr>
            <w:tcW w:w="851" w:type="dxa"/>
            <w:vMerge w:val="restart"/>
            <w:tcBorders>
              <w:top w:val="single" w:sz="4" w:space="0" w:color="auto"/>
              <w:left w:val="single" w:sz="4" w:space="0" w:color="auto"/>
              <w:right w:val="single" w:sz="4" w:space="0" w:color="auto"/>
            </w:tcBorders>
            <w:vAlign w:val="center"/>
          </w:tcPr>
          <w:p w14:paraId="03EC30DE" w14:textId="77777777" w:rsidR="00D11E96" w:rsidRPr="00A3357A" w:rsidRDefault="00D11E96" w:rsidP="00D11E96">
            <w:pPr>
              <w:jc w:val="center"/>
              <w:rPr>
                <w:b/>
                <w:bCs/>
                <w:sz w:val="22"/>
                <w:szCs w:val="22"/>
                <w:lang w:eastAsia="es-CR"/>
              </w:rPr>
            </w:pPr>
            <w:r w:rsidRPr="00A3357A">
              <w:rPr>
                <w:b/>
                <w:bCs/>
                <w:sz w:val="22"/>
                <w:szCs w:val="22"/>
                <w:lang w:eastAsia="es-CR"/>
              </w:rPr>
              <w:t>REACTIVADOS</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1B631B" w14:textId="77777777" w:rsidR="00D11E96" w:rsidRPr="00A3357A" w:rsidRDefault="00D11E96" w:rsidP="00D11E96">
            <w:pPr>
              <w:jc w:val="center"/>
              <w:rPr>
                <w:b/>
                <w:bCs/>
                <w:sz w:val="22"/>
                <w:szCs w:val="22"/>
                <w:lang w:eastAsia="es-CR"/>
              </w:rPr>
            </w:pPr>
            <w:r w:rsidRPr="00A3357A">
              <w:rPr>
                <w:b/>
                <w:bCs/>
                <w:sz w:val="22"/>
                <w:szCs w:val="22"/>
                <w:lang w:eastAsia="es-CR"/>
              </w:rPr>
              <w:t>TERMINADOS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B5CDF7" w14:textId="77777777" w:rsidR="00D11E96" w:rsidRPr="00A3357A" w:rsidRDefault="00D11E96" w:rsidP="00D11E96">
            <w:pPr>
              <w:jc w:val="center"/>
              <w:rPr>
                <w:b/>
                <w:bCs/>
                <w:sz w:val="22"/>
                <w:szCs w:val="22"/>
                <w:lang w:eastAsia="es-CR"/>
              </w:rPr>
            </w:pPr>
            <w:r w:rsidRPr="00A3357A">
              <w:rPr>
                <w:b/>
                <w:bCs/>
                <w:sz w:val="22"/>
                <w:szCs w:val="22"/>
                <w:lang w:eastAsia="es-CR"/>
              </w:rPr>
              <w:t>INACTIVADOS</w:t>
            </w:r>
          </w:p>
        </w:tc>
        <w:tc>
          <w:tcPr>
            <w:tcW w:w="1276" w:type="dxa"/>
            <w:vMerge w:val="restart"/>
            <w:tcBorders>
              <w:top w:val="single" w:sz="4" w:space="0" w:color="auto"/>
              <w:left w:val="single" w:sz="4" w:space="0" w:color="auto"/>
              <w:bottom w:val="single" w:sz="4" w:space="0" w:color="000000"/>
            </w:tcBorders>
            <w:shd w:val="clear" w:color="auto" w:fill="auto"/>
            <w:vAlign w:val="center"/>
            <w:hideMark/>
          </w:tcPr>
          <w:p w14:paraId="29AB3753" w14:textId="77777777" w:rsidR="00D11E96" w:rsidRPr="00A3357A" w:rsidRDefault="00D11E96" w:rsidP="00D11E96">
            <w:pPr>
              <w:jc w:val="center"/>
              <w:rPr>
                <w:b/>
                <w:bCs/>
                <w:sz w:val="22"/>
                <w:szCs w:val="22"/>
                <w:lang w:eastAsia="es-CR"/>
              </w:rPr>
            </w:pPr>
            <w:r w:rsidRPr="00A3357A">
              <w:rPr>
                <w:b/>
                <w:bCs/>
                <w:sz w:val="22"/>
                <w:szCs w:val="22"/>
                <w:lang w:eastAsia="es-CR"/>
              </w:rPr>
              <w:t>CIRCULANTE</w:t>
            </w:r>
          </w:p>
          <w:p w14:paraId="287646A4" w14:textId="77777777" w:rsidR="00D11E96" w:rsidRPr="00A3357A" w:rsidRDefault="00D11E96" w:rsidP="00D11E96">
            <w:pPr>
              <w:jc w:val="center"/>
              <w:rPr>
                <w:b/>
                <w:bCs/>
                <w:sz w:val="22"/>
                <w:szCs w:val="22"/>
                <w:lang w:eastAsia="es-CR"/>
              </w:rPr>
            </w:pPr>
            <w:r w:rsidRPr="00A3357A">
              <w:rPr>
                <w:b/>
                <w:bCs/>
                <w:sz w:val="22"/>
                <w:szCs w:val="22"/>
                <w:lang w:eastAsia="es-CR"/>
              </w:rPr>
              <w:t>FINAL</w:t>
            </w:r>
          </w:p>
        </w:tc>
      </w:tr>
      <w:tr w:rsidR="00D11E96" w:rsidRPr="00A3357A" w14:paraId="1FDC5728" w14:textId="77777777" w:rsidTr="00D11E96">
        <w:trPr>
          <w:trHeight w:val="60"/>
          <w:jc w:val="center"/>
        </w:trPr>
        <w:tc>
          <w:tcPr>
            <w:tcW w:w="3119" w:type="dxa"/>
            <w:vMerge/>
            <w:tcBorders>
              <w:top w:val="single" w:sz="4" w:space="0" w:color="auto"/>
              <w:left w:val="nil"/>
              <w:bottom w:val="single" w:sz="4" w:space="0" w:color="000000"/>
              <w:right w:val="single" w:sz="4" w:space="0" w:color="auto"/>
            </w:tcBorders>
            <w:vAlign w:val="center"/>
            <w:hideMark/>
          </w:tcPr>
          <w:p w14:paraId="552F57E6" w14:textId="77777777" w:rsidR="00D11E96" w:rsidRPr="00A3357A" w:rsidRDefault="00D11E96" w:rsidP="00D11E96">
            <w:pPr>
              <w:rPr>
                <w:b/>
                <w:bCs/>
                <w:sz w:val="22"/>
                <w:szCs w:val="22"/>
                <w:lang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44BE906" w14:textId="77777777" w:rsidR="00D11E96" w:rsidRPr="00A3357A" w:rsidRDefault="00D11E96" w:rsidP="00D11E96">
            <w:pPr>
              <w:rPr>
                <w:b/>
                <w:bCs/>
                <w:sz w:val="22"/>
                <w:szCs w:val="22"/>
                <w:lang w:eastAsia="es-C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F37562F" w14:textId="77777777" w:rsidR="00D11E96" w:rsidRPr="00A3357A" w:rsidRDefault="00D11E96" w:rsidP="00D11E96">
            <w:pPr>
              <w:rPr>
                <w:b/>
                <w:bCs/>
                <w:sz w:val="22"/>
                <w:szCs w:val="22"/>
                <w:lang w:eastAsia="es-CR"/>
              </w:rPr>
            </w:pPr>
          </w:p>
        </w:tc>
        <w:tc>
          <w:tcPr>
            <w:tcW w:w="851" w:type="dxa"/>
            <w:vMerge/>
            <w:tcBorders>
              <w:left w:val="single" w:sz="4" w:space="0" w:color="auto"/>
              <w:bottom w:val="single" w:sz="4" w:space="0" w:color="000000"/>
              <w:right w:val="single" w:sz="4" w:space="0" w:color="auto"/>
            </w:tcBorders>
          </w:tcPr>
          <w:p w14:paraId="48F21C18" w14:textId="77777777" w:rsidR="00D11E96" w:rsidRPr="00A3357A" w:rsidRDefault="00D11E96" w:rsidP="00D11E96">
            <w:pPr>
              <w:rPr>
                <w:b/>
                <w:bCs/>
                <w:sz w:val="22"/>
                <w:szCs w:val="22"/>
                <w:lang w:eastAsia="es-CR"/>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B2CA874" w14:textId="77777777" w:rsidR="00D11E96" w:rsidRPr="00A3357A" w:rsidRDefault="00D11E96" w:rsidP="00D11E96">
            <w:pPr>
              <w:rPr>
                <w:b/>
                <w:bCs/>
                <w:sz w:val="22"/>
                <w:szCs w:val="22"/>
                <w:lang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B47148D" w14:textId="77777777" w:rsidR="00D11E96" w:rsidRPr="00A3357A" w:rsidRDefault="00D11E96" w:rsidP="00D11E96">
            <w:pPr>
              <w:rPr>
                <w:b/>
                <w:bCs/>
                <w:sz w:val="22"/>
                <w:szCs w:val="22"/>
                <w:lang w:eastAsia="es-CR"/>
              </w:rPr>
            </w:pPr>
          </w:p>
        </w:tc>
        <w:tc>
          <w:tcPr>
            <w:tcW w:w="1276" w:type="dxa"/>
            <w:vMerge/>
            <w:tcBorders>
              <w:top w:val="single" w:sz="4" w:space="0" w:color="auto"/>
              <w:left w:val="single" w:sz="4" w:space="0" w:color="auto"/>
              <w:bottom w:val="single" w:sz="4" w:space="0" w:color="000000"/>
            </w:tcBorders>
            <w:vAlign w:val="center"/>
            <w:hideMark/>
          </w:tcPr>
          <w:p w14:paraId="00EC37B9" w14:textId="77777777" w:rsidR="00D11E96" w:rsidRPr="00A3357A" w:rsidRDefault="00D11E96" w:rsidP="00D11E96">
            <w:pPr>
              <w:rPr>
                <w:b/>
                <w:bCs/>
                <w:sz w:val="22"/>
                <w:szCs w:val="22"/>
                <w:lang w:eastAsia="es-CR"/>
              </w:rPr>
            </w:pPr>
          </w:p>
        </w:tc>
        <w:tc>
          <w:tcPr>
            <w:tcW w:w="160" w:type="dxa"/>
            <w:tcBorders>
              <w:top w:val="nil"/>
              <w:left w:val="nil"/>
              <w:bottom w:val="nil"/>
              <w:right w:val="nil"/>
            </w:tcBorders>
            <w:shd w:val="clear" w:color="auto" w:fill="auto"/>
            <w:noWrap/>
            <w:vAlign w:val="bottom"/>
            <w:hideMark/>
          </w:tcPr>
          <w:p w14:paraId="0122672A" w14:textId="77777777" w:rsidR="00D11E96" w:rsidRPr="00A3357A" w:rsidRDefault="00D11E96" w:rsidP="00D11E96">
            <w:pPr>
              <w:jc w:val="center"/>
              <w:rPr>
                <w:b/>
                <w:bCs/>
                <w:sz w:val="22"/>
                <w:szCs w:val="22"/>
                <w:lang w:eastAsia="es-CR"/>
              </w:rPr>
            </w:pPr>
          </w:p>
        </w:tc>
      </w:tr>
      <w:tr w:rsidR="00D11E96" w:rsidRPr="00A3357A" w14:paraId="5B4EF3F5"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63084E8A" w14:textId="77777777" w:rsidR="00D11E96" w:rsidRPr="00A3357A" w:rsidRDefault="00D11E96" w:rsidP="00D11E96">
            <w:pPr>
              <w:jc w:val="center"/>
              <w:rPr>
                <w:b/>
                <w:bCs/>
                <w:sz w:val="22"/>
                <w:szCs w:val="22"/>
                <w:lang w:eastAsia="es-CR"/>
              </w:rPr>
            </w:pPr>
            <w:r w:rsidRPr="00A3357A">
              <w:rPr>
                <w:b/>
                <w:bCs/>
                <w:sz w:val="22"/>
                <w:szCs w:val="22"/>
                <w:lang w:eastAsia="es-CR"/>
              </w:rPr>
              <w:t>Total</w:t>
            </w:r>
          </w:p>
        </w:tc>
        <w:tc>
          <w:tcPr>
            <w:tcW w:w="1276" w:type="dxa"/>
            <w:tcBorders>
              <w:top w:val="nil"/>
              <w:left w:val="nil"/>
              <w:bottom w:val="nil"/>
              <w:right w:val="single" w:sz="4" w:space="0" w:color="auto"/>
            </w:tcBorders>
            <w:shd w:val="clear" w:color="auto" w:fill="auto"/>
            <w:noWrap/>
            <w:vAlign w:val="bottom"/>
          </w:tcPr>
          <w:p w14:paraId="50B9EDBE" w14:textId="77777777" w:rsidR="00D11E96" w:rsidRPr="00A3357A" w:rsidRDefault="00D11E96" w:rsidP="00D11E96">
            <w:pPr>
              <w:jc w:val="right"/>
              <w:rPr>
                <w:b/>
                <w:bCs/>
                <w:sz w:val="22"/>
                <w:szCs w:val="22"/>
                <w:u w:val="single"/>
                <w:lang w:eastAsia="es-CR"/>
              </w:rPr>
            </w:pPr>
            <w:r w:rsidRPr="00A3357A">
              <w:rPr>
                <w:b/>
                <w:bCs/>
                <w:sz w:val="22"/>
                <w:szCs w:val="22"/>
                <w:u w:val="single"/>
                <w:lang w:eastAsia="es-CR"/>
              </w:rPr>
              <w:t>10</w:t>
            </w:r>
          </w:p>
        </w:tc>
        <w:tc>
          <w:tcPr>
            <w:tcW w:w="1275" w:type="dxa"/>
            <w:tcBorders>
              <w:top w:val="nil"/>
              <w:left w:val="nil"/>
              <w:bottom w:val="nil"/>
              <w:right w:val="single" w:sz="4" w:space="0" w:color="auto"/>
            </w:tcBorders>
            <w:shd w:val="clear" w:color="auto" w:fill="auto"/>
            <w:noWrap/>
          </w:tcPr>
          <w:p w14:paraId="07E27FDF" w14:textId="77777777" w:rsidR="00D11E96" w:rsidRPr="00A3357A" w:rsidRDefault="00D11E96" w:rsidP="00D11E96">
            <w:pPr>
              <w:jc w:val="right"/>
              <w:rPr>
                <w:b/>
                <w:bCs/>
                <w:sz w:val="22"/>
                <w:szCs w:val="22"/>
                <w:u w:val="single"/>
                <w:lang w:eastAsia="es-CR"/>
              </w:rPr>
            </w:pPr>
            <w:r w:rsidRPr="00A3357A">
              <w:rPr>
                <w:b/>
                <w:bCs/>
                <w:sz w:val="22"/>
                <w:szCs w:val="22"/>
                <w:u w:val="single"/>
                <w:lang w:eastAsia="es-CR"/>
              </w:rPr>
              <w:t>5</w:t>
            </w:r>
          </w:p>
        </w:tc>
        <w:tc>
          <w:tcPr>
            <w:tcW w:w="851" w:type="dxa"/>
            <w:tcBorders>
              <w:top w:val="nil"/>
              <w:left w:val="nil"/>
              <w:bottom w:val="nil"/>
              <w:right w:val="single" w:sz="4" w:space="0" w:color="auto"/>
            </w:tcBorders>
            <w:vAlign w:val="bottom"/>
          </w:tcPr>
          <w:p w14:paraId="17504C6E" w14:textId="77777777" w:rsidR="00D11E96" w:rsidRPr="00A3357A" w:rsidRDefault="00D11E96" w:rsidP="00D11E96">
            <w:pPr>
              <w:jc w:val="right"/>
              <w:rPr>
                <w:b/>
                <w:bCs/>
                <w:sz w:val="22"/>
                <w:szCs w:val="22"/>
                <w:u w:val="single"/>
                <w:lang w:eastAsia="es-CR"/>
              </w:rPr>
            </w:pPr>
            <w:r w:rsidRPr="00A3357A">
              <w:rPr>
                <w:b/>
                <w:bCs/>
                <w:sz w:val="22"/>
                <w:szCs w:val="22"/>
                <w:u w:val="single"/>
                <w:lang w:eastAsia="es-CR"/>
              </w:rPr>
              <w:t>0</w:t>
            </w:r>
          </w:p>
        </w:tc>
        <w:tc>
          <w:tcPr>
            <w:tcW w:w="709" w:type="dxa"/>
            <w:tcBorders>
              <w:top w:val="nil"/>
              <w:left w:val="single" w:sz="4" w:space="0" w:color="auto"/>
              <w:bottom w:val="nil"/>
              <w:right w:val="single" w:sz="4" w:space="0" w:color="auto"/>
            </w:tcBorders>
            <w:shd w:val="clear" w:color="auto" w:fill="auto"/>
            <w:noWrap/>
            <w:vAlign w:val="bottom"/>
          </w:tcPr>
          <w:p w14:paraId="7E90D732" w14:textId="77777777" w:rsidR="00D11E96" w:rsidRPr="00A3357A" w:rsidRDefault="00D11E96" w:rsidP="00D11E96">
            <w:pPr>
              <w:jc w:val="right"/>
              <w:rPr>
                <w:b/>
                <w:bCs/>
                <w:sz w:val="22"/>
                <w:szCs w:val="22"/>
                <w:u w:val="single"/>
                <w:lang w:eastAsia="es-CR"/>
              </w:rPr>
            </w:pPr>
            <w:r w:rsidRPr="00A3357A">
              <w:rPr>
                <w:b/>
                <w:bCs/>
                <w:sz w:val="22"/>
                <w:szCs w:val="22"/>
                <w:u w:val="single"/>
                <w:lang w:eastAsia="es-CR"/>
              </w:rPr>
              <w:t>3</w:t>
            </w:r>
          </w:p>
        </w:tc>
        <w:tc>
          <w:tcPr>
            <w:tcW w:w="992" w:type="dxa"/>
            <w:tcBorders>
              <w:top w:val="nil"/>
              <w:left w:val="nil"/>
              <w:bottom w:val="nil"/>
              <w:right w:val="single" w:sz="4" w:space="0" w:color="auto"/>
            </w:tcBorders>
            <w:shd w:val="clear" w:color="auto" w:fill="auto"/>
            <w:noWrap/>
            <w:vAlign w:val="bottom"/>
          </w:tcPr>
          <w:p w14:paraId="159CA50F" w14:textId="77777777" w:rsidR="00D11E96" w:rsidRPr="00A3357A" w:rsidRDefault="00D11E96" w:rsidP="00D11E96">
            <w:pPr>
              <w:jc w:val="right"/>
              <w:rPr>
                <w:b/>
                <w:bCs/>
                <w:sz w:val="22"/>
                <w:szCs w:val="22"/>
                <w:u w:val="single"/>
                <w:lang w:eastAsia="es-CR"/>
              </w:rPr>
            </w:pPr>
            <w:r w:rsidRPr="00A3357A">
              <w:rPr>
                <w:b/>
                <w:bCs/>
                <w:sz w:val="22"/>
                <w:szCs w:val="22"/>
                <w:u w:val="single"/>
                <w:lang w:eastAsia="es-CR"/>
              </w:rPr>
              <w:t>2</w:t>
            </w:r>
          </w:p>
        </w:tc>
        <w:tc>
          <w:tcPr>
            <w:tcW w:w="1276" w:type="dxa"/>
            <w:tcBorders>
              <w:top w:val="nil"/>
              <w:left w:val="nil"/>
              <w:bottom w:val="nil"/>
            </w:tcBorders>
            <w:shd w:val="clear" w:color="auto" w:fill="auto"/>
            <w:noWrap/>
            <w:vAlign w:val="bottom"/>
          </w:tcPr>
          <w:p w14:paraId="3574E8B9" w14:textId="77777777" w:rsidR="00D11E96" w:rsidRPr="00A3357A" w:rsidRDefault="00D11E96" w:rsidP="00D11E96">
            <w:pPr>
              <w:jc w:val="right"/>
              <w:rPr>
                <w:b/>
                <w:bCs/>
                <w:sz w:val="22"/>
                <w:szCs w:val="22"/>
                <w:u w:val="single"/>
                <w:lang w:eastAsia="es-CR"/>
              </w:rPr>
            </w:pPr>
            <w:r w:rsidRPr="00A3357A">
              <w:rPr>
                <w:b/>
                <w:bCs/>
                <w:sz w:val="22"/>
                <w:szCs w:val="22"/>
                <w:u w:val="single"/>
                <w:lang w:eastAsia="es-CR"/>
              </w:rPr>
              <w:t>10</w:t>
            </w:r>
          </w:p>
        </w:tc>
        <w:tc>
          <w:tcPr>
            <w:tcW w:w="160" w:type="dxa"/>
            <w:tcBorders>
              <w:left w:val="nil"/>
            </w:tcBorders>
            <w:vAlign w:val="center"/>
            <w:hideMark/>
          </w:tcPr>
          <w:p w14:paraId="6110C47E" w14:textId="77777777" w:rsidR="00D11E96" w:rsidRPr="00A3357A" w:rsidRDefault="00D11E96" w:rsidP="00D11E96">
            <w:pPr>
              <w:rPr>
                <w:sz w:val="22"/>
                <w:szCs w:val="22"/>
                <w:lang w:eastAsia="es-CR"/>
              </w:rPr>
            </w:pPr>
          </w:p>
        </w:tc>
      </w:tr>
      <w:tr w:rsidR="00D11E96" w:rsidRPr="00A3357A" w14:paraId="334EA011" w14:textId="77777777" w:rsidTr="00D11E96">
        <w:trPr>
          <w:trHeight w:val="230"/>
          <w:jc w:val="center"/>
        </w:trPr>
        <w:tc>
          <w:tcPr>
            <w:tcW w:w="3119" w:type="dxa"/>
            <w:tcBorders>
              <w:top w:val="nil"/>
              <w:left w:val="nil"/>
              <w:bottom w:val="nil"/>
              <w:right w:val="single" w:sz="4" w:space="0" w:color="auto"/>
            </w:tcBorders>
            <w:shd w:val="clear" w:color="auto" w:fill="auto"/>
            <w:noWrap/>
            <w:vAlign w:val="bottom"/>
            <w:hideMark/>
          </w:tcPr>
          <w:p w14:paraId="7EF1E434" w14:textId="77777777" w:rsidR="00D11E96" w:rsidRPr="00A3357A" w:rsidRDefault="00D11E96" w:rsidP="00D11E96">
            <w:pPr>
              <w:rPr>
                <w:b/>
                <w:bCs/>
                <w:sz w:val="22"/>
                <w:szCs w:val="22"/>
                <w:lang w:eastAsia="es-CR"/>
              </w:rPr>
            </w:pPr>
            <w:r w:rsidRPr="00A3357A">
              <w:rPr>
                <w:b/>
                <w:bCs/>
                <w:sz w:val="22"/>
                <w:szCs w:val="22"/>
                <w:lang w:eastAsia="es-CR"/>
              </w:rPr>
              <w:t>III Circuito Judicial de Alajuela</w:t>
            </w:r>
          </w:p>
        </w:tc>
        <w:tc>
          <w:tcPr>
            <w:tcW w:w="1276" w:type="dxa"/>
            <w:tcBorders>
              <w:top w:val="nil"/>
              <w:left w:val="nil"/>
              <w:bottom w:val="nil"/>
              <w:right w:val="single" w:sz="4" w:space="0" w:color="auto"/>
            </w:tcBorders>
            <w:shd w:val="clear" w:color="auto" w:fill="auto"/>
            <w:noWrap/>
          </w:tcPr>
          <w:p w14:paraId="20CC95CE" w14:textId="77777777" w:rsidR="00D11E96" w:rsidRPr="00A3357A" w:rsidRDefault="00D11E96" w:rsidP="00D11E96">
            <w:pPr>
              <w:jc w:val="right"/>
              <w:rPr>
                <w:b/>
                <w:bCs/>
                <w:sz w:val="22"/>
                <w:szCs w:val="22"/>
                <w:u w:val="single"/>
                <w:lang w:eastAsia="es-CR"/>
              </w:rPr>
            </w:pPr>
            <w:r w:rsidRPr="00A3357A">
              <w:rPr>
                <w:b/>
                <w:bCs/>
                <w:sz w:val="22"/>
                <w:szCs w:val="22"/>
              </w:rPr>
              <w:t>1</w:t>
            </w:r>
          </w:p>
        </w:tc>
        <w:tc>
          <w:tcPr>
            <w:tcW w:w="1275" w:type="dxa"/>
            <w:tcBorders>
              <w:top w:val="nil"/>
              <w:left w:val="nil"/>
              <w:bottom w:val="nil"/>
              <w:right w:val="single" w:sz="4" w:space="0" w:color="auto"/>
            </w:tcBorders>
            <w:shd w:val="clear" w:color="auto" w:fill="auto"/>
            <w:noWrap/>
          </w:tcPr>
          <w:p w14:paraId="639BBD80" w14:textId="77777777" w:rsidR="00D11E96" w:rsidRPr="00A3357A" w:rsidRDefault="00D11E96" w:rsidP="00D11E96">
            <w:pPr>
              <w:jc w:val="right"/>
              <w:rPr>
                <w:b/>
                <w:bCs/>
                <w:sz w:val="22"/>
                <w:szCs w:val="22"/>
                <w:u w:val="single"/>
                <w:lang w:eastAsia="es-CR"/>
              </w:rPr>
            </w:pPr>
            <w:r w:rsidRPr="00A3357A">
              <w:rPr>
                <w:b/>
                <w:bCs/>
                <w:sz w:val="22"/>
                <w:szCs w:val="22"/>
              </w:rPr>
              <w:t>0</w:t>
            </w:r>
          </w:p>
        </w:tc>
        <w:tc>
          <w:tcPr>
            <w:tcW w:w="851" w:type="dxa"/>
            <w:tcBorders>
              <w:top w:val="nil"/>
              <w:left w:val="nil"/>
              <w:bottom w:val="nil"/>
              <w:right w:val="single" w:sz="4" w:space="0" w:color="auto"/>
            </w:tcBorders>
          </w:tcPr>
          <w:p w14:paraId="68C1C425" w14:textId="77777777" w:rsidR="00D11E96" w:rsidRPr="00A3357A" w:rsidRDefault="00D11E96" w:rsidP="00D11E96">
            <w:pPr>
              <w:jc w:val="right"/>
              <w:rPr>
                <w:b/>
                <w:bCs/>
                <w:sz w:val="22"/>
                <w:szCs w:val="22"/>
                <w:u w:val="single"/>
                <w:lang w:eastAsia="es-CR"/>
              </w:rPr>
            </w:pPr>
            <w:r w:rsidRPr="00A3357A">
              <w:rPr>
                <w:b/>
                <w:bCs/>
                <w:sz w:val="22"/>
                <w:szCs w:val="22"/>
              </w:rPr>
              <w:t>0</w:t>
            </w:r>
          </w:p>
        </w:tc>
        <w:tc>
          <w:tcPr>
            <w:tcW w:w="709" w:type="dxa"/>
            <w:tcBorders>
              <w:top w:val="nil"/>
              <w:left w:val="single" w:sz="4" w:space="0" w:color="auto"/>
              <w:bottom w:val="nil"/>
              <w:right w:val="single" w:sz="4" w:space="0" w:color="auto"/>
            </w:tcBorders>
            <w:shd w:val="clear" w:color="auto" w:fill="auto"/>
            <w:noWrap/>
          </w:tcPr>
          <w:p w14:paraId="6C8EA7D0" w14:textId="77777777" w:rsidR="00D11E96" w:rsidRPr="00A3357A" w:rsidRDefault="00D11E96" w:rsidP="00D11E96">
            <w:pPr>
              <w:jc w:val="right"/>
              <w:rPr>
                <w:b/>
                <w:bCs/>
                <w:sz w:val="22"/>
                <w:szCs w:val="22"/>
                <w:u w:val="single"/>
                <w:lang w:eastAsia="es-CR"/>
              </w:rPr>
            </w:pPr>
            <w:r w:rsidRPr="00A3357A">
              <w:rPr>
                <w:b/>
                <w:bCs/>
                <w:sz w:val="22"/>
                <w:szCs w:val="22"/>
              </w:rPr>
              <w:t>0</w:t>
            </w:r>
          </w:p>
        </w:tc>
        <w:tc>
          <w:tcPr>
            <w:tcW w:w="992" w:type="dxa"/>
            <w:tcBorders>
              <w:top w:val="nil"/>
              <w:left w:val="nil"/>
              <w:bottom w:val="nil"/>
              <w:right w:val="single" w:sz="4" w:space="0" w:color="auto"/>
            </w:tcBorders>
            <w:shd w:val="clear" w:color="auto" w:fill="auto"/>
            <w:noWrap/>
          </w:tcPr>
          <w:p w14:paraId="37C8D7BD" w14:textId="77777777" w:rsidR="00D11E96" w:rsidRPr="00A3357A" w:rsidRDefault="00D11E96" w:rsidP="00D11E96">
            <w:pPr>
              <w:jc w:val="right"/>
              <w:rPr>
                <w:b/>
                <w:bCs/>
                <w:sz w:val="22"/>
                <w:szCs w:val="22"/>
                <w:u w:val="single"/>
                <w:lang w:eastAsia="es-CR"/>
              </w:rPr>
            </w:pPr>
            <w:r w:rsidRPr="00A3357A">
              <w:rPr>
                <w:b/>
                <w:bCs/>
                <w:sz w:val="22"/>
                <w:szCs w:val="22"/>
              </w:rPr>
              <w:t>1</w:t>
            </w:r>
          </w:p>
        </w:tc>
        <w:tc>
          <w:tcPr>
            <w:tcW w:w="1276" w:type="dxa"/>
            <w:tcBorders>
              <w:top w:val="nil"/>
              <w:left w:val="nil"/>
              <w:bottom w:val="nil"/>
            </w:tcBorders>
            <w:shd w:val="clear" w:color="auto" w:fill="auto"/>
            <w:noWrap/>
          </w:tcPr>
          <w:p w14:paraId="2F094D32" w14:textId="77777777" w:rsidR="00D11E96" w:rsidRPr="00A3357A" w:rsidRDefault="00D11E96" w:rsidP="00D11E96">
            <w:pPr>
              <w:jc w:val="right"/>
              <w:rPr>
                <w:b/>
                <w:bCs/>
                <w:sz w:val="22"/>
                <w:szCs w:val="22"/>
                <w:u w:val="single"/>
                <w:lang w:eastAsia="es-CR"/>
              </w:rPr>
            </w:pPr>
            <w:r w:rsidRPr="00A3357A">
              <w:rPr>
                <w:b/>
                <w:bCs/>
                <w:sz w:val="22"/>
                <w:szCs w:val="22"/>
                <w:u w:val="single"/>
                <w:lang w:eastAsia="es-CR"/>
              </w:rPr>
              <w:t>0</w:t>
            </w:r>
          </w:p>
        </w:tc>
        <w:tc>
          <w:tcPr>
            <w:tcW w:w="160" w:type="dxa"/>
            <w:tcBorders>
              <w:left w:val="nil"/>
            </w:tcBorders>
            <w:vAlign w:val="center"/>
            <w:hideMark/>
          </w:tcPr>
          <w:p w14:paraId="12E34159" w14:textId="77777777" w:rsidR="00D11E96" w:rsidRPr="00A3357A" w:rsidRDefault="00D11E96" w:rsidP="00D11E96">
            <w:pPr>
              <w:rPr>
                <w:b/>
                <w:bCs/>
                <w:sz w:val="22"/>
                <w:szCs w:val="22"/>
                <w:lang w:eastAsia="es-CR"/>
              </w:rPr>
            </w:pPr>
          </w:p>
        </w:tc>
      </w:tr>
      <w:tr w:rsidR="00D11E96" w:rsidRPr="00A3357A" w14:paraId="30758CC8" w14:textId="77777777" w:rsidTr="00D11E96">
        <w:trPr>
          <w:trHeight w:val="230"/>
          <w:jc w:val="center"/>
        </w:trPr>
        <w:tc>
          <w:tcPr>
            <w:tcW w:w="3119" w:type="dxa"/>
            <w:tcBorders>
              <w:top w:val="nil"/>
              <w:left w:val="nil"/>
              <w:bottom w:val="nil"/>
              <w:right w:val="nil"/>
            </w:tcBorders>
            <w:shd w:val="clear" w:color="auto" w:fill="auto"/>
            <w:noWrap/>
            <w:hideMark/>
          </w:tcPr>
          <w:p w14:paraId="6A5F7082" w14:textId="77777777" w:rsidR="00D11E96" w:rsidRPr="00A3357A" w:rsidRDefault="00D11E96" w:rsidP="00D11E96">
            <w:pPr>
              <w:rPr>
                <w:sz w:val="22"/>
                <w:szCs w:val="22"/>
                <w:lang w:eastAsia="es-CR"/>
              </w:rPr>
            </w:pPr>
            <w:r w:rsidRPr="00A3357A">
              <w:rPr>
                <w:sz w:val="22"/>
                <w:szCs w:val="22"/>
              </w:rPr>
              <w:lastRenderedPageBreak/>
              <w:t>Juzgado Civil y Trabajo de Grecia</w:t>
            </w:r>
          </w:p>
        </w:tc>
        <w:tc>
          <w:tcPr>
            <w:tcW w:w="1276" w:type="dxa"/>
            <w:tcBorders>
              <w:top w:val="nil"/>
              <w:left w:val="single" w:sz="4" w:space="0" w:color="auto"/>
              <w:bottom w:val="nil"/>
              <w:right w:val="single" w:sz="4" w:space="0" w:color="auto"/>
            </w:tcBorders>
            <w:shd w:val="clear" w:color="auto" w:fill="auto"/>
            <w:noWrap/>
          </w:tcPr>
          <w:p w14:paraId="6A6C1E3D" w14:textId="77777777" w:rsidR="00D11E96" w:rsidRPr="00A3357A" w:rsidRDefault="00D11E96" w:rsidP="00D11E96">
            <w:pPr>
              <w:jc w:val="right"/>
              <w:rPr>
                <w:sz w:val="22"/>
                <w:szCs w:val="22"/>
                <w:lang w:eastAsia="es-CR"/>
              </w:rPr>
            </w:pPr>
            <w:r w:rsidRPr="00A3357A">
              <w:rPr>
                <w:sz w:val="22"/>
                <w:szCs w:val="22"/>
              </w:rPr>
              <w:t>1</w:t>
            </w:r>
          </w:p>
        </w:tc>
        <w:tc>
          <w:tcPr>
            <w:tcW w:w="1275" w:type="dxa"/>
            <w:tcBorders>
              <w:top w:val="nil"/>
              <w:left w:val="nil"/>
              <w:bottom w:val="nil"/>
              <w:right w:val="single" w:sz="4" w:space="0" w:color="auto"/>
            </w:tcBorders>
            <w:shd w:val="clear" w:color="auto" w:fill="auto"/>
            <w:noWrap/>
          </w:tcPr>
          <w:p w14:paraId="50D10365" w14:textId="77777777" w:rsidR="00D11E96" w:rsidRPr="00A3357A" w:rsidRDefault="00D11E96" w:rsidP="00D11E96">
            <w:pPr>
              <w:jc w:val="right"/>
              <w:rPr>
                <w:sz w:val="22"/>
                <w:szCs w:val="22"/>
                <w:lang w:eastAsia="es-CR"/>
              </w:rPr>
            </w:pPr>
            <w:r w:rsidRPr="00A3357A">
              <w:rPr>
                <w:sz w:val="22"/>
                <w:szCs w:val="22"/>
              </w:rPr>
              <w:t>0</w:t>
            </w:r>
          </w:p>
        </w:tc>
        <w:tc>
          <w:tcPr>
            <w:tcW w:w="851" w:type="dxa"/>
            <w:tcBorders>
              <w:top w:val="nil"/>
              <w:left w:val="nil"/>
              <w:bottom w:val="nil"/>
              <w:right w:val="single" w:sz="4" w:space="0" w:color="auto"/>
            </w:tcBorders>
          </w:tcPr>
          <w:p w14:paraId="7D7C0F7B" w14:textId="77777777" w:rsidR="00D11E96" w:rsidRPr="00A3357A" w:rsidRDefault="00D11E96" w:rsidP="00D11E96">
            <w:pPr>
              <w:jc w:val="right"/>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tcPr>
          <w:p w14:paraId="1B6AE110" w14:textId="77777777" w:rsidR="00D11E96" w:rsidRPr="00A3357A" w:rsidRDefault="00D11E96" w:rsidP="00D11E96">
            <w:pPr>
              <w:jc w:val="right"/>
              <w:rPr>
                <w:sz w:val="22"/>
                <w:szCs w:val="22"/>
                <w:lang w:eastAsia="es-CR"/>
              </w:rPr>
            </w:pPr>
            <w:r w:rsidRPr="00A3357A">
              <w:rPr>
                <w:sz w:val="22"/>
                <w:szCs w:val="22"/>
              </w:rPr>
              <w:t>0</w:t>
            </w:r>
          </w:p>
        </w:tc>
        <w:tc>
          <w:tcPr>
            <w:tcW w:w="992" w:type="dxa"/>
            <w:tcBorders>
              <w:top w:val="nil"/>
              <w:left w:val="nil"/>
              <w:bottom w:val="nil"/>
              <w:right w:val="single" w:sz="4" w:space="0" w:color="auto"/>
            </w:tcBorders>
            <w:shd w:val="clear" w:color="auto" w:fill="auto"/>
            <w:noWrap/>
          </w:tcPr>
          <w:p w14:paraId="6E48F48F" w14:textId="77777777" w:rsidR="00D11E96" w:rsidRPr="00A3357A" w:rsidRDefault="00D11E96" w:rsidP="00D11E96">
            <w:pPr>
              <w:jc w:val="right"/>
              <w:rPr>
                <w:sz w:val="22"/>
                <w:szCs w:val="22"/>
                <w:lang w:eastAsia="es-CR"/>
              </w:rPr>
            </w:pPr>
            <w:r w:rsidRPr="00A3357A">
              <w:rPr>
                <w:sz w:val="22"/>
                <w:szCs w:val="22"/>
              </w:rPr>
              <w:t>1</w:t>
            </w:r>
          </w:p>
        </w:tc>
        <w:tc>
          <w:tcPr>
            <w:tcW w:w="1276" w:type="dxa"/>
            <w:tcBorders>
              <w:top w:val="nil"/>
              <w:left w:val="nil"/>
              <w:bottom w:val="nil"/>
            </w:tcBorders>
            <w:shd w:val="clear" w:color="auto" w:fill="auto"/>
            <w:noWrap/>
          </w:tcPr>
          <w:p w14:paraId="7FDAF24E" w14:textId="77777777" w:rsidR="00D11E96" w:rsidRPr="00A3357A" w:rsidRDefault="00D11E96" w:rsidP="00D11E96">
            <w:pPr>
              <w:jc w:val="right"/>
              <w:rPr>
                <w:sz w:val="22"/>
                <w:szCs w:val="22"/>
                <w:lang w:eastAsia="es-CR"/>
              </w:rPr>
            </w:pPr>
            <w:r w:rsidRPr="00A3357A">
              <w:rPr>
                <w:sz w:val="22"/>
                <w:szCs w:val="22"/>
                <w:lang w:eastAsia="es-CR"/>
              </w:rPr>
              <w:t>0</w:t>
            </w:r>
          </w:p>
        </w:tc>
        <w:tc>
          <w:tcPr>
            <w:tcW w:w="160" w:type="dxa"/>
            <w:tcBorders>
              <w:left w:val="nil"/>
            </w:tcBorders>
            <w:vAlign w:val="center"/>
            <w:hideMark/>
          </w:tcPr>
          <w:p w14:paraId="0D8E8AF5" w14:textId="77777777" w:rsidR="00D11E96" w:rsidRPr="00A3357A" w:rsidRDefault="00D11E96" w:rsidP="00D11E96">
            <w:pPr>
              <w:rPr>
                <w:sz w:val="22"/>
                <w:szCs w:val="22"/>
                <w:lang w:eastAsia="es-CR"/>
              </w:rPr>
            </w:pPr>
          </w:p>
        </w:tc>
      </w:tr>
      <w:tr w:rsidR="00D11E96" w:rsidRPr="00A3357A" w14:paraId="017DC70C" w14:textId="77777777" w:rsidTr="00D11E96">
        <w:trPr>
          <w:trHeight w:val="230"/>
          <w:jc w:val="center"/>
        </w:trPr>
        <w:tc>
          <w:tcPr>
            <w:tcW w:w="3119" w:type="dxa"/>
            <w:tcBorders>
              <w:top w:val="nil"/>
              <w:left w:val="nil"/>
              <w:bottom w:val="nil"/>
              <w:right w:val="nil"/>
            </w:tcBorders>
            <w:shd w:val="clear" w:color="auto" w:fill="auto"/>
            <w:noWrap/>
            <w:hideMark/>
          </w:tcPr>
          <w:p w14:paraId="28A69BD7" w14:textId="77777777" w:rsidR="00D11E96" w:rsidRPr="00A3357A" w:rsidRDefault="00D11E96" w:rsidP="00D11E96">
            <w:pPr>
              <w:rPr>
                <w:b/>
                <w:bCs/>
                <w:sz w:val="22"/>
                <w:szCs w:val="22"/>
                <w:lang w:eastAsia="es-CR"/>
              </w:rPr>
            </w:pPr>
            <w:r w:rsidRPr="00A3357A">
              <w:rPr>
                <w:b/>
                <w:bCs/>
                <w:sz w:val="22"/>
                <w:szCs w:val="22"/>
              </w:rPr>
              <w:t>II Circuito Judicial de Guanacaste</w:t>
            </w:r>
          </w:p>
        </w:tc>
        <w:tc>
          <w:tcPr>
            <w:tcW w:w="1276" w:type="dxa"/>
            <w:tcBorders>
              <w:top w:val="nil"/>
              <w:left w:val="single" w:sz="4" w:space="0" w:color="auto"/>
              <w:bottom w:val="nil"/>
              <w:right w:val="single" w:sz="4" w:space="0" w:color="auto"/>
            </w:tcBorders>
            <w:shd w:val="clear" w:color="auto" w:fill="auto"/>
            <w:noWrap/>
            <w:vAlign w:val="bottom"/>
          </w:tcPr>
          <w:p w14:paraId="1AB55003" w14:textId="77777777" w:rsidR="00D11E96" w:rsidRPr="00A3357A" w:rsidRDefault="00D11E96" w:rsidP="00D11E96">
            <w:pPr>
              <w:jc w:val="right"/>
              <w:rPr>
                <w:sz w:val="22"/>
                <w:szCs w:val="22"/>
                <w:lang w:eastAsia="es-CR"/>
              </w:rPr>
            </w:pPr>
            <w:r w:rsidRPr="00A3357A">
              <w:rPr>
                <w:b/>
                <w:bCs/>
                <w:sz w:val="22"/>
                <w:szCs w:val="22"/>
              </w:rPr>
              <w:t>6</w:t>
            </w:r>
          </w:p>
        </w:tc>
        <w:tc>
          <w:tcPr>
            <w:tcW w:w="1275" w:type="dxa"/>
            <w:tcBorders>
              <w:top w:val="nil"/>
              <w:left w:val="nil"/>
              <w:bottom w:val="nil"/>
              <w:right w:val="single" w:sz="4" w:space="0" w:color="auto"/>
            </w:tcBorders>
            <w:shd w:val="clear" w:color="auto" w:fill="auto"/>
            <w:noWrap/>
            <w:vAlign w:val="bottom"/>
          </w:tcPr>
          <w:p w14:paraId="38CB52D0" w14:textId="77777777" w:rsidR="00D11E96" w:rsidRPr="00A3357A" w:rsidRDefault="00D11E96" w:rsidP="00D11E96">
            <w:pPr>
              <w:jc w:val="right"/>
              <w:rPr>
                <w:sz w:val="22"/>
                <w:szCs w:val="22"/>
                <w:lang w:eastAsia="es-CR"/>
              </w:rPr>
            </w:pPr>
            <w:r w:rsidRPr="00A3357A">
              <w:rPr>
                <w:b/>
                <w:bCs/>
                <w:sz w:val="22"/>
                <w:szCs w:val="22"/>
              </w:rPr>
              <w:t>5</w:t>
            </w:r>
          </w:p>
        </w:tc>
        <w:tc>
          <w:tcPr>
            <w:tcW w:w="851" w:type="dxa"/>
            <w:tcBorders>
              <w:top w:val="nil"/>
              <w:left w:val="nil"/>
              <w:bottom w:val="nil"/>
              <w:right w:val="single" w:sz="4" w:space="0" w:color="auto"/>
            </w:tcBorders>
            <w:vAlign w:val="bottom"/>
          </w:tcPr>
          <w:p w14:paraId="6B34D997" w14:textId="77777777" w:rsidR="00D11E96" w:rsidRPr="00A3357A" w:rsidRDefault="00D11E96" w:rsidP="00D11E96">
            <w:pPr>
              <w:jc w:val="right"/>
              <w:rPr>
                <w:sz w:val="22"/>
                <w:szCs w:val="22"/>
                <w:lang w:eastAsia="es-CR"/>
              </w:rPr>
            </w:pPr>
            <w:r w:rsidRPr="00A3357A">
              <w:rPr>
                <w:b/>
                <w:bCs/>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658C6280" w14:textId="77777777" w:rsidR="00D11E96" w:rsidRPr="00A3357A" w:rsidRDefault="00D11E96" w:rsidP="00D11E96">
            <w:pPr>
              <w:jc w:val="right"/>
              <w:rPr>
                <w:sz w:val="22"/>
                <w:szCs w:val="22"/>
                <w:lang w:eastAsia="es-CR"/>
              </w:rPr>
            </w:pPr>
            <w:r w:rsidRPr="00A3357A">
              <w:rPr>
                <w:b/>
                <w:bCs/>
                <w:sz w:val="22"/>
                <w:szCs w:val="22"/>
              </w:rPr>
              <w:t>1</w:t>
            </w:r>
          </w:p>
        </w:tc>
        <w:tc>
          <w:tcPr>
            <w:tcW w:w="992" w:type="dxa"/>
            <w:tcBorders>
              <w:top w:val="nil"/>
              <w:left w:val="nil"/>
              <w:bottom w:val="nil"/>
              <w:right w:val="single" w:sz="4" w:space="0" w:color="auto"/>
            </w:tcBorders>
            <w:shd w:val="clear" w:color="auto" w:fill="auto"/>
            <w:noWrap/>
            <w:vAlign w:val="bottom"/>
          </w:tcPr>
          <w:p w14:paraId="55ABB106" w14:textId="77777777" w:rsidR="00D11E96" w:rsidRPr="00A3357A" w:rsidRDefault="00D11E96" w:rsidP="00D11E96">
            <w:pPr>
              <w:jc w:val="right"/>
              <w:rPr>
                <w:sz w:val="22"/>
                <w:szCs w:val="22"/>
                <w:lang w:eastAsia="es-CR"/>
              </w:rPr>
            </w:pPr>
            <w:r w:rsidRPr="00A3357A">
              <w:rPr>
                <w:b/>
                <w:bCs/>
                <w:sz w:val="22"/>
                <w:szCs w:val="22"/>
              </w:rPr>
              <w:t>0</w:t>
            </w:r>
          </w:p>
        </w:tc>
        <w:tc>
          <w:tcPr>
            <w:tcW w:w="1276" w:type="dxa"/>
            <w:tcBorders>
              <w:top w:val="nil"/>
              <w:left w:val="nil"/>
              <w:bottom w:val="nil"/>
            </w:tcBorders>
            <w:shd w:val="clear" w:color="auto" w:fill="auto"/>
            <w:noWrap/>
            <w:vAlign w:val="bottom"/>
          </w:tcPr>
          <w:p w14:paraId="36B31BEE" w14:textId="77777777" w:rsidR="00D11E96" w:rsidRPr="00A3357A" w:rsidRDefault="00D11E96" w:rsidP="00D11E96">
            <w:pPr>
              <w:jc w:val="right"/>
              <w:rPr>
                <w:b/>
                <w:bCs/>
                <w:sz w:val="22"/>
                <w:szCs w:val="22"/>
                <w:lang w:eastAsia="es-CR"/>
              </w:rPr>
            </w:pPr>
            <w:r w:rsidRPr="00A3357A">
              <w:rPr>
                <w:b/>
                <w:bCs/>
                <w:sz w:val="22"/>
                <w:szCs w:val="22"/>
                <w:lang w:eastAsia="es-CR"/>
              </w:rPr>
              <w:t>10</w:t>
            </w:r>
          </w:p>
        </w:tc>
        <w:tc>
          <w:tcPr>
            <w:tcW w:w="160" w:type="dxa"/>
            <w:tcBorders>
              <w:left w:val="nil"/>
            </w:tcBorders>
            <w:vAlign w:val="center"/>
            <w:hideMark/>
          </w:tcPr>
          <w:p w14:paraId="104350C1" w14:textId="77777777" w:rsidR="00D11E96" w:rsidRPr="00A3357A" w:rsidRDefault="00D11E96" w:rsidP="00D11E96">
            <w:pPr>
              <w:rPr>
                <w:b/>
                <w:bCs/>
                <w:sz w:val="22"/>
                <w:szCs w:val="22"/>
                <w:lang w:eastAsia="es-CR"/>
              </w:rPr>
            </w:pPr>
          </w:p>
        </w:tc>
      </w:tr>
      <w:tr w:rsidR="00D11E96" w:rsidRPr="00A3357A" w14:paraId="4BA551A8" w14:textId="77777777" w:rsidTr="00D11E96">
        <w:trPr>
          <w:trHeight w:val="230"/>
          <w:jc w:val="center"/>
        </w:trPr>
        <w:tc>
          <w:tcPr>
            <w:tcW w:w="3119" w:type="dxa"/>
            <w:tcBorders>
              <w:top w:val="nil"/>
              <w:left w:val="nil"/>
              <w:bottom w:val="nil"/>
              <w:right w:val="nil"/>
            </w:tcBorders>
            <w:shd w:val="clear" w:color="auto" w:fill="auto"/>
            <w:noWrap/>
            <w:hideMark/>
          </w:tcPr>
          <w:p w14:paraId="5149BD0C" w14:textId="77777777" w:rsidR="00D11E96" w:rsidRPr="00A3357A" w:rsidRDefault="00D11E96" w:rsidP="00D11E96">
            <w:pPr>
              <w:rPr>
                <w:sz w:val="22"/>
                <w:szCs w:val="22"/>
                <w:lang w:eastAsia="es-CR"/>
              </w:rPr>
            </w:pPr>
            <w:r w:rsidRPr="00A3357A">
              <w:rPr>
                <w:sz w:val="22"/>
                <w:szCs w:val="22"/>
              </w:rPr>
              <w:t>Juzgado Civil y Trabajo de Nicoya</w:t>
            </w:r>
          </w:p>
        </w:tc>
        <w:tc>
          <w:tcPr>
            <w:tcW w:w="1276" w:type="dxa"/>
            <w:tcBorders>
              <w:top w:val="nil"/>
              <w:left w:val="single" w:sz="4" w:space="0" w:color="auto"/>
              <w:bottom w:val="nil"/>
              <w:right w:val="single" w:sz="4" w:space="0" w:color="auto"/>
            </w:tcBorders>
            <w:shd w:val="clear" w:color="auto" w:fill="auto"/>
            <w:noWrap/>
            <w:vAlign w:val="bottom"/>
          </w:tcPr>
          <w:p w14:paraId="14E65D37" w14:textId="77777777" w:rsidR="00D11E96" w:rsidRPr="00A3357A" w:rsidRDefault="00D11E96" w:rsidP="00D11E96">
            <w:pPr>
              <w:jc w:val="right"/>
              <w:rPr>
                <w:sz w:val="22"/>
                <w:szCs w:val="22"/>
                <w:lang w:eastAsia="es-CR"/>
              </w:rPr>
            </w:pPr>
            <w:r w:rsidRPr="00A3357A">
              <w:rPr>
                <w:sz w:val="22"/>
                <w:szCs w:val="22"/>
              </w:rPr>
              <w:t>6</w:t>
            </w:r>
          </w:p>
        </w:tc>
        <w:tc>
          <w:tcPr>
            <w:tcW w:w="1275" w:type="dxa"/>
            <w:tcBorders>
              <w:top w:val="nil"/>
              <w:left w:val="nil"/>
              <w:bottom w:val="nil"/>
              <w:right w:val="single" w:sz="4" w:space="0" w:color="auto"/>
            </w:tcBorders>
            <w:shd w:val="clear" w:color="auto" w:fill="auto"/>
            <w:noWrap/>
            <w:vAlign w:val="bottom"/>
          </w:tcPr>
          <w:p w14:paraId="6492BC7A" w14:textId="77777777" w:rsidR="00D11E96" w:rsidRPr="00A3357A" w:rsidRDefault="00D11E96" w:rsidP="00D11E96">
            <w:pPr>
              <w:jc w:val="right"/>
              <w:rPr>
                <w:sz w:val="22"/>
                <w:szCs w:val="22"/>
                <w:lang w:eastAsia="es-CR"/>
              </w:rPr>
            </w:pPr>
            <w:r w:rsidRPr="00A3357A">
              <w:rPr>
                <w:sz w:val="22"/>
                <w:szCs w:val="22"/>
              </w:rPr>
              <w:t>5</w:t>
            </w:r>
          </w:p>
        </w:tc>
        <w:tc>
          <w:tcPr>
            <w:tcW w:w="851" w:type="dxa"/>
            <w:tcBorders>
              <w:top w:val="nil"/>
              <w:left w:val="nil"/>
              <w:bottom w:val="nil"/>
              <w:right w:val="single" w:sz="4" w:space="0" w:color="auto"/>
            </w:tcBorders>
            <w:vAlign w:val="bottom"/>
          </w:tcPr>
          <w:p w14:paraId="6C5588AE" w14:textId="77777777" w:rsidR="00D11E96" w:rsidRPr="00A3357A" w:rsidRDefault="00D11E96" w:rsidP="00D11E96">
            <w:pPr>
              <w:jc w:val="right"/>
              <w:rPr>
                <w:sz w:val="22"/>
                <w:szCs w:val="22"/>
                <w:lang w:eastAsia="es-CR"/>
              </w:rPr>
            </w:pPr>
            <w:r w:rsidRPr="00A3357A">
              <w:rPr>
                <w:sz w:val="22"/>
                <w:szCs w:val="22"/>
              </w:rPr>
              <w:t>0</w:t>
            </w:r>
          </w:p>
        </w:tc>
        <w:tc>
          <w:tcPr>
            <w:tcW w:w="709" w:type="dxa"/>
            <w:tcBorders>
              <w:top w:val="nil"/>
              <w:left w:val="single" w:sz="4" w:space="0" w:color="auto"/>
              <w:bottom w:val="nil"/>
              <w:right w:val="single" w:sz="4" w:space="0" w:color="auto"/>
            </w:tcBorders>
            <w:shd w:val="clear" w:color="auto" w:fill="auto"/>
            <w:noWrap/>
            <w:vAlign w:val="bottom"/>
          </w:tcPr>
          <w:p w14:paraId="28697EC9" w14:textId="77777777" w:rsidR="00D11E96" w:rsidRPr="00A3357A" w:rsidRDefault="00D11E96" w:rsidP="00D11E96">
            <w:pPr>
              <w:jc w:val="right"/>
              <w:rPr>
                <w:sz w:val="22"/>
                <w:szCs w:val="22"/>
                <w:lang w:eastAsia="es-CR"/>
              </w:rPr>
            </w:pPr>
            <w:r w:rsidRPr="00A3357A">
              <w:rPr>
                <w:sz w:val="22"/>
                <w:szCs w:val="22"/>
              </w:rPr>
              <w:t>1</w:t>
            </w:r>
          </w:p>
        </w:tc>
        <w:tc>
          <w:tcPr>
            <w:tcW w:w="992" w:type="dxa"/>
            <w:tcBorders>
              <w:top w:val="nil"/>
              <w:left w:val="nil"/>
              <w:bottom w:val="nil"/>
              <w:right w:val="single" w:sz="4" w:space="0" w:color="auto"/>
            </w:tcBorders>
            <w:shd w:val="clear" w:color="auto" w:fill="auto"/>
            <w:noWrap/>
            <w:vAlign w:val="bottom"/>
          </w:tcPr>
          <w:p w14:paraId="7231BD5B" w14:textId="77777777" w:rsidR="00D11E96" w:rsidRPr="00A3357A" w:rsidRDefault="00D11E96" w:rsidP="00D11E96">
            <w:pPr>
              <w:jc w:val="right"/>
              <w:rPr>
                <w:sz w:val="22"/>
                <w:szCs w:val="22"/>
                <w:lang w:eastAsia="es-CR"/>
              </w:rPr>
            </w:pPr>
            <w:r w:rsidRPr="00A3357A">
              <w:rPr>
                <w:sz w:val="22"/>
                <w:szCs w:val="22"/>
              </w:rPr>
              <w:t>0</w:t>
            </w:r>
          </w:p>
        </w:tc>
        <w:tc>
          <w:tcPr>
            <w:tcW w:w="1276" w:type="dxa"/>
            <w:tcBorders>
              <w:top w:val="nil"/>
              <w:left w:val="nil"/>
              <w:bottom w:val="nil"/>
            </w:tcBorders>
            <w:shd w:val="clear" w:color="auto" w:fill="auto"/>
            <w:noWrap/>
            <w:vAlign w:val="bottom"/>
          </w:tcPr>
          <w:p w14:paraId="793A522D" w14:textId="77777777" w:rsidR="00D11E96" w:rsidRPr="00A3357A" w:rsidRDefault="00D11E96" w:rsidP="00D11E96">
            <w:pPr>
              <w:jc w:val="right"/>
              <w:rPr>
                <w:sz w:val="22"/>
                <w:szCs w:val="22"/>
                <w:lang w:eastAsia="es-CR"/>
              </w:rPr>
            </w:pPr>
            <w:r w:rsidRPr="00A3357A">
              <w:rPr>
                <w:sz w:val="22"/>
                <w:szCs w:val="22"/>
                <w:lang w:eastAsia="es-CR"/>
              </w:rPr>
              <w:t>10</w:t>
            </w:r>
          </w:p>
        </w:tc>
        <w:tc>
          <w:tcPr>
            <w:tcW w:w="160" w:type="dxa"/>
            <w:tcBorders>
              <w:left w:val="nil"/>
            </w:tcBorders>
            <w:vAlign w:val="center"/>
            <w:hideMark/>
          </w:tcPr>
          <w:p w14:paraId="4D6F8DF2" w14:textId="77777777" w:rsidR="00D11E96" w:rsidRPr="00A3357A" w:rsidRDefault="00D11E96" w:rsidP="00D11E96">
            <w:pPr>
              <w:rPr>
                <w:sz w:val="22"/>
                <w:szCs w:val="22"/>
                <w:lang w:eastAsia="es-CR"/>
              </w:rPr>
            </w:pPr>
          </w:p>
        </w:tc>
      </w:tr>
      <w:tr w:rsidR="00D11E96" w:rsidRPr="00A3357A" w14:paraId="0D9D9912" w14:textId="77777777" w:rsidTr="00D11E96">
        <w:trPr>
          <w:trHeight w:val="230"/>
          <w:jc w:val="center"/>
        </w:trPr>
        <w:tc>
          <w:tcPr>
            <w:tcW w:w="3119" w:type="dxa"/>
            <w:tcBorders>
              <w:top w:val="nil"/>
              <w:left w:val="nil"/>
              <w:right w:val="nil"/>
            </w:tcBorders>
            <w:shd w:val="clear" w:color="auto" w:fill="auto"/>
            <w:noWrap/>
          </w:tcPr>
          <w:p w14:paraId="203A8495" w14:textId="77777777" w:rsidR="00D11E96" w:rsidRPr="00A3357A" w:rsidRDefault="00D11E96" w:rsidP="00D11E96">
            <w:pPr>
              <w:rPr>
                <w:b/>
                <w:bCs/>
                <w:sz w:val="22"/>
                <w:szCs w:val="22"/>
                <w:lang w:eastAsia="es-CR"/>
              </w:rPr>
            </w:pPr>
            <w:r w:rsidRPr="00A3357A">
              <w:rPr>
                <w:b/>
                <w:bCs/>
                <w:sz w:val="22"/>
                <w:szCs w:val="22"/>
                <w:lang w:eastAsia="es-CR"/>
              </w:rPr>
              <w:t>I Circuito Judicial de la Zona Sur</w:t>
            </w:r>
          </w:p>
        </w:tc>
        <w:tc>
          <w:tcPr>
            <w:tcW w:w="1276" w:type="dxa"/>
            <w:tcBorders>
              <w:top w:val="nil"/>
              <w:left w:val="single" w:sz="4" w:space="0" w:color="auto"/>
              <w:right w:val="single" w:sz="4" w:space="0" w:color="auto"/>
            </w:tcBorders>
            <w:shd w:val="clear" w:color="auto" w:fill="auto"/>
            <w:noWrap/>
            <w:vAlign w:val="bottom"/>
          </w:tcPr>
          <w:p w14:paraId="7FFD06D7" w14:textId="77777777" w:rsidR="00D11E96" w:rsidRPr="00A3357A" w:rsidRDefault="00D11E96" w:rsidP="00D11E96">
            <w:pPr>
              <w:jc w:val="right"/>
              <w:rPr>
                <w:sz w:val="22"/>
                <w:szCs w:val="22"/>
                <w:lang w:eastAsia="es-CR"/>
              </w:rPr>
            </w:pPr>
            <w:r w:rsidRPr="00A3357A">
              <w:rPr>
                <w:b/>
                <w:bCs/>
                <w:sz w:val="22"/>
                <w:szCs w:val="22"/>
              </w:rPr>
              <w:t>3</w:t>
            </w:r>
          </w:p>
        </w:tc>
        <w:tc>
          <w:tcPr>
            <w:tcW w:w="1275" w:type="dxa"/>
            <w:tcBorders>
              <w:top w:val="nil"/>
              <w:left w:val="nil"/>
              <w:right w:val="single" w:sz="4" w:space="0" w:color="auto"/>
            </w:tcBorders>
            <w:shd w:val="clear" w:color="auto" w:fill="auto"/>
            <w:noWrap/>
            <w:vAlign w:val="bottom"/>
          </w:tcPr>
          <w:p w14:paraId="28FC6795" w14:textId="77777777" w:rsidR="00D11E96" w:rsidRPr="00A3357A" w:rsidRDefault="00D11E96" w:rsidP="00D11E96">
            <w:pPr>
              <w:jc w:val="right"/>
              <w:rPr>
                <w:sz w:val="22"/>
                <w:szCs w:val="22"/>
                <w:lang w:eastAsia="es-CR"/>
              </w:rPr>
            </w:pPr>
            <w:r w:rsidRPr="00A3357A">
              <w:rPr>
                <w:b/>
                <w:bCs/>
                <w:sz w:val="22"/>
                <w:szCs w:val="22"/>
              </w:rPr>
              <w:t>0</w:t>
            </w:r>
          </w:p>
        </w:tc>
        <w:tc>
          <w:tcPr>
            <w:tcW w:w="851" w:type="dxa"/>
            <w:tcBorders>
              <w:top w:val="nil"/>
              <w:left w:val="nil"/>
              <w:right w:val="single" w:sz="4" w:space="0" w:color="auto"/>
            </w:tcBorders>
            <w:vAlign w:val="bottom"/>
          </w:tcPr>
          <w:p w14:paraId="761E942B" w14:textId="77777777" w:rsidR="00D11E96" w:rsidRPr="00A3357A" w:rsidRDefault="00D11E96" w:rsidP="00D11E96">
            <w:pPr>
              <w:jc w:val="right"/>
              <w:rPr>
                <w:sz w:val="22"/>
                <w:szCs w:val="22"/>
                <w:lang w:eastAsia="es-CR"/>
              </w:rPr>
            </w:pPr>
            <w:r w:rsidRPr="00A3357A">
              <w:rPr>
                <w:b/>
                <w:bCs/>
                <w:sz w:val="22"/>
                <w:szCs w:val="22"/>
              </w:rPr>
              <w:t>0</w:t>
            </w:r>
          </w:p>
        </w:tc>
        <w:tc>
          <w:tcPr>
            <w:tcW w:w="709" w:type="dxa"/>
            <w:tcBorders>
              <w:top w:val="nil"/>
              <w:left w:val="single" w:sz="4" w:space="0" w:color="auto"/>
              <w:right w:val="single" w:sz="4" w:space="0" w:color="auto"/>
            </w:tcBorders>
            <w:shd w:val="clear" w:color="auto" w:fill="auto"/>
            <w:noWrap/>
            <w:vAlign w:val="bottom"/>
          </w:tcPr>
          <w:p w14:paraId="0E273C0C" w14:textId="77777777" w:rsidR="00D11E96" w:rsidRPr="00A3357A" w:rsidRDefault="00D11E96" w:rsidP="00D11E96">
            <w:pPr>
              <w:jc w:val="right"/>
              <w:rPr>
                <w:sz w:val="22"/>
                <w:szCs w:val="22"/>
                <w:lang w:eastAsia="es-CR"/>
              </w:rPr>
            </w:pPr>
            <w:r w:rsidRPr="00A3357A">
              <w:rPr>
                <w:b/>
                <w:bCs/>
                <w:sz w:val="22"/>
                <w:szCs w:val="22"/>
              </w:rPr>
              <w:t>2</w:t>
            </w:r>
          </w:p>
        </w:tc>
        <w:tc>
          <w:tcPr>
            <w:tcW w:w="992" w:type="dxa"/>
            <w:tcBorders>
              <w:top w:val="nil"/>
              <w:left w:val="nil"/>
              <w:right w:val="single" w:sz="4" w:space="0" w:color="auto"/>
            </w:tcBorders>
            <w:shd w:val="clear" w:color="auto" w:fill="auto"/>
            <w:noWrap/>
            <w:vAlign w:val="bottom"/>
          </w:tcPr>
          <w:p w14:paraId="123746BE" w14:textId="77777777" w:rsidR="00D11E96" w:rsidRPr="00A3357A" w:rsidRDefault="00D11E96" w:rsidP="00D11E96">
            <w:pPr>
              <w:jc w:val="right"/>
              <w:rPr>
                <w:sz w:val="22"/>
                <w:szCs w:val="22"/>
                <w:lang w:eastAsia="es-CR"/>
              </w:rPr>
            </w:pPr>
            <w:r w:rsidRPr="00A3357A">
              <w:rPr>
                <w:b/>
                <w:bCs/>
                <w:sz w:val="22"/>
                <w:szCs w:val="22"/>
              </w:rPr>
              <w:t>1</w:t>
            </w:r>
          </w:p>
        </w:tc>
        <w:tc>
          <w:tcPr>
            <w:tcW w:w="1276" w:type="dxa"/>
            <w:tcBorders>
              <w:top w:val="nil"/>
              <w:left w:val="nil"/>
            </w:tcBorders>
            <w:shd w:val="clear" w:color="auto" w:fill="auto"/>
            <w:noWrap/>
            <w:vAlign w:val="bottom"/>
          </w:tcPr>
          <w:p w14:paraId="6DA1AB35" w14:textId="77777777" w:rsidR="00D11E96" w:rsidRPr="00A3357A" w:rsidRDefault="00D11E96" w:rsidP="00D11E96">
            <w:pPr>
              <w:jc w:val="right"/>
              <w:rPr>
                <w:b/>
                <w:bCs/>
                <w:sz w:val="22"/>
                <w:szCs w:val="22"/>
                <w:lang w:eastAsia="es-CR"/>
              </w:rPr>
            </w:pPr>
            <w:r w:rsidRPr="00A3357A">
              <w:rPr>
                <w:b/>
                <w:bCs/>
                <w:sz w:val="22"/>
                <w:szCs w:val="22"/>
                <w:lang w:eastAsia="es-CR"/>
              </w:rPr>
              <w:t>0</w:t>
            </w:r>
          </w:p>
        </w:tc>
        <w:tc>
          <w:tcPr>
            <w:tcW w:w="160" w:type="dxa"/>
            <w:tcBorders>
              <w:left w:val="nil"/>
            </w:tcBorders>
            <w:vAlign w:val="center"/>
          </w:tcPr>
          <w:p w14:paraId="6E31F554" w14:textId="77777777" w:rsidR="00D11E96" w:rsidRPr="00A3357A" w:rsidRDefault="00D11E96" w:rsidP="00D11E96">
            <w:pPr>
              <w:rPr>
                <w:b/>
                <w:bCs/>
                <w:sz w:val="22"/>
                <w:szCs w:val="22"/>
                <w:lang w:eastAsia="es-CR"/>
              </w:rPr>
            </w:pPr>
          </w:p>
        </w:tc>
      </w:tr>
      <w:tr w:rsidR="00D11E96" w:rsidRPr="00A3357A" w14:paraId="134632C9" w14:textId="77777777" w:rsidTr="00D11E96">
        <w:trPr>
          <w:trHeight w:val="230"/>
          <w:jc w:val="center"/>
        </w:trPr>
        <w:tc>
          <w:tcPr>
            <w:tcW w:w="3119" w:type="dxa"/>
            <w:tcBorders>
              <w:top w:val="nil"/>
              <w:left w:val="nil"/>
              <w:bottom w:val="single" w:sz="4" w:space="0" w:color="auto"/>
              <w:right w:val="nil"/>
            </w:tcBorders>
            <w:shd w:val="clear" w:color="auto" w:fill="auto"/>
            <w:noWrap/>
          </w:tcPr>
          <w:p w14:paraId="7205FD43" w14:textId="77777777" w:rsidR="00D11E96" w:rsidRPr="00A3357A" w:rsidRDefault="00D11E96" w:rsidP="00D11E96">
            <w:pPr>
              <w:rPr>
                <w:sz w:val="22"/>
                <w:szCs w:val="22"/>
                <w:lang w:eastAsia="es-CR"/>
              </w:rPr>
            </w:pPr>
            <w:r w:rsidRPr="00A3357A">
              <w:rPr>
                <w:sz w:val="22"/>
                <w:szCs w:val="22"/>
                <w:lang w:eastAsia="es-CR"/>
              </w:rPr>
              <w:t>Juzgado Civil y Trabajo Pérez Zeledón</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AD1D63E" w14:textId="77777777" w:rsidR="00D11E96" w:rsidRPr="00A3357A" w:rsidRDefault="00D11E96" w:rsidP="00D11E96">
            <w:pPr>
              <w:jc w:val="right"/>
              <w:rPr>
                <w:sz w:val="22"/>
                <w:szCs w:val="22"/>
                <w:lang w:eastAsia="es-CR"/>
              </w:rPr>
            </w:pPr>
            <w:r w:rsidRPr="00A3357A">
              <w:rPr>
                <w:sz w:val="22"/>
                <w:szCs w:val="22"/>
              </w:rPr>
              <w:t>3</w:t>
            </w:r>
          </w:p>
        </w:tc>
        <w:tc>
          <w:tcPr>
            <w:tcW w:w="1275" w:type="dxa"/>
            <w:tcBorders>
              <w:top w:val="nil"/>
              <w:left w:val="nil"/>
              <w:bottom w:val="single" w:sz="4" w:space="0" w:color="auto"/>
              <w:right w:val="single" w:sz="4" w:space="0" w:color="auto"/>
            </w:tcBorders>
            <w:shd w:val="clear" w:color="auto" w:fill="auto"/>
            <w:noWrap/>
            <w:vAlign w:val="bottom"/>
          </w:tcPr>
          <w:p w14:paraId="0F14FFBD" w14:textId="77777777" w:rsidR="00D11E96" w:rsidRPr="00A3357A" w:rsidRDefault="00D11E96" w:rsidP="00D11E96">
            <w:pPr>
              <w:jc w:val="right"/>
              <w:rPr>
                <w:sz w:val="22"/>
                <w:szCs w:val="22"/>
                <w:lang w:eastAsia="es-CR"/>
              </w:rPr>
            </w:pPr>
            <w:r w:rsidRPr="00A3357A">
              <w:rPr>
                <w:sz w:val="22"/>
                <w:szCs w:val="22"/>
              </w:rPr>
              <w:t>0</w:t>
            </w:r>
          </w:p>
        </w:tc>
        <w:tc>
          <w:tcPr>
            <w:tcW w:w="851" w:type="dxa"/>
            <w:tcBorders>
              <w:top w:val="nil"/>
              <w:left w:val="nil"/>
              <w:bottom w:val="single" w:sz="4" w:space="0" w:color="auto"/>
              <w:right w:val="single" w:sz="4" w:space="0" w:color="auto"/>
            </w:tcBorders>
            <w:vAlign w:val="bottom"/>
          </w:tcPr>
          <w:p w14:paraId="33A3A8D6" w14:textId="77777777" w:rsidR="00D11E96" w:rsidRPr="00A3357A" w:rsidRDefault="00D11E96" w:rsidP="00D11E96">
            <w:pPr>
              <w:jc w:val="right"/>
              <w:rPr>
                <w:sz w:val="22"/>
                <w:szCs w:val="22"/>
                <w:lang w:eastAsia="es-CR"/>
              </w:rPr>
            </w:pPr>
            <w:r w:rsidRPr="00A3357A">
              <w:rPr>
                <w:sz w:val="22"/>
                <w:szCs w:val="22"/>
              </w:rPr>
              <w:t>0</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2890F5E8" w14:textId="77777777" w:rsidR="00D11E96" w:rsidRPr="00A3357A" w:rsidRDefault="00D11E96" w:rsidP="00D11E96">
            <w:pPr>
              <w:jc w:val="right"/>
              <w:rPr>
                <w:sz w:val="22"/>
                <w:szCs w:val="22"/>
                <w:lang w:eastAsia="es-CR"/>
              </w:rPr>
            </w:pPr>
            <w:r w:rsidRPr="00A3357A">
              <w:rPr>
                <w:sz w:val="22"/>
                <w:szCs w:val="22"/>
              </w:rPr>
              <w:t>2</w:t>
            </w:r>
          </w:p>
        </w:tc>
        <w:tc>
          <w:tcPr>
            <w:tcW w:w="992" w:type="dxa"/>
            <w:tcBorders>
              <w:top w:val="nil"/>
              <w:left w:val="nil"/>
              <w:bottom w:val="single" w:sz="4" w:space="0" w:color="auto"/>
              <w:right w:val="single" w:sz="4" w:space="0" w:color="auto"/>
            </w:tcBorders>
            <w:shd w:val="clear" w:color="auto" w:fill="auto"/>
            <w:noWrap/>
            <w:vAlign w:val="bottom"/>
          </w:tcPr>
          <w:p w14:paraId="5C3688CA" w14:textId="77777777" w:rsidR="00D11E96" w:rsidRPr="00A3357A" w:rsidRDefault="00D11E96" w:rsidP="00D11E96">
            <w:pPr>
              <w:jc w:val="right"/>
              <w:rPr>
                <w:sz w:val="22"/>
                <w:szCs w:val="22"/>
                <w:lang w:eastAsia="es-CR"/>
              </w:rPr>
            </w:pPr>
            <w:r w:rsidRPr="00A3357A">
              <w:rPr>
                <w:sz w:val="22"/>
                <w:szCs w:val="22"/>
              </w:rPr>
              <w:t>1</w:t>
            </w:r>
          </w:p>
        </w:tc>
        <w:tc>
          <w:tcPr>
            <w:tcW w:w="1276" w:type="dxa"/>
            <w:tcBorders>
              <w:top w:val="nil"/>
              <w:left w:val="nil"/>
              <w:bottom w:val="single" w:sz="4" w:space="0" w:color="auto"/>
            </w:tcBorders>
            <w:shd w:val="clear" w:color="auto" w:fill="auto"/>
            <w:noWrap/>
            <w:vAlign w:val="bottom"/>
          </w:tcPr>
          <w:p w14:paraId="332AA079" w14:textId="77777777" w:rsidR="00D11E96" w:rsidRPr="00A3357A" w:rsidRDefault="00D11E96" w:rsidP="00D11E96">
            <w:pPr>
              <w:jc w:val="right"/>
              <w:rPr>
                <w:sz w:val="22"/>
                <w:szCs w:val="22"/>
                <w:lang w:eastAsia="es-CR"/>
              </w:rPr>
            </w:pPr>
            <w:r w:rsidRPr="00A3357A">
              <w:rPr>
                <w:sz w:val="22"/>
                <w:szCs w:val="22"/>
                <w:lang w:eastAsia="es-CR"/>
              </w:rPr>
              <w:t>0</w:t>
            </w:r>
          </w:p>
        </w:tc>
        <w:tc>
          <w:tcPr>
            <w:tcW w:w="160" w:type="dxa"/>
            <w:tcBorders>
              <w:left w:val="nil"/>
            </w:tcBorders>
            <w:vAlign w:val="center"/>
          </w:tcPr>
          <w:p w14:paraId="055B1BCD" w14:textId="77777777" w:rsidR="00D11E96" w:rsidRPr="00A3357A" w:rsidRDefault="00D11E96" w:rsidP="00D11E96">
            <w:pPr>
              <w:rPr>
                <w:sz w:val="22"/>
                <w:szCs w:val="22"/>
                <w:lang w:eastAsia="es-CR"/>
              </w:rPr>
            </w:pPr>
          </w:p>
        </w:tc>
      </w:tr>
    </w:tbl>
    <w:p w14:paraId="0716FC0D"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17D02696" w14:textId="77777777" w:rsidR="00D11E96" w:rsidRPr="00A3357A" w:rsidRDefault="00D11E96" w:rsidP="00D11E96">
      <w:pPr>
        <w:ind w:left="851" w:right="851" w:firstLine="709"/>
        <w:jc w:val="both"/>
        <w:rPr>
          <w:sz w:val="22"/>
          <w:szCs w:val="22"/>
        </w:rPr>
      </w:pPr>
    </w:p>
    <w:p w14:paraId="2765143F" w14:textId="77777777" w:rsidR="00D11E96" w:rsidRPr="00A3357A" w:rsidRDefault="00D11E96" w:rsidP="00D11E96">
      <w:pPr>
        <w:ind w:left="851" w:right="851" w:firstLine="709"/>
        <w:jc w:val="both"/>
        <w:rPr>
          <w:sz w:val="22"/>
          <w:szCs w:val="22"/>
        </w:rPr>
      </w:pPr>
      <w:r w:rsidRPr="00A3357A">
        <w:rPr>
          <w:sz w:val="22"/>
          <w:szCs w:val="22"/>
        </w:rPr>
        <w:t>Durante el período analizado se contó con una carga de trabajo de 15 legajos, diez de los cuales habían sido arrastrados del circulante en trámite del período 2019 y cinco más ingresaron en el proceso. De ese grupo de trabajo se logró dar finalización a tres legajos y dos más fueron inactivados, dejando un circulante al cierre de 2020 de diez legajos, cifra que resultó ser la misma con la cerró esta jurisdicción en 2019.</w:t>
      </w:r>
    </w:p>
    <w:p w14:paraId="6BC680DD" w14:textId="77777777" w:rsidR="00D11E96" w:rsidRPr="00A3357A" w:rsidRDefault="00D11E96" w:rsidP="00D11E96">
      <w:pPr>
        <w:ind w:left="851" w:right="851" w:firstLine="709"/>
        <w:jc w:val="both"/>
        <w:rPr>
          <w:sz w:val="22"/>
          <w:szCs w:val="22"/>
        </w:rPr>
      </w:pPr>
      <w:r w:rsidRPr="00A3357A">
        <w:rPr>
          <w:sz w:val="22"/>
          <w:szCs w:val="22"/>
        </w:rPr>
        <w:t xml:space="preserve">Destacan a nivel de despachos los once legajos tramitados por el Juzgado Civil y Trabajo de Nicoya, el cual se muestra como el más recargado respecto de este tipo de labor a nivel nacional. </w:t>
      </w:r>
    </w:p>
    <w:p w14:paraId="394A7F2B" w14:textId="77777777" w:rsidR="00D11E96" w:rsidRPr="00A3357A" w:rsidRDefault="00D11E96" w:rsidP="00D11E96">
      <w:pPr>
        <w:ind w:left="851" w:right="851" w:firstLine="709"/>
        <w:jc w:val="both"/>
        <w:rPr>
          <w:sz w:val="22"/>
          <w:szCs w:val="22"/>
        </w:rPr>
      </w:pPr>
    </w:p>
    <w:p w14:paraId="79FD6936" w14:textId="77777777" w:rsidR="00D11E96" w:rsidRPr="00A3357A" w:rsidRDefault="00D11E96" w:rsidP="00D11E96">
      <w:pPr>
        <w:ind w:left="851" w:right="851" w:firstLine="709"/>
        <w:jc w:val="both"/>
        <w:rPr>
          <w:b/>
          <w:bCs/>
          <w:sz w:val="22"/>
          <w:szCs w:val="22"/>
        </w:rPr>
      </w:pPr>
      <w:bookmarkStart w:id="13" w:name="_Toc84581972"/>
      <w:r w:rsidRPr="00A3357A">
        <w:rPr>
          <w:b/>
          <w:bCs/>
          <w:sz w:val="22"/>
          <w:szCs w:val="22"/>
        </w:rPr>
        <w:t>10.Comisiones y Notificaciones</w:t>
      </w:r>
      <w:bookmarkEnd w:id="13"/>
    </w:p>
    <w:p w14:paraId="09BA3F98" w14:textId="77777777" w:rsidR="00D11E96" w:rsidRPr="00A3357A" w:rsidRDefault="00D11E96" w:rsidP="00D11E96">
      <w:pPr>
        <w:ind w:left="851" w:right="851" w:firstLine="709"/>
        <w:jc w:val="both"/>
        <w:rPr>
          <w:sz w:val="22"/>
          <w:szCs w:val="22"/>
        </w:rPr>
      </w:pPr>
    </w:p>
    <w:p w14:paraId="4926712D" w14:textId="77777777" w:rsidR="00D11E96" w:rsidRPr="00A3357A" w:rsidRDefault="00D11E96" w:rsidP="00D11E96">
      <w:pPr>
        <w:ind w:left="851" w:right="851" w:firstLine="709"/>
        <w:jc w:val="both"/>
        <w:rPr>
          <w:sz w:val="22"/>
          <w:szCs w:val="22"/>
        </w:rPr>
      </w:pPr>
      <w:r w:rsidRPr="00A3357A">
        <w:rPr>
          <w:sz w:val="22"/>
          <w:szCs w:val="22"/>
        </w:rPr>
        <w:t>El presente apartado tiene como objetivo poder visualizar la labor desarrollada en torno a Comisiones y Notificaciones llevadas a cabo por el colectivo de juzgados que atienden la materia civil a nivel nacional.</w:t>
      </w:r>
    </w:p>
    <w:p w14:paraId="62D0A5B6" w14:textId="77777777" w:rsidR="00D11E96" w:rsidRPr="00A3357A" w:rsidRDefault="00D11E96" w:rsidP="00D11E96">
      <w:pPr>
        <w:ind w:left="851" w:right="851" w:firstLine="709"/>
        <w:jc w:val="both"/>
        <w:rPr>
          <w:sz w:val="22"/>
          <w:szCs w:val="22"/>
        </w:rPr>
      </w:pPr>
    </w:p>
    <w:p w14:paraId="79721333" w14:textId="77777777" w:rsidR="00D11E96" w:rsidRPr="00A3357A" w:rsidRDefault="00D11E96" w:rsidP="00D11E96">
      <w:pPr>
        <w:jc w:val="center"/>
        <w:rPr>
          <w:b/>
          <w:bCs/>
          <w:sz w:val="22"/>
          <w:szCs w:val="22"/>
        </w:rPr>
      </w:pPr>
      <w:r w:rsidRPr="00A3357A">
        <w:rPr>
          <w:b/>
          <w:bCs/>
          <w:sz w:val="22"/>
          <w:szCs w:val="22"/>
        </w:rPr>
        <w:t>Cuadro N°16</w:t>
      </w:r>
    </w:p>
    <w:p w14:paraId="285794CC" w14:textId="77777777" w:rsidR="00D11E96" w:rsidRPr="00A3357A" w:rsidRDefault="00D11E96" w:rsidP="00D11E96">
      <w:pPr>
        <w:jc w:val="center"/>
        <w:rPr>
          <w:b/>
          <w:bCs/>
          <w:sz w:val="22"/>
          <w:szCs w:val="22"/>
        </w:rPr>
      </w:pPr>
      <w:r w:rsidRPr="00A3357A">
        <w:rPr>
          <w:b/>
          <w:bCs/>
          <w:sz w:val="22"/>
          <w:szCs w:val="22"/>
        </w:rPr>
        <w:t>Materia Civil: Comisiones y Notificaciones tramitadas, período 2019-2020</w:t>
      </w:r>
    </w:p>
    <w:tbl>
      <w:tblPr>
        <w:tblStyle w:val="Tablaconcuadrcula1"/>
        <w:tblW w:w="0" w:type="auto"/>
        <w:tblBorders>
          <w:left w:val="none" w:sz="0" w:space="0" w:color="auto"/>
          <w:right w:val="none" w:sz="0" w:space="0" w:color="auto"/>
        </w:tblBorders>
        <w:tblLook w:val="04A0" w:firstRow="1" w:lastRow="0" w:firstColumn="1" w:lastColumn="0" w:noHBand="0" w:noVBand="1"/>
      </w:tblPr>
      <w:tblGrid>
        <w:gridCol w:w="4390"/>
        <w:gridCol w:w="2131"/>
        <w:gridCol w:w="2307"/>
      </w:tblGrid>
      <w:tr w:rsidR="00D11E96" w:rsidRPr="00A3357A" w14:paraId="47EB6B04" w14:textId="77777777" w:rsidTr="00D11E96">
        <w:tc>
          <w:tcPr>
            <w:tcW w:w="4390" w:type="dxa"/>
            <w:tcBorders>
              <w:bottom w:val="single" w:sz="4" w:space="0" w:color="auto"/>
            </w:tcBorders>
          </w:tcPr>
          <w:p w14:paraId="42F426F5"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Trámite Efectuado</w:t>
            </w:r>
          </w:p>
        </w:tc>
        <w:tc>
          <w:tcPr>
            <w:tcW w:w="2131" w:type="dxa"/>
            <w:tcBorders>
              <w:bottom w:val="single" w:sz="4" w:space="0" w:color="auto"/>
            </w:tcBorders>
          </w:tcPr>
          <w:p w14:paraId="2B875E78"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2019</w:t>
            </w:r>
          </w:p>
        </w:tc>
        <w:tc>
          <w:tcPr>
            <w:tcW w:w="2307" w:type="dxa"/>
            <w:tcBorders>
              <w:bottom w:val="single" w:sz="4" w:space="0" w:color="auto"/>
            </w:tcBorders>
          </w:tcPr>
          <w:p w14:paraId="033FF6CB" w14:textId="77777777" w:rsidR="00D11E96" w:rsidRPr="00A3357A" w:rsidRDefault="00D11E96" w:rsidP="00D11E96">
            <w:pPr>
              <w:jc w:val="center"/>
              <w:rPr>
                <w:rFonts w:ascii="Times New Roman" w:hAnsi="Times New Roman"/>
                <w:b/>
                <w:bCs/>
                <w:sz w:val="22"/>
              </w:rPr>
            </w:pPr>
            <w:r w:rsidRPr="00A3357A">
              <w:rPr>
                <w:rFonts w:ascii="Times New Roman" w:hAnsi="Times New Roman"/>
                <w:b/>
                <w:bCs/>
                <w:sz w:val="22"/>
              </w:rPr>
              <w:t>2020</w:t>
            </w:r>
          </w:p>
        </w:tc>
      </w:tr>
      <w:tr w:rsidR="00D11E96" w:rsidRPr="00A3357A" w14:paraId="265C0701" w14:textId="77777777" w:rsidTr="00D11E96">
        <w:tc>
          <w:tcPr>
            <w:tcW w:w="4390" w:type="dxa"/>
            <w:tcBorders>
              <w:bottom w:val="single" w:sz="4" w:space="0" w:color="D9D9D9" w:themeColor="background1" w:themeShade="D9"/>
            </w:tcBorders>
          </w:tcPr>
          <w:p w14:paraId="2D7544CF" w14:textId="77777777" w:rsidR="00D11E96" w:rsidRPr="00A3357A" w:rsidRDefault="00D11E96" w:rsidP="00D11E96">
            <w:pPr>
              <w:rPr>
                <w:rFonts w:ascii="Times New Roman" w:hAnsi="Times New Roman"/>
                <w:sz w:val="22"/>
              </w:rPr>
            </w:pPr>
          </w:p>
        </w:tc>
        <w:tc>
          <w:tcPr>
            <w:tcW w:w="2131" w:type="dxa"/>
            <w:tcBorders>
              <w:bottom w:val="single" w:sz="4" w:space="0" w:color="D9D9D9" w:themeColor="background1" w:themeShade="D9"/>
            </w:tcBorders>
          </w:tcPr>
          <w:p w14:paraId="06DD8734"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872.481</w:t>
            </w:r>
          </w:p>
        </w:tc>
        <w:tc>
          <w:tcPr>
            <w:tcW w:w="2307" w:type="dxa"/>
            <w:tcBorders>
              <w:bottom w:val="single" w:sz="4" w:space="0" w:color="D9D9D9" w:themeColor="background1" w:themeShade="D9"/>
            </w:tcBorders>
          </w:tcPr>
          <w:p w14:paraId="7B988CBC" w14:textId="77777777" w:rsidR="00D11E96" w:rsidRPr="00A3357A" w:rsidRDefault="00D11E96" w:rsidP="00D11E96">
            <w:pPr>
              <w:jc w:val="right"/>
              <w:rPr>
                <w:rFonts w:ascii="Times New Roman" w:hAnsi="Times New Roman"/>
                <w:b/>
                <w:bCs/>
                <w:sz w:val="22"/>
                <w:u w:val="single"/>
              </w:rPr>
            </w:pPr>
            <w:r w:rsidRPr="00A3357A">
              <w:rPr>
                <w:rFonts w:ascii="Times New Roman" w:hAnsi="Times New Roman"/>
                <w:b/>
                <w:bCs/>
                <w:sz w:val="22"/>
                <w:u w:val="single"/>
              </w:rPr>
              <w:t>911.771</w:t>
            </w:r>
          </w:p>
        </w:tc>
      </w:tr>
      <w:tr w:rsidR="00D11E96" w:rsidRPr="00A3357A" w14:paraId="479E3C05" w14:textId="77777777" w:rsidTr="00D11E96">
        <w:tc>
          <w:tcPr>
            <w:tcW w:w="4390" w:type="dxa"/>
            <w:tcBorders>
              <w:top w:val="single" w:sz="4" w:space="0" w:color="D9D9D9" w:themeColor="background1" w:themeShade="D9"/>
              <w:bottom w:val="single" w:sz="4" w:space="0" w:color="D9D9D9" w:themeColor="background1" w:themeShade="D9"/>
            </w:tcBorders>
          </w:tcPr>
          <w:p w14:paraId="33856AD6" w14:textId="77777777" w:rsidR="00D11E96" w:rsidRPr="00A3357A" w:rsidRDefault="00D11E96" w:rsidP="00D11E96">
            <w:pPr>
              <w:rPr>
                <w:rFonts w:ascii="Times New Roman" w:hAnsi="Times New Roman"/>
                <w:sz w:val="22"/>
              </w:rPr>
            </w:pPr>
            <w:r w:rsidRPr="00A3357A">
              <w:rPr>
                <w:rFonts w:ascii="Times New Roman" w:hAnsi="Times New Roman"/>
                <w:sz w:val="22"/>
              </w:rPr>
              <w:t>Expedientes pasados a la OCP</w:t>
            </w:r>
          </w:p>
        </w:tc>
        <w:tc>
          <w:tcPr>
            <w:tcW w:w="2131" w:type="dxa"/>
            <w:tcBorders>
              <w:top w:val="single" w:sz="4" w:space="0" w:color="D9D9D9" w:themeColor="background1" w:themeShade="D9"/>
              <w:bottom w:val="single" w:sz="4" w:space="0" w:color="D9D9D9" w:themeColor="background1" w:themeShade="D9"/>
            </w:tcBorders>
          </w:tcPr>
          <w:p w14:paraId="2060536F"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250.629</w:t>
            </w:r>
          </w:p>
        </w:tc>
        <w:tc>
          <w:tcPr>
            <w:tcW w:w="2307" w:type="dxa"/>
            <w:tcBorders>
              <w:top w:val="single" w:sz="4" w:space="0" w:color="D9D9D9" w:themeColor="background1" w:themeShade="D9"/>
              <w:bottom w:val="single" w:sz="4" w:space="0" w:color="D9D9D9" w:themeColor="background1" w:themeShade="D9"/>
            </w:tcBorders>
          </w:tcPr>
          <w:p w14:paraId="2A6D8BF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255.849</w:t>
            </w:r>
          </w:p>
        </w:tc>
      </w:tr>
      <w:tr w:rsidR="00D11E96" w:rsidRPr="00A3357A" w14:paraId="0D65D5E5" w14:textId="77777777" w:rsidTr="00D11E96">
        <w:tc>
          <w:tcPr>
            <w:tcW w:w="4390" w:type="dxa"/>
            <w:tcBorders>
              <w:top w:val="single" w:sz="4" w:space="0" w:color="D9D9D9" w:themeColor="background1" w:themeShade="D9"/>
              <w:bottom w:val="single" w:sz="4" w:space="0" w:color="D9D9D9" w:themeColor="background1" w:themeShade="D9"/>
            </w:tcBorders>
          </w:tcPr>
          <w:p w14:paraId="1C7170BF" w14:textId="77777777" w:rsidR="00D11E96" w:rsidRPr="00A3357A" w:rsidRDefault="00D11E96" w:rsidP="00D11E96">
            <w:pPr>
              <w:rPr>
                <w:rFonts w:ascii="Times New Roman" w:hAnsi="Times New Roman"/>
                <w:sz w:val="22"/>
              </w:rPr>
            </w:pPr>
            <w:r w:rsidRPr="00A3357A">
              <w:rPr>
                <w:rFonts w:ascii="Times New Roman" w:hAnsi="Times New Roman"/>
                <w:sz w:val="22"/>
              </w:rPr>
              <w:t>Cédulas de Notificación pasadas a la OCP</w:t>
            </w:r>
          </w:p>
        </w:tc>
        <w:tc>
          <w:tcPr>
            <w:tcW w:w="2131" w:type="dxa"/>
            <w:tcBorders>
              <w:top w:val="single" w:sz="4" w:space="0" w:color="D9D9D9" w:themeColor="background1" w:themeShade="D9"/>
              <w:bottom w:val="single" w:sz="4" w:space="0" w:color="D9D9D9" w:themeColor="background1" w:themeShade="D9"/>
            </w:tcBorders>
          </w:tcPr>
          <w:p w14:paraId="46FF1C90"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399.242</w:t>
            </w:r>
          </w:p>
        </w:tc>
        <w:tc>
          <w:tcPr>
            <w:tcW w:w="2307" w:type="dxa"/>
            <w:tcBorders>
              <w:top w:val="single" w:sz="4" w:space="0" w:color="D9D9D9" w:themeColor="background1" w:themeShade="D9"/>
              <w:bottom w:val="single" w:sz="4" w:space="0" w:color="D9D9D9" w:themeColor="background1" w:themeShade="D9"/>
            </w:tcBorders>
          </w:tcPr>
          <w:p w14:paraId="43F79D99"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424.175</w:t>
            </w:r>
          </w:p>
        </w:tc>
      </w:tr>
      <w:tr w:rsidR="00D11E96" w:rsidRPr="00A3357A" w14:paraId="4EAC54CE" w14:textId="77777777" w:rsidTr="00D11E96">
        <w:tc>
          <w:tcPr>
            <w:tcW w:w="4390" w:type="dxa"/>
            <w:tcBorders>
              <w:top w:val="single" w:sz="4" w:space="0" w:color="D9D9D9" w:themeColor="background1" w:themeShade="D9"/>
              <w:bottom w:val="single" w:sz="4" w:space="0" w:color="D9D9D9" w:themeColor="background1" w:themeShade="D9"/>
            </w:tcBorders>
          </w:tcPr>
          <w:p w14:paraId="16CB6778" w14:textId="77777777" w:rsidR="00D11E96" w:rsidRPr="00A3357A" w:rsidRDefault="00D11E96" w:rsidP="00D11E96">
            <w:pPr>
              <w:rPr>
                <w:rFonts w:ascii="Times New Roman" w:hAnsi="Times New Roman"/>
                <w:sz w:val="22"/>
              </w:rPr>
            </w:pPr>
            <w:r w:rsidRPr="00A3357A">
              <w:rPr>
                <w:rFonts w:ascii="Times New Roman" w:hAnsi="Times New Roman"/>
                <w:sz w:val="22"/>
              </w:rPr>
              <w:t>Notificaciones positivas realizadas</w:t>
            </w:r>
          </w:p>
        </w:tc>
        <w:tc>
          <w:tcPr>
            <w:tcW w:w="2131" w:type="dxa"/>
            <w:tcBorders>
              <w:top w:val="single" w:sz="4" w:space="0" w:color="D9D9D9" w:themeColor="background1" w:themeShade="D9"/>
              <w:bottom w:val="single" w:sz="4" w:space="0" w:color="D9D9D9" w:themeColor="background1" w:themeShade="D9"/>
            </w:tcBorders>
          </w:tcPr>
          <w:p w14:paraId="144D1FB1"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222.252</w:t>
            </w:r>
          </w:p>
        </w:tc>
        <w:tc>
          <w:tcPr>
            <w:tcW w:w="2307" w:type="dxa"/>
            <w:tcBorders>
              <w:top w:val="single" w:sz="4" w:space="0" w:color="D9D9D9" w:themeColor="background1" w:themeShade="D9"/>
              <w:bottom w:val="single" w:sz="4" w:space="0" w:color="D9D9D9" w:themeColor="background1" w:themeShade="D9"/>
            </w:tcBorders>
          </w:tcPr>
          <w:p w14:paraId="6DC58C8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231.167</w:t>
            </w:r>
          </w:p>
        </w:tc>
      </w:tr>
      <w:tr w:rsidR="00D11E96" w:rsidRPr="00A3357A" w14:paraId="3EF77F97" w14:textId="77777777" w:rsidTr="00D11E96">
        <w:tc>
          <w:tcPr>
            <w:tcW w:w="4390" w:type="dxa"/>
            <w:tcBorders>
              <w:top w:val="single" w:sz="4" w:space="0" w:color="D9D9D9" w:themeColor="background1" w:themeShade="D9"/>
            </w:tcBorders>
          </w:tcPr>
          <w:p w14:paraId="443E4D29" w14:textId="77777777" w:rsidR="00D11E96" w:rsidRPr="00A3357A" w:rsidRDefault="00D11E96" w:rsidP="00D11E96">
            <w:pPr>
              <w:rPr>
                <w:rFonts w:ascii="Times New Roman" w:hAnsi="Times New Roman"/>
                <w:sz w:val="22"/>
              </w:rPr>
            </w:pPr>
            <w:r w:rsidRPr="00A3357A">
              <w:rPr>
                <w:rFonts w:ascii="Times New Roman" w:hAnsi="Times New Roman"/>
                <w:sz w:val="22"/>
              </w:rPr>
              <w:t>Comisiones Recibidas</w:t>
            </w:r>
          </w:p>
        </w:tc>
        <w:tc>
          <w:tcPr>
            <w:tcW w:w="2131" w:type="dxa"/>
            <w:tcBorders>
              <w:top w:val="single" w:sz="4" w:space="0" w:color="D9D9D9" w:themeColor="background1" w:themeShade="D9"/>
            </w:tcBorders>
          </w:tcPr>
          <w:p w14:paraId="2522EE12"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358</w:t>
            </w:r>
          </w:p>
        </w:tc>
        <w:tc>
          <w:tcPr>
            <w:tcW w:w="2307" w:type="dxa"/>
            <w:tcBorders>
              <w:top w:val="single" w:sz="4" w:space="0" w:color="D9D9D9" w:themeColor="background1" w:themeShade="D9"/>
            </w:tcBorders>
          </w:tcPr>
          <w:p w14:paraId="4813E9A7" w14:textId="77777777" w:rsidR="00D11E96" w:rsidRPr="00A3357A" w:rsidRDefault="00D11E96" w:rsidP="00D11E96">
            <w:pPr>
              <w:jc w:val="right"/>
              <w:rPr>
                <w:rFonts w:ascii="Times New Roman" w:hAnsi="Times New Roman"/>
                <w:sz w:val="22"/>
              </w:rPr>
            </w:pPr>
            <w:r w:rsidRPr="00A3357A">
              <w:rPr>
                <w:rFonts w:ascii="Times New Roman" w:hAnsi="Times New Roman"/>
                <w:sz w:val="22"/>
              </w:rPr>
              <w:t>40</w:t>
            </w:r>
          </w:p>
        </w:tc>
      </w:tr>
    </w:tbl>
    <w:p w14:paraId="37E6881E"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2200AC95" w14:textId="77777777" w:rsidR="00D11E96" w:rsidRPr="00A3357A" w:rsidRDefault="00D11E96" w:rsidP="00D11E96">
      <w:pPr>
        <w:ind w:left="851" w:right="851" w:firstLine="709"/>
        <w:jc w:val="both"/>
        <w:rPr>
          <w:sz w:val="22"/>
          <w:szCs w:val="22"/>
        </w:rPr>
      </w:pPr>
    </w:p>
    <w:p w14:paraId="0EE9A720" w14:textId="77777777" w:rsidR="00D11E96" w:rsidRPr="00A3357A" w:rsidRDefault="00D11E96" w:rsidP="00D11E96">
      <w:pPr>
        <w:ind w:left="851" w:right="851" w:firstLine="709"/>
        <w:jc w:val="both"/>
        <w:rPr>
          <w:sz w:val="22"/>
          <w:szCs w:val="22"/>
        </w:rPr>
      </w:pPr>
      <w:r w:rsidRPr="00A3357A">
        <w:rPr>
          <w:sz w:val="22"/>
          <w:szCs w:val="22"/>
        </w:rPr>
        <w:t>Durante el 2020 se produce un aumento en el número de notificaciones y comisiones tramitadas por esta jurisdicción, de manera tal que durante el 2019 el volumen de este tipo de labor conllevó la atención de 872481 gestiones, mientras que en 2020 es 911771 trámites.</w:t>
      </w:r>
    </w:p>
    <w:p w14:paraId="34BD25AE" w14:textId="77777777" w:rsidR="00D11E96" w:rsidRPr="00A3357A" w:rsidRDefault="00D11E96" w:rsidP="00D11E96">
      <w:pPr>
        <w:ind w:left="851" w:right="851" w:firstLine="709"/>
        <w:jc w:val="both"/>
        <w:rPr>
          <w:sz w:val="22"/>
          <w:szCs w:val="22"/>
        </w:rPr>
      </w:pPr>
    </w:p>
    <w:p w14:paraId="575B60BF" w14:textId="77777777" w:rsidR="00D11E96" w:rsidRPr="00A3357A" w:rsidRDefault="00D11E96" w:rsidP="00D11E96">
      <w:pPr>
        <w:ind w:left="851" w:right="851" w:firstLine="709"/>
        <w:jc w:val="both"/>
        <w:rPr>
          <w:sz w:val="22"/>
          <w:szCs w:val="22"/>
        </w:rPr>
      </w:pPr>
      <w:r w:rsidRPr="00A3357A">
        <w:rPr>
          <w:sz w:val="22"/>
          <w:szCs w:val="22"/>
        </w:rPr>
        <w:t xml:space="preserve">De acuerdo con los datos obtenidos para el año en cuestión, son las </w:t>
      </w:r>
      <w:r w:rsidRPr="00A3357A">
        <w:rPr>
          <w:i/>
          <w:iCs/>
          <w:sz w:val="22"/>
          <w:szCs w:val="22"/>
        </w:rPr>
        <w:t>Cédulas de Notificación pasadas ala OCP</w:t>
      </w:r>
      <w:r w:rsidRPr="00A3357A">
        <w:rPr>
          <w:sz w:val="22"/>
          <w:szCs w:val="22"/>
        </w:rPr>
        <w:t xml:space="preserve">, las que generan mayor carga de trabajo a este colectivo </w:t>
      </w:r>
      <w:r w:rsidRPr="00A3357A">
        <w:rPr>
          <w:sz w:val="22"/>
          <w:szCs w:val="22"/>
        </w:rPr>
        <w:lastRenderedPageBreak/>
        <w:t xml:space="preserve">(46.5%), seguidas de los </w:t>
      </w:r>
      <w:r w:rsidRPr="00A3357A">
        <w:rPr>
          <w:i/>
          <w:iCs/>
          <w:sz w:val="22"/>
          <w:szCs w:val="22"/>
        </w:rPr>
        <w:t xml:space="preserve">expedientes pasados a la OCP (28%). </w:t>
      </w:r>
      <w:r w:rsidRPr="00A3357A">
        <w:rPr>
          <w:sz w:val="22"/>
          <w:szCs w:val="22"/>
        </w:rPr>
        <w:t>Los primeros registran un crecimiento de 24.933 notificaciones más.</w:t>
      </w:r>
    </w:p>
    <w:p w14:paraId="679B65BD" w14:textId="77777777" w:rsidR="00D11E96" w:rsidRPr="00A3357A" w:rsidRDefault="00D11E96" w:rsidP="00D11E96">
      <w:pPr>
        <w:ind w:left="851" w:right="851" w:firstLine="709"/>
        <w:jc w:val="both"/>
        <w:rPr>
          <w:sz w:val="22"/>
          <w:szCs w:val="22"/>
        </w:rPr>
      </w:pPr>
    </w:p>
    <w:p w14:paraId="4F9AE225" w14:textId="77777777" w:rsidR="00D11E96" w:rsidRPr="00A3357A" w:rsidRDefault="00D11E96" w:rsidP="00D11E96">
      <w:pPr>
        <w:ind w:left="851" w:right="851" w:firstLine="709"/>
        <w:jc w:val="both"/>
        <w:rPr>
          <w:sz w:val="22"/>
          <w:szCs w:val="22"/>
        </w:rPr>
      </w:pPr>
      <w:r w:rsidRPr="00A3357A">
        <w:rPr>
          <w:sz w:val="22"/>
          <w:szCs w:val="22"/>
        </w:rPr>
        <w:t>El número de comisiones recibidas en esta jurisdicción ascendió a 40, experimentando así un decrecimiento de -318 comisiones con relación a lo registrado el año anterior.</w:t>
      </w:r>
    </w:p>
    <w:p w14:paraId="03E28128" w14:textId="77777777" w:rsidR="00D11E96" w:rsidRPr="00A3357A" w:rsidRDefault="00D11E96" w:rsidP="00D11E96">
      <w:pPr>
        <w:ind w:left="851" w:right="851" w:firstLine="709"/>
        <w:jc w:val="both"/>
        <w:rPr>
          <w:sz w:val="22"/>
          <w:szCs w:val="22"/>
        </w:rPr>
      </w:pPr>
    </w:p>
    <w:p w14:paraId="23819B99" w14:textId="77777777" w:rsidR="00D11E96" w:rsidRPr="00A3357A" w:rsidRDefault="00D11E96" w:rsidP="00D11E96">
      <w:pPr>
        <w:ind w:left="851" w:right="851" w:firstLine="709"/>
        <w:jc w:val="both"/>
        <w:rPr>
          <w:b/>
          <w:bCs/>
          <w:sz w:val="22"/>
          <w:szCs w:val="22"/>
        </w:rPr>
      </w:pPr>
      <w:bookmarkStart w:id="14" w:name="_Toc84581973"/>
      <w:r w:rsidRPr="00A3357A">
        <w:rPr>
          <w:b/>
          <w:bCs/>
          <w:sz w:val="22"/>
          <w:szCs w:val="22"/>
        </w:rPr>
        <w:t>11.Proyecciones</w:t>
      </w:r>
      <w:bookmarkEnd w:id="14"/>
    </w:p>
    <w:p w14:paraId="3E3AFBAC" w14:textId="77777777" w:rsidR="00D11E96" w:rsidRPr="00A3357A" w:rsidRDefault="00D11E96" w:rsidP="00D11E96">
      <w:pPr>
        <w:ind w:left="851" w:right="851" w:firstLine="709"/>
        <w:jc w:val="both"/>
        <w:rPr>
          <w:sz w:val="22"/>
          <w:szCs w:val="22"/>
          <w:lang w:eastAsia="es-CR"/>
        </w:rPr>
      </w:pPr>
    </w:p>
    <w:p w14:paraId="77D5CD13" w14:textId="77777777" w:rsidR="00D11E96" w:rsidRPr="00A3357A" w:rsidRDefault="00D11E96" w:rsidP="00D11E96">
      <w:pPr>
        <w:ind w:left="851" w:right="851" w:firstLine="709"/>
        <w:jc w:val="both"/>
        <w:rPr>
          <w:sz w:val="22"/>
          <w:szCs w:val="22"/>
        </w:rPr>
      </w:pPr>
      <w:r w:rsidRPr="00A3357A">
        <w:rPr>
          <w:sz w:val="22"/>
          <w:szCs w:val="22"/>
        </w:rPr>
        <w:t>Basado en varios modelos estadísticos y utilizando diferentes metodologías, se crearon escenarios que muestran la posible tendencia que pueden tener en los próximos dos años, las variables estadísticas de casos entrados, terminados y circulante final. Para tal efecto se utilizan los mejores resultados obtenidos, indicando además que los datos pueden ser sensibilizados con el fin de tener un panorama acorde a la materia y las posibles implicaciones adversas que puedan afectar a la misma, como por ejemplo, reformas a las leyes, planes de descongestión, etc.</w:t>
      </w:r>
    </w:p>
    <w:p w14:paraId="602938B4" w14:textId="77777777" w:rsidR="00D11E96" w:rsidRPr="00A3357A" w:rsidRDefault="00D11E96" w:rsidP="00D11E96">
      <w:pPr>
        <w:ind w:left="851" w:right="851" w:firstLine="709"/>
        <w:jc w:val="both"/>
        <w:rPr>
          <w:sz w:val="22"/>
          <w:szCs w:val="22"/>
        </w:rPr>
      </w:pPr>
    </w:p>
    <w:p w14:paraId="28713353" w14:textId="77777777" w:rsidR="00D11E96" w:rsidRPr="00A3357A" w:rsidRDefault="00D11E96" w:rsidP="00D11E96">
      <w:pPr>
        <w:ind w:left="851" w:right="851" w:firstLine="709"/>
        <w:jc w:val="both"/>
        <w:rPr>
          <w:b/>
          <w:bCs/>
          <w:sz w:val="22"/>
          <w:szCs w:val="22"/>
        </w:rPr>
      </w:pPr>
      <w:r w:rsidRPr="00A3357A">
        <w:rPr>
          <w:b/>
          <w:bCs/>
          <w:sz w:val="22"/>
          <w:szCs w:val="22"/>
        </w:rPr>
        <w:t>11.1.Proyección de Casos Entrados</w:t>
      </w:r>
    </w:p>
    <w:p w14:paraId="19CABA24" w14:textId="77777777" w:rsidR="00D11E96" w:rsidRPr="00A3357A" w:rsidRDefault="00D11E96" w:rsidP="00D11E96">
      <w:pPr>
        <w:ind w:left="851" w:right="851" w:firstLine="709"/>
        <w:jc w:val="both"/>
        <w:rPr>
          <w:sz w:val="22"/>
          <w:szCs w:val="22"/>
        </w:rPr>
      </w:pPr>
    </w:p>
    <w:p w14:paraId="1153B965" w14:textId="77777777" w:rsidR="00D11E96" w:rsidRPr="00A3357A" w:rsidRDefault="00D11E96" w:rsidP="00D11E96">
      <w:pPr>
        <w:ind w:left="851" w:right="851" w:firstLine="709"/>
        <w:jc w:val="both"/>
        <w:rPr>
          <w:sz w:val="22"/>
          <w:szCs w:val="22"/>
        </w:rPr>
      </w:pPr>
      <w:r w:rsidRPr="00A3357A">
        <w:rPr>
          <w:sz w:val="22"/>
          <w:szCs w:val="22"/>
        </w:rPr>
        <w:t xml:space="preserve">Mediante la utilización del método de pronóstico denominado “Regresión Polinómica de 4to grado”, se obtiene un pronóstico de los </w:t>
      </w:r>
      <w:r w:rsidRPr="00A3357A">
        <w:rPr>
          <w:i/>
          <w:iCs/>
          <w:sz w:val="22"/>
          <w:szCs w:val="22"/>
        </w:rPr>
        <w:t>Casos Entrados</w:t>
      </w:r>
      <w:r w:rsidRPr="00A3357A">
        <w:rPr>
          <w:sz w:val="22"/>
          <w:szCs w:val="22"/>
        </w:rPr>
        <w:t xml:space="preserve"> para la primerea instancia de la materia Civil, en cuyo caso se determina que para el 2021 ingresarán aproximadamente 13.427 asuntos y en 2022 alrededor de 14.606. A continuación, se presenta el cuadro N°17 con el de detalle.</w:t>
      </w:r>
    </w:p>
    <w:p w14:paraId="53FC01A6" w14:textId="77777777" w:rsidR="00D11E96" w:rsidRPr="00A3357A" w:rsidRDefault="00D11E96" w:rsidP="00D11E96">
      <w:pPr>
        <w:ind w:left="851" w:right="851" w:firstLine="709"/>
        <w:jc w:val="both"/>
        <w:rPr>
          <w:sz w:val="22"/>
          <w:szCs w:val="22"/>
        </w:rPr>
      </w:pPr>
    </w:p>
    <w:p w14:paraId="05D832B9"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N°17</w:t>
      </w:r>
    </w:p>
    <w:p w14:paraId="521E8885"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Materia Civil: Casos entrados durante el período</w:t>
      </w:r>
    </w:p>
    <w:p w14:paraId="786841AF"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2013-2020 y proyecciones estadísticas para el bienio 2021-2022</w:t>
      </w:r>
    </w:p>
    <w:tbl>
      <w:tblPr>
        <w:tblW w:w="5000" w:type="pct"/>
        <w:jc w:val="center"/>
        <w:tblCellMar>
          <w:left w:w="70" w:type="dxa"/>
          <w:right w:w="70" w:type="dxa"/>
        </w:tblCellMar>
        <w:tblLook w:val="04A0" w:firstRow="1" w:lastRow="0" w:firstColumn="1" w:lastColumn="0" w:noHBand="0" w:noVBand="1"/>
      </w:tblPr>
      <w:tblGrid>
        <w:gridCol w:w="971"/>
        <w:gridCol w:w="857"/>
        <w:gridCol w:w="857"/>
        <w:gridCol w:w="857"/>
        <w:gridCol w:w="857"/>
        <w:gridCol w:w="857"/>
        <w:gridCol w:w="857"/>
        <w:gridCol w:w="857"/>
        <w:gridCol w:w="865"/>
        <w:gridCol w:w="857"/>
        <w:gridCol w:w="853"/>
      </w:tblGrid>
      <w:tr w:rsidR="00D11E96" w:rsidRPr="00A3357A" w14:paraId="40C893B3" w14:textId="77777777" w:rsidTr="00D11E96">
        <w:trPr>
          <w:trHeight w:val="295"/>
          <w:tblHeader/>
          <w:jc w:val="center"/>
        </w:trPr>
        <w:tc>
          <w:tcPr>
            <w:tcW w:w="508" w:type="pct"/>
            <w:vMerge w:val="restart"/>
            <w:tcBorders>
              <w:top w:val="nil"/>
              <w:left w:val="nil"/>
              <w:right w:val="nil"/>
            </w:tcBorders>
            <w:shd w:val="clear" w:color="000000" w:fill="D8D8D8"/>
            <w:noWrap/>
            <w:vAlign w:val="center"/>
          </w:tcPr>
          <w:p w14:paraId="52ACE1F1"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Variable</w:t>
            </w:r>
          </w:p>
        </w:tc>
        <w:tc>
          <w:tcPr>
            <w:tcW w:w="3596" w:type="pct"/>
            <w:gridSpan w:val="8"/>
            <w:tcBorders>
              <w:top w:val="nil"/>
              <w:left w:val="single" w:sz="4" w:space="0" w:color="auto"/>
              <w:bottom w:val="single" w:sz="4" w:space="0" w:color="auto"/>
              <w:right w:val="single" w:sz="4" w:space="0" w:color="auto"/>
            </w:tcBorders>
            <w:shd w:val="clear" w:color="000000" w:fill="E2EFD9"/>
            <w:noWrap/>
            <w:vAlign w:val="center"/>
          </w:tcPr>
          <w:p w14:paraId="4D64AEB2"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Movimientos ocurridos por año</w:t>
            </w:r>
          </w:p>
        </w:tc>
        <w:tc>
          <w:tcPr>
            <w:tcW w:w="896" w:type="pct"/>
            <w:gridSpan w:val="2"/>
            <w:tcBorders>
              <w:top w:val="nil"/>
              <w:left w:val="single" w:sz="4" w:space="0" w:color="auto"/>
              <w:bottom w:val="single" w:sz="4" w:space="0" w:color="auto"/>
              <w:right w:val="single" w:sz="4" w:space="0" w:color="auto"/>
            </w:tcBorders>
            <w:shd w:val="clear" w:color="000000" w:fill="DEEBF6"/>
            <w:noWrap/>
            <w:vAlign w:val="center"/>
          </w:tcPr>
          <w:p w14:paraId="2A8EBBD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Proyecciones</w:t>
            </w:r>
          </w:p>
        </w:tc>
      </w:tr>
      <w:tr w:rsidR="00D11E96" w:rsidRPr="00A3357A" w14:paraId="341E76D0" w14:textId="77777777" w:rsidTr="00D11E96">
        <w:trPr>
          <w:trHeight w:val="295"/>
          <w:tblHeader/>
          <w:jc w:val="center"/>
        </w:trPr>
        <w:tc>
          <w:tcPr>
            <w:tcW w:w="508" w:type="pct"/>
            <w:vMerge/>
            <w:tcBorders>
              <w:left w:val="nil"/>
              <w:bottom w:val="single" w:sz="4" w:space="0" w:color="auto"/>
              <w:right w:val="nil"/>
            </w:tcBorders>
            <w:shd w:val="clear" w:color="000000" w:fill="D8D8D8"/>
            <w:noWrap/>
            <w:vAlign w:val="center"/>
          </w:tcPr>
          <w:p w14:paraId="69D71224"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49" w:type="pct"/>
            <w:tcBorders>
              <w:top w:val="nil"/>
              <w:left w:val="single" w:sz="4" w:space="0" w:color="auto"/>
              <w:bottom w:val="single" w:sz="4" w:space="0" w:color="auto"/>
              <w:right w:val="nil"/>
            </w:tcBorders>
            <w:shd w:val="clear" w:color="000000" w:fill="E2EFD9"/>
            <w:noWrap/>
            <w:vAlign w:val="center"/>
          </w:tcPr>
          <w:p w14:paraId="7ADFE04B"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2013</w:t>
            </w:r>
          </w:p>
        </w:tc>
        <w:tc>
          <w:tcPr>
            <w:tcW w:w="449" w:type="pct"/>
            <w:tcBorders>
              <w:top w:val="nil"/>
              <w:left w:val="single" w:sz="4" w:space="0" w:color="auto"/>
              <w:bottom w:val="single" w:sz="4" w:space="0" w:color="auto"/>
              <w:right w:val="single" w:sz="4" w:space="0" w:color="auto"/>
            </w:tcBorders>
            <w:shd w:val="clear" w:color="000000" w:fill="E2EFD9"/>
            <w:noWrap/>
            <w:vAlign w:val="center"/>
          </w:tcPr>
          <w:p w14:paraId="79AC88B1"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2014</w:t>
            </w:r>
          </w:p>
        </w:tc>
        <w:tc>
          <w:tcPr>
            <w:tcW w:w="449" w:type="pct"/>
            <w:tcBorders>
              <w:top w:val="nil"/>
              <w:left w:val="nil"/>
              <w:bottom w:val="single" w:sz="4" w:space="0" w:color="auto"/>
              <w:right w:val="nil"/>
            </w:tcBorders>
            <w:shd w:val="clear" w:color="000000" w:fill="E2EFD9"/>
            <w:noWrap/>
            <w:vAlign w:val="center"/>
          </w:tcPr>
          <w:p w14:paraId="6B04DA6C"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2015</w:t>
            </w:r>
          </w:p>
        </w:tc>
        <w:tc>
          <w:tcPr>
            <w:tcW w:w="449" w:type="pct"/>
            <w:tcBorders>
              <w:top w:val="nil"/>
              <w:left w:val="single" w:sz="4" w:space="0" w:color="auto"/>
              <w:bottom w:val="single" w:sz="4" w:space="0" w:color="auto"/>
              <w:right w:val="single" w:sz="4" w:space="0" w:color="auto"/>
            </w:tcBorders>
            <w:shd w:val="clear" w:color="000000" w:fill="E2EFD9"/>
            <w:noWrap/>
            <w:vAlign w:val="center"/>
          </w:tcPr>
          <w:p w14:paraId="343C3F4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2016</w:t>
            </w:r>
          </w:p>
        </w:tc>
        <w:tc>
          <w:tcPr>
            <w:tcW w:w="449" w:type="pct"/>
            <w:tcBorders>
              <w:top w:val="nil"/>
              <w:left w:val="nil"/>
              <w:bottom w:val="single" w:sz="4" w:space="0" w:color="auto"/>
              <w:right w:val="nil"/>
            </w:tcBorders>
            <w:shd w:val="clear" w:color="000000" w:fill="E2EFD9"/>
            <w:noWrap/>
            <w:vAlign w:val="center"/>
          </w:tcPr>
          <w:p w14:paraId="06541269"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2017</w:t>
            </w:r>
          </w:p>
        </w:tc>
        <w:tc>
          <w:tcPr>
            <w:tcW w:w="449" w:type="pct"/>
            <w:tcBorders>
              <w:top w:val="nil"/>
              <w:left w:val="single" w:sz="4" w:space="0" w:color="auto"/>
              <w:bottom w:val="single" w:sz="4" w:space="0" w:color="auto"/>
              <w:right w:val="single" w:sz="4" w:space="0" w:color="auto"/>
            </w:tcBorders>
            <w:shd w:val="clear" w:color="000000" w:fill="E2EFD9"/>
            <w:noWrap/>
            <w:vAlign w:val="center"/>
          </w:tcPr>
          <w:p w14:paraId="6252FF8A"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2018</w:t>
            </w:r>
          </w:p>
        </w:tc>
        <w:tc>
          <w:tcPr>
            <w:tcW w:w="449" w:type="pct"/>
            <w:tcBorders>
              <w:top w:val="nil"/>
              <w:left w:val="nil"/>
              <w:bottom w:val="single" w:sz="4" w:space="0" w:color="auto"/>
              <w:right w:val="single" w:sz="4" w:space="0" w:color="auto"/>
            </w:tcBorders>
            <w:shd w:val="clear" w:color="000000" w:fill="E2EFD9"/>
            <w:noWrap/>
            <w:vAlign w:val="center"/>
          </w:tcPr>
          <w:p w14:paraId="25223038"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2019</w:t>
            </w:r>
          </w:p>
        </w:tc>
        <w:tc>
          <w:tcPr>
            <w:tcW w:w="453" w:type="pct"/>
            <w:tcBorders>
              <w:top w:val="nil"/>
              <w:left w:val="single" w:sz="4" w:space="0" w:color="auto"/>
              <w:bottom w:val="single" w:sz="4" w:space="0" w:color="auto"/>
              <w:right w:val="single" w:sz="4" w:space="0" w:color="auto"/>
            </w:tcBorders>
            <w:shd w:val="clear" w:color="auto" w:fill="E2EFD9"/>
            <w:vAlign w:val="center"/>
          </w:tcPr>
          <w:p w14:paraId="2BA09B14"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2020</w:t>
            </w:r>
          </w:p>
        </w:tc>
        <w:tc>
          <w:tcPr>
            <w:tcW w:w="449" w:type="pct"/>
            <w:tcBorders>
              <w:top w:val="nil"/>
              <w:left w:val="single" w:sz="4" w:space="0" w:color="auto"/>
              <w:bottom w:val="single" w:sz="4" w:space="0" w:color="auto"/>
              <w:right w:val="single" w:sz="4" w:space="0" w:color="auto"/>
            </w:tcBorders>
            <w:shd w:val="clear" w:color="000000" w:fill="DEEBF6"/>
            <w:noWrap/>
            <w:vAlign w:val="center"/>
          </w:tcPr>
          <w:p w14:paraId="4B6A13B9"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2021</w:t>
            </w:r>
          </w:p>
        </w:tc>
        <w:tc>
          <w:tcPr>
            <w:tcW w:w="447" w:type="pct"/>
            <w:tcBorders>
              <w:top w:val="nil"/>
              <w:left w:val="nil"/>
              <w:bottom w:val="single" w:sz="4" w:space="0" w:color="auto"/>
              <w:right w:val="nil"/>
            </w:tcBorders>
            <w:shd w:val="clear" w:color="000000" w:fill="DEEBF6"/>
            <w:noWrap/>
            <w:vAlign w:val="center"/>
          </w:tcPr>
          <w:p w14:paraId="3F8388A8"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2022</w:t>
            </w:r>
          </w:p>
        </w:tc>
      </w:tr>
      <w:tr w:rsidR="00D11E96" w:rsidRPr="00A3357A" w14:paraId="47F0E067" w14:textId="77777777" w:rsidTr="00D11E96">
        <w:trPr>
          <w:trHeight w:val="315"/>
          <w:jc w:val="center"/>
        </w:trPr>
        <w:tc>
          <w:tcPr>
            <w:tcW w:w="508" w:type="pct"/>
            <w:tcBorders>
              <w:top w:val="nil"/>
              <w:left w:val="nil"/>
              <w:right w:val="nil"/>
            </w:tcBorders>
            <w:shd w:val="clear" w:color="auto" w:fill="auto"/>
            <w:noWrap/>
            <w:vAlign w:val="center"/>
            <w:hideMark/>
          </w:tcPr>
          <w:p w14:paraId="0FC0E4FA" w14:textId="77777777" w:rsidR="00D11E96" w:rsidRPr="00A3357A" w:rsidRDefault="00D11E96" w:rsidP="00D11E96">
            <w:pPr>
              <w:widowControl w:val="0"/>
              <w:autoSpaceDE w:val="0"/>
              <w:autoSpaceDN w:val="0"/>
              <w:adjustRightInd w:val="0"/>
              <w:jc w:val="both"/>
              <w:rPr>
                <w:sz w:val="22"/>
                <w:szCs w:val="22"/>
                <w:lang w:eastAsia="es-CR"/>
              </w:rPr>
            </w:pPr>
          </w:p>
        </w:tc>
        <w:tc>
          <w:tcPr>
            <w:tcW w:w="449" w:type="pct"/>
            <w:tcBorders>
              <w:top w:val="nil"/>
              <w:left w:val="single" w:sz="4" w:space="0" w:color="auto"/>
              <w:right w:val="nil"/>
            </w:tcBorders>
            <w:shd w:val="clear" w:color="auto" w:fill="auto"/>
            <w:noWrap/>
            <w:vAlign w:val="center"/>
          </w:tcPr>
          <w:p w14:paraId="761D155F"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49" w:type="pct"/>
            <w:tcBorders>
              <w:top w:val="nil"/>
              <w:left w:val="single" w:sz="4" w:space="0" w:color="auto"/>
              <w:right w:val="single" w:sz="4" w:space="0" w:color="auto"/>
            </w:tcBorders>
            <w:shd w:val="clear" w:color="auto" w:fill="auto"/>
            <w:noWrap/>
            <w:vAlign w:val="center"/>
          </w:tcPr>
          <w:p w14:paraId="54C9D373"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49" w:type="pct"/>
            <w:tcBorders>
              <w:top w:val="nil"/>
              <w:left w:val="nil"/>
              <w:right w:val="nil"/>
            </w:tcBorders>
            <w:shd w:val="clear" w:color="auto" w:fill="auto"/>
            <w:noWrap/>
            <w:vAlign w:val="center"/>
          </w:tcPr>
          <w:p w14:paraId="5DC1B90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49" w:type="pct"/>
            <w:tcBorders>
              <w:top w:val="nil"/>
              <w:left w:val="single" w:sz="4" w:space="0" w:color="auto"/>
              <w:right w:val="single" w:sz="4" w:space="0" w:color="auto"/>
            </w:tcBorders>
            <w:shd w:val="clear" w:color="auto" w:fill="auto"/>
            <w:noWrap/>
            <w:vAlign w:val="center"/>
          </w:tcPr>
          <w:p w14:paraId="6BE3D147"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49" w:type="pct"/>
            <w:tcBorders>
              <w:top w:val="nil"/>
              <w:left w:val="nil"/>
              <w:right w:val="nil"/>
            </w:tcBorders>
            <w:shd w:val="clear" w:color="auto" w:fill="auto"/>
            <w:noWrap/>
            <w:vAlign w:val="center"/>
          </w:tcPr>
          <w:p w14:paraId="1DE0702E"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49" w:type="pct"/>
            <w:tcBorders>
              <w:top w:val="nil"/>
              <w:left w:val="single" w:sz="4" w:space="0" w:color="auto"/>
              <w:right w:val="single" w:sz="4" w:space="0" w:color="auto"/>
            </w:tcBorders>
            <w:shd w:val="clear" w:color="auto" w:fill="auto"/>
            <w:noWrap/>
            <w:vAlign w:val="center"/>
          </w:tcPr>
          <w:p w14:paraId="463C5107"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49" w:type="pct"/>
            <w:tcBorders>
              <w:top w:val="nil"/>
              <w:left w:val="nil"/>
              <w:right w:val="single" w:sz="4" w:space="0" w:color="auto"/>
            </w:tcBorders>
            <w:shd w:val="clear" w:color="auto" w:fill="auto"/>
            <w:noWrap/>
            <w:vAlign w:val="center"/>
          </w:tcPr>
          <w:p w14:paraId="12FD5BDA"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53" w:type="pct"/>
            <w:tcBorders>
              <w:top w:val="nil"/>
              <w:left w:val="single" w:sz="4" w:space="0" w:color="auto"/>
              <w:right w:val="single" w:sz="4" w:space="0" w:color="auto"/>
            </w:tcBorders>
            <w:shd w:val="clear" w:color="auto" w:fill="auto"/>
            <w:vAlign w:val="center"/>
          </w:tcPr>
          <w:p w14:paraId="1CB979A9"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49" w:type="pct"/>
            <w:tcBorders>
              <w:top w:val="nil"/>
              <w:left w:val="single" w:sz="4" w:space="0" w:color="auto"/>
              <w:right w:val="single" w:sz="4" w:space="0" w:color="auto"/>
            </w:tcBorders>
            <w:shd w:val="clear" w:color="auto" w:fill="auto"/>
            <w:noWrap/>
            <w:vAlign w:val="center"/>
            <w:hideMark/>
          </w:tcPr>
          <w:p w14:paraId="127D1C78"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47" w:type="pct"/>
            <w:tcBorders>
              <w:top w:val="nil"/>
              <w:left w:val="nil"/>
              <w:right w:val="nil"/>
            </w:tcBorders>
            <w:shd w:val="clear" w:color="auto" w:fill="auto"/>
            <w:noWrap/>
            <w:vAlign w:val="center"/>
            <w:hideMark/>
          </w:tcPr>
          <w:p w14:paraId="64B9D36D" w14:textId="77777777" w:rsidR="00D11E96" w:rsidRPr="00A3357A" w:rsidRDefault="00D11E96" w:rsidP="00D11E96">
            <w:pPr>
              <w:widowControl w:val="0"/>
              <w:autoSpaceDE w:val="0"/>
              <w:autoSpaceDN w:val="0"/>
              <w:adjustRightInd w:val="0"/>
              <w:jc w:val="center"/>
              <w:rPr>
                <w:b/>
                <w:bCs/>
                <w:sz w:val="22"/>
                <w:szCs w:val="22"/>
                <w:lang w:eastAsia="es-CR"/>
              </w:rPr>
            </w:pPr>
          </w:p>
        </w:tc>
      </w:tr>
      <w:tr w:rsidR="00D11E96" w:rsidRPr="00A3357A" w14:paraId="027BB2FC" w14:textId="77777777" w:rsidTr="00D11E96">
        <w:trPr>
          <w:trHeight w:val="295"/>
          <w:jc w:val="center"/>
        </w:trPr>
        <w:tc>
          <w:tcPr>
            <w:tcW w:w="508" w:type="pct"/>
            <w:tcBorders>
              <w:top w:val="nil"/>
              <w:left w:val="nil"/>
              <w:bottom w:val="single" w:sz="4" w:space="0" w:color="auto"/>
              <w:right w:val="nil"/>
            </w:tcBorders>
            <w:shd w:val="clear" w:color="000000" w:fill="D8D8D8"/>
            <w:noWrap/>
            <w:vAlign w:val="center"/>
            <w:hideMark/>
          </w:tcPr>
          <w:p w14:paraId="7EDDA728" w14:textId="77777777" w:rsidR="00D11E96" w:rsidRPr="00A3357A" w:rsidRDefault="00D11E96" w:rsidP="00D11E96">
            <w:pPr>
              <w:widowControl w:val="0"/>
              <w:autoSpaceDE w:val="0"/>
              <w:autoSpaceDN w:val="0"/>
              <w:adjustRightInd w:val="0"/>
              <w:jc w:val="both"/>
              <w:rPr>
                <w:sz w:val="22"/>
                <w:szCs w:val="22"/>
                <w:lang w:eastAsia="es-CR"/>
              </w:rPr>
            </w:pPr>
            <w:r w:rsidRPr="00A3357A">
              <w:rPr>
                <w:sz w:val="22"/>
                <w:szCs w:val="22"/>
                <w:lang w:eastAsia="es-CR"/>
              </w:rPr>
              <w:t>Entrados</w:t>
            </w:r>
          </w:p>
        </w:tc>
        <w:tc>
          <w:tcPr>
            <w:tcW w:w="449" w:type="pct"/>
            <w:tcBorders>
              <w:top w:val="nil"/>
              <w:left w:val="single" w:sz="4" w:space="0" w:color="auto"/>
              <w:bottom w:val="single" w:sz="4" w:space="0" w:color="auto"/>
              <w:right w:val="nil"/>
            </w:tcBorders>
            <w:shd w:val="clear" w:color="000000" w:fill="E2EFD9"/>
            <w:noWrap/>
          </w:tcPr>
          <w:p w14:paraId="18629E46" w14:textId="77777777" w:rsidR="00D11E96" w:rsidRPr="00A3357A" w:rsidRDefault="00D11E96" w:rsidP="00D11E96">
            <w:pPr>
              <w:jc w:val="right"/>
              <w:rPr>
                <w:sz w:val="22"/>
                <w:szCs w:val="22"/>
              </w:rPr>
            </w:pPr>
            <w:r w:rsidRPr="00A3357A">
              <w:rPr>
                <w:sz w:val="22"/>
                <w:szCs w:val="22"/>
              </w:rPr>
              <w:t>16.691</w:t>
            </w:r>
          </w:p>
        </w:tc>
        <w:tc>
          <w:tcPr>
            <w:tcW w:w="449" w:type="pct"/>
            <w:tcBorders>
              <w:top w:val="nil"/>
              <w:left w:val="single" w:sz="4" w:space="0" w:color="auto"/>
              <w:bottom w:val="single" w:sz="4" w:space="0" w:color="auto"/>
              <w:right w:val="single" w:sz="4" w:space="0" w:color="auto"/>
            </w:tcBorders>
            <w:shd w:val="clear" w:color="000000" w:fill="E2EFD9"/>
            <w:noWrap/>
          </w:tcPr>
          <w:p w14:paraId="1A5E96E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16.740</w:t>
            </w:r>
          </w:p>
        </w:tc>
        <w:tc>
          <w:tcPr>
            <w:tcW w:w="449" w:type="pct"/>
            <w:tcBorders>
              <w:top w:val="nil"/>
              <w:left w:val="nil"/>
              <w:bottom w:val="single" w:sz="4" w:space="0" w:color="auto"/>
              <w:right w:val="nil"/>
            </w:tcBorders>
            <w:shd w:val="clear" w:color="000000" w:fill="E2EFD9"/>
            <w:noWrap/>
          </w:tcPr>
          <w:p w14:paraId="39D013F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16.503</w:t>
            </w:r>
          </w:p>
        </w:tc>
        <w:tc>
          <w:tcPr>
            <w:tcW w:w="449" w:type="pct"/>
            <w:tcBorders>
              <w:top w:val="nil"/>
              <w:left w:val="single" w:sz="4" w:space="0" w:color="auto"/>
              <w:bottom w:val="single" w:sz="4" w:space="0" w:color="auto"/>
              <w:right w:val="single" w:sz="4" w:space="0" w:color="auto"/>
            </w:tcBorders>
            <w:shd w:val="clear" w:color="000000" w:fill="E2EFD9"/>
            <w:noWrap/>
          </w:tcPr>
          <w:p w14:paraId="7E9A510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16.645</w:t>
            </w:r>
          </w:p>
        </w:tc>
        <w:tc>
          <w:tcPr>
            <w:tcW w:w="449" w:type="pct"/>
            <w:tcBorders>
              <w:top w:val="nil"/>
              <w:left w:val="nil"/>
              <w:bottom w:val="single" w:sz="4" w:space="0" w:color="auto"/>
              <w:right w:val="nil"/>
            </w:tcBorders>
            <w:shd w:val="clear" w:color="000000" w:fill="E2EFD9"/>
            <w:noWrap/>
          </w:tcPr>
          <w:p w14:paraId="01236E2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16.819</w:t>
            </w:r>
          </w:p>
        </w:tc>
        <w:tc>
          <w:tcPr>
            <w:tcW w:w="449" w:type="pct"/>
            <w:tcBorders>
              <w:top w:val="nil"/>
              <w:left w:val="single" w:sz="4" w:space="0" w:color="auto"/>
              <w:bottom w:val="single" w:sz="4" w:space="0" w:color="auto"/>
              <w:right w:val="single" w:sz="4" w:space="0" w:color="auto"/>
            </w:tcBorders>
            <w:shd w:val="clear" w:color="000000" w:fill="E2EFD9"/>
            <w:noWrap/>
          </w:tcPr>
          <w:p w14:paraId="4744DA1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20.261</w:t>
            </w:r>
          </w:p>
        </w:tc>
        <w:tc>
          <w:tcPr>
            <w:tcW w:w="449" w:type="pct"/>
            <w:tcBorders>
              <w:top w:val="nil"/>
              <w:left w:val="nil"/>
              <w:bottom w:val="single" w:sz="4" w:space="0" w:color="auto"/>
              <w:right w:val="single" w:sz="4" w:space="0" w:color="auto"/>
            </w:tcBorders>
            <w:shd w:val="clear" w:color="000000" w:fill="E2EFD9"/>
            <w:noWrap/>
          </w:tcPr>
          <w:p w14:paraId="377009C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16.162</w:t>
            </w:r>
          </w:p>
        </w:tc>
        <w:tc>
          <w:tcPr>
            <w:tcW w:w="453" w:type="pct"/>
            <w:tcBorders>
              <w:top w:val="nil"/>
              <w:left w:val="single" w:sz="4" w:space="0" w:color="auto"/>
              <w:bottom w:val="single" w:sz="4" w:space="0" w:color="auto"/>
              <w:right w:val="single" w:sz="4" w:space="0" w:color="auto"/>
            </w:tcBorders>
            <w:shd w:val="clear" w:color="auto" w:fill="E2EFD9"/>
          </w:tcPr>
          <w:p w14:paraId="6034505D" w14:textId="77777777" w:rsidR="00D11E96" w:rsidRPr="00A3357A" w:rsidRDefault="00D11E96" w:rsidP="00D11E96">
            <w:pPr>
              <w:widowControl w:val="0"/>
              <w:autoSpaceDE w:val="0"/>
              <w:autoSpaceDN w:val="0"/>
              <w:adjustRightInd w:val="0"/>
              <w:jc w:val="right"/>
              <w:rPr>
                <w:sz w:val="22"/>
                <w:szCs w:val="22"/>
                <w:lang w:eastAsia="es-CR"/>
              </w:rPr>
            </w:pPr>
            <w:r w:rsidRPr="00A3357A">
              <w:rPr>
                <w:sz w:val="22"/>
                <w:szCs w:val="22"/>
              </w:rPr>
              <w:t>14.858</w:t>
            </w:r>
          </w:p>
        </w:tc>
        <w:tc>
          <w:tcPr>
            <w:tcW w:w="449" w:type="pct"/>
            <w:tcBorders>
              <w:top w:val="nil"/>
              <w:left w:val="single" w:sz="4" w:space="0" w:color="auto"/>
              <w:bottom w:val="single" w:sz="4" w:space="0" w:color="auto"/>
              <w:right w:val="single" w:sz="4" w:space="0" w:color="auto"/>
            </w:tcBorders>
            <w:shd w:val="clear" w:color="000000" w:fill="DEEBF6"/>
            <w:noWrap/>
          </w:tcPr>
          <w:p w14:paraId="51FBF2A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13.427</w:t>
            </w:r>
          </w:p>
        </w:tc>
        <w:tc>
          <w:tcPr>
            <w:tcW w:w="447" w:type="pct"/>
            <w:tcBorders>
              <w:top w:val="nil"/>
              <w:left w:val="nil"/>
              <w:bottom w:val="single" w:sz="4" w:space="0" w:color="auto"/>
              <w:right w:val="nil"/>
            </w:tcBorders>
            <w:shd w:val="clear" w:color="000000" w:fill="DEEBF6"/>
            <w:noWrap/>
          </w:tcPr>
          <w:p w14:paraId="4998B59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14.606</w:t>
            </w:r>
          </w:p>
        </w:tc>
      </w:tr>
      <w:tr w:rsidR="00D11E96" w:rsidRPr="00A3357A" w14:paraId="37814FE2" w14:textId="77777777" w:rsidTr="00D11E96">
        <w:trPr>
          <w:trHeight w:val="295"/>
          <w:jc w:val="center"/>
        </w:trPr>
        <w:tc>
          <w:tcPr>
            <w:tcW w:w="5000" w:type="pct"/>
            <w:gridSpan w:val="11"/>
            <w:tcBorders>
              <w:top w:val="single" w:sz="4" w:space="0" w:color="auto"/>
              <w:left w:val="nil"/>
            </w:tcBorders>
            <w:shd w:val="clear" w:color="auto" w:fill="auto"/>
            <w:noWrap/>
            <w:vAlign w:val="center"/>
          </w:tcPr>
          <w:p w14:paraId="5E8E1F73"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p w14:paraId="0D595793" w14:textId="77777777" w:rsidR="00D11E96" w:rsidRPr="00A3357A" w:rsidRDefault="00D11E96" w:rsidP="00D11E96">
            <w:pPr>
              <w:widowControl w:val="0"/>
              <w:autoSpaceDE w:val="0"/>
              <w:autoSpaceDN w:val="0"/>
              <w:adjustRightInd w:val="0"/>
              <w:jc w:val="right"/>
              <w:rPr>
                <w:sz w:val="22"/>
                <w:szCs w:val="22"/>
              </w:rPr>
            </w:pPr>
          </w:p>
        </w:tc>
      </w:tr>
    </w:tbl>
    <w:p w14:paraId="76E274C1" w14:textId="77777777" w:rsidR="00D11E96" w:rsidRPr="00A3357A" w:rsidRDefault="00D11E96" w:rsidP="00D11E96">
      <w:pPr>
        <w:ind w:left="851" w:right="851" w:firstLine="709"/>
        <w:jc w:val="both"/>
        <w:rPr>
          <w:b/>
          <w:bCs/>
          <w:sz w:val="22"/>
          <w:szCs w:val="22"/>
        </w:rPr>
      </w:pPr>
    </w:p>
    <w:p w14:paraId="68A60047" w14:textId="77777777" w:rsidR="00D11E96" w:rsidRPr="00A3357A" w:rsidRDefault="00D11E96" w:rsidP="00D11E96">
      <w:pPr>
        <w:ind w:left="851" w:right="851" w:firstLine="709"/>
        <w:jc w:val="both"/>
        <w:rPr>
          <w:b/>
          <w:bCs/>
          <w:sz w:val="22"/>
          <w:szCs w:val="22"/>
        </w:rPr>
      </w:pPr>
      <w:r w:rsidRPr="00A3357A">
        <w:rPr>
          <w:b/>
          <w:bCs/>
          <w:sz w:val="22"/>
          <w:szCs w:val="22"/>
        </w:rPr>
        <w:t>11.2.Proyección de Casos Terminados</w:t>
      </w:r>
    </w:p>
    <w:p w14:paraId="4365A0D9" w14:textId="77777777" w:rsidR="00D11E96" w:rsidRPr="00A3357A" w:rsidRDefault="00D11E96" w:rsidP="00D11E96">
      <w:pPr>
        <w:ind w:left="851" w:right="851" w:firstLine="709"/>
        <w:jc w:val="both"/>
        <w:rPr>
          <w:sz w:val="22"/>
          <w:szCs w:val="22"/>
        </w:rPr>
      </w:pPr>
    </w:p>
    <w:p w14:paraId="2CD884BE" w14:textId="77777777" w:rsidR="00D11E96" w:rsidRPr="00A3357A" w:rsidRDefault="00D11E96" w:rsidP="00D11E96">
      <w:pPr>
        <w:ind w:left="851" w:right="851" w:firstLine="709"/>
        <w:jc w:val="both"/>
        <w:rPr>
          <w:sz w:val="22"/>
          <w:szCs w:val="22"/>
        </w:rPr>
      </w:pPr>
      <w:r w:rsidRPr="00A3357A">
        <w:rPr>
          <w:sz w:val="22"/>
          <w:szCs w:val="22"/>
        </w:rPr>
        <w:t xml:space="preserve">Mediante la utilización del método de pronóstico denominado “Regresión Potencial”, se obtiene un pronóstico de los </w:t>
      </w:r>
      <w:r w:rsidRPr="00A3357A">
        <w:rPr>
          <w:i/>
          <w:iCs/>
          <w:sz w:val="22"/>
          <w:szCs w:val="22"/>
        </w:rPr>
        <w:t>Casos Terminados</w:t>
      </w:r>
      <w:r w:rsidRPr="00A3357A">
        <w:rPr>
          <w:sz w:val="22"/>
          <w:szCs w:val="22"/>
        </w:rPr>
        <w:t xml:space="preserve"> para la primerea instancia de la materia Civil, en cuyo caso se determina que para el 2021 se darían por finalizados aproximadamente 14.020 asuntos y en 2022 alrededor de 13.258. A continuación, se presenta el cuadro N°17 con el de detalle.</w:t>
      </w:r>
    </w:p>
    <w:p w14:paraId="096933AF" w14:textId="77777777" w:rsidR="00D11E96" w:rsidRPr="00A3357A" w:rsidRDefault="00D11E96" w:rsidP="00D11E96">
      <w:pPr>
        <w:ind w:left="851" w:right="851" w:firstLine="709"/>
        <w:jc w:val="both"/>
        <w:rPr>
          <w:sz w:val="22"/>
          <w:szCs w:val="22"/>
        </w:rPr>
      </w:pPr>
    </w:p>
    <w:p w14:paraId="23F07F11"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lastRenderedPageBreak/>
        <w:t>Cuadro N°17</w:t>
      </w:r>
    </w:p>
    <w:p w14:paraId="5C477562"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 xml:space="preserve">Juzgados Civiles: Casos Terminados durante el </w:t>
      </w:r>
    </w:p>
    <w:p w14:paraId="3C6F1202"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período 2013-2020 y proyecciones estadísticas para el bienio 2021-2022</w:t>
      </w:r>
    </w:p>
    <w:tbl>
      <w:tblPr>
        <w:tblW w:w="5000" w:type="pct"/>
        <w:jc w:val="center"/>
        <w:tblCellMar>
          <w:left w:w="70" w:type="dxa"/>
          <w:right w:w="70" w:type="dxa"/>
        </w:tblCellMar>
        <w:tblLook w:val="04A0" w:firstRow="1" w:lastRow="0" w:firstColumn="1" w:lastColumn="0" w:noHBand="0" w:noVBand="1"/>
      </w:tblPr>
      <w:tblGrid>
        <w:gridCol w:w="1272"/>
        <w:gridCol w:w="782"/>
        <w:gridCol w:w="783"/>
        <w:gridCol w:w="783"/>
        <w:gridCol w:w="783"/>
        <w:gridCol w:w="783"/>
        <w:gridCol w:w="785"/>
        <w:gridCol w:w="853"/>
        <w:gridCol w:w="911"/>
        <w:gridCol w:w="905"/>
        <w:gridCol w:w="905"/>
      </w:tblGrid>
      <w:tr w:rsidR="00D11E96" w:rsidRPr="00A3357A" w14:paraId="60444438" w14:textId="77777777" w:rsidTr="00D11E96">
        <w:trPr>
          <w:trHeight w:val="275"/>
          <w:tblHeader/>
          <w:jc w:val="center"/>
        </w:trPr>
        <w:tc>
          <w:tcPr>
            <w:tcW w:w="667" w:type="pct"/>
            <w:vMerge w:val="restart"/>
            <w:tcBorders>
              <w:top w:val="nil"/>
              <w:left w:val="nil"/>
              <w:right w:val="nil"/>
            </w:tcBorders>
            <w:shd w:val="clear" w:color="000000" w:fill="D8D8D8"/>
            <w:noWrap/>
            <w:vAlign w:val="center"/>
          </w:tcPr>
          <w:p w14:paraId="0C12B5AA"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Variable</w:t>
            </w:r>
          </w:p>
        </w:tc>
        <w:tc>
          <w:tcPr>
            <w:tcW w:w="3385" w:type="pct"/>
            <w:gridSpan w:val="8"/>
            <w:tcBorders>
              <w:top w:val="nil"/>
              <w:left w:val="single" w:sz="4" w:space="0" w:color="auto"/>
              <w:bottom w:val="single" w:sz="4" w:space="0" w:color="auto"/>
              <w:right w:val="single" w:sz="4" w:space="0" w:color="auto"/>
            </w:tcBorders>
            <w:shd w:val="clear" w:color="000000" w:fill="E2EFD9"/>
            <w:noWrap/>
            <w:vAlign w:val="center"/>
          </w:tcPr>
          <w:p w14:paraId="44CFF38E"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Movimientos ocurridos por año</w:t>
            </w:r>
          </w:p>
        </w:tc>
        <w:tc>
          <w:tcPr>
            <w:tcW w:w="948" w:type="pct"/>
            <w:gridSpan w:val="2"/>
            <w:tcBorders>
              <w:top w:val="nil"/>
              <w:left w:val="single" w:sz="4" w:space="0" w:color="auto"/>
              <w:bottom w:val="single" w:sz="4" w:space="0" w:color="auto"/>
              <w:right w:val="single" w:sz="4" w:space="0" w:color="auto"/>
            </w:tcBorders>
            <w:shd w:val="clear" w:color="000000" w:fill="DEEBF6"/>
            <w:noWrap/>
            <w:vAlign w:val="center"/>
          </w:tcPr>
          <w:p w14:paraId="78BF5C49"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Proyecciones</w:t>
            </w:r>
          </w:p>
        </w:tc>
      </w:tr>
      <w:tr w:rsidR="00D11E96" w:rsidRPr="00A3357A" w14:paraId="0367A839" w14:textId="77777777" w:rsidTr="00D11E96">
        <w:trPr>
          <w:trHeight w:val="275"/>
          <w:tblHeader/>
          <w:jc w:val="center"/>
        </w:trPr>
        <w:tc>
          <w:tcPr>
            <w:tcW w:w="667" w:type="pct"/>
            <w:vMerge/>
            <w:tcBorders>
              <w:left w:val="nil"/>
              <w:bottom w:val="single" w:sz="4" w:space="0" w:color="auto"/>
              <w:right w:val="nil"/>
            </w:tcBorders>
            <w:shd w:val="clear" w:color="000000" w:fill="D8D8D8"/>
            <w:noWrap/>
            <w:vAlign w:val="center"/>
          </w:tcPr>
          <w:p w14:paraId="35FA012B"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10" w:type="pct"/>
            <w:tcBorders>
              <w:top w:val="nil"/>
              <w:left w:val="single" w:sz="4" w:space="0" w:color="auto"/>
              <w:bottom w:val="single" w:sz="4" w:space="0" w:color="auto"/>
              <w:right w:val="nil"/>
            </w:tcBorders>
            <w:shd w:val="clear" w:color="000000" w:fill="E2EFD9"/>
            <w:noWrap/>
            <w:vAlign w:val="center"/>
          </w:tcPr>
          <w:p w14:paraId="530BACE1"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2013</w:t>
            </w:r>
          </w:p>
        </w:tc>
        <w:tc>
          <w:tcPr>
            <w:tcW w:w="410" w:type="pct"/>
            <w:tcBorders>
              <w:top w:val="nil"/>
              <w:left w:val="single" w:sz="4" w:space="0" w:color="auto"/>
              <w:bottom w:val="single" w:sz="4" w:space="0" w:color="auto"/>
              <w:right w:val="single" w:sz="4" w:space="0" w:color="auto"/>
            </w:tcBorders>
            <w:shd w:val="clear" w:color="000000" w:fill="E2EFD9"/>
            <w:noWrap/>
            <w:vAlign w:val="center"/>
          </w:tcPr>
          <w:p w14:paraId="01F420EA"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2014</w:t>
            </w:r>
          </w:p>
        </w:tc>
        <w:tc>
          <w:tcPr>
            <w:tcW w:w="410" w:type="pct"/>
            <w:tcBorders>
              <w:top w:val="nil"/>
              <w:left w:val="nil"/>
              <w:bottom w:val="single" w:sz="4" w:space="0" w:color="auto"/>
              <w:right w:val="nil"/>
            </w:tcBorders>
            <w:shd w:val="clear" w:color="000000" w:fill="E2EFD9"/>
            <w:noWrap/>
            <w:vAlign w:val="center"/>
          </w:tcPr>
          <w:p w14:paraId="0D9F5713"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2015</w:t>
            </w:r>
          </w:p>
        </w:tc>
        <w:tc>
          <w:tcPr>
            <w:tcW w:w="410" w:type="pct"/>
            <w:tcBorders>
              <w:top w:val="nil"/>
              <w:left w:val="single" w:sz="4" w:space="0" w:color="auto"/>
              <w:bottom w:val="single" w:sz="4" w:space="0" w:color="auto"/>
              <w:right w:val="single" w:sz="4" w:space="0" w:color="auto"/>
            </w:tcBorders>
            <w:shd w:val="clear" w:color="000000" w:fill="E2EFD9"/>
            <w:noWrap/>
            <w:vAlign w:val="center"/>
          </w:tcPr>
          <w:p w14:paraId="34DC31DF"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2016</w:t>
            </w:r>
          </w:p>
        </w:tc>
        <w:tc>
          <w:tcPr>
            <w:tcW w:w="410" w:type="pct"/>
            <w:tcBorders>
              <w:top w:val="nil"/>
              <w:left w:val="nil"/>
              <w:bottom w:val="single" w:sz="4" w:space="0" w:color="auto"/>
              <w:right w:val="nil"/>
            </w:tcBorders>
            <w:shd w:val="clear" w:color="000000" w:fill="E2EFD9"/>
            <w:noWrap/>
            <w:vAlign w:val="center"/>
          </w:tcPr>
          <w:p w14:paraId="7E720ACE"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2017</w:t>
            </w:r>
          </w:p>
        </w:tc>
        <w:tc>
          <w:tcPr>
            <w:tcW w:w="411" w:type="pct"/>
            <w:tcBorders>
              <w:top w:val="nil"/>
              <w:left w:val="single" w:sz="4" w:space="0" w:color="auto"/>
              <w:bottom w:val="single" w:sz="4" w:space="0" w:color="auto"/>
              <w:right w:val="single" w:sz="4" w:space="0" w:color="auto"/>
            </w:tcBorders>
            <w:shd w:val="clear" w:color="000000" w:fill="E2EFD9"/>
            <w:noWrap/>
            <w:vAlign w:val="center"/>
          </w:tcPr>
          <w:p w14:paraId="7815760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2018</w:t>
            </w:r>
          </w:p>
        </w:tc>
        <w:tc>
          <w:tcPr>
            <w:tcW w:w="447" w:type="pct"/>
            <w:tcBorders>
              <w:top w:val="nil"/>
              <w:left w:val="nil"/>
              <w:bottom w:val="single" w:sz="4" w:space="0" w:color="auto"/>
              <w:right w:val="single" w:sz="4" w:space="0" w:color="auto"/>
            </w:tcBorders>
            <w:shd w:val="clear" w:color="000000" w:fill="E2EFD9"/>
            <w:noWrap/>
          </w:tcPr>
          <w:p w14:paraId="6A5DA150"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2019</w:t>
            </w:r>
          </w:p>
        </w:tc>
        <w:tc>
          <w:tcPr>
            <w:tcW w:w="477" w:type="pct"/>
            <w:tcBorders>
              <w:top w:val="nil"/>
              <w:left w:val="single" w:sz="4" w:space="0" w:color="auto"/>
              <w:bottom w:val="single" w:sz="4" w:space="0" w:color="auto"/>
              <w:right w:val="single" w:sz="4" w:space="0" w:color="auto"/>
            </w:tcBorders>
            <w:shd w:val="clear" w:color="auto" w:fill="E2EFD9"/>
          </w:tcPr>
          <w:p w14:paraId="250271E0"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2020</w:t>
            </w:r>
          </w:p>
        </w:tc>
        <w:tc>
          <w:tcPr>
            <w:tcW w:w="474" w:type="pct"/>
            <w:tcBorders>
              <w:top w:val="nil"/>
              <w:left w:val="single" w:sz="4" w:space="0" w:color="auto"/>
              <w:bottom w:val="single" w:sz="4" w:space="0" w:color="auto"/>
              <w:right w:val="single" w:sz="4" w:space="0" w:color="auto"/>
            </w:tcBorders>
            <w:shd w:val="clear" w:color="000000" w:fill="DEEBF6"/>
            <w:noWrap/>
            <w:vAlign w:val="center"/>
          </w:tcPr>
          <w:p w14:paraId="69D762DB"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2021</w:t>
            </w:r>
          </w:p>
        </w:tc>
        <w:tc>
          <w:tcPr>
            <w:tcW w:w="474" w:type="pct"/>
            <w:tcBorders>
              <w:top w:val="nil"/>
              <w:left w:val="nil"/>
              <w:bottom w:val="single" w:sz="4" w:space="0" w:color="auto"/>
              <w:right w:val="nil"/>
            </w:tcBorders>
            <w:shd w:val="clear" w:color="000000" w:fill="DEEBF6"/>
            <w:noWrap/>
            <w:vAlign w:val="center"/>
          </w:tcPr>
          <w:p w14:paraId="06F86C84"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2022</w:t>
            </w:r>
          </w:p>
        </w:tc>
      </w:tr>
      <w:tr w:rsidR="00D11E96" w:rsidRPr="00A3357A" w14:paraId="12F74AEE" w14:textId="77777777" w:rsidTr="00D11E96">
        <w:trPr>
          <w:trHeight w:val="292"/>
          <w:jc w:val="center"/>
        </w:trPr>
        <w:tc>
          <w:tcPr>
            <w:tcW w:w="667" w:type="pct"/>
            <w:tcBorders>
              <w:top w:val="nil"/>
              <w:left w:val="nil"/>
              <w:right w:val="nil"/>
            </w:tcBorders>
            <w:shd w:val="clear" w:color="auto" w:fill="auto"/>
            <w:noWrap/>
            <w:vAlign w:val="center"/>
            <w:hideMark/>
          </w:tcPr>
          <w:p w14:paraId="3AAD42E3" w14:textId="77777777" w:rsidR="00D11E96" w:rsidRPr="00A3357A" w:rsidRDefault="00D11E96" w:rsidP="00D11E96">
            <w:pPr>
              <w:widowControl w:val="0"/>
              <w:autoSpaceDE w:val="0"/>
              <w:autoSpaceDN w:val="0"/>
              <w:adjustRightInd w:val="0"/>
              <w:jc w:val="both"/>
              <w:rPr>
                <w:sz w:val="22"/>
                <w:szCs w:val="22"/>
                <w:lang w:eastAsia="es-CR"/>
              </w:rPr>
            </w:pPr>
          </w:p>
        </w:tc>
        <w:tc>
          <w:tcPr>
            <w:tcW w:w="410" w:type="pct"/>
            <w:tcBorders>
              <w:top w:val="nil"/>
              <w:left w:val="single" w:sz="4" w:space="0" w:color="auto"/>
              <w:right w:val="nil"/>
            </w:tcBorders>
            <w:shd w:val="clear" w:color="auto" w:fill="auto"/>
            <w:noWrap/>
            <w:vAlign w:val="center"/>
          </w:tcPr>
          <w:p w14:paraId="23EBD070"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10" w:type="pct"/>
            <w:tcBorders>
              <w:top w:val="nil"/>
              <w:left w:val="single" w:sz="4" w:space="0" w:color="auto"/>
              <w:right w:val="single" w:sz="4" w:space="0" w:color="auto"/>
            </w:tcBorders>
            <w:shd w:val="clear" w:color="auto" w:fill="auto"/>
            <w:noWrap/>
            <w:vAlign w:val="center"/>
          </w:tcPr>
          <w:p w14:paraId="28A82797"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10" w:type="pct"/>
            <w:tcBorders>
              <w:top w:val="nil"/>
              <w:left w:val="nil"/>
              <w:right w:val="nil"/>
            </w:tcBorders>
            <w:shd w:val="clear" w:color="auto" w:fill="auto"/>
            <w:noWrap/>
            <w:vAlign w:val="center"/>
          </w:tcPr>
          <w:p w14:paraId="56038998"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10" w:type="pct"/>
            <w:tcBorders>
              <w:top w:val="nil"/>
              <w:left w:val="single" w:sz="4" w:space="0" w:color="auto"/>
              <w:right w:val="single" w:sz="4" w:space="0" w:color="auto"/>
            </w:tcBorders>
            <w:shd w:val="clear" w:color="auto" w:fill="auto"/>
            <w:noWrap/>
            <w:vAlign w:val="center"/>
          </w:tcPr>
          <w:p w14:paraId="60C27FD5"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10" w:type="pct"/>
            <w:tcBorders>
              <w:top w:val="nil"/>
              <w:left w:val="nil"/>
              <w:right w:val="nil"/>
            </w:tcBorders>
            <w:shd w:val="clear" w:color="auto" w:fill="auto"/>
            <w:noWrap/>
            <w:vAlign w:val="center"/>
          </w:tcPr>
          <w:p w14:paraId="20AEF2A3"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11" w:type="pct"/>
            <w:tcBorders>
              <w:top w:val="nil"/>
              <w:left w:val="single" w:sz="4" w:space="0" w:color="auto"/>
              <w:right w:val="single" w:sz="4" w:space="0" w:color="auto"/>
            </w:tcBorders>
            <w:shd w:val="clear" w:color="auto" w:fill="auto"/>
            <w:noWrap/>
            <w:vAlign w:val="center"/>
          </w:tcPr>
          <w:p w14:paraId="729F0C09"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47" w:type="pct"/>
            <w:tcBorders>
              <w:top w:val="nil"/>
              <w:left w:val="nil"/>
              <w:right w:val="single" w:sz="4" w:space="0" w:color="auto"/>
            </w:tcBorders>
            <w:shd w:val="clear" w:color="auto" w:fill="auto"/>
            <w:noWrap/>
            <w:vAlign w:val="center"/>
          </w:tcPr>
          <w:p w14:paraId="5A9DB7A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77" w:type="pct"/>
            <w:tcBorders>
              <w:top w:val="nil"/>
              <w:left w:val="single" w:sz="4" w:space="0" w:color="auto"/>
              <w:right w:val="single" w:sz="4" w:space="0" w:color="auto"/>
            </w:tcBorders>
            <w:shd w:val="clear" w:color="auto" w:fill="auto"/>
          </w:tcPr>
          <w:p w14:paraId="6F9B10E0"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74" w:type="pct"/>
            <w:tcBorders>
              <w:top w:val="nil"/>
              <w:left w:val="single" w:sz="4" w:space="0" w:color="auto"/>
              <w:right w:val="single" w:sz="4" w:space="0" w:color="auto"/>
            </w:tcBorders>
            <w:shd w:val="clear" w:color="auto" w:fill="auto"/>
            <w:noWrap/>
            <w:vAlign w:val="center"/>
            <w:hideMark/>
          </w:tcPr>
          <w:p w14:paraId="2AE35CB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74" w:type="pct"/>
            <w:tcBorders>
              <w:top w:val="nil"/>
              <w:left w:val="nil"/>
              <w:right w:val="nil"/>
            </w:tcBorders>
            <w:shd w:val="clear" w:color="auto" w:fill="auto"/>
            <w:noWrap/>
            <w:vAlign w:val="center"/>
            <w:hideMark/>
          </w:tcPr>
          <w:p w14:paraId="6F6864FE" w14:textId="77777777" w:rsidR="00D11E96" w:rsidRPr="00A3357A" w:rsidRDefault="00D11E96" w:rsidP="00D11E96">
            <w:pPr>
              <w:widowControl w:val="0"/>
              <w:autoSpaceDE w:val="0"/>
              <w:autoSpaceDN w:val="0"/>
              <w:adjustRightInd w:val="0"/>
              <w:jc w:val="center"/>
              <w:rPr>
                <w:b/>
                <w:bCs/>
                <w:sz w:val="22"/>
                <w:szCs w:val="22"/>
                <w:lang w:eastAsia="es-CR"/>
              </w:rPr>
            </w:pPr>
          </w:p>
        </w:tc>
      </w:tr>
      <w:tr w:rsidR="00D11E96" w:rsidRPr="00A3357A" w14:paraId="63183FBC" w14:textId="77777777" w:rsidTr="00D11E96">
        <w:trPr>
          <w:trHeight w:val="275"/>
          <w:jc w:val="center"/>
        </w:trPr>
        <w:tc>
          <w:tcPr>
            <w:tcW w:w="667" w:type="pct"/>
            <w:tcBorders>
              <w:top w:val="nil"/>
              <w:left w:val="nil"/>
              <w:bottom w:val="single" w:sz="4" w:space="0" w:color="auto"/>
              <w:right w:val="nil"/>
            </w:tcBorders>
            <w:shd w:val="clear" w:color="000000" w:fill="D8D8D8"/>
            <w:noWrap/>
            <w:vAlign w:val="center"/>
            <w:hideMark/>
          </w:tcPr>
          <w:p w14:paraId="34023A3E" w14:textId="77777777" w:rsidR="00D11E96" w:rsidRPr="00A3357A" w:rsidRDefault="00D11E96" w:rsidP="00D11E96">
            <w:pPr>
              <w:widowControl w:val="0"/>
              <w:autoSpaceDE w:val="0"/>
              <w:autoSpaceDN w:val="0"/>
              <w:adjustRightInd w:val="0"/>
              <w:jc w:val="both"/>
              <w:rPr>
                <w:sz w:val="22"/>
                <w:szCs w:val="22"/>
                <w:lang w:eastAsia="es-CR"/>
              </w:rPr>
            </w:pPr>
            <w:r w:rsidRPr="00A3357A">
              <w:rPr>
                <w:sz w:val="22"/>
                <w:szCs w:val="22"/>
                <w:lang w:eastAsia="es-CR"/>
              </w:rPr>
              <w:t>Terminados</w:t>
            </w:r>
          </w:p>
        </w:tc>
        <w:tc>
          <w:tcPr>
            <w:tcW w:w="410" w:type="pct"/>
            <w:tcBorders>
              <w:top w:val="nil"/>
              <w:left w:val="single" w:sz="4" w:space="0" w:color="auto"/>
              <w:bottom w:val="single" w:sz="4" w:space="0" w:color="auto"/>
              <w:right w:val="nil"/>
            </w:tcBorders>
            <w:shd w:val="clear" w:color="000000" w:fill="E2EFD9"/>
            <w:noWrap/>
            <w:vAlign w:val="center"/>
          </w:tcPr>
          <w:p w14:paraId="548135B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21.040</w:t>
            </w:r>
          </w:p>
        </w:tc>
        <w:tc>
          <w:tcPr>
            <w:tcW w:w="410" w:type="pct"/>
            <w:tcBorders>
              <w:top w:val="nil"/>
              <w:left w:val="single" w:sz="4" w:space="0" w:color="auto"/>
              <w:bottom w:val="single" w:sz="4" w:space="0" w:color="auto"/>
              <w:right w:val="single" w:sz="4" w:space="0" w:color="auto"/>
            </w:tcBorders>
            <w:shd w:val="clear" w:color="000000" w:fill="E2EFD9"/>
            <w:noWrap/>
            <w:vAlign w:val="center"/>
          </w:tcPr>
          <w:p w14:paraId="7BF5809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23.531</w:t>
            </w:r>
          </w:p>
        </w:tc>
        <w:tc>
          <w:tcPr>
            <w:tcW w:w="410" w:type="pct"/>
            <w:tcBorders>
              <w:top w:val="nil"/>
              <w:left w:val="nil"/>
              <w:bottom w:val="single" w:sz="4" w:space="0" w:color="auto"/>
              <w:right w:val="nil"/>
            </w:tcBorders>
            <w:shd w:val="clear" w:color="000000" w:fill="E2EFD9"/>
            <w:noWrap/>
            <w:vAlign w:val="center"/>
          </w:tcPr>
          <w:p w14:paraId="14542BE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19.355</w:t>
            </w:r>
          </w:p>
        </w:tc>
        <w:tc>
          <w:tcPr>
            <w:tcW w:w="410" w:type="pct"/>
            <w:tcBorders>
              <w:top w:val="nil"/>
              <w:left w:val="single" w:sz="4" w:space="0" w:color="auto"/>
              <w:bottom w:val="single" w:sz="4" w:space="0" w:color="auto"/>
              <w:right w:val="single" w:sz="4" w:space="0" w:color="auto"/>
            </w:tcBorders>
            <w:shd w:val="clear" w:color="000000" w:fill="E2EFD9"/>
            <w:noWrap/>
            <w:vAlign w:val="center"/>
          </w:tcPr>
          <w:p w14:paraId="7C24219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18.998</w:t>
            </w:r>
          </w:p>
        </w:tc>
        <w:tc>
          <w:tcPr>
            <w:tcW w:w="410" w:type="pct"/>
            <w:tcBorders>
              <w:top w:val="nil"/>
              <w:left w:val="nil"/>
              <w:bottom w:val="single" w:sz="4" w:space="0" w:color="auto"/>
              <w:right w:val="nil"/>
            </w:tcBorders>
            <w:shd w:val="clear" w:color="000000" w:fill="E2EFD9"/>
            <w:noWrap/>
            <w:vAlign w:val="center"/>
          </w:tcPr>
          <w:p w14:paraId="1129894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16.038</w:t>
            </w:r>
          </w:p>
        </w:tc>
        <w:tc>
          <w:tcPr>
            <w:tcW w:w="411" w:type="pct"/>
            <w:tcBorders>
              <w:top w:val="nil"/>
              <w:left w:val="single" w:sz="4" w:space="0" w:color="auto"/>
              <w:bottom w:val="single" w:sz="4" w:space="0" w:color="auto"/>
              <w:right w:val="single" w:sz="4" w:space="0" w:color="auto"/>
            </w:tcBorders>
            <w:shd w:val="clear" w:color="000000" w:fill="E2EFD9"/>
            <w:noWrap/>
            <w:vAlign w:val="center"/>
          </w:tcPr>
          <w:p w14:paraId="01853B1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15.858</w:t>
            </w:r>
          </w:p>
        </w:tc>
        <w:tc>
          <w:tcPr>
            <w:tcW w:w="447" w:type="pct"/>
            <w:tcBorders>
              <w:top w:val="nil"/>
              <w:left w:val="nil"/>
              <w:bottom w:val="single" w:sz="4" w:space="0" w:color="auto"/>
              <w:right w:val="single" w:sz="4" w:space="0" w:color="auto"/>
            </w:tcBorders>
            <w:shd w:val="clear" w:color="000000" w:fill="E2EFD9"/>
            <w:noWrap/>
            <w:vAlign w:val="center"/>
          </w:tcPr>
          <w:p w14:paraId="6F38E5A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18.506</w:t>
            </w:r>
          </w:p>
        </w:tc>
        <w:tc>
          <w:tcPr>
            <w:tcW w:w="477" w:type="pct"/>
            <w:tcBorders>
              <w:top w:val="nil"/>
              <w:left w:val="single" w:sz="4" w:space="0" w:color="auto"/>
              <w:bottom w:val="single" w:sz="4" w:space="0" w:color="auto"/>
              <w:right w:val="single" w:sz="4" w:space="0" w:color="auto"/>
            </w:tcBorders>
            <w:shd w:val="clear" w:color="auto" w:fill="E2EFD9"/>
            <w:vAlign w:val="center"/>
          </w:tcPr>
          <w:p w14:paraId="74D0158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14.764</w:t>
            </w:r>
          </w:p>
        </w:tc>
        <w:tc>
          <w:tcPr>
            <w:tcW w:w="474" w:type="pct"/>
            <w:tcBorders>
              <w:top w:val="nil"/>
              <w:left w:val="single" w:sz="4" w:space="0" w:color="auto"/>
              <w:bottom w:val="single" w:sz="4" w:space="0" w:color="auto"/>
              <w:right w:val="single" w:sz="4" w:space="0" w:color="auto"/>
            </w:tcBorders>
            <w:shd w:val="clear" w:color="000000" w:fill="DEEBF6"/>
            <w:noWrap/>
            <w:vAlign w:val="center"/>
          </w:tcPr>
          <w:p w14:paraId="6DD604C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14.020</w:t>
            </w:r>
          </w:p>
        </w:tc>
        <w:tc>
          <w:tcPr>
            <w:tcW w:w="474" w:type="pct"/>
            <w:tcBorders>
              <w:top w:val="nil"/>
              <w:left w:val="nil"/>
              <w:bottom w:val="single" w:sz="4" w:space="0" w:color="auto"/>
              <w:right w:val="nil"/>
            </w:tcBorders>
            <w:shd w:val="clear" w:color="000000" w:fill="DEEBF6"/>
            <w:noWrap/>
            <w:vAlign w:val="center"/>
          </w:tcPr>
          <w:p w14:paraId="4681229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13.258</w:t>
            </w:r>
          </w:p>
        </w:tc>
      </w:tr>
      <w:tr w:rsidR="00D11E96" w:rsidRPr="00A3357A" w14:paraId="495AA7FE" w14:textId="77777777" w:rsidTr="00D11E96">
        <w:trPr>
          <w:trHeight w:val="275"/>
          <w:jc w:val="center"/>
        </w:trPr>
        <w:tc>
          <w:tcPr>
            <w:tcW w:w="5000" w:type="pct"/>
            <w:gridSpan w:val="11"/>
            <w:tcBorders>
              <w:top w:val="single" w:sz="4" w:space="0" w:color="auto"/>
              <w:left w:val="nil"/>
            </w:tcBorders>
            <w:shd w:val="clear" w:color="auto" w:fill="auto"/>
            <w:noWrap/>
            <w:vAlign w:val="center"/>
          </w:tcPr>
          <w:p w14:paraId="34520370" w14:textId="77777777" w:rsidR="00D11E96" w:rsidRPr="00A3357A" w:rsidRDefault="00D11E96" w:rsidP="00D11E96">
            <w:pPr>
              <w:jc w:val="both"/>
              <w:rPr>
                <w:sz w:val="22"/>
                <w:szCs w:val="22"/>
              </w:rPr>
            </w:pPr>
            <w:r w:rsidRPr="00A3357A">
              <w:rPr>
                <w:sz w:val="22"/>
                <w:szCs w:val="22"/>
              </w:rPr>
              <w:t>Elaborado por: Subproceso de Estadística, Dirección de Planificación.</w:t>
            </w:r>
          </w:p>
        </w:tc>
      </w:tr>
    </w:tbl>
    <w:p w14:paraId="35EB9FFA" w14:textId="77777777" w:rsidR="00D11E96" w:rsidRPr="00A3357A" w:rsidRDefault="00D11E96" w:rsidP="00D11E96">
      <w:pPr>
        <w:ind w:left="851" w:right="851" w:firstLine="709"/>
        <w:jc w:val="both"/>
        <w:rPr>
          <w:sz w:val="22"/>
          <w:szCs w:val="22"/>
        </w:rPr>
      </w:pPr>
    </w:p>
    <w:p w14:paraId="2B651875" w14:textId="77777777" w:rsidR="00D11E96" w:rsidRPr="00A3357A" w:rsidRDefault="00D11E96" w:rsidP="00D11E96">
      <w:pPr>
        <w:ind w:left="851" w:right="851" w:firstLine="709"/>
        <w:jc w:val="both"/>
        <w:rPr>
          <w:b/>
          <w:bCs/>
          <w:sz w:val="22"/>
          <w:szCs w:val="22"/>
        </w:rPr>
      </w:pPr>
      <w:r w:rsidRPr="00A3357A">
        <w:rPr>
          <w:b/>
          <w:bCs/>
          <w:sz w:val="22"/>
          <w:szCs w:val="22"/>
        </w:rPr>
        <w:t>11.3.Proyección de Circulante Final</w:t>
      </w:r>
    </w:p>
    <w:p w14:paraId="606803CA" w14:textId="77777777" w:rsidR="00D11E96" w:rsidRPr="00A3357A" w:rsidRDefault="00D11E96" w:rsidP="00D11E96">
      <w:pPr>
        <w:ind w:left="851" w:right="851" w:firstLine="709"/>
        <w:jc w:val="both"/>
        <w:rPr>
          <w:sz w:val="22"/>
          <w:szCs w:val="22"/>
        </w:rPr>
      </w:pPr>
    </w:p>
    <w:p w14:paraId="11663A92" w14:textId="77777777" w:rsidR="00D11E96" w:rsidRPr="00A3357A" w:rsidRDefault="00D11E96" w:rsidP="00D11E96">
      <w:pPr>
        <w:ind w:left="851" w:right="851" w:firstLine="709"/>
        <w:jc w:val="both"/>
        <w:rPr>
          <w:sz w:val="22"/>
          <w:szCs w:val="22"/>
        </w:rPr>
      </w:pPr>
      <w:r w:rsidRPr="00A3357A">
        <w:rPr>
          <w:sz w:val="22"/>
          <w:szCs w:val="22"/>
        </w:rPr>
        <w:t xml:space="preserve">Mediante la utilización del método de pronóstico denominado “Regresión Potencial”, se obtiene un pronóstico del </w:t>
      </w:r>
      <w:r w:rsidRPr="00A3357A">
        <w:rPr>
          <w:i/>
          <w:iCs/>
          <w:sz w:val="22"/>
          <w:szCs w:val="22"/>
        </w:rPr>
        <w:t>Circulante Final</w:t>
      </w:r>
      <w:r w:rsidRPr="00A3357A">
        <w:rPr>
          <w:sz w:val="22"/>
          <w:szCs w:val="22"/>
        </w:rPr>
        <w:t xml:space="preserve"> para la primerea instancia de la materia Civil, en cuyo caso se determina que para el 2021 quedarían en trámite al cierre del período aproximadamente 55.842 asuntos y en 2022 alrededor de 54.979. A continuación, se presenta el cuadro N°18 con el de detalle.</w:t>
      </w:r>
    </w:p>
    <w:p w14:paraId="19E1B2E1" w14:textId="77777777" w:rsidR="00D11E96" w:rsidRPr="00A3357A" w:rsidRDefault="00D11E96" w:rsidP="00D11E96">
      <w:pPr>
        <w:ind w:left="851" w:right="851" w:firstLine="709"/>
        <w:jc w:val="both"/>
        <w:rPr>
          <w:sz w:val="22"/>
          <w:szCs w:val="22"/>
        </w:rPr>
      </w:pPr>
    </w:p>
    <w:p w14:paraId="0298324A"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Cuadro N°18</w:t>
      </w:r>
    </w:p>
    <w:p w14:paraId="23CDFE7A"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Juzgados Civiles: Circulante al finalizar el año durante el período</w:t>
      </w:r>
    </w:p>
    <w:p w14:paraId="30A84DA3" w14:textId="77777777" w:rsidR="00D11E96" w:rsidRPr="00A3357A" w:rsidRDefault="00D11E96" w:rsidP="00D11E96">
      <w:pPr>
        <w:widowControl w:val="0"/>
        <w:autoSpaceDE w:val="0"/>
        <w:autoSpaceDN w:val="0"/>
        <w:adjustRightInd w:val="0"/>
        <w:jc w:val="center"/>
        <w:rPr>
          <w:b/>
          <w:sz w:val="22"/>
          <w:szCs w:val="22"/>
        </w:rPr>
      </w:pPr>
      <w:r w:rsidRPr="00A3357A">
        <w:rPr>
          <w:b/>
          <w:sz w:val="22"/>
          <w:szCs w:val="22"/>
        </w:rPr>
        <w:t>2013-2020 y proyecciones estadísticas para el bienio 2021-2022</w:t>
      </w:r>
    </w:p>
    <w:tbl>
      <w:tblPr>
        <w:tblW w:w="5000" w:type="pct"/>
        <w:jc w:val="center"/>
        <w:tblCellMar>
          <w:left w:w="70" w:type="dxa"/>
          <w:right w:w="70" w:type="dxa"/>
        </w:tblCellMar>
        <w:tblLook w:val="04A0" w:firstRow="1" w:lastRow="0" w:firstColumn="1" w:lastColumn="0" w:noHBand="0" w:noVBand="1"/>
      </w:tblPr>
      <w:tblGrid>
        <w:gridCol w:w="1564"/>
        <w:gridCol w:w="798"/>
        <w:gridCol w:w="781"/>
        <w:gridCol w:w="800"/>
        <w:gridCol w:w="800"/>
        <w:gridCol w:w="800"/>
        <w:gridCol w:w="800"/>
        <w:gridCol w:w="801"/>
        <w:gridCol w:w="807"/>
        <w:gridCol w:w="803"/>
        <w:gridCol w:w="791"/>
      </w:tblGrid>
      <w:tr w:rsidR="00D11E96" w:rsidRPr="00A3357A" w14:paraId="577434CB" w14:textId="77777777" w:rsidTr="00D11E96">
        <w:trPr>
          <w:trHeight w:val="300"/>
          <w:tblHeader/>
          <w:jc w:val="center"/>
        </w:trPr>
        <w:tc>
          <w:tcPr>
            <w:tcW w:w="812" w:type="pct"/>
            <w:vMerge w:val="restart"/>
            <w:tcBorders>
              <w:top w:val="nil"/>
              <w:left w:val="nil"/>
              <w:right w:val="nil"/>
            </w:tcBorders>
            <w:shd w:val="clear" w:color="000000" w:fill="D8D8D8"/>
            <w:noWrap/>
            <w:vAlign w:val="center"/>
          </w:tcPr>
          <w:p w14:paraId="43B7435A"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Variable</w:t>
            </w:r>
          </w:p>
        </w:tc>
        <w:tc>
          <w:tcPr>
            <w:tcW w:w="3352" w:type="pct"/>
            <w:gridSpan w:val="8"/>
            <w:tcBorders>
              <w:top w:val="nil"/>
              <w:left w:val="single" w:sz="4" w:space="0" w:color="auto"/>
              <w:bottom w:val="single" w:sz="4" w:space="0" w:color="auto"/>
              <w:right w:val="single" w:sz="4" w:space="0" w:color="auto"/>
            </w:tcBorders>
            <w:shd w:val="clear" w:color="000000" w:fill="E2EFD9"/>
            <w:noWrap/>
            <w:vAlign w:val="center"/>
          </w:tcPr>
          <w:p w14:paraId="689FA511"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Movimientos ocurridos por año</w:t>
            </w:r>
          </w:p>
        </w:tc>
        <w:tc>
          <w:tcPr>
            <w:tcW w:w="836" w:type="pct"/>
            <w:gridSpan w:val="2"/>
            <w:tcBorders>
              <w:top w:val="nil"/>
              <w:left w:val="single" w:sz="4" w:space="0" w:color="auto"/>
              <w:bottom w:val="single" w:sz="4" w:space="0" w:color="auto"/>
              <w:right w:val="single" w:sz="4" w:space="0" w:color="auto"/>
            </w:tcBorders>
            <w:shd w:val="clear" w:color="000000" w:fill="DEEBF6"/>
            <w:noWrap/>
            <w:vAlign w:val="center"/>
          </w:tcPr>
          <w:p w14:paraId="4F8C610E"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Proyecciones</w:t>
            </w:r>
          </w:p>
        </w:tc>
      </w:tr>
      <w:tr w:rsidR="00D11E96" w:rsidRPr="00A3357A" w14:paraId="6A9AA0C6" w14:textId="77777777" w:rsidTr="00D11E96">
        <w:trPr>
          <w:trHeight w:val="300"/>
          <w:tblHeader/>
          <w:jc w:val="center"/>
        </w:trPr>
        <w:tc>
          <w:tcPr>
            <w:tcW w:w="812" w:type="pct"/>
            <w:vMerge/>
            <w:tcBorders>
              <w:left w:val="nil"/>
              <w:bottom w:val="single" w:sz="4" w:space="0" w:color="auto"/>
              <w:right w:val="nil"/>
            </w:tcBorders>
            <w:shd w:val="clear" w:color="000000" w:fill="D8D8D8"/>
            <w:noWrap/>
            <w:vAlign w:val="center"/>
          </w:tcPr>
          <w:p w14:paraId="201A405E"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19" w:type="pct"/>
            <w:tcBorders>
              <w:top w:val="nil"/>
              <w:left w:val="single" w:sz="4" w:space="0" w:color="auto"/>
              <w:bottom w:val="single" w:sz="4" w:space="0" w:color="auto"/>
              <w:right w:val="nil"/>
            </w:tcBorders>
            <w:shd w:val="clear" w:color="000000" w:fill="E2EFD9"/>
            <w:noWrap/>
            <w:vAlign w:val="center"/>
          </w:tcPr>
          <w:p w14:paraId="2A2409DA"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2013</w:t>
            </w:r>
          </w:p>
        </w:tc>
        <w:tc>
          <w:tcPr>
            <w:tcW w:w="410" w:type="pct"/>
            <w:tcBorders>
              <w:top w:val="nil"/>
              <w:left w:val="single" w:sz="4" w:space="0" w:color="auto"/>
              <w:bottom w:val="single" w:sz="4" w:space="0" w:color="auto"/>
              <w:right w:val="single" w:sz="4" w:space="0" w:color="auto"/>
            </w:tcBorders>
            <w:shd w:val="clear" w:color="000000" w:fill="E2EFD9"/>
            <w:noWrap/>
            <w:vAlign w:val="center"/>
          </w:tcPr>
          <w:p w14:paraId="439AB069"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2014</w:t>
            </w:r>
          </w:p>
        </w:tc>
        <w:tc>
          <w:tcPr>
            <w:tcW w:w="420" w:type="pct"/>
            <w:tcBorders>
              <w:top w:val="nil"/>
              <w:left w:val="nil"/>
              <w:bottom w:val="single" w:sz="4" w:space="0" w:color="auto"/>
              <w:right w:val="nil"/>
            </w:tcBorders>
            <w:shd w:val="clear" w:color="000000" w:fill="E2EFD9"/>
            <w:noWrap/>
            <w:vAlign w:val="center"/>
          </w:tcPr>
          <w:p w14:paraId="206E792C"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2015</w:t>
            </w:r>
          </w:p>
        </w:tc>
        <w:tc>
          <w:tcPr>
            <w:tcW w:w="420" w:type="pct"/>
            <w:tcBorders>
              <w:top w:val="nil"/>
              <w:left w:val="single" w:sz="4" w:space="0" w:color="auto"/>
              <w:bottom w:val="single" w:sz="4" w:space="0" w:color="auto"/>
              <w:right w:val="single" w:sz="4" w:space="0" w:color="auto"/>
            </w:tcBorders>
            <w:shd w:val="clear" w:color="000000" w:fill="E2EFD9"/>
            <w:noWrap/>
            <w:vAlign w:val="center"/>
          </w:tcPr>
          <w:p w14:paraId="492B5C5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2016</w:t>
            </w:r>
          </w:p>
        </w:tc>
        <w:tc>
          <w:tcPr>
            <w:tcW w:w="420" w:type="pct"/>
            <w:tcBorders>
              <w:top w:val="nil"/>
              <w:left w:val="nil"/>
              <w:bottom w:val="single" w:sz="4" w:space="0" w:color="auto"/>
              <w:right w:val="nil"/>
            </w:tcBorders>
            <w:shd w:val="clear" w:color="000000" w:fill="E2EFD9"/>
            <w:noWrap/>
            <w:vAlign w:val="center"/>
          </w:tcPr>
          <w:p w14:paraId="1F82106F"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2017</w:t>
            </w:r>
          </w:p>
        </w:tc>
        <w:tc>
          <w:tcPr>
            <w:tcW w:w="420" w:type="pct"/>
            <w:tcBorders>
              <w:top w:val="nil"/>
              <w:left w:val="single" w:sz="4" w:space="0" w:color="auto"/>
              <w:bottom w:val="single" w:sz="4" w:space="0" w:color="auto"/>
              <w:right w:val="single" w:sz="4" w:space="0" w:color="auto"/>
            </w:tcBorders>
            <w:shd w:val="clear" w:color="000000" w:fill="E2EFD9"/>
            <w:noWrap/>
            <w:vAlign w:val="center"/>
          </w:tcPr>
          <w:p w14:paraId="5BBD26D9"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2018</w:t>
            </w:r>
          </w:p>
        </w:tc>
        <w:tc>
          <w:tcPr>
            <w:tcW w:w="420" w:type="pct"/>
            <w:tcBorders>
              <w:top w:val="nil"/>
              <w:left w:val="nil"/>
              <w:bottom w:val="single" w:sz="4" w:space="0" w:color="auto"/>
              <w:right w:val="single" w:sz="4" w:space="0" w:color="auto"/>
            </w:tcBorders>
            <w:shd w:val="clear" w:color="000000" w:fill="E2EFD9"/>
            <w:noWrap/>
          </w:tcPr>
          <w:p w14:paraId="02883957"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2019</w:t>
            </w:r>
          </w:p>
        </w:tc>
        <w:tc>
          <w:tcPr>
            <w:tcW w:w="423" w:type="pct"/>
            <w:tcBorders>
              <w:top w:val="nil"/>
              <w:left w:val="single" w:sz="4" w:space="0" w:color="auto"/>
              <w:bottom w:val="single" w:sz="4" w:space="0" w:color="auto"/>
              <w:right w:val="single" w:sz="4" w:space="0" w:color="auto"/>
            </w:tcBorders>
            <w:shd w:val="clear" w:color="auto" w:fill="E2EFD9"/>
          </w:tcPr>
          <w:p w14:paraId="3F0C5E4D"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2020</w:t>
            </w:r>
          </w:p>
        </w:tc>
        <w:tc>
          <w:tcPr>
            <w:tcW w:w="421" w:type="pct"/>
            <w:tcBorders>
              <w:top w:val="nil"/>
              <w:left w:val="single" w:sz="4" w:space="0" w:color="auto"/>
              <w:bottom w:val="single" w:sz="4" w:space="0" w:color="auto"/>
              <w:right w:val="single" w:sz="4" w:space="0" w:color="auto"/>
            </w:tcBorders>
            <w:shd w:val="clear" w:color="000000" w:fill="DEEBF6"/>
            <w:noWrap/>
            <w:vAlign w:val="center"/>
          </w:tcPr>
          <w:p w14:paraId="588A8372"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2021</w:t>
            </w:r>
          </w:p>
        </w:tc>
        <w:tc>
          <w:tcPr>
            <w:tcW w:w="415" w:type="pct"/>
            <w:tcBorders>
              <w:top w:val="nil"/>
              <w:left w:val="nil"/>
              <w:bottom w:val="single" w:sz="4" w:space="0" w:color="auto"/>
              <w:right w:val="nil"/>
            </w:tcBorders>
            <w:shd w:val="clear" w:color="000000" w:fill="DEEBF6"/>
            <w:noWrap/>
            <w:vAlign w:val="center"/>
          </w:tcPr>
          <w:p w14:paraId="54E1843B"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2022</w:t>
            </w:r>
          </w:p>
        </w:tc>
      </w:tr>
      <w:tr w:rsidR="00D11E96" w:rsidRPr="00A3357A" w14:paraId="0CC01A63" w14:textId="77777777" w:rsidTr="00D11E96">
        <w:trPr>
          <w:trHeight w:val="319"/>
          <w:jc w:val="center"/>
        </w:trPr>
        <w:tc>
          <w:tcPr>
            <w:tcW w:w="812" w:type="pct"/>
            <w:tcBorders>
              <w:top w:val="nil"/>
              <w:left w:val="nil"/>
              <w:right w:val="nil"/>
            </w:tcBorders>
            <w:shd w:val="clear" w:color="auto" w:fill="auto"/>
            <w:noWrap/>
            <w:vAlign w:val="center"/>
            <w:hideMark/>
          </w:tcPr>
          <w:p w14:paraId="4916C7DC" w14:textId="77777777" w:rsidR="00D11E96" w:rsidRPr="00A3357A" w:rsidRDefault="00D11E96" w:rsidP="00D11E96">
            <w:pPr>
              <w:widowControl w:val="0"/>
              <w:autoSpaceDE w:val="0"/>
              <w:autoSpaceDN w:val="0"/>
              <w:adjustRightInd w:val="0"/>
              <w:jc w:val="both"/>
              <w:rPr>
                <w:sz w:val="22"/>
                <w:szCs w:val="22"/>
                <w:lang w:eastAsia="es-CR"/>
              </w:rPr>
            </w:pPr>
          </w:p>
        </w:tc>
        <w:tc>
          <w:tcPr>
            <w:tcW w:w="419" w:type="pct"/>
            <w:tcBorders>
              <w:top w:val="nil"/>
              <w:left w:val="single" w:sz="4" w:space="0" w:color="auto"/>
              <w:right w:val="nil"/>
            </w:tcBorders>
            <w:shd w:val="clear" w:color="auto" w:fill="auto"/>
            <w:noWrap/>
            <w:vAlign w:val="center"/>
          </w:tcPr>
          <w:p w14:paraId="09FE2D66"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10" w:type="pct"/>
            <w:tcBorders>
              <w:top w:val="nil"/>
              <w:left w:val="single" w:sz="4" w:space="0" w:color="auto"/>
              <w:right w:val="single" w:sz="4" w:space="0" w:color="auto"/>
            </w:tcBorders>
            <w:shd w:val="clear" w:color="auto" w:fill="auto"/>
            <w:noWrap/>
            <w:vAlign w:val="center"/>
          </w:tcPr>
          <w:p w14:paraId="772059CC"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20" w:type="pct"/>
            <w:tcBorders>
              <w:top w:val="nil"/>
              <w:left w:val="nil"/>
              <w:right w:val="nil"/>
            </w:tcBorders>
            <w:shd w:val="clear" w:color="auto" w:fill="auto"/>
            <w:noWrap/>
            <w:vAlign w:val="center"/>
          </w:tcPr>
          <w:p w14:paraId="2F21ECB5"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20" w:type="pct"/>
            <w:tcBorders>
              <w:top w:val="nil"/>
              <w:left w:val="single" w:sz="4" w:space="0" w:color="auto"/>
              <w:right w:val="single" w:sz="4" w:space="0" w:color="auto"/>
            </w:tcBorders>
            <w:shd w:val="clear" w:color="auto" w:fill="auto"/>
            <w:noWrap/>
            <w:vAlign w:val="center"/>
          </w:tcPr>
          <w:p w14:paraId="4382B07F"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20" w:type="pct"/>
            <w:tcBorders>
              <w:top w:val="nil"/>
              <w:left w:val="nil"/>
              <w:right w:val="nil"/>
            </w:tcBorders>
            <w:shd w:val="clear" w:color="auto" w:fill="auto"/>
            <w:noWrap/>
            <w:vAlign w:val="center"/>
          </w:tcPr>
          <w:p w14:paraId="07B9E2B0"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20" w:type="pct"/>
            <w:tcBorders>
              <w:top w:val="nil"/>
              <w:left w:val="single" w:sz="4" w:space="0" w:color="auto"/>
              <w:right w:val="single" w:sz="4" w:space="0" w:color="auto"/>
            </w:tcBorders>
            <w:shd w:val="clear" w:color="auto" w:fill="auto"/>
            <w:noWrap/>
            <w:vAlign w:val="center"/>
          </w:tcPr>
          <w:p w14:paraId="013A38A8"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20" w:type="pct"/>
            <w:tcBorders>
              <w:top w:val="nil"/>
              <w:left w:val="nil"/>
              <w:right w:val="single" w:sz="4" w:space="0" w:color="auto"/>
            </w:tcBorders>
            <w:shd w:val="clear" w:color="auto" w:fill="auto"/>
            <w:noWrap/>
            <w:vAlign w:val="center"/>
          </w:tcPr>
          <w:p w14:paraId="319C39C8"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23" w:type="pct"/>
            <w:tcBorders>
              <w:top w:val="nil"/>
              <w:left w:val="single" w:sz="4" w:space="0" w:color="auto"/>
              <w:right w:val="single" w:sz="4" w:space="0" w:color="auto"/>
            </w:tcBorders>
            <w:shd w:val="clear" w:color="auto" w:fill="auto"/>
          </w:tcPr>
          <w:p w14:paraId="516182B3" w14:textId="77777777" w:rsidR="00D11E96" w:rsidRPr="00A3357A" w:rsidRDefault="00D11E96" w:rsidP="00D11E96">
            <w:pPr>
              <w:widowControl w:val="0"/>
              <w:autoSpaceDE w:val="0"/>
              <w:autoSpaceDN w:val="0"/>
              <w:adjustRightInd w:val="0"/>
              <w:jc w:val="center"/>
              <w:rPr>
                <w:b/>
                <w:bCs/>
                <w:sz w:val="22"/>
                <w:szCs w:val="22"/>
                <w:lang w:eastAsia="es-CR"/>
              </w:rPr>
            </w:pPr>
          </w:p>
        </w:tc>
        <w:tc>
          <w:tcPr>
            <w:tcW w:w="421" w:type="pct"/>
            <w:tcBorders>
              <w:top w:val="nil"/>
              <w:left w:val="single" w:sz="4" w:space="0" w:color="auto"/>
              <w:right w:val="single" w:sz="4" w:space="0" w:color="auto"/>
            </w:tcBorders>
            <w:shd w:val="clear" w:color="auto" w:fill="auto"/>
            <w:noWrap/>
            <w:vAlign w:val="center"/>
            <w:hideMark/>
          </w:tcPr>
          <w:p w14:paraId="24DFF897"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 </w:t>
            </w:r>
          </w:p>
        </w:tc>
        <w:tc>
          <w:tcPr>
            <w:tcW w:w="415" w:type="pct"/>
            <w:tcBorders>
              <w:top w:val="nil"/>
              <w:left w:val="nil"/>
              <w:right w:val="nil"/>
            </w:tcBorders>
            <w:shd w:val="clear" w:color="auto" w:fill="auto"/>
            <w:noWrap/>
            <w:vAlign w:val="center"/>
            <w:hideMark/>
          </w:tcPr>
          <w:p w14:paraId="3F5075B3" w14:textId="77777777" w:rsidR="00D11E96" w:rsidRPr="00A3357A" w:rsidRDefault="00D11E96" w:rsidP="00D11E96">
            <w:pPr>
              <w:widowControl w:val="0"/>
              <w:autoSpaceDE w:val="0"/>
              <w:autoSpaceDN w:val="0"/>
              <w:adjustRightInd w:val="0"/>
              <w:jc w:val="center"/>
              <w:rPr>
                <w:b/>
                <w:bCs/>
                <w:sz w:val="22"/>
                <w:szCs w:val="22"/>
                <w:lang w:eastAsia="es-CR"/>
              </w:rPr>
            </w:pPr>
          </w:p>
        </w:tc>
      </w:tr>
      <w:tr w:rsidR="00D11E96" w:rsidRPr="00A3357A" w14:paraId="1895B7F2" w14:textId="77777777" w:rsidTr="00D11E96">
        <w:trPr>
          <w:trHeight w:val="300"/>
          <w:jc w:val="center"/>
        </w:trPr>
        <w:tc>
          <w:tcPr>
            <w:tcW w:w="812" w:type="pct"/>
            <w:tcBorders>
              <w:top w:val="nil"/>
              <w:left w:val="nil"/>
              <w:bottom w:val="single" w:sz="4" w:space="0" w:color="auto"/>
              <w:right w:val="nil"/>
            </w:tcBorders>
            <w:shd w:val="clear" w:color="000000" w:fill="D8D8D8"/>
            <w:noWrap/>
            <w:vAlign w:val="center"/>
            <w:hideMark/>
          </w:tcPr>
          <w:p w14:paraId="40C110F2" w14:textId="77777777" w:rsidR="00D11E96" w:rsidRPr="00A3357A" w:rsidRDefault="00D11E96" w:rsidP="00D11E96">
            <w:pPr>
              <w:widowControl w:val="0"/>
              <w:autoSpaceDE w:val="0"/>
              <w:autoSpaceDN w:val="0"/>
              <w:adjustRightInd w:val="0"/>
              <w:jc w:val="both"/>
              <w:rPr>
                <w:sz w:val="22"/>
                <w:szCs w:val="22"/>
                <w:lang w:eastAsia="es-CR"/>
              </w:rPr>
            </w:pPr>
            <w:r w:rsidRPr="00A3357A">
              <w:rPr>
                <w:sz w:val="22"/>
                <w:szCs w:val="22"/>
                <w:lang w:eastAsia="es-CR"/>
              </w:rPr>
              <w:t xml:space="preserve">Circulante Final </w:t>
            </w:r>
          </w:p>
        </w:tc>
        <w:tc>
          <w:tcPr>
            <w:tcW w:w="419" w:type="pct"/>
            <w:tcBorders>
              <w:top w:val="nil"/>
              <w:left w:val="single" w:sz="4" w:space="0" w:color="auto"/>
              <w:bottom w:val="single" w:sz="4" w:space="0" w:color="auto"/>
              <w:right w:val="nil"/>
            </w:tcBorders>
            <w:shd w:val="clear" w:color="000000" w:fill="E2EFD9"/>
            <w:noWrap/>
          </w:tcPr>
          <w:p w14:paraId="49B3EA9B" w14:textId="77777777" w:rsidR="00D11E96" w:rsidRPr="00A3357A" w:rsidRDefault="00D11E96" w:rsidP="00D11E96">
            <w:pPr>
              <w:jc w:val="right"/>
              <w:rPr>
                <w:sz w:val="22"/>
                <w:szCs w:val="22"/>
              </w:rPr>
            </w:pPr>
            <w:r w:rsidRPr="00A3357A">
              <w:rPr>
                <w:sz w:val="22"/>
                <w:szCs w:val="22"/>
              </w:rPr>
              <w:t>79 450</w:t>
            </w:r>
          </w:p>
        </w:tc>
        <w:tc>
          <w:tcPr>
            <w:tcW w:w="410" w:type="pct"/>
            <w:tcBorders>
              <w:top w:val="nil"/>
              <w:left w:val="single" w:sz="4" w:space="0" w:color="auto"/>
              <w:bottom w:val="single" w:sz="4" w:space="0" w:color="auto"/>
              <w:right w:val="single" w:sz="4" w:space="0" w:color="auto"/>
            </w:tcBorders>
            <w:shd w:val="clear" w:color="000000" w:fill="E2EFD9"/>
            <w:noWrap/>
          </w:tcPr>
          <w:p w14:paraId="163C1C3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76 098</w:t>
            </w:r>
          </w:p>
        </w:tc>
        <w:tc>
          <w:tcPr>
            <w:tcW w:w="420" w:type="pct"/>
            <w:tcBorders>
              <w:top w:val="nil"/>
              <w:left w:val="nil"/>
              <w:bottom w:val="single" w:sz="4" w:space="0" w:color="auto"/>
              <w:right w:val="nil"/>
            </w:tcBorders>
            <w:shd w:val="clear" w:color="000000" w:fill="E2EFD9"/>
            <w:noWrap/>
          </w:tcPr>
          <w:p w14:paraId="1B13570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71 809</w:t>
            </w:r>
          </w:p>
        </w:tc>
        <w:tc>
          <w:tcPr>
            <w:tcW w:w="420" w:type="pct"/>
            <w:tcBorders>
              <w:top w:val="nil"/>
              <w:left w:val="single" w:sz="4" w:space="0" w:color="auto"/>
              <w:bottom w:val="single" w:sz="4" w:space="0" w:color="auto"/>
              <w:right w:val="single" w:sz="4" w:space="0" w:color="auto"/>
            </w:tcBorders>
            <w:shd w:val="clear" w:color="000000" w:fill="E2EFD9"/>
            <w:noWrap/>
          </w:tcPr>
          <w:p w14:paraId="4FFD7FD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57 431</w:t>
            </w:r>
          </w:p>
        </w:tc>
        <w:tc>
          <w:tcPr>
            <w:tcW w:w="420" w:type="pct"/>
            <w:tcBorders>
              <w:top w:val="nil"/>
              <w:left w:val="nil"/>
              <w:bottom w:val="single" w:sz="4" w:space="0" w:color="auto"/>
              <w:right w:val="nil"/>
            </w:tcBorders>
            <w:shd w:val="clear" w:color="000000" w:fill="E2EFD9"/>
            <w:noWrap/>
          </w:tcPr>
          <w:p w14:paraId="4B1EBAC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59 524</w:t>
            </w:r>
          </w:p>
        </w:tc>
        <w:tc>
          <w:tcPr>
            <w:tcW w:w="420" w:type="pct"/>
            <w:tcBorders>
              <w:top w:val="nil"/>
              <w:left w:val="single" w:sz="4" w:space="0" w:color="auto"/>
              <w:bottom w:val="single" w:sz="4" w:space="0" w:color="auto"/>
              <w:right w:val="single" w:sz="4" w:space="0" w:color="auto"/>
            </w:tcBorders>
            <w:shd w:val="clear" w:color="000000" w:fill="E2EFD9"/>
            <w:noWrap/>
          </w:tcPr>
          <w:p w14:paraId="74EFD29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61 119</w:t>
            </w:r>
          </w:p>
        </w:tc>
        <w:tc>
          <w:tcPr>
            <w:tcW w:w="420" w:type="pct"/>
            <w:tcBorders>
              <w:top w:val="nil"/>
              <w:left w:val="nil"/>
              <w:bottom w:val="single" w:sz="4" w:space="0" w:color="auto"/>
              <w:right w:val="single" w:sz="4" w:space="0" w:color="auto"/>
            </w:tcBorders>
            <w:shd w:val="clear" w:color="000000" w:fill="E2EFD9"/>
            <w:noWrap/>
          </w:tcPr>
          <w:p w14:paraId="2F6F899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55 355</w:t>
            </w:r>
          </w:p>
        </w:tc>
        <w:tc>
          <w:tcPr>
            <w:tcW w:w="423" w:type="pct"/>
            <w:tcBorders>
              <w:top w:val="nil"/>
              <w:left w:val="single" w:sz="4" w:space="0" w:color="auto"/>
              <w:bottom w:val="single" w:sz="4" w:space="0" w:color="auto"/>
              <w:right w:val="single" w:sz="4" w:space="0" w:color="auto"/>
            </w:tcBorders>
            <w:shd w:val="clear" w:color="auto" w:fill="E2EFD9"/>
          </w:tcPr>
          <w:p w14:paraId="64FEDE8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54 269</w:t>
            </w:r>
          </w:p>
        </w:tc>
        <w:tc>
          <w:tcPr>
            <w:tcW w:w="421" w:type="pct"/>
            <w:tcBorders>
              <w:top w:val="nil"/>
              <w:left w:val="single" w:sz="4" w:space="0" w:color="auto"/>
              <w:bottom w:val="single" w:sz="4" w:space="0" w:color="auto"/>
              <w:right w:val="single" w:sz="4" w:space="0" w:color="auto"/>
            </w:tcBorders>
            <w:shd w:val="clear" w:color="000000" w:fill="DEEBF6"/>
            <w:noWrap/>
          </w:tcPr>
          <w:p w14:paraId="20AC4F2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55 842</w:t>
            </w:r>
          </w:p>
        </w:tc>
        <w:tc>
          <w:tcPr>
            <w:tcW w:w="415" w:type="pct"/>
            <w:tcBorders>
              <w:top w:val="nil"/>
              <w:left w:val="nil"/>
              <w:bottom w:val="single" w:sz="4" w:space="0" w:color="auto"/>
              <w:right w:val="nil"/>
            </w:tcBorders>
            <w:shd w:val="clear" w:color="000000" w:fill="DEEBF6"/>
            <w:noWrap/>
          </w:tcPr>
          <w:p w14:paraId="0D65E1D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54 979</w:t>
            </w:r>
          </w:p>
        </w:tc>
      </w:tr>
      <w:tr w:rsidR="00D11E96" w:rsidRPr="00A3357A" w14:paraId="1F59B673" w14:textId="77777777" w:rsidTr="00D11E96">
        <w:trPr>
          <w:trHeight w:val="300"/>
          <w:jc w:val="center"/>
        </w:trPr>
        <w:tc>
          <w:tcPr>
            <w:tcW w:w="5000" w:type="pct"/>
            <w:gridSpan w:val="11"/>
            <w:tcBorders>
              <w:top w:val="single" w:sz="4" w:space="0" w:color="auto"/>
              <w:left w:val="nil"/>
            </w:tcBorders>
            <w:shd w:val="clear" w:color="auto" w:fill="auto"/>
            <w:noWrap/>
            <w:vAlign w:val="center"/>
          </w:tcPr>
          <w:p w14:paraId="42BE734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Elaborado por: Subproceso de Estadística, Dirección de Planificación.</w:t>
            </w:r>
          </w:p>
        </w:tc>
      </w:tr>
    </w:tbl>
    <w:p w14:paraId="4FB92814" w14:textId="77777777" w:rsidR="00D11E96" w:rsidRPr="00A3357A" w:rsidRDefault="00D11E96" w:rsidP="00D11E96">
      <w:pPr>
        <w:ind w:left="851" w:right="851" w:firstLine="709"/>
        <w:jc w:val="both"/>
        <w:rPr>
          <w:b/>
          <w:bCs/>
          <w:sz w:val="22"/>
          <w:szCs w:val="22"/>
        </w:rPr>
      </w:pPr>
      <w:bookmarkStart w:id="15" w:name="_Toc84581974"/>
    </w:p>
    <w:p w14:paraId="0D4359FD" w14:textId="77777777" w:rsidR="00D11E96" w:rsidRPr="00A3357A" w:rsidRDefault="00D11E96" w:rsidP="00D11E96">
      <w:pPr>
        <w:ind w:left="851" w:right="851" w:firstLine="709"/>
        <w:jc w:val="both"/>
        <w:rPr>
          <w:b/>
          <w:bCs/>
          <w:sz w:val="22"/>
          <w:szCs w:val="22"/>
        </w:rPr>
      </w:pPr>
      <w:r w:rsidRPr="00A3357A">
        <w:rPr>
          <w:b/>
          <w:bCs/>
          <w:sz w:val="22"/>
          <w:szCs w:val="22"/>
        </w:rPr>
        <w:t>12.Variables con perspectiva de género</w:t>
      </w:r>
      <w:bookmarkEnd w:id="15"/>
    </w:p>
    <w:p w14:paraId="6BE006C4" w14:textId="77777777" w:rsidR="00D11E96" w:rsidRPr="00A3357A" w:rsidRDefault="00D11E96" w:rsidP="00D11E96">
      <w:pPr>
        <w:ind w:left="851" w:right="851" w:firstLine="709"/>
        <w:jc w:val="both"/>
        <w:rPr>
          <w:sz w:val="22"/>
          <w:szCs w:val="22"/>
        </w:rPr>
      </w:pPr>
    </w:p>
    <w:p w14:paraId="0C706E77"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r w:rsidRPr="00A3357A">
        <w:rPr>
          <w:sz w:val="22"/>
          <w:szCs w:val="22"/>
          <w:lang w:eastAsia="es-CR"/>
        </w:rPr>
        <w:t>La siguiente gráfica ilustra la distribución porcentual de las personas intervinientes en las demandas tramitadas en los juzgados civiles, según sexo y tipo de participación, durante el 2020.</w:t>
      </w:r>
    </w:p>
    <w:p w14:paraId="504A7604"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p w14:paraId="539E466D" w14:textId="77777777" w:rsidR="00D11E96" w:rsidRPr="00A3357A" w:rsidRDefault="00D11E96" w:rsidP="00D11E96">
      <w:pPr>
        <w:widowControl w:val="0"/>
        <w:autoSpaceDE w:val="0"/>
        <w:autoSpaceDN w:val="0"/>
        <w:adjustRightInd w:val="0"/>
        <w:jc w:val="center"/>
        <w:rPr>
          <w:b/>
          <w:bCs/>
          <w:sz w:val="22"/>
          <w:szCs w:val="22"/>
          <w:lang w:eastAsia="es-CR"/>
        </w:rPr>
      </w:pPr>
      <w:r w:rsidRPr="00A3357A">
        <w:rPr>
          <w:b/>
          <w:bCs/>
          <w:sz w:val="22"/>
          <w:szCs w:val="22"/>
          <w:lang w:eastAsia="es-CR"/>
        </w:rPr>
        <w:t>Gráfico N°7</w:t>
      </w:r>
    </w:p>
    <w:p w14:paraId="7A00AEAB" w14:textId="77777777" w:rsidR="00D11E96" w:rsidRPr="00A3357A" w:rsidRDefault="00D11E96" w:rsidP="00D11E96">
      <w:pPr>
        <w:widowControl w:val="0"/>
        <w:autoSpaceDE w:val="0"/>
        <w:autoSpaceDN w:val="0"/>
        <w:adjustRightInd w:val="0"/>
        <w:jc w:val="center"/>
        <w:rPr>
          <w:b/>
          <w:bCs/>
          <w:sz w:val="22"/>
          <w:szCs w:val="22"/>
          <w:lang w:eastAsia="es-CR"/>
        </w:rPr>
      </w:pPr>
    </w:p>
    <w:p w14:paraId="0739C59E" w14:textId="77777777" w:rsidR="00D11E96" w:rsidRPr="00A3357A" w:rsidRDefault="00D11E96" w:rsidP="00D11E96">
      <w:pPr>
        <w:widowControl w:val="0"/>
        <w:autoSpaceDE w:val="0"/>
        <w:autoSpaceDN w:val="0"/>
        <w:adjustRightInd w:val="0"/>
        <w:jc w:val="center"/>
        <w:rPr>
          <w:sz w:val="22"/>
          <w:szCs w:val="22"/>
          <w:lang w:eastAsia="es-CR"/>
        </w:rPr>
      </w:pPr>
      <w:r w:rsidRPr="00A3357A">
        <w:rPr>
          <w:noProof/>
          <w:sz w:val="22"/>
          <w:szCs w:val="22"/>
          <w:lang w:eastAsia="es-CR"/>
        </w:rPr>
        <w:lastRenderedPageBreak/>
        <w:drawing>
          <wp:inline distT="0" distB="0" distL="0" distR="0" wp14:anchorId="3B4B6963" wp14:editId="5716CA17">
            <wp:extent cx="3501342" cy="2348765"/>
            <wp:effectExtent l="0" t="0" r="4445" b="0"/>
            <wp:docPr id="57" name="Imagen 57"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Gráfico, Gráfico en casca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935" cy="2355200"/>
                    </a:xfrm>
                    <a:prstGeom prst="rect">
                      <a:avLst/>
                    </a:prstGeom>
                    <a:noFill/>
                  </pic:spPr>
                </pic:pic>
              </a:graphicData>
            </a:graphic>
          </wp:inline>
        </w:drawing>
      </w:r>
    </w:p>
    <w:p w14:paraId="4E5EFCAA" w14:textId="77777777" w:rsidR="00D11E96" w:rsidRPr="00A3357A" w:rsidRDefault="00D11E96" w:rsidP="00D11E96">
      <w:pPr>
        <w:ind w:left="851" w:right="851" w:firstLine="709"/>
        <w:jc w:val="both"/>
        <w:rPr>
          <w:sz w:val="22"/>
          <w:szCs w:val="22"/>
        </w:rPr>
      </w:pPr>
    </w:p>
    <w:p w14:paraId="2D0FDD6D" w14:textId="77777777" w:rsidR="00D11E96" w:rsidRPr="00A3357A" w:rsidRDefault="00D11E96" w:rsidP="00D11E96">
      <w:pPr>
        <w:ind w:left="851" w:right="851" w:firstLine="709"/>
        <w:jc w:val="both"/>
        <w:rPr>
          <w:i/>
          <w:iCs/>
          <w:sz w:val="22"/>
          <w:szCs w:val="22"/>
        </w:rPr>
      </w:pPr>
      <w:r w:rsidRPr="00A3357A">
        <w:rPr>
          <w:sz w:val="22"/>
          <w:szCs w:val="22"/>
        </w:rPr>
        <w:t xml:space="preserve">Durante el 2020 se registraron en los sistemas de gestión de los despachos civiles un total de 22.347 intervinientes en los procesos llevados a cabo en esta jurisdicción. De ese total el 59% corresponden a </w:t>
      </w:r>
      <w:r w:rsidRPr="00A3357A">
        <w:rPr>
          <w:i/>
          <w:iCs/>
          <w:sz w:val="22"/>
          <w:szCs w:val="22"/>
        </w:rPr>
        <w:t>actores o impulsores de las demandas</w:t>
      </w:r>
      <w:r w:rsidRPr="00A3357A">
        <w:rPr>
          <w:sz w:val="22"/>
          <w:szCs w:val="22"/>
        </w:rPr>
        <w:t xml:space="preserve">, mientras que el 41% restante compete a </w:t>
      </w:r>
      <w:r w:rsidRPr="00A3357A">
        <w:rPr>
          <w:i/>
          <w:iCs/>
          <w:sz w:val="22"/>
          <w:szCs w:val="22"/>
        </w:rPr>
        <w:t>demandados.</w:t>
      </w:r>
    </w:p>
    <w:p w14:paraId="54AE6601" w14:textId="77777777" w:rsidR="00D11E96" w:rsidRPr="00A3357A" w:rsidRDefault="00D11E96" w:rsidP="00D11E96">
      <w:pPr>
        <w:ind w:left="851" w:right="851" w:firstLine="709"/>
        <w:jc w:val="both"/>
        <w:rPr>
          <w:i/>
          <w:iCs/>
          <w:sz w:val="22"/>
          <w:szCs w:val="22"/>
        </w:rPr>
      </w:pPr>
    </w:p>
    <w:p w14:paraId="418C122C" w14:textId="77777777" w:rsidR="00D11E96" w:rsidRPr="00A3357A" w:rsidRDefault="00D11E96" w:rsidP="00D11E96">
      <w:pPr>
        <w:widowControl w:val="0"/>
        <w:autoSpaceDE w:val="0"/>
        <w:autoSpaceDN w:val="0"/>
        <w:adjustRightInd w:val="0"/>
        <w:ind w:left="851" w:right="851" w:firstLine="709"/>
        <w:jc w:val="both"/>
        <w:rPr>
          <w:sz w:val="22"/>
          <w:szCs w:val="22"/>
        </w:rPr>
      </w:pPr>
      <w:r w:rsidRPr="00A3357A">
        <w:rPr>
          <w:sz w:val="22"/>
          <w:szCs w:val="22"/>
        </w:rPr>
        <w:t>Como se aprecia en la gráfica, la mayor participación de los intervinientes es ejecutada por hombres con una participación del 52.3%. Por su parte, las mujeres destruyeron su participación en un 63% como parte actora y un 37% como demandadas en procesos civiles.</w:t>
      </w:r>
    </w:p>
    <w:p w14:paraId="35A20BB6" w14:textId="77777777" w:rsidR="00D11E96" w:rsidRPr="00A3357A" w:rsidRDefault="00D11E96" w:rsidP="00D11E96">
      <w:pPr>
        <w:widowControl w:val="0"/>
        <w:autoSpaceDE w:val="0"/>
        <w:autoSpaceDN w:val="0"/>
        <w:adjustRightInd w:val="0"/>
        <w:ind w:left="851" w:right="851" w:firstLine="709"/>
        <w:jc w:val="both"/>
        <w:rPr>
          <w:sz w:val="22"/>
          <w:szCs w:val="22"/>
        </w:rPr>
      </w:pPr>
    </w:p>
    <w:p w14:paraId="24A803E9"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r w:rsidRPr="00A3357A">
        <w:rPr>
          <w:sz w:val="22"/>
          <w:szCs w:val="22"/>
          <w:lang w:eastAsia="es-CR"/>
        </w:rPr>
        <w:t>Continuando con el análisis, el Cuadro 19 muestra el desglose para ambos tipos de interviniente, de acuerdo con su rango de edad.</w:t>
      </w:r>
    </w:p>
    <w:p w14:paraId="5CAABD5C"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tbl>
      <w:tblPr>
        <w:tblW w:w="0" w:type="auto"/>
        <w:jc w:val="center"/>
        <w:tblCellMar>
          <w:left w:w="70" w:type="dxa"/>
          <w:right w:w="70" w:type="dxa"/>
        </w:tblCellMar>
        <w:tblLook w:val="04A0" w:firstRow="1" w:lastRow="0" w:firstColumn="1" w:lastColumn="0" w:noHBand="0" w:noVBand="1"/>
      </w:tblPr>
      <w:tblGrid>
        <w:gridCol w:w="3047"/>
        <w:gridCol w:w="939"/>
        <w:gridCol w:w="1549"/>
        <w:gridCol w:w="1192"/>
        <w:gridCol w:w="1441"/>
      </w:tblGrid>
      <w:tr w:rsidR="00D11E96" w:rsidRPr="00A3357A" w14:paraId="2A5A7383" w14:textId="77777777" w:rsidTr="00D11E96">
        <w:trPr>
          <w:trHeight w:val="315"/>
          <w:tblHeader/>
          <w:jc w:val="center"/>
        </w:trPr>
        <w:tc>
          <w:tcPr>
            <w:tcW w:w="8138" w:type="dxa"/>
            <w:gridSpan w:val="5"/>
            <w:tcBorders>
              <w:top w:val="nil"/>
              <w:left w:val="nil"/>
              <w:bottom w:val="nil"/>
              <w:right w:val="nil"/>
            </w:tcBorders>
            <w:shd w:val="clear" w:color="auto" w:fill="auto"/>
            <w:vAlign w:val="center"/>
            <w:hideMark/>
          </w:tcPr>
          <w:p w14:paraId="1D2F69B6" w14:textId="77777777" w:rsidR="00D11E96" w:rsidRPr="00A3357A" w:rsidRDefault="00D11E96" w:rsidP="00D11E96">
            <w:pPr>
              <w:jc w:val="center"/>
              <w:rPr>
                <w:b/>
                <w:sz w:val="22"/>
                <w:szCs w:val="22"/>
                <w:lang w:eastAsia="es-CR"/>
              </w:rPr>
            </w:pPr>
            <w:r w:rsidRPr="00A3357A">
              <w:rPr>
                <w:b/>
                <w:sz w:val="22"/>
                <w:szCs w:val="22"/>
                <w:lang w:eastAsia="es-CR"/>
              </w:rPr>
              <w:t>Cuadro N°19</w:t>
            </w:r>
          </w:p>
          <w:p w14:paraId="3EF72530" w14:textId="77777777" w:rsidR="00D11E96" w:rsidRPr="00A3357A" w:rsidRDefault="00D11E96" w:rsidP="00D11E96">
            <w:pPr>
              <w:jc w:val="center"/>
              <w:rPr>
                <w:b/>
                <w:sz w:val="22"/>
                <w:szCs w:val="22"/>
                <w:lang w:eastAsia="es-CR"/>
              </w:rPr>
            </w:pPr>
          </w:p>
        </w:tc>
      </w:tr>
      <w:tr w:rsidR="00D11E96" w:rsidRPr="00A3357A" w14:paraId="6EEA92AE" w14:textId="77777777" w:rsidTr="00D11E96">
        <w:trPr>
          <w:trHeight w:val="315"/>
          <w:tblHeader/>
          <w:jc w:val="center"/>
        </w:trPr>
        <w:tc>
          <w:tcPr>
            <w:tcW w:w="8138" w:type="dxa"/>
            <w:gridSpan w:val="5"/>
            <w:tcBorders>
              <w:top w:val="nil"/>
              <w:left w:val="nil"/>
              <w:bottom w:val="nil"/>
              <w:right w:val="nil"/>
            </w:tcBorders>
            <w:shd w:val="clear" w:color="auto" w:fill="auto"/>
            <w:vAlign w:val="center"/>
            <w:hideMark/>
          </w:tcPr>
          <w:p w14:paraId="6B0E3098" w14:textId="77777777" w:rsidR="00D11E96" w:rsidRPr="00A3357A" w:rsidRDefault="00D11E96" w:rsidP="00D11E96">
            <w:pPr>
              <w:jc w:val="center"/>
              <w:rPr>
                <w:b/>
                <w:bCs/>
                <w:sz w:val="22"/>
                <w:szCs w:val="22"/>
              </w:rPr>
            </w:pPr>
            <w:r w:rsidRPr="00A3357A">
              <w:rPr>
                <w:b/>
                <w:bCs/>
                <w:sz w:val="22"/>
                <w:szCs w:val="22"/>
              </w:rPr>
              <w:t>Juzgados Civiles: Personas intervinientes en los</w:t>
            </w:r>
          </w:p>
          <w:p w14:paraId="1A6B266A" w14:textId="77777777" w:rsidR="00D11E96" w:rsidRPr="00A3357A" w:rsidRDefault="00D11E96" w:rsidP="00D11E96">
            <w:pPr>
              <w:jc w:val="center"/>
              <w:rPr>
                <w:b/>
                <w:bCs/>
                <w:sz w:val="22"/>
                <w:szCs w:val="22"/>
              </w:rPr>
            </w:pPr>
            <w:r w:rsidRPr="00A3357A">
              <w:rPr>
                <w:b/>
                <w:bCs/>
                <w:sz w:val="22"/>
                <w:szCs w:val="22"/>
              </w:rPr>
              <w:t xml:space="preserve"> procesos judiciales según rangos de edad, </w:t>
            </w:r>
          </w:p>
          <w:p w14:paraId="1BAD7944" w14:textId="77777777" w:rsidR="00D11E96" w:rsidRPr="00A3357A" w:rsidRDefault="00D11E96" w:rsidP="00D11E96">
            <w:pPr>
              <w:jc w:val="center"/>
              <w:rPr>
                <w:b/>
                <w:bCs/>
                <w:sz w:val="22"/>
                <w:szCs w:val="22"/>
              </w:rPr>
            </w:pPr>
            <w:r w:rsidRPr="00A3357A">
              <w:rPr>
                <w:b/>
                <w:bCs/>
                <w:sz w:val="22"/>
                <w:szCs w:val="22"/>
              </w:rPr>
              <w:t>tipo de parte y sexo, durante el 2020</w:t>
            </w:r>
          </w:p>
          <w:p w14:paraId="6911E77D" w14:textId="77777777" w:rsidR="00D11E96" w:rsidRPr="00A3357A" w:rsidRDefault="00D11E96" w:rsidP="00D11E96">
            <w:pPr>
              <w:jc w:val="center"/>
              <w:rPr>
                <w:b/>
                <w:bCs/>
                <w:sz w:val="22"/>
                <w:szCs w:val="22"/>
              </w:rPr>
            </w:pPr>
          </w:p>
        </w:tc>
      </w:tr>
      <w:tr w:rsidR="00D11E96" w:rsidRPr="00A3357A" w14:paraId="0DEFB7E0" w14:textId="77777777" w:rsidTr="00D11E96">
        <w:trPr>
          <w:trHeight w:val="20"/>
          <w:tblHeader/>
          <w:jc w:val="center"/>
        </w:trPr>
        <w:tc>
          <w:tcPr>
            <w:tcW w:w="3031" w:type="dxa"/>
            <w:vMerge w:val="restart"/>
            <w:tcBorders>
              <w:top w:val="single" w:sz="4" w:space="0" w:color="auto"/>
              <w:left w:val="nil"/>
              <w:bottom w:val="single" w:sz="8" w:space="0" w:color="000000"/>
              <w:right w:val="single" w:sz="4" w:space="0" w:color="auto"/>
            </w:tcBorders>
            <w:shd w:val="clear" w:color="auto" w:fill="auto"/>
            <w:vAlign w:val="center"/>
            <w:hideMark/>
          </w:tcPr>
          <w:p w14:paraId="380A091C" w14:textId="77777777" w:rsidR="00D11E96" w:rsidRPr="00A3357A" w:rsidRDefault="00D11E96" w:rsidP="00D11E96">
            <w:pPr>
              <w:jc w:val="center"/>
              <w:rPr>
                <w:b/>
                <w:bCs/>
                <w:sz w:val="22"/>
                <w:szCs w:val="22"/>
                <w:lang w:eastAsia="es-CR"/>
              </w:rPr>
            </w:pPr>
            <w:r w:rsidRPr="00A3357A">
              <w:rPr>
                <w:b/>
                <w:bCs/>
                <w:sz w:val="22"/>
                <w:szCs w:val="22"/>
                <w:lang w:eastAsia="es-CR"/>
              </w:rPr>
              <w:t xml:space="preserve">Rango de Edad </w:t>
            </w:r>
          </w:p>
        </w:tc>
        <w:tc>
          <w:tcPr>
            <w:tcW w:w="2488" w:type="dxa"/>
            <w:gridSpan w:val="2"/>
            <w:tcBorders>
              <w:top w:val="single" w:sz="4" w:space="0" w:color="auto"/>
              <w:left w:val="nil"/>
              <w:bottom w:val="single" w:sz="4" w:space="0" w:color="auto"/>
              <w:right w:val="double" w:sz="4" w:space="0" w:color="auto"/>
            </w:tcBorders>
            <w:shd w:val="clear" w:color="auto" w:fill="auto"/>
            <w:vAlign w:val="center"/>
            <w:hideMark/>
          </w:tcPr>
          <w:p w14:paraId="740C4039" w14:textId="77777777" w:rsidR="00D11E96" w:rsidRPr="00A3357A" w:rsidRDefault="00D11E96" w:rsidP="00D11E96">
            <w:pPr>
              <w:jc w:val="center"/>
              <w:rPr>
                <w:b/>
                <w:bCs/>
                <w:sz w:val="22"/>
                <w:szCs w:val="22"/>
                <w:lang w:eastAsia="es-CR"/>
              </w:rPr>
            </w:pPr>
            <w:r w:rsidRPr="00A3357A">
              <w:rPr>
                <w:b/>
                <w:bCs/>
                <w:sz w:val="22"/>
                <w:szCs w:val="22"/>
                <w:lang w:eastAsia="es-CR"/>
              </w:rPr>
              <w:t>Actor(a)</w:t>
            </w:r>
          </w:p>
        </w:tc>
        <w:tc>
          <w:tcPr>
            <w:tcW w:w="2619" w:type="dxa"/>
            <w:gridSpan w:val="2"/>
            <w:tcBorders>
              <w:top w:val="single" w:sz="4" w:space="0" w:color="auto"/>
              <w:left w:val="double" w:sz="4" w:space="0" w:color="auto"/>
              <w:bottom w:val="single" w:sz="4" w:space="0" w:color="auto"/>
            </w:tcBorders>
            <w:shd w:val="clear" w:color="auto" w:fill="auto"/>
            <w:vAlign w:val="center"/>
            <w:hideMark/>
          </w:tcPr>
          <w:p w14:paraId="1508CEBC" w14:textId="77777777" w:rsidR="00D11E96" w:rsidRPr="00A3357A" w:rsidRDefault="00D11E96" w:rsidP="00D11E96">
            <w:pPr>
              <w:jc w:val="center"/>
              <w:rPr>
                <w:b/>
                <w:bCs/>
                <w:sz w:val="22"/>
                <w:szCs w:val="22"/>
                <w:lang w:eastAsia="es-CR"/>
              </w:rPr>
            </w:pPr>
            <w:r w:rsidRPr="00A3357A">
              <w:rPr>
                <w:b/>
                <w:bCs/>
                <w:sz w:val="22"/>
                <w:szCs w:val="22"/>
                <w:lang w:eastAsia="es-CR"/>
              </w:rPr>
              <w:t>Demandado(a)</w:t>
            </w:r>
          </w:p>
        </w:tc>
      </w:tr>
      <w:tr w:rsidR="00D11E96" w:rsidRPr="00A3357A" w14:paraId="7A0FACE7" w14:textId="77777777" w:rsidTr="00D11E96">
        <w:trPr>
          <w:trHeight w:val="20"/>
          <w:tblHeader/>
          <w:jc w:val="center"/>
        </w:trPr>
        <w:tc>
          <w:tcPr>
            <w:tcW w:w="3031" w:type="dxa"/>
            <w:vMerge/>
            <w:tcBorders>
              <w:top w:val="single" w:sz="4" w:space="0" w:color="auto"/>
              <w:left w:val="nil"/>
              <w:bottom w:val="single" w:sz="8" w:space="0" w:color="000000"/>
              <w:right w:val="single" w:sz="4" w:space="0" w:color="auto"/>
            </w:tcBorders>
            <w:vAlign w:val="center"/>
            <w:hideMark/>
          </w:tcPr>
          <w:p w14:paraId="406DBAFB" w14:textId="77777777" w:rsidR="00D11E96" w:rsidRPr="00A3357A" w:rsidRDefault="00D11E96" w:rsidP="00D11E96">
            <w:pPr>
              <w:jc w:val="both"/>
              <w:rPr>
                <w:b/>
                <w:bCs/>
                <w:sz w:val="22"/>
                <w:szCs w:val="22"/>
                <w:lang w:eastAsia="es-CR"/>
              </w:rPr>
            </w:pPr>
          </w:p>
        </w:tc>
        <w:tc>
          <w:tcPr>
            <w:tcW w:w="0" w:type="auto"/>
            <w:tcBorders>
              <w:top w:val="nil"/>
              <w:left w:val="nil"/>
              <w:bottom w:val="single" w:sz="8" w:space="0" w:color="auto"/>
              <w:right w:val="single" w:sz="4" w:space="0" w:color="auto"/>
            </w:tcBorders>
            <w:shd w:val="clear" w:color="auto" w:fill="auto"/>
            <w:noWrap/>
            <w:vAlign w:val="center"/>
            <w:hideMark/>
          </w:tcPr>
          <w:p w14:paraId="4CAB0846"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1522" w:type="dxa"/>
            <w:tcBorders>
              <w:top w:val="nil"/>
              <w:left w:val="nil"/>
              <w:bottom w:val="single" w:sz="8" w:space="0" w:color="auto"/>
              <w:right w:val="double" w:sz="6" w:space="0" w:color="auto"/>
            </w:tcBorders>
            <w:shd w:val="clear" w:color="auto" w:fill="auto"/>
            <w:noWrap/>
            <w:vAlign w:val="center"/>
            <w:hideMark/>
          </w:tcPr>
          <w:p w14:paraId="58693E25" w14:textId="77777777" w:rsidR="00D11E96" w:rsidRPr="00A3357A" w:rsidRDefault="00D11E96" w:rsidP="00D11E96">
            <w:pPr>
              <w:jc w:val="center"/>
              <w:rPr>
                <w:b/>
                <w:bCs/>
                <w:sz w:val="22"/>
                <w:szCs w:val="22"/>
                <w:lang w:eastAsia="es-CR"/>
              </w:rPr>
            </w:pPr>
            <w:r w:rsidRPr="00A3357A">
              <w:rPr>
                <w:b/>
                <w:bCs/>
                <w:sz w:val="22"/>
                <w:szCs w:val="22"/>
                <w:lang w:eastAsia="es-CR"/>
              </w:rPr>
              <w:t>Mujer</w:t>
            </w:r>
          </w:p>
        </w:tc>
        <w:tc>
          <w:tcPr>
            <w:tcW w:w="1186" w:type="dxa"/>
            <w:tcBorders>
              <w:top w:val="nil"/>
              <w:left w:val="nil"/>
              <w:bottom w:val="single" w:sz="8" w:space="0" w:color="auto"/>
              <w:right w:val="single" w:sz="4" w:space="0" w:color="auto"/>
            </w:tcBorders>
            <w:shd w:val="clear" w:color="auto" w:fill="auto"/>
            <w:noWrap/>
            <w:vAlign w:val="center"/>
            <w:hideMark/>
          </w:tcPr>
          <w:p w14:paraId="5881EDAD"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1433" w:type="dxa"/>
            <w:tcBorders>
              <w:top w:val="nil"/>
              <w:left w:val="nil"/>
              <w:bottom w:val="single" w:sz="8" w:space="0" w:color="auto"/>
              <w:right w:val="nil"/>
            </w:tcBorders>
            <w:shd w:val="clear" w:color="auto" w:fill="auto"/>
            <w:noWrap/>
            <w:vAlign w:val="center"/>
            <w:hideMark/>
          </w:tcPr>
          <w:p w14:paraId="0B87F6B1" w14:textId="77777777" w:rsidR="00D11E96" w:rsidRPr="00A3357A" w:rsidRDefault="00D11E96" w:rsidP="00D11E96">
            <w:pPr>
              <w:jc w:val="center"/>
              <w:rPr>
                <w:b/>
                <w:bCs/>
                <w:sz w:val="22"/>
                <w:szCs w:val="22"/>
                <w:lang w:eastAsia="es-CR"/>
              </w:rPr>
            </w:pPr>
            <w:r w:rsidRPr="00A3357A">
              <w:rPr>
                <w:b/>
                <w:bCs/>
                <w:sz w:val="22"/>
                <w:szCs w:val="22"/>
                <w:lang w:eastAsia="es-CR"/>
              </w:rPr>
              <w:t>Mujer</w:t>
            </w:r>
          </w:p>
        </w:tc>
      </w:tr>
      <w:tr w:rsidR="00D11E96" w:rsidRPr="00A3357A" w14:paraId="45EC161B" w14:textId="77777777" w:rsidTr="00D11E96">
        <w:trPr>
          <w:trHeight w:val="20"/>
          <w:jc w:val="center"/>
        </w:trPr>
        <w:tc>
          <w:tcPr>
            <w:tcW w:w="3031" w:type="dxa"/>
            <w:tcBorders>
              <w:top w:val="nil"/>
              <w:left w:val="nil"/>
              <w:bottom w:val="nil"/>
              <w:right w:val="single" w:sz="4" w:space="0" w:color="auto"/>
            </w:tcBorders>
            <w:shd w:val="clear" w:color="auto" w:fill="auto"/>
            <w:vAlign w:val="center"/>
            <w:hideMark/>
          </w:tcPr>
          <w:p w14:paraId="46691A7F" w14:textId="77777777" w:rsidR="00D11E96" w:rsidRPr="00A3357A" w:rsidRDefault="00D11E96" w:rsidP="00D11E96">
            <w:pPr>
              <w:jc w:val="center"/>
              <w:rPr>
                <w:b/>
                <w:bCs/>
                <w:sz w:val="22"/>
                <w:szCs w:val="22"/>
                <w:lang w:eastAsia="es-CR"/>
              </w:rPr>
            </w:pPr>
            <w:r w:rsidRPr="00A3357A">
              <w:rPr>
                <w:b/>
                <w:bCs/>
                <w:sz w:val="22"/>
                <w:szCs w:val="22"/>
                <w:lang w:eastAsia="es-CR"/>
              </w:rPr>
              <w:t> </w:t>
            </w:r>
          </w:p>
        </w:tc>
        <w:tc>
          <w:tcPr>
            <w:tcW w:w="0" w:type="auto"/>
            <w:tcBorders>
              <w:top w:val="nil"/>
              <w:left w:val="nil"/>
              <w:bottom w:val="nil"/>
              <w:right w:val="nil"/>
            </w:tcBorders>
            <w:shd w:val="clear" w:color="auto" w:fill="auto"/>
            <w:noWrap/>
            <w:vAlign w:val="center"/>
            <w:hideMark/>
          </w:tcPr>
          <w:p w14:paraId="492A4849" w14:textId="77777777" w:rsidR="00D11E96" w:rsidRPr="00A3357A" w:rsidRDefault="00D11E96" w:rsidP="00D11E96">
            <w:pPr>
              <w:jc w:val="center"/>
              <w:rPr>
                <w:b/>
                <w:bCs/>
                <w:sz w:val="22"/>
                <w:szCs w:val="22"/>
                <w:lang w:eastAsia="es-CR"/>
              </w:rPr>
            </w:pPr>
          </w:p>
        </w:tc>
        <w:tc>
          <w:tcPr>
            <w:tcW w:w="1522" w:type="dxa"/>
            <w:tcBorders>
              <w:top w:val="nil"/>
              <w:left w:val="nil"/>
              <w:bottom w:val="nil"/>
              <w:right w:val="double" w:sz="6" w:space="0" w:color="auto"/>
            </w:tcBorders>
            <w:shd w:val="clear" w:color="auto" w:fill="auto"/>
            <w:noWrap/>
            <w:vAlign w:val="center"/>
            <w:hideMark/>
          </w:tcPr>
          <w:p w14:paraId="762403AA" w14:textId="77777777" w:rsidR="00D11E96" w:rsidRPr="00A3357A" w:rsidRDefault="00D11E96" w:rsidP="00D11E96">
            <w:pPr>
              <w:jc w:val="center"/>
              <w:rPr>
                <w:b/>
                <w:bCs/>
                <w:sz w:val="22"/>
                <w:szCs w:val="22"/>
                <w:lang w:eastAsia="es-CR"/>
              </w:rPr>
            </w:pPr>
            <w:r w:rsidRPr="00A3357A">
              <w:rPr>
                <w:b/>
                <w:bCs/>
                <w:sz w:val="22"/>
                <w:szCs w:val="22"/>
                <w:lang w:eastAsia="es-CR"/>
              </w:rPr>
              <w:t> </w:t>
            </w:r>
          </w:p>
        </w:tc>
        <w:tc>
          <w:tcPr>
            <w:tcW w:w="1186" w:type="dxa"/>
            <w:tcBorders>
              <w:top w:val="single" w:sz="4" w:space="0" w:color="auto"/>
              <w:left w:val="nil"/>
              <w:bottom w:val="nil"/>
              <w:right w:val="nil"/>
            </w:tcBorders>
            <w:shd w:val="clear" w:color="auto" w:fill="auto"/>
            <w:noWrap/>
            <w:vAlign w:val="center"/>
            <w:hideMark/>
          </w:tcPr>
          <w:p w14:paraId="5EAD8738" w14:textId="77777777" w:rsidR="00D11E96" w:rsidRPr="00A3357A" w:rsidRDefault="00D11E96" w:rsidP="00D11E96">
            <w:pPr>
              <w:jc w:val="center"/>
              <w:rPr>
                <w:b/>
                <w:bCs/>
                <w:sz w:val="22"/>
                <w:szCs w:val="22"/>
                <w:lang w:eastAsia="es-CR"/>
              </w:rPr>
            </w:pPr>
            <w:r w:rsidRPr="00A3357A">
              <w:rPr>
                <w:b/>
                <w:bCs/>
                <w:sz w:val="22"/>
                <w:szCs w:val="22"/>
                <w:lang w:eastAsia="es-CR"/>
              </w:rPr>
              <w:t> </w:t>
            </w:r>
          </w:p>
        </w:tc>
        <w:tc>
          <w:tcPr>
            <w:tcW w:w="1433" w:type="dxa"/>
            <w:tcBorders>
              <w:top w:val="single" w:sz="4" w:space="0" w:color="auto"/>
              <w:left w:val="nil"/>
              <w:bottom w:val="nil"/>
              <w:right w:val="nil"/>
            </w:tcBorders>
            <w:shd w:val="clear" w:color="auto" w:fill="auto"/>
            <w:noWrap/>
            <w:vAlign w:val="center"/>
            <w:hideMark/>
          </w:tcPr>
          <w:p w14:paraId="42294FED" w14:textId="77777777" w:rsidR="00D11E96" w:rsidRPr="00A3357A" w:rsidRDefault="00D11E96" w:rsidP="00D11E96">
            <w:pPr>
              <w:jc w:val="center"/>
              <w:rPr>
                <w:b/>
                <w:bCs/>
                <w:sz w:val="22"/>
                <w:szCs w:val="22"/>
                <w:lang w:eastAsia="es-CR"/>
              </w:rPr>
            </w:pPr>
            <w:r w:rsidRPr="00A3357A">
              <w:rPr>
                <w:b/>
                <w:bCs/>
                <w:sz w:val="22"/>
                <w:szCs w:val="22"/>
                <w:lang w:eastAsia="es-CR"/>
              </w:rPr>
              <w:t> </w:t>
            </w:r>
          </w:p>
        </w:tc>
      </w:tr>
      <w:tr w:rsidR="00D11E96" w:rsidRPr="00A3357A" w14:paraId="06EB7A58"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0D18EFF0" w14:textId="77777777" w:rsidR="00D11E96" w:rsidRPr="00A3357A" w:rsidRDefault="00D11E96" w:rsidP="00D11E96">
            <w:pPr>
              <w:jc w:val="center"/>
              <w:rPr>
                <w:b/>
                <w:bCs/>
                <w:sz w:val="22"/>
                <w:szCs w:val="22"/>
                <w:lang w:eastAsia="es-CR"/>
              </w:rPr>
            </w:pPr>
            <w:r w:rsidRPr="00A3357A">
              <w:rPr>
                <w:b/>
                <w:bCs/>
                <w:sz w:val="22"/>
                <w:szCs w:val="22"/>
                <w:lang w:eastAsia="es-CR"/>
              </w:rPr>
              <w:t xml:space="preserve">Total </w:t>
            </w:r>
          </w:p>
        </w:tc>
        <w:tc>
          <w:tcPr>
            <w:tcW w:w="0" w:type="auto"/>
            <w:tcBorders>
              <w:top w:val="nil"/>
              <w:left w:val="nil"/>
              <w:bottom w:val="nil"/>
              <w:right w:val="nil"/>
            </w:tcBorders>
            <w:shd w:val="clear" w:color="auto" w:fill="auto"/>
            <w:noWrap/>
            <w:vAlign w:val="center"/>
          </w:tcPr>
          <w:p w14:paraId="10B993C5" w14:textId="77777777" w:rsidR="00D11E96" w:rsidRPr="00A3357A" w:rsidRDefault="00D11E96" w:rsidP="00D11E96">
            <w:pPr>
              <w:jc w:val="center"/>
              <w:rPr>
                <w:b/>
                <w:bCs/>
                <w:sz w:val="22"/>
                <w:szCs w:val="22"/>
                <w:lang w:eastAsia="es-CR"/>
              </w:rPr>
            </w:pPr>
            <w:r w:rsidRPr="00A3357A">
              <w:rPr>
                <w:b/>
                <w:bCs/>
                <w:sz w:val="22"/>
                <w:szCs w:val="22"/>
                <w:lang w:eastAsia="es-CR"/>
              </w:rPr>
              <w:t>6.429</w:t>
            </w:r>
          </w:p>
        </w:tc>
        <w:tc>
          <w:tcPr>
            <w:tcW w:w="1522" w:type="dxa"/>
            <w:tcBorders>
              <w:top w:val="nil"/>
              <w:left w:val="nil"/>
              <w:bottom w:val="nil"/>
              <w:right w:val="double" w:sz="6" w:space="0" w:color="auto"/>
            </w:tcBorders>
            <w:shd w:val="clear" w:color="auto" w:fill="auto"/>
            <w:noWrap/>
            <w:vAlign w:val="center"/>
          </w:tcPr>
          <w:p w14:paraId="3A66AE47" w14:textId="77777777" w:rsidR="00D11E96" w:rsidRPr="00A3357A" w:rsidRDefault="00D11E96" w:rsidP="00D11E96">
            <w:pPr>
              <w:jc w:val="center"/>
              <w:rPr>
                <w:b/>
                <w:bCs/>
                <w:sz w:val="22"/>
                <w:szCs w:val="22"/>
                <w:lang w:eastAsia="es-CR"/>
              </w:rPr>
            </w:pPr>
            <w:r w:rsidRPr="00A3357A">
              <w:rPr>
                <w:b/>
                <w:bCs/>
                <w:sz w:val="22"/>
                <w:szCs w:val="22"/>
                <w:lang w:eastAsia="es-CR"/>
              </w:rPr>
              <w:t>6.746</w:t>
            </w:r>
          </w:p>
        </w:tc>
        <w:tc>
          <w:tcPr>
            <w:tcW w:w="1186" w:type="dxa"/>
            <w:tcBorders>
              <w:top w:val="nil"/>
              <w:left w:val="nil"/>
              <w:bottom w:val="nil"/>
              <w:right w:val="nil"/>
            </w:tcBorders>
            <w:shd w:val="clear" w:color="auto" w:fill="auto"/>
            <w:noWrap/>
            <w:vAlign w:val="center"/>
          </w:tcPr>
          <w:p w14:paraId="1038BF19" w14:textId="77777777" w:rsidR="00D11E96" w:rsidRPr="00A3357A" w:rsidRDefault="00D11E96" w:rsidP="00D11E96">
            <w:pPr>
              <w:jc w:val="center"/>
              <w:rPr>
                <w:b/>
                <w:bCs/>
                <w:sz w:val="22"/>
                <w:szCs w:val="22"/>
                <w:lang w:eastAsia="es-CR"/>
              </w:rPr>
            </w:pPr>
            <w:r w:rsidRPr="00A3357A">
              <w:rPr>
                <w:b/>
                <w:bCs/>
                <w:sz w:val="22"/>
                <w:szCs w:val="22"/>
                <w:lang w:eastAsia="es-CR"/>
              </w:rPr>
              <w:t>5.253</w:t>
            </w:r>
          </w:p>
        </w:tc>
        <w:tc>
          <w:tcPr>
            <w:tcW w:w="1433" w:type="dxa"/>
            <w:tcBorders>
              <w:top w:val="nil"/>
              <w:left w:val="nil"/>
              <w:bottom w:val="nil"/>
              <w:right w:val="nil"/>
            </w:tcBorders>
            <w:shd w:val="clear" w:color="auto" w:fill="auto"/>
            <w:noWrap/>
            <w:vAlign w:val="center"/>
          </w:tcPr>
          <w:p w14:paraId="6C07EBBC" w14:textId="77777777" w:rsidR="00D11E96" w:rsidRPr="00A3357A" w:rsidRDefault="00D11E96" w:rsidP="00D11E96">
            <w:pPr>
              <w:jc w:val="center"/>
              <w:rPr>
                <w:b/>
                <w:bCs/>
                <w:sz w:val="22"/>
                <w:szCs w:val="22"/>
                <w:lang w:eastAsia="es-CR"/>
              </w:rPr>
            </w:pPr>
            <w:r w:rsidRPr="00A3357A">
              <w:rPr>
                <w:b/>
                <w:bCs/>
                <w:sz w:val="22"/>
                <w:szCs w:val="22"/>
                <w:lang w:eastAsia="es-CR"/>
              </w:rPr>
              <w:t>3.919</w:t>
            </w:r>
          </w:p>
        </w:tc>
      </w:tr>
      <w:tr w:rsidR="00D11E96" w:rsidRPr="00A3357A" w14:paraId="2AE84A30"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12C13CF1" w14:textId="77777777" w:rsidR="00D11E96" w:rsidRPr="00A3357A" w:rsidRDefault="00D11E96" w:rsidP="00D11E96">
            <w:pPr>
              <w:jc w:val="center"/>
              <w:rPr>
                <w:sz w:val="22"/>
                <w:szCs w:val="22"/>
                <w:lang w:eastAsia="es-CR"/>
              </w:rPr>
            </w:pPr>
            <w:r w:rsidRPr="00A3357A">
              <w:rPr>
                <w:sz w:val="22"/>
                <w:szCs w:val="22"/>
                <w:lang w:eastAsia="es-CR"/>
              </w:rPr>
              <w:t>De 0 a 8 años</w:t>
            </w:r>
          </w:p>
        </w:tc>
        <w:tc>
          <w:tcPr>
            <w:tcW w:w="0" w:type="auto"/>
            <w:tcBorders>
              <w:top w:val="nil"/>
              <w:left w:val="nil"/>
              <w:bottom w:val="nil"/>
              <w:right w:val="nil"/>
            </w:tcBorders>
            <w:shd w:val="clear" w:color="auto" w:fill="auto"/>
            <w:noWrap/>
          </w:tcPr>
          <w:p w14:paraId="1A4B9B28" w14:textId="77777777" w:rsidR="00D11E96" w:rsidRPr="00A3357A" w:rsidRDefault="00D11E96" w:rsidP="00D11E96">
            <w:pPr>
              <w:jc w:val="center"/>
              <w:rPr>
                <w:sz w:val="22"/>
                <w:szCs w:val="22"/>
                <w:lang w:eastAsia="es-CR"/>
              </w:rPr>
            </w:pPr>
            <w:r w:rsidRPr="00A3357A">
              <w:rPr>
                <w:sz w:val="22"/>
                <w:szCs w:val="22"/>
              </w:rPr>
              <w:t>4</w:t>
            </w:r>
          </w:p>
        </w:tc>
        <w:tc>
          <w:tcPr>
            <w:tcW w:w="1522" w:type="dxa"/>
            <w:tcBorders>
              <w:top w:val="nil"/>
              <w:left w:val="nil"/>
              <w:bottom w:val="nil"/>
              <w:right w:val="double" w:sz="6" w:space="0" w:color="auto"/>
            </w:tcBorders>
            <w:shd w:val="clear" w:color="auto" w:fill="auto"/>
            <w:noWrap/>
          </w:tcPr>
          <w:p w14:paraId="618C0A72" w14:textId="77777777" w:rsidR="00D11E96" w:rsidRPr="00A3357A" w:rsidRDefault="00D11E96" w:rsidP="00D11E96">
            <w:pPr>
              <w:jc w:val="center"/>
              <w:rPr>
                <w:sz w:val="22"/>
                <w:szCs w:val="22"/>
                <w:lang w:eastAsia="es-CR"/>
              </w:rPr>
            </w:pPr>
            <w:r w:rsidRPr="00A3357A">
              <w:rPr>
                <w:sz w:val="22"/>
                <w:szCs w:val="22"/>
              </w:rPr>
              <w:t>7</w:t>
            </w:r>
          </w:p>
        </w:tc>
        <w:tc>
          <w:tcPr>
            <w:tcW w:w="1186" w:type="dxa"/>
            <w:tcBorders>
              <w:top w:val="nil"/>
              <w:left w:val="nil"/>
              <w:bottom w:val="nil"/>
              <w:right w:val="nil"/>
            </w:tcBorders>
            <w:shd w:val="clear" w:color="auto" w:fill="auto"/>
            <w:noWrap/>
          </w:tcPr>
          <w:p w14:paraId="5479AB1A" w14:textId="77777777" w:rsidR="00D11E96" w:rsidRPr="00A3357A" w:rsidRDefault="00D11E96" w:rsidP="00D11E96">
            <w:pPr>
              <w:jc w:val="center"/>
              <w:rPr>
                <w:sz w:val="22"/>
                <w:szCs w:val="22"/>
                <w:lang w:eastAsia="es-CR"/>
              </w:rPr>
            </w:pPr>
            <w:r w:rsidRPr="00A3357A">
              <w:rPr>
                <w:sz w:val="22"/>
                <w:szCs w:val="22"/>
              </w:rPr>
              <w:t>2</w:t>
            </w:r>
          </w:p>
        </w:tc>
        <w:tc>
          <w:tcPr>
            <w:tcW w:w="1433" w:type="dxa"/>
            <w:tcBorders>
              <w:top w:val="nil"/>
              <w:left w:val="nil"/>
              <w:bottom w:val="nil"/>
              <w:right w:val="nil"/>
            </w:tcBorders>
            <w:shd w:val="clear" w:color="auto" w:fill="auto"/>
            <w:noWrap/>
          </w:tcPr>
          <w:p w14:paraId="5AA5EFAB" w14:textId="77777777" w:rsidR="00D11E96" w:rsidRPr="00A3357A" w:rsidRDefault="00D11E96" w:rsidP="00D11E96">
            <w:pPr>
              <w:jc w:val="center"/>
              <w:rPr>
                <w:sz w:val="22"/>
                <w:szCs w:val="22"/>
                <w:lang w:eastAsia="es-CR"/>
              </w:rPr>
            </w:pPr>
            <w:r w:rsidRPr="00A3357A">
              <w:rPr>
                <w:sz w:val="22"/>
                <w:szCs w:val="22"/>
              </w:rPr>
              <w:t>4</w:t>
            </w:r>
          </w:p>
        </w:tc>
      </w:tr>
      <w:tr w:rsidR="00D11E96" w:rsidRPr="00A3357A" w14:paraId="54D8A68E"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2C72EFD3" w14:textId="77777777" w:rsidR="00D11E96" w:rsidRPr="00A3357A" w:rsidRDefault="00D11E96" w:rsidP="00D11E96">
            <w:pPr>
              <w:jc w:val="center"/>
              <w:rPr>
                <w:sz w:val="22"/>
                <w:szCs w:val="22"/>
                <w:lang w:eastAsia="es-CR"/>
              </w:rPr>
            </w:pPr>
            <w:r w:rsidRPr="00A3357A">
              <w:rPr>
                <w:sz w:val="22"/>
                <w:szCs w:val="22"/>
                <w:lang w:eastAsia="es-CR"/>
              </w:rPr>
              <w:t>De 9 a 17 años</w:t>
            </w:r>
          </w:p>
        </w:tc>
        <w:tc>
          <w:tcPr>
            <w:tcW w:w="0" w:type="auto"/>
            <w:tcBorders>
              <w:top w:val="nil"/>
              <w:left w:val="nil"/>
              <w:bottom w:val="nil"/>
              <w:right w:val="nil"/>
            </w:tcBorders>
            <w:shd w:val="clear" w:color="auto" w:fill="auto"/>
            <w:noWrap/>
          </w:tcPr>
          <w:p w14:paraId="50674A11" w14:textId="77777777" w:rsidR="00D11E96" w:rsidRPr="00A3357A" w:rsidRDefault="00D11E96" w:rsidP="00D11E96">
            <w:pPr>
              <w:jc w:val="center"/>
              <w:rPr>
                <w:sz w:val="22"/>
                <w:szCs w:val="22"/>
                <w:lang w:eastAsia="es-CR"/>
              </w:rPr>
            </w:pPr>
            <w:r w:rsidRPr="00A3357A">
              <w:rPr>
                <w:sz w:val="22"/>
                <w:szCs w:val="22"/>
              </w:rPr>
              <w:t>8</w:t>
            </w:r>
          </w:p>
        </w:tc>
        <w:tc>
          <w:tcPr>
            <w:tcW w:w="1522" w:type="dxa"/>
            <w:tcBorders>
              <w:top w:val="nil"/>
              <w:left w:val="nil"/>
              <w:bottom w:val="nil"/>
              <w:right w:val="double" w:sz="6" w:space="0" w:color="auto"/>
            </w:tcBorders>
            <w:shd w:val="clear" w:color="auto" w:fill="auto"/>
            <w:noWrap/>
          </w:tcPr>
          <w:p w14:paraId="259154E8" w14:textId="77777777" w:rsidR="00D11E96" w:rsidRPr="00A3357A" w:rsidRDefault="00D11E96" w:rsidP="00D11E96">
            <w:pPr>
              <w:jc w:val="center"/>
              <w:rPr>
                <w:sz w:val="22"/>
                <w:szCs w:val="22"/>
                <w:lang w:eastAsia="es-CR"/>
              </w:rPr>
            </w:pPr>
            <w:r w:rsidRPr="00A3357A">
              <w:rPr>
                <w:sz w:val="22"/>
                <w:szCs w:val="22"/>
              </w:rPr>
              <w:t>10</w:t>
            </w:r>
          </w:p>
        </w:tc>
        <w:tc>
          <w:tcPr>
            <w:tcW w:w="1186" w:type="dxa"/>
            <w:tcBorders>
              <w:top w:val="nil"/>
              <w:left w:val="nil"/>
              <w:bottom w:val="nil"/>
              <w:right w:val="nil"/>
            </w:tcBorders>
            <w:shd w:val="clear" w:color="auto" w:fill="auto"/>
            <w:noWrap/>
          </w:tcPr>
          <w:p w14:paraId="5372FCE1" w14:textId="77777777" w:rsidR="00D11E96" w:rsidRPr="00A3357A" w:rsidRDefault="00D11E96" w:rsidP="00D11E96">
            <w:pPr>
              <w:jc w:val="center"/>
              <w:rPr>
                <w:sz w:val="22"/>
                <w:szCs w:val="22"/>
                <w:lang w:eastAsia="es-CR"/>
              </w:rPr>
            </w:pPr>
            <w:r w:rsidRPr="00A3357A">
              <w:rPr>
                <w:sz w:val="22"/>
                <w:szCs w:val="22"/>
              </w:rPr>
              <w:t>7</w:t>
            </w:r>
          </w:p>
        </w:tc>
        <w:tc>
          <w:tcPr>
            <w:tcW w:w="1433" w:type="dxa"/>
            <w:tcBorders>
              <w:top w:val="nil"/>
              <w:left w:val="nil"/>
              <w:bottom w:val="nil"/>
              <w:right w:val="nil"/>
            </w:tcBorders>
            <w:shd w:val="clear" w:color="auto" w:fill="auto"/>
            <w:noWrap/>
          </w:tcPr>
          <w:p w14:paraId="7D5C3135" w14:textId="77777777" w:rsidR="00D11E96" w:rsidRPr="00A3357A" w:rsidRDefault="00D11E96" w:rsidP="00D11E96">
            <w:pPr>
              <w:jc w:val="center"/>
              <w:rPr>
                <w:sz w:val="22"/>
                <w:szCs w:val="22"/>
                <w:lang w:eastAsia="es-CR"/>
              </w:rPr>
            </w:pPr>
            <w:r w:rsidRPr="00A3357A">
              <w:rPr>
                <w:sz w:val="22"/>
                <w:szCs w:val="22"/>
              </w:rPr>
              <w:t>11</w:t>
            </w:r>
          </w:p>
        </w:tc>
      </w:tr>
      <w:tr w:rsidR="00D11E96" w:rsidRPr="00A3357A" w14:paraId="4DF0AA4A"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167A696F" w14:textId="77777777" w:rsidR="00D11E96" w:rsidRPr="00A3357A" w:rsidRDefault="00D11E96" w:rsidP="00D11E96">
            <w:pPr>
              <w:jc w:val="center"/>
              <w:rPr>
                <w:sz w:val="22"/>
                <w:szCs w:val="22"/>
                <w:lang w:eastAsia="es-CR"/>
              </w:rPr>
            </w:pPr>
            <w:r w:rsidRPr="00A3357A">
              <w:rPr>
                <w:sz w:val="22"/>
                <w:szCs w:val="22"/>
                <w:lang w:eastAsia="es-CR"/>
              </w:rPr>
              <w:t>De 18 a 26 años</w:t>
            </w:r>
          </w:p>
        </w:tc>
        <w:tc>
          <w:tcPr>
            <w:tcW w:w="0" w:type="auto"/>
            <w:tcBorders>
              <w:top w:val="nil"/>
              <w:left w:val="nil"/>
              <w:bottom w:val="nil"/>
              <w:right w:val="nil"/>
            </w:tcBorders>
            <w:shd w:val="clear" w:color="auto" w:fill="auto"/>
            <w:noWrap/>
          </w:tcPr>
          <w:p w14:paraId="712B849D" w14:textId="77777777" w:rsidR="00D11E96" w:rsidRPr="00A3357A" w:rsidRDefault="00D11E96" w:rsidP="00D11E96">
            <w:pPr>
              <w:jc w:val="center"/>
              <w:rPr>
                <w:sz w:val="22"/>
                <w:szCs w:val="22"/>
                <w:lang w:eastAsia="es-CR"/>
              </w:rPr>
            </w:pPr>
            <w:r w:rsidRPr="00A3357A">
              <w:rPr>
                <w:sz w:val="22"/>
                <w:szCs w:val="22"/>
              </w:rPr>
              <w:t>243</w:t>
            </w:r>
          </w:p>
        </w:tc>
        <w:tc>
          <w:tcPr>
            <w:tcW w:w="1522" w:type="dxa"/>
            <w:tcBorders>
              <w:top w:val="nil"/>
              <w:left w:val="nil"/>
              <w:bottom w:val="nil"/>
              <w:right w:val="double" w:sz="6" w:space="0" w:color="auto"/>
            </w:tcBorders>
            <w:shd w:val="clear" w:color="auto" w:fill="auto"/>
            <w:noWrap/>
          </w:tcPr>
          <w:p w14:paraId="2D8B6B34" w14:textId="77777777" w:rsidR="00D11E96" w:rsidRPr="00A3357A" w:rsidRDefault="00D11E96" w:rsidP="00D11E96">
            <w:pPr>
              <w:jc w:val="center"/>
              <w:rPr>
                <w:sz w:val="22"/>
                <w:szCs w:val="22"/>
                <w:lang w:eastAsia="es-CR"/>
              </w:rPr>
            </w:pPr>
            <w:r w:rsidRPr="00A3357A">
              <w:rPr>
                <w:sz w:val="22"/>
                <w:szCs w:val="22"/>
              </w:rPr>
              <w:t>266</w:t>
            </w:r>
          </w:p>
        </w:tc>
        <w:tc>
          <w:tcPr>
            <w:tcW w:w="1186" w:type="dxa"/>
            <w:tcBorders>
              <w:top w:val="nil"/>
              <w:left w:val="nil"/>
              <w:bottom w:val="nil"/>
              <w:right w:val="nil"/>
            </w:tcBorders>
            <w:shd w:val="clear" w:color="auto" w:fill="auto"/>
            <w:noWrap/>
          </w:tcPr>
          <w:p w14:paraId="589C8095" w14:textId="77777777" w:rsidR="00D11E96" w:rsidRPr="00A3357A" w:rsidRDefault="00D11E96" w:rsidP="00D11E96">
            <w:pPr>
              <w:jc w:val="center"/>
              <w:rPr>
                <w:sz w:val="22"/>
                <w:szCs w:val="22"/>
                <w:lang w:eastAsia="es-CR"/>
              </w:rPr>
            </w:pPr>
            <w:r w:rsidRPr="00A3357A">
              <w:rPr>
                <w:sz w:val="22"/>
                <w:szCs w:val="22"/>
              </w:rPr>
              <w:t>241</w:t>
            </w:r>
          </w:p>
        </w:tc>
        <w:tc>
          <w:tcPr>
            <w:tcW w:w="1433" w:type="dxa"/>
            <w:tcBorders>
              <w:top w:val="nil"/>
              <w:left w:val="nil"/>
              <w:bottom w:val="nil"/>
              <w:right w:val="nil"/>
            </w:tcBorders>
            <w:shd w:val="clear" w:color="auto" w:fill="auto"/>
            <w:noWrap/>
          </w:tcPr>
          <w:p w14:paraId="06FDB40A" w14:textId="77777777" w:rsidR="00D11E96" w:rsidRPr="00A3357A" w:rsidRDefault="00D11E96" w:rsidP="00D11E96">
            <w:pPr>
              <w:jc w:val="center"/>
              <w:rPr>
                <w:sz w:val="22"/>
                <w:szCs w:val="22"/>
                <w:lang w:eastAsia="es-CR"/>
              </w:rPr>
            </w:pPr>
            <w:r w:rsidRPr="00A3357A">
              <w:rPr>
                <w:sz w:val="22"/>
                <w:szCs w:val="22"/>
              </w:rPr>
              <w:t>243</w:t>
            </w:r>
          </w:p>
        </w:tc>
      </w:tr>
      <w:tr w:rsidR="00D11E96" w:rsidRPr="00A3357A" w14:paraId="29679165"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24C1BDBD" w14:textId="77777777" w:rsidR="00D11E96" w:rsidRPr="00A3357A" w:rsidRDefault="00D11E96" w:rsidP="00D11E96">
            <w:pPr>
              <w:jc w:val="center"/>
              <w:rPr>
                <w:sz w:val="22"/>
                <w:szCs w:val="22"/>
                <w:lang w:eastAsia="es-CR"/>
              </w:rPr>
            </w:pPr>
            <w:r w:rsidRPr="00A3357A">
              <w:rPr>
                <w:sz w:val="22"/>
                <w:szCs w:val="22"/>
                <w:lang w:eastAsia="es-CR"/>
              </w:rPr>
              <w:t>De 27 a 35 años</w:t>
            </w:r>
          </w:p>
        </w:tc>
        <w:tc>
          <w:tcPr>
            <w:tcW w:w="0" w:type="auto"/>
            <w:tcBorders>
              <w:top w:val="nil"/>
              <w:left w:val="nil"/>
              <w:bottom w:val="nil"/>
              <w:right w:val="nil"/>
            </w:tcBorders>
            <w:shd w:val="clear" w:color="auto" w:fill="auto"/>
            <w:noWrap/>
          </w:tcPr>
          <w:p w14:paraId="3798C1DE" w14:textId="77777777" w:rsidR="00D11E96" w:rsidRPr="00A3357A" w:rsidRDefault="00D11E96" w:rsidP="00D11E96">
            <w:pPr>
              <w:jc w:val="center"/>
              <w:rPr>
                <w:sz w:val="22"/>
                <w:szCs w:val="22"/>
                <w:lang w:eastAsia="es-CR"/>
              </w:rPr>
            </w:pPr>
            <w:r w:rsidRPr="00A3357A">
              <w:rPr>
                <w:sz w:val="22"/>
                <w:szCs w:val="22"/>
              </w:rPr>
              <w:t>677</w:t>
            </w:r>
          </w:p>
        </w:tc>
        <w:tc>
          <w:tcPr>
            <w:tcW w:w="1522" w:type="dxa"/>
            <w:tcBorders>
              <w:top w:val="nil"/>
              <w:left w:val="nil"/>
              <w:bottom w:val="nil"/>
              <w:right w:val="double" w:sz="6" w:space="0" w:color="auto"/>
            </w:tcBorders>
            <w:shd w:val="clear" w:color="auto" w:fill="auto"/>
            <w:noWrap/>
          </w:tcPr>
          <w:p w14:paraId="7A52430D" w14:textId="77777777" w:rsidR="00D11E96" w:rsidRPr="00A3357A" w:rsidRDefault="00D11E96" w:rsidP="00D11E96">
            <w:pPr>
              <w:jc w:val="center"/>
              <w:rPr>
                <w:sz w:val="22"/>
                <w:szCs w:val="22"/>
                <w:lang w:eastAsia="es-CR"/>
              </w:rPr>
            </w:pPr>
            <w:r w:rsidRPr="00A3357A">
              <w:rPr>
                <w:sz w:val="22"/>
                <w:szCs w:val="22"/>
              </w:rPr>
              <w:t>824</w:t>
            </w:r>
          </w:p>
        </w:tc>
        <w:tc>
          <w:tcPr>
            <w:tcW w:w="1186" w:type="dxa"/>
            <w:tcBorders>
              <w:top w:val="nil"/>
              <w:left w:val="nil"/>
              <w:bottom w:val="nil"/>
              <w:right w:val="nil"/>
            </w:tcBorders>
            <w:shd w:val="clear" w:color="auto" w:fill="auto"/>
            <w:noWrap/>
          </w:tcPr>
          <w:p w14:paraId="40E34F05" w14:textId="77777777" w:rsidR="00D11E96" w:rsidRPr="00A3357A" w:rsidRDefault="00D11E96" w:rsidP="00D11E96">
            <w:pPr>
              <w:jc w:val="center"/>
              <w:rPr>
                <w:sz w:val="22"/>
                <w:szCs w:val="22"/>
                <w:lang w:eastAsia="es-CR"/>
              </w:rPr>
            </w:pPr>
            <w:r w:rsidRPr="00A3357A">
              <w:rPr>
                <w:sz w:val="22"/>
                <w:szCs w:val="22"/>
              </w:rPr>
              <w:t>854</w:t>
            </w:r>
          </w:p>
        </w:tc>
        <w:tc>
          <w:tcPr>
            <w:tcW w:w="1433" w:type="dxa"/>
            <w:tcBorders>
              <w:top w:val="nil"/>
              <w:left w:val="nil"/>
              <w:bottom w:val="nil"/>
              <w:right w:val="nil"/>
            </w:tcBorders>
            <w:shd w:val="clear" w:color="auto" w:fill="auto"/>
            <w:noWrap/>
          </w:tcPr>
          <w:p w14:paraId="6B5B520C" w14:textId="77777777" w:rsidR="00D11E96" w:rsidRPr="00A3357A" w:rsidRDefault="00D11E96" w:rsidP="00D11E96">
            <w:pPr>
              <w:jc w:val="center"/>
              <w:rPr>
                <w:sz w:val="22"/>
                <w:szCs w:val="22"/>
                <w:lang w:eastAsia="es-CR"/>
              </w:rPr>
            </w:pPr>
            <w:r w:rsidRPr="00A3357A">
              <w:rPr>
                <w:sz w:val="22"/>
                <w:szCs w:val="22"/>
              </w:rPr>
              <w:t>745</w:t>
            </w:r>
          </w:p>
        </w:tc>
      </w:tr>
      <w:tr w:rsidR="00D11E96" w:rsidRPr="00A3357A" w14:paraId="3E4A778A"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05418D10" w14:textId="77777777" w:rsidR="00D11E96" w:rsidRPr="00A3357A" w:rsidRDefault="00D11E96" w:rsidP="00D11E96">
            <w:pPr>
              <w:jc w:val="center"/>
              <w:rPr>
                <w:sz w:val="22"/>
                <w:szCs w:val="22"/>
                <w:lang w:eastAsia="es-CR"/>
              </w:rPr>
            </w:pPr>
            <w:r w:rsidRPr="00A3357A">
              <w:rPr>
                <w:sz w:val="22"/>
                <w:szCs w:val="22"/>
                <w:lang w:eastAsia="es-CR"/>
              </w:rPr>
              <w:t>De 36 a 44 años</w:t>
            </w:r>
          </w:p>
        </w:tc>
        <w:tc>
          <w:tcPr>
            <w:tcW w:w="0" w:type="auto"/>
            <w:tcBorders>
              <w:top w:val="nil"/>
              <w:left w:val="nil"/>
              <w:bottom w:val="nil"/>
              <w:right w:val="nil"/>
            </w:tcBorders>
            <w:shd w:val="clear" w:color="auto" w:fill="auto"/>
            <w:noWrap/>
          </w:tcPr>
          <w:p w14:paraId="3ECD4939" w14:textId="77777777" w:rsidR="00D11E96" w:rsidRPr="00A3357A" w:rsidRDefault="00D11E96" w:rsidP="00D11E96">
            <w:pPr>
              <w:jc w:val="center"/>
              <w:rPr>
                <w:sz w:val="22"/>
                <w:szCs w:val="22"/>
                <w:lang w:eastAsia="es-CR"/>
              </w:rPr>
            </w:pPr>
            <w:r w:rsidRPr="00A3357A">
              <w:rPr>
                <w:sz w:val="22"/>
                <w:szCs w:val="22"/>
              </w:rPr>
              <w:t>1.030</w:t>
            </w:r>
          </w:p>
        </w:tc>
        <w:tc>
          <w:tcPr>
            <w:tcW w:w="1522" w:type="dxa"/>
            <w:tcBorders>
              <w:top w:val="nil"/>
              <w:left w:val="nil"/>
              <w:bottom w:val="nil"/>
              <w:right w:val="double" w:sz="6" w:space="0" w:color="auto"/>
            </w:tcBorders>
            <w:shd w:val="clear" w:color="auto" w:fill="auto"/>
            <w:noWrap/>
          </w:tcPr>
          <w:p w14:paraId="647EE234" w14:textId="77777777" w:rsidR="00D11E96" w:rsidRPr="00A3357A" w:rsidRDefault="00D11E96" w:rsidP="00D11E96">
            <w:pPr>
              <w:jc w:val="center"/>
              <w:rPr>
                <w:sz w:val="22"/>
                <w:szCs w:val="22"/>
                <w:lang w:eastAsia="es-CR"/>
              </w:rPr>
            </w:pPr>
            <w:r w:rsidRPr="00A3357A">
              <w:rPr>
                <w:sz w:val="22"/>
                <w:szCs w:val="22"/>
              </w:rPr>
              <w:t>1.124</w:t>
            </w:r>
          </w:p>
        </w:tc>
        <w:tc>
          <w:tcPr>
            <w:tcW w:w="1186" w:type="dxa"/>
            <w:tcBorders>
              <w:top w:val="nil"/>
              <w:left w:val="nil"/>
              <w:bottom w:val="nil"/>
              <w:right w:val="nil"/>
            </w:tcBorders>
            <w:shd w:val="clear" w:color="auto" w:fill="auto"/>
            <w:noWrap/>
          </w:tcPr>
          <w:p w14:paraId="72B8BE34" w14:textId="77777777" w:rsidR="00D11E96" w:rsidRPr="00A3357A" w:rsidRDefault="00D11E96" w:rsidP="00D11E96">
            <w:pPr>
              <w:jc w:val="center"/>
              <w:rPr>
                <w:sz w:val="22"/>
                <w:szCs w:val="22"/>
                <w:lang w:eastAsia="es-CR"/>
              </w:rPr>
            </w:pPr>
            <w:r w:rsidRPr="00A3357A">
              <w:rPr>
                <w:sz w:val="22"/>
                <w:szCs w:val="22"/>
              </w:rPr>
              <w:t>1.129</w:t>
            </w:r>
          </w:p>
        </w:tc>
        <w:tc>
          <w:tcPr>
            <w:tcW w:w="1433" w:type="dxa"/>
            <w:tcBorders>
              <w:top w:val="nil"/>
              <w:left w:val="nil"/>
              <w:bottom w:val="nil"/>
              <w:right w:val="nil"/>
            </w:tcBorders>
            <w:shd w:val="clear" w:color="auto" w:fill="auto"/>
            <w:noWrap/>
          </w:tcPr>
          <w:p w14:paraId="3465BE83" w14:textId="77777777" w:rsidR="00D11E96" w:rsidRPr="00A3357A" w:rsidRDefault="00D11E96" w:rsidP="00D11E96">
            <w:pPr>
              <w:jc w:val="center"/>
              <w:rPr>
                <w:sz w:val="22"/>
                <w:szCs w:val="22"/>
                <w:lang w:eastAsia="es-CR"/>
              </w:rPr>
            </w:pPr>
            <w:r w:rsidRPr="00A3357A">
              <w:rPr>
                <w:sz w:val="22"/>
                <w:szCs w:val="22"/>
              </w:rPr>
              <w:t>937</w:t>
            </w:r>
          </w:p>
        </w:tc>
      </w:tr>
      <w:tr w:rsidR="00D11E96" w:rsidRPr="00A3357A" w14:paraId="39B5F79A"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49D8BBB4" w14:textId="77777777" w:rsidR="00D11E96" w:rsidRPr="00A3357A" w:rsidRDefault="00D11E96" w:rsidP="00D11E96">
            <w:pPr>
              <w:jc w:val="center"/>
              <w:rPr>
                <w:sz w:val="22"/>
                <w:szCs w:val="22"/>
                <w:lang w:eastAsia="es-CR"/>
              </w:rPr>
            </w:pPr>
            <w:r w:rsidRPr="00A3357A">
              <w:rPr>
                <w:sz w:val="22"/>
                <w:szCs w:val="22"/>
                <w:lang w:eastAsia="es-CR"/>
              </w:rPr>
              <w:t>De 45 a 53 años</w:t>
            </w:r>
          </w:p>
        </w:tc>
        <w:tc>
          <w:tcPr>
            <w:tcW w:w="0" w:type="auto"/>
            <w:tcBorders>
              <w:top w:val="nil"/>
              <w:left w:val="nil"/>
              <w:bottom w:val="nil"/>
              <w:right w:val="nil"/>
            </w:tcBorders>
            <w:shd w:val="clear" w:color="auto" w:fill="auto"/>
            <w:noWrap/>
          </w:tcPr>
          <w:p w14:paraId="1AA5C8AD" w14:textId="77777777" w:rsidR="00D11E96" w:rsidRPr="00A3357A" w:rsidRDefault="00D11E96" w:rsidP="00D11E96">
            <w:pPr>
              <w:jc w:val="center"/>
              <w:rPr>
                <w:sz w:val="22"/>
                <w:szCs w:val="22"/>
                <w:lang w:eastAsia="es-CR"/>
              </w:rPr>
            </w:pPr>
            <w:r w:rsidRPr="00A3357A">
              <w:rPr>
                <w:sz w:val="22"/>
                <w:szCs w:val="22"/>
              </w:rPr>
              <w:t>1.154</w:t>
            </w:r>
          </w:p>
        </w:tc>
        <w:tc>
          <w:tcPr>
            <w:tcW w:w="1522" w:type="dxa"/>
            <w:tcBorders>
              <w:top w:val="nil"/>
              <w:left w:val="nil"/>
              <w:bottom w:val="nil"/>
              <w:right w:val="double" w:sz="6" w:space="0" w:color="auto"/>
            </w:tcBorders>
            <w:shd w:val="clear" w:color="auto" w:fill="auto"/>
            <w:noWrap/>
          </w:tcPr>
          <w:p w14:paraId="651057FB" w14:textId="77777777" w:rsidR="00D11E96" w:rsidRPr="00A3357A" w:rsidRDefault="00D11E96" w:rsidP="00D11E96">
            <w:pPr>
              <w:jc w:val="center"/>
              <w:rPr>
                <w:sz w:val="22"/>
                <w:szCs w:val="22"/>
                <w:lang w:eastAsia="es-CR"/>
              </w:rPr>
            </w:pPr>
            <w:r w:rsidRPr="00A3357A">
              <w:rPr>
                <w:sz w:val="22"/>
                <w:szCs w:val="22"/>
              </w:rPr>
              <w:t>1.266</w:t>
            </w:r>
          </w:p>
        </w:tc>
        <w:tc>
          <w:tcPr>
            <w:tcW w:w="1186" w:type="dxa"/>
            <w:tcBorders>
              <w:top w:val="nil"/>
              <w:left w:val="nil"/>
              <w:bottom w:val="nil"/>
              <w:right w:val="nil"/>
            </w:tcBorders>
            <w:shd w:val="clear" w:color="auto" w:fill="auto"/>
            <w:noWrap/>
          </w:tcPr>
          <w:p w14:paraId="3F0C2ECC" w14:textId="77777777" w:rsidR="00D11E96" w:rsidRPr="00A3357A" w:rsidRDefault="00D11E96" w:rsidP="00D11E96">
            <w:pPr>
              <w:jc w:val="center"/>
              <w:rPr>
                <w:sz w:val="22"/>
                <w:szCs w:val="22"/>
                <w:lang w:eastAsia="es-CR"/>
              </w:rPr>
            </w:pPr>
            <w:r w:rsidRPr="00A3357A">
              <w:rPr>
                <w:sz w:val="22"/>
                <w:szCs w:val="22"/>
              </w:rPr>
              <w:t>984</w:t>
            </w:r>
          </w:p>
        </w:tc>
        <w:tc>
          <w:tcPr>
            <w:tcW w:w="1433" w:type="dxa"/>
            <w:tcBorders>
              <w:top w:val="nil"/>
              <w:left w:val="nil"/>
              <w:bottom w:val="nil"/>
              <w:right w:val="nil"/>
            </w:tcBorders>
            <w:shd w:val="clear" w:color="auto" w:fill="auto"/>
            <w:noWrap/>
          </w:tcPr>
          <w:p w14:paraId="516C1031" w14:textId="77777777" w:rsidR="00D11E96" w:rsidRPr="00A3357A" w:rsidRDefault="00D11E96" w:rsidP="00D11E96">
            <w:pPr>
              <w:jc w:val="center"/>
              <w:rPr>
                <w:sz w:val="22"/>
                <w:szCs w:val="22"/>
                <w:lang w:eastAsia="es-CR"/>
              </w:rPr>
            </w:pPr>
            <w:r w:rsidRPr="00A3357A">
              <w:rPr>
                <w:sz w:val="22"/>
                <w:szCs w:val="22"/>
              </w:rPr>
              <w:t>751</w:t>
            </w:r>
          </w:p>
        </w:tc>
      </w:tr>
      <w:tr w:rsidR="00D11E96" w:rsidRPr="00A3357A" w14:paraId="4D48BC6F"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14E89395" w14:textId="77777777" w:rsidR="00D11E96" w:rsidRPr="00A3357A" w:rsidRDefault="00D11E96" w:rsidP="00D11E96">
            <w:pPr>
              <w:jc w:val="center"/>
              <w:rPr>
                <w:sz w:val="22"/>
                <w:szCs w:val="22"/>
                <w:lang w:eastAsia="es-CR"/>
              </w:rPr>
            </w:pPr>
            <w:r w:rsidRPr="00A3357A">
              <w:rPr>
                <w:sz w:val="22"/>
                <w:szCs w:val="22"/>
                <w:lang w:eastAsia="es-CR"/>
              </w:rPr>
              <w:t>De 54 a 62 años</w:t>
            </w:r>
          </w:p>
        </w:tc>
        <w:tc>
          <w:tcPr>
            <w:tcW w:w="0" w:type="auto"/>
            <w:tcBorders>
              <w:top w:val="nil"/>
              <w:left w:val="nil"/>
              <w:bottom w:val="nil"/>
              <w:right w:val="nil"/>
            </w:tcBorders>
            <w:shd w:val="clear" w:color="auto" w:fill="auto"/>
            <w:noWrap/>
          </w:tcPr>
          <w:p w14:paraId="39727D4B" w14:textId="77777777" w:rsidR="00D11E96" w:rsidRPr="00A3357A" w:rsidRDefault="00D11E96" w:rsidP="00D11E96">
            <w:pPr>
              <w:jc w:val="center"/>
              <w:rPr>
                <w:sz w:val="22"/>
                <w:szCs w:val="22"/>
                <w:lang w:eastAsia="es-CR"/>
              </w:rPr>
            </w:pPr>
            <w:r w:rsidRPr="00A3357A">
              <w:rPr>
                <w:sz w:val="22"/>
                <w:szCs w:val="22"/>
              </w:rPr>
              <w:t>1.334</w:t>
            </w:r>
          </w:p>
        </w:tc>
        <w:tc>
          <w:tcPr>
            <w:tcW w:w="1522" w:type="dxa"/>
            <w:tcBorders>
              <w:top w:val="nil"/>
              <w:left w:val="nil"/>
              <w:bottom w:val="nil"/>
              <w:right w:val="double" w:sz="6" w:space="0" w:color="auto"/>
            </w:tcBorders>
            <w:shd w:val="clear" w:color="auto" w:fill="auto"/>
            <w:noWrap/>
          </w:tcPr>
          <w:p w14:paraId="783D68A1" w14:textId="77777777" w:rsidR="00D11E96" w:rsidRPr="00A3357A" w:rsidRDefault="00D11E96" w:rsidP="00D11E96">
            <w:pPr>
              <w:jc w:val="center"/>
              <w:rPr>
                <w:sz w:val="22"/>
                <w:szCs w:val="22"/>
                <w:lang w:eastAsia="es-CR"/>
              </w:rPr>
            </w:pPr>
            <w:r w:rsidRPr="00A3357A">
              <w:rPr>
                <w:sz w:val="22"/>
                <w:szCs w:val="22"/>
              </w:rPr>
              <w:t>1.382</w:t>
            </w:r>
          </w:p>
        </w:tc>
        <w:tc>
          <w:tcPr>
            <w:tcW w:w="1186" w:type="dxa"/>
            <w:tcBorders>
              <w:top w:val="nil"/>
              <w:left w:val="nil"/>
              <w:bottom w:val="nil"/>
              <w:right w:val="nil"/>
            </w:tcBorders>
            <w:shd w:val="clear" w:color="auto" w:fill="auto"/>
            <w:noWrap/>
          </w:tcPr>
          <w:p w14:paraId="66E3E624" w14:textId="77777777" w:rsidR="00D11E96" w:rsidRPr="00A3357A" w:rsidRDefault="00D11E96" w:rsidP="00D11E96">
            <w:pPr>
              <w:jc w:val="center"/>
              <w:rPr>
                <w:sz w:val="22"/>
                <w:szCs w:val="22"/>
                <w:lang w:eastAsia="es-CR"/>
              </w:rPr>
            </w:pPr>
            <w:r w:rsidRPr="00A3357A">
              <w:rPr>
                <w:sz w:val="22"/>
                <w:szCs w:val="22"/>
              </w:rPr>
              <w:t>863</w:t>
            </w:r>
          </w:p>
        </w:tc>
        <w:tc>
          <w:tcPr>
            <w:tcW w:w="1433" w:type="dxa"/>
            <w:tcBorders>
              <w:top w:val="nil"/>
              <w:left w:val="nil"/>
              <w:bottom w:val="nil"/>
              <w:right w:val="nil"/>
            </w:tcBorders>
            <w:shd w:val="clear" w:color="auto" w:fill="auto"/>
            <w:noWrap/>
          </w:tcPr>
          <w:p w14:paraId="5000E472" w14:textId="77777777" w:rsidR="00D11E96" w:rsidRPr="00A3357A" w:rsidRDefault="00D11E96" w:rsidP="00D11E96">
            <w:pPr>
              <w:jc w:val="center"/>
              <w:rPr>
                <w:sz w:val="22"/>
                <w:szCs w:val="22"/>
                <w:lang w:eastAsia="es-CR"/>
              </w:rPr>
            </w:pPr>
            <w:r w:rsidRPr="00A3357A">
              <w:rPr>
                <w:sz w:val="22"/>
                <w:szCs w:val="22"/>
              </w:rPr>
              <w:t>530</w:t>
            </w:r>
          </w:p>
        </w:tc>
      </w:tr>
      <w:tr w:rsidR="00D11E96" w:rsidRPr="00A3357A" w14:paraId="47D985B4"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7A71D20D" w14:textId="77777777" w:rsidR="00D11E96" w:rsidRPr="00A3357A" w:rsidRDefault="00D11E96" w:rsidP="00D11E96">
            <w:pPr>
              <w:jc w:val="center"/>
              <w:rPr>
                <w:sz w:val="22"/>
                <w:szCs w:val="22"/>
                <w:lang w:eastAsia="es-CR"/>
              </w:rPr>
            </w:pPr>
            <w:r w:rsidRPr="00A3357A">
              <w:rPr>
                <w:sz w:val="22"/>
                <w:szCs w:val="22"/>
                <w:lang w:eastAsia="es-CR"/>
              </w:rPr>
              <w:lastRenderedPageBreak/>
              <w:t>De 63 a 71 años</w:t>
            </w:r>
          </w:p>
        </w:tc>
        <w:tc>
          <w:tcPr>
            <w:tcW w:w="0" w:type="auto"/>
            <w:tcBorders>
              <w:top w:val="nil"/>
              <w:left w:val="nil"/>
              <w:bottom w:val="nil"/>
              <w:right w:val="nil"/>
            </w:tcBorders>
            <w:shd w:val="clear" w:color="auto" w:fill="auto"/>
            <w:noWrap/>
          </w:tcPr>
          <w:p w14:paraId="7B9433DB" w14:textId="77777777" w:rsidR="00D11E96" w:rsidRPr="00A3357A" w:rsidRDefault="00D11E96" w:rsidP="00D11E96">
            <w:pPr>
              <w:jc w:val="center"/>
              <w:rPr>
                <w:sz w:val="22"/>
                <w:szCs w:val="22"/>
                <w:lang w:eastAsia="es-CR"/>
              </w:rPr>
            </w:pPr>
            <w:r w:rsidRPr="00A3357A">
              <w:rPr>
                <w:sz w:val="22"/>
                <w:szCs w:val="22"/>
              </w:rPr>
              <w:t>1.084</w:t>
            </w:r>
          </w:p>
        </w:tc>
        <w:tc>
          <w:tcPr>
            <w:tcW w:w="1522" w:type="dxa"/>
            <w:tcBorders>
              <w:top w:val="nil"/>
              <w:left w:val="nil"/>
              <w:bottom w:val="nil"/>
              <w:right w:val="double" w:sz="6" w:space="0" w:color="auto"/>
            </w:tcBorders>
            <w:shd w:val="clear" w:color="auto" w:fill="auto"/>
            <w:noWrap/>
          </w:tcPr>
          <w:p w14:paraId="7F965190" w14:textId="77777777" w:rsidR="00D11E96" w:rsidRPr="00A3357A" w:rsidRDefault="00D11E96" w:rsidP="00D11E96">
            <w:pPr>
              <w:jc w:val="center"/>
              <w:rPr>
                <w:sz w:val="22"/>
                <w:szCs w:val="22"/>
                <w:lang w:eastAsia="es-CR"/>
              </w:rPr>
            </w:pPr>
            <w:r w:rsidRPr="00A3357A">
              <w:rPr>
                <w:sz w:val="22"/>
                <w:szCs w:val="22"/>
              </w:rPr>
              <w:t>999</w:t>
            </w:r>
          </w:p>
        </w:tc>
        <w:tc>
          <w:tcPr>
            <w:tcW w:w="1186" w:type="dxa"/>
            <w:tcBorders>
              <w:top w:val="nil"/>
              <w:left w:val="nil"/>
              <w:bottom w:val="nil"/>
              <w:right w:val="nil"/>
            </w:tcBorders>
            <w:shd w:val="clear" w:color="auto" w:fill="auto"/>
            <w:noWrap/>
          </w:tcPr>
          <w:p w14:paraId="44C40F00" w14:textId="77777777" w:rsidR="00D11E96" w:rsidRPr="00A3357A" w:rsidRDefault="00D11E96" w:rsidP="00D11E96">
            <w:pPr>
              <w:jc w:val="center"/>
              <w:rPr>
                <w:sz w:val="22"/>
                <w:szCs w:val="22"/>
                <w:lang w:eastAsia="es-CR"/>
              </w:rPr>
            </w:pPr>
            <w:r w:rsidRPr="00A3357A">
              <w:rPr>
                <w:sz w:val="22"/>
                <w:szCs w:val="22"/>
              </w:rPr>
              <w:t>546</w:t>
            </w:r>
          </w:p>
        </w:tc>
        <w:tc>
          <w:tcPr>
            <w:tcW w:w="1433" w:type="dxa"/>
            <w:tcBorders>
              <w:top w:val="nil"/>
              <w:left w:val="nil"/>
              <w:bottom w:val="nil"/>
              <w:right w:val="nil"/>
            </w:tcBorders>
            <w:shd w:val="clear" w:color="auto" w:fill="auto"/>
            <w:noWrap/>
          </w:tcPr>
          <w:p w14:paraId="30805F6C" w14:textId="77777777" w:rsidR="00D11E96" w:rsidRPr="00A3357A" w:rsidRDefault="00D11E96" w:rsidP="00D11E96">
            <w:pPr>
              <w:jc w:val="center"/>
              <w:rPr>
                <w:sz w:val="22"/>
                <w:szCs w:val="22"/>
                <w:lang w:eastAsia="es-CR"/>
              </w:rPr>
            </w:pPr>
            <w:r w:rsidRPr="00A3357A">
              <w:rPr>
                <w:sz w:val="22"/>
                <w:szCs w:val="22"/>
              </w:rPr>
              <w:t>280</w:t>
            </w:r>
          </w:p>
        </w:tc>
      </w:tr>
      <w:tr w:rsidR="00D11E96" w:rsidRPr="00A3357A" w14:paraId="7DE218C9"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7EEB3190" w14:textId="77777777" w:rsidR="00D11E96" w:rsidRPr="00A3357A" w:rsidRDefault="00D11E96" w:rsidP="00D11E96">
            <w:pPr>
              <w:jc w:val="center"/>
              <w:rPr>
                <w:sz w:val="22"/>
                <w:szCs w:val="22"/>
                <w:lang w:eastAsia="es-CR"/>
              </w:rPr>
            </w:pPr>
            <w:r w:rsidRPr="00A3357A">
              <w:rPr>
                <w:sz w:val="22"/>
                <w:szCs w:val="22"/>
                <w:lang w:eastAsia="es-CR"/>
              </w:rPr>
              <w:t>De 72 a 80 años</w:t>
            </w:r>
          </w:p>
        </w:tc>
        <w:tc>
          <w:tcPr>
            <w:tcW w:w="0" w:type="auto"/>
            <w:tcBorders>
              <w:top w:val="nil"/>
              <w:left w:val="nil"/>
              <w:bottom w:val="nil"/>
              <w:right w:val="nil"/>
            </w:tcBorders>
            <w:shd w:val="clear" w:color="auto" w:fill="auto"/>
            <w:noWrap/>
          </w:tcPr>
          <w:p w14:paraId="1FD96616" w14:textId="77777777" w:rsidR="00D11E96" w:rsidRPr="00A3357A" w:rsidRDefault="00D11E96" w:rsidP="00D11E96">
            <w:pPr>
              <w:jc w:val="center"/>
              <w:rPr>
                <w:sz w:val="22"/>
                <w:szCs w:val="22"/>
                <w:lang w:eastAsia="es-CR"/>
              </w:rPr>
            </w:pPr>
            <w:r w:rsidRPr="00A3357A">
              <w:rPr>
                <w:sz w:val="22"/>
                <w:szCs w:val="22"/>
              </w:rPr>
              <w:t>482</w:t>
            </w:r>
          </w:p>
        </w:tc>
        <w:tc>
          <w:tcPr>
            <w:tcW w:w="1522" w:type="dxa"/>
            <w:tcBorders>
              <w:top w:val="nil"/>
              <w:left w:val="nil"/>
              <w:bottom w:val="nil"/>
              <w:right w:val="double" w:sz="6" w:space="0" w:color="auto"/>
            </w:tcBorders>
            <w:shd w:val="clear" w:color="auto" w:fill="auto"/>
            <w:noWrap/>
          </w:tcPr>
          <w:p w14:paraId="722E2EBC" w14:textId="77777777" w:rsidR="00D11E96" w:rsidRPr="00A3357A" w:rsidRDefault="00D11E96" w:rsidP="00D11E96">
            <w:pPr>
              <w:jc w:val="center"/>
              <w:rPr>
                <w:sz w:val="22"/>
                <w:szCs w:val="22"/>
                <w:lang w:eastAsia="es-CR"/>
              </w:rPr>
            </w:pPr>
            <w:r w:rsidRPr="00A3357A">
              <w:rPr>
                <w:sz w:val="22"/>
                <w:szCs w:val="22"/>
              </w:rPr>
              <w:t>492</w:t>
            </w:r>
          </w:p>
        </w:tc>
        <w:tc>
          <w:tcPr>
            <w:tcW w:w="1186" w:type="dxa"/>
            <w:tcBorders>
              <w:top w:val="nil"/>
              <w:left w:val="nil"/>
              <w:bottom w:val="nil"/>
              <w:right w:val="nil"/>
            </w:tcBorders>
            <w:shd w:val="clear" w:color="auto" w:fill="auto"/>
            <w:noWrap/>
          </w:tcPr>
          <w:p w14:paraId="70C3CCD8" w14:textId="77777777" w:rsidR="00D11E96" w:rsidRPr="00A3357A" w:rsidRDefault="00D11E96" w:rsidP="00D11E96">
            <w:pPr>
              <w:jc w:val="center"/>
              <w:rPr>
                <w:sz w:val="22"/>
                <w:szCs w:val="22"/>
                <w:lang w:eastAsia="es-CR"/>
              </w:rPr>
            </w:pPr>
            <w:r w:rsidRPr="00A3357A">
              <w:rPr>
                <w:sz w:val="22"/>
                <w:szCs w:val="22"/>
              </w:rPr>
              <w:t>217</w:t>
            </w:r>
          </w:p>
        </w:tc>
        <w:tc>
          <w:tcPr>
            <w:tcW w:w="1433" w:type="dxa"/>
            <w:tcBorders>
              <w:top w:val="nil"/>
              <w:left w:val="nil"/>
              <w:bottom w:val="nil"/>
              <w:right w:val="nil"/>
            </w:tcBorders>
            <w:shd w:val="clear" w:color="auto" w:fill="auto"/>
            <w:noWrap/>
          </w:tcPr>
          <w:p w14:paraId="22965FB3" w14:textId="77777777" w:rsidR="00D11E96" w:rsidRPr="00A3357A" w:rsidRDefault="00D11E96" w:rsidP="00D11E96">
            <w:pPr>
              <w:jc w:val="center"/>
              <w:rPr>
                <w:sz w:val="22"/>
                <w:szCs w:val="22"/>
                <w:lang w:eastAsia="es-CR"/>
              </w:rPr>
            </w:pPr>
            <w:r w:rsidRPr="00A3357A">
              <w:rPr>
                <w:sz w:val="22"/>
                <w:szCs w:val="22"/>
              </w:rPr>
              <w:t>105</w:t>
            </w:r>
          </w:p>
        </w:tc>
      </w:tr>
      <w:tr w:rsidR="00D11E96" w:rsidRPr="00A3357A" w14:paraId="7C6E9416" w14:textId="77777777" w:rsidTr="00D11E96">
        <w:trPr>
          <w:trHeight w:val="20"/>
          <w:jc w:val="center"/>
        </w:trPr>
        <w:tc>
          <w:tcPr>
            <w:tcW w:w="3031" w:type="dxa"/>
            <w:tcBorders>
              <w:top w:val="nil"/>
              <w:left w:val="nil"/>
              <w:bottom w:val="nil"/>
              <w:right w:val="single" w:sz="4" w:space="0" w:color="auto"/>
            </w:tcBorders>
            <w:shd w:val="clear" w:color="auto" w:fill="auto"/>
            <w:noWrap/>
            <w:vAlign w:val="center"/>
            <w:hideMark/>
          </w:tcPr>
          <w:p w14:paraId="65DDD127" w14:textId="77777777" w:rsidR="00D11E96" w:rsidRPr="00A3357A" w:rsidRDefault="00D11E96" w:rsidP="00D11E96">
            <w:pPr>
              <w:jc w:val="center"/>
              <w:rPr>
                <w:sz w:val="22"/>
                <w:szCs w:val="22"/>
                <w:lang w:eastAsia="es-CR"/>
              </w:rPr>
            </w:pPr>
            <w:r w:rsidRPr="00A3357A">
              <w:rPr>
                <w:sz w:val="22"/>
                <w:szCs w:val="22"/>
                <w:lang w:eastAsia="es-CR"/>
              </w:rPr>
              <w:t>De 81 a 89 años</w:t>
            </w:r>
          </w:p>
        </w:tc>
        <w:tc>
          <w:tcPr>
            <w:tcW w:w="0" w:type="auto"/>
            <w:tcBorders>
              <w:top w:val="nil"/>
              <w:left w:val="nil"/>
              <w:bottom w:val="nil"/>
              <w:right w:val="nil"/>
            </w:tcBorders>
            <w:shd w:val="clear" w:color="auto" w:fill="auto"/>
            <w:noWrap/>
          </w:tcPr>
          <w:p w14:paraId="09ADA202" w14:textId="77777777" w:rsidR="00D11E96" w:rsidRPr="00A3357A" w:rsidRDefault="00D11E96" w:rsidP="00D11E96">
            <w:pPr>
              <w:jc w:val="center"/>
              <w:rPr>
                <w:sz w:val="22"/>
                <w:szCs w:val="22"/>
                <w:lang w:eastAsia="es-CR"/>
              </w:rPr>
            </w:pPr>
            <w:r w:rsidRPr="00A3357A">
              <w:rPr>
                <w:sz w:val="22"/>
                <w:szCs w:val="22"/>
              </w:rPr>
              <w:t>173</w:t>
            </w:r>
          </w:p>
        </w:tc>
        <w:tc>
          <w:tcPr>
            <w:tcW w:w="1522" w:type="dxa"/>
            <w:tcBorders>
              <w:top w:val="nil"/>
              <w:left w:val="nil"/>
              <w:bottom w:val="nil"/>
              <w:right w:val="double" w:sz="6" w:space="0" w:color="auto"/>
            </w:tcBorders>
            <w:shd w:val="clear" w:color="auto" w:fill="auto"/>
            <w:noWrap/>
          </w:tcPr>
          <w:p w14:paraId="652CDC39" w14:textId="77777777" w:rsidR="00D11E96" w:rsidRPr="00A3357A" w:rsidRDefault="00D11E96" w:rsidP="00D11E96">
            <w:pPr>
              <w:jc w:val="center"/>
              <w:rPr>
                <w:sz w:val="22"/>
                <w:szCs w:val="22"/>
                <w:lang w:eastAsia="es-CR"/>
              </w:rPr>
            </w:pPr>
            <w:r w:rsidRPr="00A3357A">
              <w:rPr>
                <w:sz w:val="22"/>
                <w:szCs w:val="22"/>
              </w:rPr>
              <w:t>197</w:t>
            </w:r>
          </w:p>
        </w:tc>
        <w:tc>
          <w:tcPr>
            <w:tcW w:w="1186" w:type="dxa"/>
            <w:tcBorders>
              <w:top w:val="nil"/>
              <w:left w:val="nil"/>
              <w:bottom w:val="nil"/>
              <w:right w:val="nil"/>
            </w:tcBorders>
            <w:shd w:val="clear" w:color="auto" w:fill="auto"/>
            <w:noWrap/>
          </w:tcPr>
          <w:p w14:paraId="05096B13" w14:textId="77777777" w:rsidR="00D11E96" w:rsidRPr="00A3357A" w:rsidRDefault="00D11E96" w:rsidP="00D11E96">
            <w:pPr>
              <w:jc w:val="center"/>
              <w:rPr>
                <w:sz w:val="22"/>
                <w:szCs w:val="22"/>
                <w:lang w:eastAsia="es-CR"/>
              </w:rPr>
            </w:pPr>
            <w:r w:rsidRPr="00A3357A">
              <w:rPr>
                <w:sz w:val="22"/>
                <w:szCs w:val="22"/>
              </w:rPr>
              <w:t>66</w:t>
            </w:r>
          </w:p>
        </w:tc>
        <w:tc>
          <w:tcPr>
            <w:tcW w:w="1433" w:type="dxa"/>
            <w:tcBorders>
              <w:top w:val="nil"/>
              <w:left w:val="nil"/>
              <w:bottom w:val="nil"/>
              <w:right w:val="nil"/>
            </w:tcBorders>
            <w:shd w:val="clear" w:color="auto" w:fill="auto"/>
            <w:noWrap/>
          </w:tcPr>
          <w:p w14:paraId="555D6EC0" w14:textId="77777777" w:rsidR="00D11E96" w:rsidRPr="00A3357A" w:rsidRDefault="00D11E96" w:rsidP="00D11E96">
            <w:pPr>
              <w:jc w:val="center"/>
              <w:rPr>
                <w:sz w:val="22"/>
                <w:szCs w:val="22"/>
                <w:lang w:eastAsia="es-CR"/>
              </w:rPr>
            </w:pPr>
            <w:r w:rsidRPr="00A3357A">
              <w:rPr>
                <w:sz w:val="22"/>
                <w:szCs w:val="22"/>
              </w:rPr>
              <w:t>54</w:t>
            </w:r>
          </w:p>
        </w:tc>
      </w:tr>
      <w:tr w:rsidR="00D11E96" w:rsidRPr="00A3357A" w14:paraId="273FFFA4" w14:textId="77777777" w:rsidTr="00D11E96">
        <w:trPr>
          <w:trHeight w:val="20"/>
          <w:jc w:val="center"/>
        </w:trPr>
        <w:tc>
          <w:tcPr>
            <w:tcW w:w="3031" w:type="dxa"/>
            <w:tcBorders>
              <w:top w:val="nil"/>
              <w:left w:val="nil"/>
              <w:right w:val="single" w:sz="4" w:space="0" w:color="auto"/>
            </w:tcBorders>
            <w:shd w:val="clear" w:color="auto" w:fill="auto"/>
            <w:noWrap/>
            <w:vAlign w:val="center"/>
            <w:hideMark/>
          </w:tcPr>
          <w:p w14:paraId="3934161D" w14:textId="77777777" w:rsidR="00D11E96" w:rsidRPr="00A3357A" w:rsidRDefault="00D11E96" w:rsidP="00D11E96">
            <w:pPr>
              <w:jc w:val="center"/>
              <w:rPr>
                <w:sz w:val="22"/>
                <w:szCs w:val="22"/>
                <w:lang w:eastAsia="es-CR"/>
              </w:rPr>
            </w:pPr>
            <w:r w:rsidRPr="00A3357A">
              <w:rPr>
                <w:sz w:val="22"/>
                <w:szCs w:val="22"/>
                <w:lang w:eastAsia="es-CR"/>
              </w:rPr>
              <w:t>De 90 a más años</w:t>
            </w:r>
          </w:p>
        </w:tc>
        <w:tc>
          <w:tcPr>
            <w:tcW w:w="0" w:type="auto"/>
            <w:tcBorders>
              <w:top w:val="nil"/>
              <w:left w:val="nil"/>
              <w:right w:val="nil"/>
            </w:tcBorders>
            <w:shd w:val="clear" w:color="auto" w:fill="auto"/>
            <w:noWrap/>
          </w:tcPr>
          <w:p w14:paraId="1E4135C5" w14:textId="77777777" w:rsidR="00D11E96" w:rsidRPr="00A3357A" w:rsidRDefault="00D11E96" w:rsidP="00D11E96">
            <w:pPr>
              <w:jc w:val="center"/>
              <w:rPr>
                <w:sz w:val="22"/>
                <w:szCs w:val="22"/>
                <w:lang w:eastAsia="es-CR"/>
              </w:rPr>
            </w:pPr>
            <w:r w:rsidRPr="00A3357A">
              <w:rPr>
                <w:sz w:val="22"/>
                <w:szCs w:val="22"/>
              </w:rPr>
              <w:t>54</w:t>
            </w:r>
          </w:p>
        </w:tc>
        <w:tc>
          <w:tcPr>
            <w:tcW w:w="1522" w:type="dxa"/>
            <w:tcBorders>
              <w:top w:val="nil"/>
              <w:left w:val="nil"/>
              <w:right w:val="double" w:sz="6" w:space="0" w:color="auto"/>
            </w:tcBorders>
            <w:shd w:val="clear" w:color="auto" w:fill="auto"/>
            <w:noWrap/>
          </w:tcPr>
          <w:p w14:paraId="46B89B3C" w14:textId="77777777" w:rsidR="00D11E96" w:rsidRPr="00A3357A" w:rsidRDefault="00D11E96" w:rsidP="00D11E96">
            <w:pPr>
              <w:jc w:val="center"/>
              <w:rPr>
                <w:sz w:val="22"/>
                <w:szCs w:val="22"/>
                <w:lang w:eastAsia="es-CR"/>
              </w:rPr>
            </w:pPr>
            <w:r w:rsidRPr="00A3357A">
              <w:rPr>
                <w:sz w:val="22"/>
                <w:szCs w:val="22"/>
              </w:rPr>
              <w:t>58</w:t>
            </w:r>
          </w:p>
        </w:tc>
        <w:tc>
          <w:tcPr>
            <w:tcW w:w="1186" w:type="dxa"/>
            <w:tcBorders>
              <w:top w:val="nil"/>
              <w:left w:val="nil"/>
              <w:right w:val="nil"/>
            </w:tcBorders>
            <w:shd w:val="clear" w:color="auto" w:fill="auto"/>
            <w:noWrap/>
          </w:tcPr>
          <w:p w14:paraId="33283061" w14:textId="77777777" w:rsidR="00D11E96" w:rsidRPr="00A3357A" w:rsidRDefault="00D11E96" w:rsidP="00D11E96">
            <w:pPr>
              <w:jc w:val="center"/>
              <w:rPr>
                <w:sz w:val="22"/>
                <w:szCs w:val="22"/>
                <w:lang w:eastAsia="es-CR"/>
              </w:rPr>
            </w:pPr>
            <w:r w:rsidRPr="00A3357A">
              <w:rPr>
                <w:sz w:val="22"/>
                <w:szCs w:val="22"/>
              </w:rPr>
              <w:t>15</w:t>
            </w:r>
          </w:p>
        </w:tc>
        <w:tc>
          <w:tcPr>
            <w:tcW w:w="1433" w:type="dxa"/>
            <w:tcBorders>
              <w:top w:val="nil"/>
              <w:left w:val="nil"/>
              <w:right w:val="nil"/>
            </w:tcBorders>
            <w:shd w:val="clear" w:color="auto" w:fill="auto"/>
            <w:noWrap/>
          </w:tcPr>
          <w:p w14:paraId="27D4BC13" w14:textId="77777777" w:rsidR="00D11E96" w:rsidRPr="00A3357A" w:rsidRDefault="00D11E96" w:rsidP="00D11E96">
            <w:pPr>
              <w:jc w:val="center"/>
              <w:rPr>
                <w:sz w:val="22"/>
                <w:szCs w:val="22"/>
                <w:lang w:eastAsia="es-CR"/>
              </w:rPr>
            </w:pPr>
            <w:r w:rsidRPr="00A3357A">
              <w:rPr>
                <w:sz w:val="22"/>
                <w:szCs w:val="22"/>
              </w:rPr>
              <w:t>12</w:t>
            </w:r>
          </w:p>
        </w:tc>
      </w:tr>
      <w:tr w:rsidR="00D11E96" w:rsidRPr="00A3357A" w14:paraId="05BC4AA8" w14:textId="77777777" w:rsidTr="00D11E96">
        <w:trPr>
          <w:trHeight w:val="20"/>
          <w:jc w:val="center"/>
        </w:trPr>
        <w:tc>
          <w:tcPr>
            <w:tcW w:w="3031" w:type="dxa"/>
            <w:tcBorders>
              <w:top w:val="nil"/>
              <w:left w:val="nil"/>
              <w:bottom w:val="single" w:sz="4" w:space="0" w:color="auto"/>
              <w:right w:val="single" w:sz="4" w:space="0" w:color="auto"/>
            </w:tcBorders>
            <w:shd w:val="clear" w:color="auto" w:fill="auto"/>
            <w:noWrap/>
            <w:vAlign w:val="center"/>
            <w:hideMark/>
          </w:tcPr>
          <w:p w14:paraId="5D3F0F24" w14:textId="77777777" w:rsidR="00D11E96" w:rsidRPr="00A3357A" w:rsidRDefault="00D11E96" w:rsidP="00D11E96">
            <w:pPr>
              <w:jc w:val="center"/>
              <w:rPr>
                <w:sz w:val="22"/>
                <w:szCs w:val="22"/>
                <w:lang w:eastAsia="es-CR"/>
              </w:rPr>
            </w:pPr>
            <w:r w:rsidRPr="00A3357A">
              <w:rPr>
                <w:sz w:val="22"/>
                <w:szCs w:val="22"/>
                <w:lang w:eastAsia="es-CR"/>
              </w:rPr>
              <w:t>Dato desconocido</w:t>
            </w:r>
          </w:p>
        </w:tc>
        <w:tc>
          <w:tcPr>
            <w:tcW w:w="0" w:type="auto"/>
            <w:tcBorders>
              <w:top w:val="nil"/>
              <w:left w:val="nil"/>
              <w:bottom w:val="single" w:sz="4" w:space="0" w:color="auto"/>
              <w:right w:val="nil"/>
            </w:tcBorders>
            <w:shd w:val="clear" w:color="auto" w:fill="auto"/>
            <w:noWrap/>
          </w:tcPr>
          <w:p w14:paraId="5734CCBE" w14:textId="77777777" w:rsidR="00D11E96" w:rsidRPr="00A3357A" w:rsidRDefault="00D11E96" w:rsidP="00D11E96">
            <w:pPr>
              <w:jc w:val="center"/>
              <w:rPr>
                <w:sz w:val="22"/>
                <w:szCs w:val="22"/>
                <w:lang w:eastAsia="es-CR"/>
              </w:rPr>
            </w:pPr>
            <w:r w:rsidRPr="00A3357A">
              <w:rPr>
                <w:sz w:val="22"/>
                <w:szCs w:val="22"/>
              </w:rPr>
              <w:t>186</w:t>
            </w:r>
          </w:p>
        </w:tc>
        <w:tc>
          <w:tcPr>
            <w:tcW w:w="1522" w:type="dxa"/>
            <w:tcBorders>
              <w:top w:val="nil"/>
              <w:left w:val="nil"/>
              <w:bottom w:val="single" w:sz="4" w:space="0" w:color="auto"/>
              <w:right w:val="double" w:sz="6" w:space="0" w:color="auto"/>
            </w:tcBorders>
            <w:shd w:val="clear" w:color="auto" w:fill="auto"/>
            <w:noWrap/>
          </w:tcPr>
          <w:p w14:paraId="1F9F67BF" w14:textId="77777777" w:rsidR="00D11E96" w:rsidRPr="00A3357A" w:rsidRDefault="00D11E96" w:rsidP="00D11E96">
            <w:pPr>
              <w:jc w:val="center"/>
              <w:rPr>
                <w:sz w:val="22"/>
                <w:szCs w:val="22"/>
                <w:lang w:eastAsia="es-CR"/>
              </w:rPr>
            </w:pPr>
            <w:r w:rsidRPr="00A3357A">
              <w:rPr>
                <w:sz w:val="22"/>
                <w:szCs w:val="22"/>
              </w:rPr>
              <w:t>121</w:t>
            </w:r>
          </w:p>
        </w:tc>
        <w:tc>
          <w:tcPr>
            <w:tcW w:w="1186" w:type="dxa"/>
            <w:tcBorders>
              <w:top w:val="nil"/>
              <w:left w:val="nil"/>
              <w:bottom w:val="single" w:sz="4" w:space="0" w:color="auto"/>
              <w:right w:val="nil"/>
            </w:tcBorders>
            <w:shd w:val="clear" w:color="auto" w:fill="auto"/>
            <w:noWrap/>
          </w:tcPr>
          <w:p w14:paraId="415BD23E" w14:textId="77777777" w:rsidR="00D11E96" w:rsidRPr="00A3357A" w:rsidRDefault="00D11E96" w:rsidP="00D11E96">
            <w:pPr>
              <w:jc w:val="center"/>
              <w:rPr>
                <w:sz w:val="22"/>
                <w:szCs w:val="22"/>
                <w:lang w:eastAsia="es-CR"/>
              </w:rPr>
            </w:pPr>
            <w:r w:rsidRPr="00A3357A">
              <w:rPr>
                <w:sz w:val="22"/>
                <w:szCs w:val="22"/>
              </w:rPr>
              <w:t>329</w:t>
            </w:r>
          </w:p>
        </w:tc>
        <w:tc>
          <w:tcPr>
            <w:tcW w:w="1433" w:type="dxa"/>
            <w:tcBorders>
              <w:top w:val="nil"/>
              <w:left w:val="nil"/>
              <w:bottom w:val="single" w:sz="4" w:space="0" w:color="auto"/>
              <w:right w:val="nil"/>
            </w:tcBorders>
            <w:shd w:val="clear" w:color="auto" w:fill="auto"/>
            <w:noWrap/>
          </w:tcPr>
          <w:p w14:paraId="7A9D75C7" w14:textId="77777777" w:rsidR="00D11E96" w:rsidRPr="00A3357A" w:rsidRDefault="00D11E96" w:rsidP="00D11E96">
            <w:pPr>
              <w:jc w:val="center"/>
              <w:rPr>
                <w:sz w:val="22"/>
                <w:szCs w:val="22"/>
                <w:lang w:eastAsia="es-CR"/>
              </w:rPr>
            </w:pPr>
            <w:r w:rsidRPr="00A3357A">
              <w:rPr>
                <w:sz w:val="22"/>
                <w:szCs w:val="22"/>
              </w:rPr>
              <w:t>247</w:t>
            </w:r>
          </w:p>
        </w:tc>
      </w:tr>
      <w:tr w:rsidR="00D11E96" w:rsidRPr="00A3357A" w14:paraId="52A5EF5C" w14:textId="77777777" w:rsidTr="00D11E96">
        <w:trPr>
          <w:trHeight w:val="255"/>
          <w:jc w:val="center"/>
        </w:trPr>
        <w:tc>
          <w:tcPr>
            <w:tcW w:w="8138" w:type="dxa"/>
            <w:gridSpan w:val="5"/>
            <w:tcBorders>
              <w:top w:val="single" w:sz="4" w:space="0" w:color="auto"/>
              <w:left w:val="nil"/>
              <w:bottom w:val="nil"/>
              <w:right w:val="nil"/>
            </w:tcBorders>
            <w:shd w:val="clear" w:color="auto" w:fill="auto"/>
            <w:noWrap/>
            <w:vAlign w:val="center"/>
            <w:hideMark/>
          </w:tcPr>
          <w:p w14:paraId="2388D025" w14:textId="77777777" w:rsidR="00D11E96" w:rsidRPr="00A3357A" w:rsidRDefault="00D11E96" w:rsidP="00D11E96">
            <w:pPr>
              <w:jc w:val="both"/>
              <w:rPr>
                <w:sz w:val="22"/>
                <w:szCs w:val="22"/>
                <w:lang w:eastAsia="es-CR"/>
              </w:rPr>
            </w:pPr>
            <w:r w:rsidRPr="00A3357A">
              <w:rPr>
                <w:sz w:val="22"/>
                <w:szCs w:val="22"/>
                <w:lang w:eastAsia="es-CR"/>
              </w:rPr>
              <w:t>Elaborado por: Subproceso de Estadística, Dirección de Planificación.</w:t>
            </w:r>
          </w:p>
        </w:tc>
      </w:tr>
    </w:tbl>
    <w:p w14:paraId="42DC870C"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p w14:paraId="21359D0B"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r w:rsidRPr="00A3357A">
        <w:rPr>
          <w:sz w:val="22"/>
          <w:szCs w:val="22"/>
          <w:lang w:eastAsia="es-CR"/>
        </w:rPr>
        <w:t>La mayor concentración de intervinientes se ubica entre los 36 y los 62 años, comprendiendo el (55.9%) del total de personas que participaron en los procesos civiles durante el 2020.</w:t>
      </w:r>
    </w:p>
    <w:p w14:paraId="20D685FD" w14:textId="77777777" w:rsidR="00D11E96" w:rsidRPr="00A3357A" w:rsidRDefault="00D11E96" w:rsidP="00D11E96">
      <w:pPr>
        <w:widowControl w:val="0"/>
        <w:autoSpaceDE w:val="0"/>
        <w:autoSpaceDN w:val="0"/>
        <w:adjustRightInd w:val="0"/>
        <w:ind w:left="851" w:right="851" w:firstLine="709"/>
        <w:jc w:val="both"/>
        <w:rPr>
          <w:sz w:val="22"/>
          <w:szCs w:val="22"/>
        </w:rPr>
      </w:pPr>
    </w:p>
    <w:p w14:paraId="60DF1054"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r w:rsidRPr="00A3357A">
        <w:rPr>
          <w:sz w:val="22"/>
          <w:szCs w:val="22"/>
          <w:lang w:eastAsia="es-CR"/>
        </w:rPr>
        <w:t>A continuación, se presentan los datos por interviniente, de acuerdo con el estado civil y participación en el proceso, para el período 2020.</w:t>
      </w:r>
    </w:p>
    <w:p w14:paraId="6882430D"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p w14:paraId="68533013"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Cuadro N°20</w:t>
      </w:r>
    </w:p>
    <w:p w14:paraId="5A682763"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Juzgados Civiles: Personas intervinientes en los procesos judiciales según</w:t>
      </w:r>
    </w:p>
    <w:p w14:paraId="68BBDCAD"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estado civil, tipo de parte y sexo durante el 2020</w:t>
      </w:r>
    </w:p>
    <w:p w14:paraId="0A0DBF47" w14:textId="77777777" w:rsidR="00D11E96" w:rsidRPr="00A3357A" w:rsidRDefault="00D11E96" w:rsidP="00D11E96">
      <w:pPr>
        <w:widowControl w:val="0"/>
        <w:autoSpaceDE w:val="0"/>
        <w:autoSpaceDN w:val="0"/>
        <w:adjustRightInd w:val="0"/>
        <w:jc w:val="center"/>
        <w:rPr>
          <w:sz w:val="22"/>
          <w:szCs w:val="22"/>
        </w:rPr>
      </w:pPr>
    </w:p>
    <w:tbl>
      <w:tblPr>
        <w:tblW w:w="8746" w:type="dxa"/>
        <w:jc w:val="center"/>
        <w:tblCellMar>
          <w:left w:w="70" w:type="dxa"/>
          <w:right w:w="70" w:type="dxa"/>
        </w:tblCellMar>
        <w:tblLook w:val="04A0" w:firstRow="1" w:lastRow="0" w:firstColumn="1" w:lastColumn="0" w:noHBand="0" w:noVBand="1"/>
      </w:tblPr>
      <w:tblGrid>
        <w:gridCol w:w="2257"/>
        <w:gridCol w:w="957"/>
        <w:gridCol w:w="1170"/>
        <w:gridCol w:w="997"/>
        <w:gridCol w:w="1084"/>
        <w:gridCol w:w="1283"/>
        <w:gridCol w:w="998"/>
      </w:tblGrid>
      <w:tr w:rsidR="00D11E96" w:rsidRPr="00A3357A" w14:paraId="6D2FDB1A" w14:textId="77777777" w:rsidTr="00D11E96">
        <w:trPr>
          <w:trHeight w:val="230"/>
          <w:tblHeader/>
          <w:jc w:val="center"/>
        </w:trPr>
        <w:tc>
          <w:tcPr>
            <w:tcW w:w="2257" w:type="dxa"/>
            <w:tcBorders>
              <w:top w:val="single" w:sz="4" w:space="0" w:color="auto"/>
              <w:left w:val="nil"/>
              <w:bottom w:val="nil"/>
              <w:right w:val="single" w:sz="4" w:space="0" w:color="auto"/>
            </w:tcBorders>
            <w:shd w:val="clear" w:color="auto" w:fill="auto"/>
            <w:noWrap/>
            <w:vAlign w:val="center"/>
            <w:hideMark/>
          </w:tcPr>
          <w:p w14:paraId="4C6FC5E2" w14:textId="77777777" w:rsidR="00D11E96" w:rsidRPr="00A3357A" w:rsidRDefault="00D11E96" w:rsidP="00D11E96">
            <w:pPr>
              <w:widowControl w:val="0"/>
              <w:autoSpaceDE w:val="0"/>
              <w:autoSpaceDN w:val="0"/>
              <w:adjustRightInd w:val="0"/>
              <w:jc w:val="both"/>
              <w:rPr>
                <w:sz w:val="22"/>
                <w:szCs w:val="22"/>
                <w:lang w:eastAsia="es-CR"/>
              </w:rPr>
            </w:pPr>
            <w:r w:rsidRPr="00A3357A">
              <w:rPr>
                <w:sz w:val="22"/>
                <w:szCs w:val="22"/>
              </w:rPr>
              <w:t> </w:t>
            </w:r>
          </w:p>
        </w:tc>
        <w:tc>
          <w:tcPr>
            <w:tcW w:w="6489" w:type="dxa"/>
            <w:gridSpan w:val="6"/>
            <w:tcBorders>
              <w:top w:val="single" w:sz="4" w:space="0" w:color="auto"/>
              <w:left w:val="single" w:sz="4" w:space="0" w:color="auto"/>
              <w:bottom w:val="single" w:sz="4" w:space="0" w:color="auto"/>
              <w:right w:val="nil"/>
            </w:tcBorders>
            <w:shd w:val="clear" w:color="auto" w:fill="auto"/>
            <w:noWrap/>
            <w:vAlign w:val="center"/>
            <w:hideMark/>
          </w:tcPr>
          <w:p w14:paraId="770746B1"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Parte del Proceso y Sexo</w:t>
            </w:r>
          </w:p>
        </w:tc>
      </w:tr>
      <w:tr w:rsidR="00D11E96" w:rsidRPr="00A3357A" w14:paraId="1FC40AD1" w14:textId="77777777" w:rsidTr="00D11E96">
        <w:trPr>
          <w:trHeight w:val="230"/>
          <w:tblHeader/>
          <w:jc w:val="center"/>
        </w:trPr>
        <w:tc>
          <w:tcPr>
            <w:tcW w:w="2257" w:type="dxa"/>
            <w:tcBorders>
              <w:top w:val="nil"/>
              <w:left w:val="nil"/>
              <w:bottom w:val="nil"/>
              <w:right w:val="single" w:sz="4" w:space="0" w:color="auto"/>
            </w:tcBorders>
            <w:shd w:val="clear" w:color="auto" w:fill="auto"/>
            <w:noWrap/>
            <w:vAlign w:val="center"/>
            <w:hideMark/>
          </w:tcPr>
          <w:p w14:paraId="5FF55660"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Estado Civil</w:t>
            </w:r>
          </w:p>
        </w:tc>
        <w:tc>
          <w:tcPr>
            <w:tcW w:w="312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FF8A4C"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Actor (a)</w:t>
            </w:r>
          </w:p>
        </w:tc>
        <w:tc>
          <w:tcPr>
            <w:tcW w:w="3365" w:type="dxa"/>
            <w:gridSpan w:val="3"/>
            <w:tcBorders>
              <w:top w:val="single" w:sz="4" w:space="0" w:color="auto"/>
              <w:left w:val="single" w:sz="4" w:space="0" w:color="auto"/>
              <w:bottom w:val="single" w:sz="4" w:space="0" w:color="auto"/>
              <w:right w:val="nil"/>
            </w:tcBorders>
            <w:shd w:val="clear" w:color="auto" w:fill="auto"/>
            <w:noWrap/>
            <w:vAlign w:val="center"/>
            <w:hideMark/>
          </w:tcPr>
          <w:p w14:paraId="23697541"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Demandado (a)</w:t>
            </w:r>
          </w:p>
        </w:tc>
      </w:tr>
      <w:tr w:rsidR="00D11E96" w:rsidRPr="00A3357A" w14:paraId="1748A62D" w14:textId="77777777" w:rsidTr="00D11E96">
        <w:trPr>
          <w:trHeight w:val="222"/>
          <w:tblHeader/>
          <w:jc w:val="center"/>
        </w:trPr>
        <w:tc>
          <w:tcPr>
            <w:tcW w:w="2257" w:type="dxa"/>
            <w:tcBorders>
              <w:top w:val="nil"/>
              <w:left w:val="nil"/>
              <w:bottom w:val="single" w:sz="4" w:space="0" w:color="auto"/>
              <w:right w:val="single" w:sz="4" w:space="0" w:color="auto"/>
            </w:tcBorders>
            <w:shd w:val="clear" w:color="auto" w:fill="auto"/>
            <w:noWrap/>
            <w:vAlign w:val="center"/>
            <w:hideMark/>
          </w:tcPr>
          <w:p w14:paraId="3EDFC35A" w14:textId="77777777" w:rsidR="00D11E96" w:rsidRPr="00A3357A" w:rsidRDefault="00D11E96" w:rsidP="00D11E96">
            <w:pPr>
              <w:widowControl w:val="0"/>
              <w:autoSpaceDE w:val="0"/>
              <w:autoSpaceDN w:val="0"/>
              <w:adjustRightInd w:val="0"/>
              <w:jc w:val="both"/>
              <w:rPr>
                <w:b/>
                <w:bCs/>
                <w:sz w:val="22"/>
                <w:szCs w:val="22"/>
              </w:rPr>
            </w:pPr>
            <w:r w:rsidRPr="00A3357A">
              <w:rPr>
                <w:b/>
                <w:bCs/>
                <w:sz w:val="22"/>
                <w:szCs w:val="22"/>
              </w:rPr>
              <w:t> </w:t>
            </w:r>
          </w:p>
        </w:tc>
        <w:tc>
          <w:tcPr>
            <w:tcW w:w="957" w:type="dxa"/>
            <w:tcBorders>
              <w:top w:val="nil"/>
              <w:left w:val="nil"/>
              <w:bottom w:val="single" w:sz="4" w:space="0" w:color="auto"/>
              <w:right w:val="nil"/>
            </w:tcBorders>
            <w:shd w:val="clear" w:color="auto" w:fill="auto"/>
            <w:noWrap/>
            <w:vAlign w:val="center"/>
            <w:hideMark/>
          </w:tcPr>
          <w:p w14:paraId="29561BDA"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Total</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77750F6"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Hombre</w:t>
            </w:r>
          </w:p>
        </w:tc>
        <w:tc>
          <w:tcPr>
            <w:tcW w:w="997" w:type="dxa"/>
            <w:tcBorders>
              <w:top w:val="nil"/>
              <w:left w:val="nil"/>
              <w:bottom w:val="single" w:sz="4" w:space="0" w:color="auto"/>
              <w:right w:val="single" w:sz="4" w:space="0" w:color="auto"/>
            </w:tcBorders>
            <w:shd w:val="clear" w:color="auto" w:fill="auto"/>
            <w:noWrap/>
            <w:vAlign w:val="center"/>
            <w:hideMark/>
          </w:tcPr>
          <w:p w14:paraId="6769D43E"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Mujer</w:t>
            </w:r>
          </w:p>
        </w:tc>
        <w:tc>
          <w:tcPr>
            <w:tcW w:w="1084" w:type="dxa"/>
            <w:tcBorders>
              <w:top w:val="nil"/>
              <w:left w:val="nil"/>
              <w:bottom w:val="single" w:sz="4" w:space="0" w:color="auto"/>
              <w:right w:val="nil"/>
            </w:tcBorders>
            <w:shd w:val="clear" w:color="auto" w:fill="auto"/>
            <w:noWrap/>
            <w:vAlign w:val="center"/>
            <w:hideMark/>
          </w:tcPr>
          <w:p w14:paraId="6200376C"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Total</w:t>
            </w:r>
          </w:p>
        </w:tc>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3D5B0F77"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Hombre</w:t>
            </w:r>
          </w:p>
        </w:tc>
        <w:tc>
          <w:tcPr>
            <w:tcW w:w="998" w:type="dxa"/>
            <w:tcBorders>
              <w:top w:val="nil"/>
              <w:left w:val="nil"/>
              <w:bottom w:val="single" w:sz="4" w:space="0" w:color="auto"/>
              <w:right w:val="nil"/>
            </w:tcBorders>
            <w:shd w:val="clear" w:color="auto" w:fill="auto"/>
            <w:noWrap/>
            <w:vAlign w:val="center"/>
            <w:hideMark/>
          </w:tcPr>
          <w:p w14:paraId="696D0AEA"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Mujer</w:t>
            </w:r>
          </w:p>
        </w:tc>
      </w:tr>
      <w:tr w:rsidR="00D11E96" w:rsidRPr="00A3357A" w14:paraId="329AD8B7" w14:textId="77777777" w:rsidTr="00D11E96">
        <w:trPr>
          <w:trHeight w:val="123"/>
          <w:jc w:val="center"/>
        </w:trPr>
        <w:tc>
          <w:tcPr>
            <w:tcW w:w="2257" w:type="dxa"/>
            <w:tcBorders>
              <w:top w:val="nil"/>
              <w:left w:val="nil"/>
              <w:bottom w:val="nil"/>
              <w:right w:val="nil"/>
            </w:tcBorders>
            <w:shd w:val="clear" w:color="auto" w:fill="auto"/>
            <w:noWrap/>
            <w:vAlign w:val="center"/>
            <w:hideMark/>
          </w:tcPr>
          <w:p w14:paraId="591BC6CA" w14:textId="77777777" w:rsidR="00D11E96" w:rsidRPr="00A3357A" w:rsidRDefault="00D11E96" w:rsidP="00D11E96">
            <w:pPr>
              <w:widowControl w:val="0"/>
              <w:autoSpaceDE w:val="0"/>
              <w:autoSpaceDN w:val="0"/>
              <w:adjustRightInd w:val="0"/>
              <w:jc w:val="center"/>
              <w:rPr>
                <w:b/>
                <w:bCs/>
                <w:sz w:val="22"/>
                <w:szCs w:val="22"/>
              </w:rPr>
            </w:pPr>
          </w:p>
        </w:tc>
        <w:tc>
          <w:tcPr>
            <w:tcW w:w="957" w:type="dxa"/>
            <w:tcBorders>
              <w:top w:val="nil"/>
              <w:left w:val="single" w:sz="4" w:space="0" w:color="auto"/>
              <w:bottom w:val="nil"/>
              <w:right w:val="nil"/>
            </w:tcBorders>
            <w:shd w:val="clear" w:color="auto" w:fill="auto"/>
            <w:noWrap/>
            <w:vAlign w:val="center"/>
            <w:hideMark/>
          </w:tcPr>
          <w:p w14:paraId="19A6274D" w14:textId="77777777" w:rsidR="00D11E96" w:rsidRPr="00A3357A" w:rsidRDefault="00D11E96" w:rsidP="00D11E96">
            <w:pPr>
              <w:widowControl w:val="0"/>
              <w:autoSpaceDE w:val="0"/>
              <w:autoSpaceDN w:val="0"/>
              <w:adjustRightInd w:val="0"/>
              <w:jc w:val="center"/>
              <w:rPr>
                <w:b/>
                <w:bCs/>
                <w:sz w:val="22"/>
                <w:szCs w:val="22"/>
              </w:rPr>
            </w:pPr>
          </w:p>
        </w:tc>
        <w:tc>
          <w:tcPr>
            <w:tcW w:w="1170" w:type="dxa"/>
            <w:tcBorders>
              <w:top w:val="nil"/>
              <w:left w:val="single" w:sz="4" w:space="0" w:color="auto"/>
              <w:bottom w:val="nil"/>
              <w:right w:val="single" w:sz="4" w:space="0" w:color="auto"/>
            </w:tcBorders>
            <w:shd w:val="clear" w:color="auto" w:fill="auto"/>
            <w:noWrap/>
            <w:vAlign w:val="center"/>
            <w:hideMark/>
          </w:tcPr>
          <w:p w14:paraId="163E6860" w14:textId="77777777" w:rsidR="00D11E96" w:rsidRPr="00A3357A" w:rsidRDefault="00D11E96" w:rsidP="00D11E96">
            <w:pPr>
              <w:widowControl w:val="0"/>
              <w:autoSpaceDE w:val="0"/>
              <w:autoSpaceDN w:val="0"/>
              <w:adjustRightInd w:val="0"/>
              <w:jc w:val="center"/>
              <w:rPr>
                <w:b/>
                <w:bCs/>
                <w:sz w:val="22"/>
                <w:szCs w:val="22"/>
              </w:rPr>
            </w:pPr>
          </w:p>
        </w:tc>
        <w:tc>
          <w:tcPr>
            <w:tcW w:w="997" w:type="dxa"/>
            <w:tcBorders>
              <w:top w:val="nil"/>
              <w:left w:val="nil"/>
              <w:bottom w:val="nil"/>
              <w:right w:val="single" w:sz="4" w:space="0" w:color="auto"/>
            </w:tcBorders>
            <w:shd w:val="clear" w:color="auto" w:fill="auto"/>
            <w:noWrap/>
            <w:vAlign w:val="center"/>
            <w:hideMark/>
          </w:tcPr>
          <w:p w14:paraId="7336F593" w14:textId="77777777" w:rsidR="00D11E96" w:rsidRPr="00A3357A" w:rsidRDefault="00D11E96" w:rsidP="00D11E96">
            <w:pPr>
              <w:widowControl w:val="0"/>
              <w:autoSpaceDE w:val="0"/>
              <w:autoSpaceDN w:val="0"/>
              <w:adjustRightInd w:val="0"/>
              <w:jc w:val="center"/>
              <w:rPr>
                <w:b/>
                <w:bCs/>
                <w:sz w:val="22"/>
                <w:szCs w:val="22"/>
              </w:rPr>
            </w:pPr>
          </w:p>
        </w:tc>
        <w:tc>
          <w:tcPr>
            <w:tcW w:w="1084" w:type="dxa"/>
            <w:tcBorders>
              <w:top w:val="nil"/>
              <w:left w:val="nil"/>
              <w:bottom w:val="nil"/>
              <w:right w:val="nil"/>
            </w:tcBorders>
            <w:shd w:val="clear" w:color="auto" w:fill="auto"/>
            <w:noWrap/>
            <w:vAlign w:val="center"/>
            <w:hideMark/>
          </w:tcPr>
          <w:p w14:paraId="1E780C47" w14:textId="77777777" w:rsidR="00D11E96" w:rsidRPr="00A3357A" w:rsidRDefault="00D11E96" w:rsidP="00D11E96">
            <w:pPr>
              <w:widowControl w:val="0"/>
              <w:autoSpaceDE w:val="0"/>
              <w:autoSpaceDN w:val="0"/>
              <w:adjustRightInd w:val="0"/>
              <w:jc w:val="center"/>
              <w:rPr>
                <w:b/>
                <w:bCs/>
                <w:sz w:val="22"/>
                <w:szCs w:val="22"/>
              </w:rPr>
            </w:pPr>
          </w:p>
        </w:tc>
        <w:tc>
          <w:tcPr>
            <w:tcW w:w="1283" w:type="dxa"/>
            <w:tcBorders>
              <w:top w:val="nil"/>
              <w:left w:val="single" w:sz="4" w:space="0" w:color="auto"/>
              <w:bottom w:val="nil"/>
              <w:right w:val="single" w:sz="4" w:space="0" w:color="auto"/>
            </w:tcBorders>
            <w:shd w:val="clear" w:color="auto" w:fill="auto"/>
            <w:noWrap/>
            <w:vAlign w:val="center"/>
            <w:hideMark/>
          </w:tcPr>
          <w:p w14:paraId="7E7BCDA4" w14:textId="77777777" w:rsidR="00D11E96" w:rsidRPr="00A3357A" w:rsidRDefault="00D11E96" w:rsidP="00D11E96">
            <w:pPr>
              <w:widowControl w:val="0"/>
              <w:autoSpaceDE w:val="0"/>
              <w:autoSpaceDN w:val="0"/>
              <w:adjustRightInd w:val="0"/>
              <w:jc w:val="center"/>
              <w:rPr>
                <w:b/>
                <w:bCs/>
                <w:sz w:val="22"/>
                <w:szCs w:val="22"/>
              </w:rPr>
            </w:pPr>
          </w:p>
        </w:tc>
        <w:tc>
          <w:tcPr>
            <w:tcW w:w="998" w:type="dxa"/>
            <w:tcBorders>
              <w:top w:val="nil"/>
              <w:left w:val="nil"/>
              <w:bottom w:val="nil"/>
              <w:right w:val="nil"/>
            </w:tcBorders>
            <w:shd w:val="clear" w:color="auto" w:fill="auto"/>
            <w:noWrap/>
            <w:vAlign w:val="center"/>
            <w:hideMark/>
          </w:tcPr>
          <w:p w14:paraId="6E8D0237" w14:textId="77777777" w:rsidR="00D11E96" w:rsidRPr="00A3357A" w:rsidRDefault="00D11E96" w:rsidP="00D11E96">
            <w:pPr>
              <w:widowControl w:val="0"/>
              <w:autoSpaceDE w:val="0"/>
              <w:autoSpaceDN w:val="0"/>
              <w:adjustRightInd w:val="0"/>
              <w:jc w:val="center"/>
              <w:rPr>
                <w:b/>
                <w:bCs/>
                <w:sz w:val="22"/>
                <w:szCs w:val="22"/>
              </w:rPr>
            </w:pPr>
          </w:p>
        </w:tc>
      </w:tr>
      <w:tr w:rsidR="00D11E96" w:rsidRPr="00A3357A" w14:paraId="4DF91B85" w14:textId="77777777" w:rsidTr="00D11E96">
        <w:trPr>
          <w:trHeight w:val="392"/>
          <w:jc w:val="center"/>
        </w:trPr>
        <w:tc>
          <w:tcPr>
            <w:tcW w:w="2257" w:type="dxa"/>
            <w:tcBorders>
              <w:top w:val="nil"/>
              <w:left w:val="nil"/>
              <w:bottom w:val="nil"/>
              <w:right w:val="nil"/>
            </w:tcBorders>
            <w:shd w:val="clear" w:color="auto" w:fill="auto"/>
            <w:noWrap/>
            <w:vAlign w:val="center"/>
            <w:hideMark/>
          </w:tcPr>
          <w:p w14:paraId="7978AB22"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Total</w:t>
            </w:r>
          </w:p>
        </w:tc>
        <w:tc>
          <w:tcPr>
            <w:tcW w:w="957" w:type="dxa"/>
            <w:tcBorders>
              <w:top w:val="nil"/>
              <w:left w:val="single" w:sz="4" w:space="0" w:color="auto"/>
              <w:bottom w:val="nil"/>
              <w:right w:val="single" w:sz="4" w:space="0" w:color="auto"/>
            </w:tcBorders>
            <w:shd w:val="clear" w:color="auto" w:fill="auto"/>
            <w:noWrap/>
            <w:vAlign w:val="center"/>
          </w:tcPr>
          <w:p w14:paraId="254A4292"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13.175</w:t>
            </w:r>
          </w:p>
        </w:tc>
        <w:tc>
          <w:tcPr>
            <w:tcW w:w="1170" w:type="dxa"/>
            <w:tcBorders>
              <w:top w:val="nil"/>
              <w:left w:val="nil"/>
              <w:bottom w:val="nil"/>
              <w:right w:val="single" w:sz="4" w:space="0" w:color="auto"/>
            </w:tcBorders>
            <w:shd w:val="clear" w:color="auto" w:fill="auto"/>
            <w:noWrap/>
            <w:vAlign w:val="center"/>
          </w:tcPr>
          <w:p w14:paraId="2CE8A166"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6.429</w:t>
            </w:r>
          </w:p>
        </w:tc>
        <w:tc>
          <w:tcPr>
            <w:tcW w:w="997" w:type="dxa"/>
            <w:tcBorders>
              <w:top w:val="nil"/>
              <w:left w:val="nil"/>
              <w:bottom w:val="nil"/>
              <w:right w:val="single" w:sz="4" w:space="0" w:color="auto"/>
            </w:tcBorders>
            <w:shd w:val="clear" w:color="auto" w:fill="auto"/>
            <w:noWrap/>
            <w:vAlign w:val="center"/>
          </w:tcPr>
          <w:p w14:paraId="73848F08"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6.746</w:t>
            </w:r>
          </w:p>
        </w:tc>
        <w:tc>
          <w:tcPr>
            <w:tcW w:w="1084" w:type="dxa"/>
            <w:tcBorders>
              <w:top w:val="nil"/>
              <w:left w:val="nil"/>
              <w:bottom w:val="nil"/>
              <w:right w:val="single" w:sz="4" w:space="0" w:color="auto"/>
            </w:tcBorders>
            <w:shd w:val="clear" w:color="auto" w:fill="auto"/>
            <w:noWrap/>
            <w:vAlign w:val="center"/>
          </w:tcPr>
          <w:p w14:paraId="3F7022F6"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9.172</w:t>
            </w:r>
          </w:p>
        </w:tc>
        <w:tc>
          <w:tcPr>
            <w:tcW w:w="1283" w:type="dxa"/>
            <w:tcBorders>
              <w:top w:val="nil"/>
              <w:left w:val="nil"/>
              <w:bottom w:val="nil"/>
              <w:right w:val="single" w:sz="4" w:space="0" w:color="auto"/>
            </w:tcBorders>
            <w:shd w:val="clear" w:color="auto" w:fill="auto"/>
            <w:noWrap/>
            <w:vAlign w:val="center"/>
          </w:tcPr>
          <w:p w14:paraId="4BFA175A"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5.253</w:t>
            </w:r>
          </w:p>
        </w:tc>
        <w:tc>
          <w:tcPr>
            <w:tcW w:w="998" w:type="dxa"/>
            <w:tcBorders>
              <w:top w:val="nil"/>
              <w:left w:val="nil"/>
              <w:bottom w:val="nil"/>
              <w:right w:val="nil"/>
            </w:tcBorders>
            <w:shd w:val="clear" w:color="auto" w:fill="auto"/>
            <w:noWrap/>
            <w:vAlign w:val="center"/>
          </w:tcPr>
          <w:p w14:paraId="545EA552" w14:textId="77777777" w:rsidR="00D11E96" w:rsidRPr="00A3357A" w:rsidRDefault="00D11E96" w:rsidP="00D11E96">
            <w:pPr>
              <w:widowControl w:val="0"/>
              <w:autoSpaceDE w:val="0"/>
              <w:autoSpaceDN w:val="0"/>
              <w:adjustRightInd w:val="0"/>
              <w:jc w:val="center"/>
              <w:rPr>
                <w:b/>
                <w:bCs/>
                <w:sz w:val="22"/>
                <w:szCs w:val="22"/>
              </w:rPr>
            </w:pPr>
            <w:r w:rsidRPr="00A3357A">
              <w:rPr>
                <w:b/>
                <w:bCs/>
                <w:sz w:val="22"/>
                <w:szCs w:val="22"/>
              </w:rPr>
              <w:t>3.919</w:t>
            </w:r>
          </w:p>
        </w:tc>
      </w:tr>
      <w:tr w:rsidR="00D11E96" w:rsidRPr="00A3357A" w14:paraId="0D742B15" w14:textId="77777777" w:rsidTr="00D11E96">
        <w:trPr>
          <w:trHeight w:val="239"/>
          <w:jc w:val="center"/>
        </w:trPr>
        <w:tc>
          <w:tcPr>
            <w:tcW w:w="2257" w:type="dxa"/>
            <w:tcBorders>
              <w:top w:val="nil"/>
              <w:left w:val="nil"/>
              <w:bottom w:val="nil"/>
              <w:right w:val="nil"/>
            </w:tcBorders>
            <w:shd w:val="clear" w:color="auto" w:fill="auto"/>
            <w:noWrap/>
            <w:hideMark/>
          </w:tcPr>
          <w:p w14:paraId="68A1AA43"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Casado(a)</w:t>
            </w:r>
          </w:p>
        </w:tc>
        <w:tc>
          <w:tcPr>
            <w:tcW w:w="957" w:type="dxa"/>
            <w:tcBorders>
              <w:top w:val="nil"/>
              <w:left w:val="single" w:sz="4" w:space="0" w:color="auto"/>
              <w:bottom w:val="nil"/>
              <w:right w:val="nil"/>
            </w:tcBorders>
            <w:shd w:val="clear" w:color="auto" w:fill="auto"/>
            <w:noWrap/>
            <w:vAlign w:val="center"/>
          </w:tcPr>
          <w:p w14:paraId="1D0DAA3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5.818</w:t>
            </w:r>
          </w:p>
        </w:tc>
        <w:tc>
          <w:tcPr>
            <w:tcW w:w="1170" w:type="dxa"/>
            <w:tcBorders>
              <w:top w:val="nil"/>
              <w:left w:val="single" w:sz="4" w:space="0" w:color="auto"/>
              <w:bottom w:val="nil"/>
              <w:right w:val="single" w:sz="4" w:space="0" w:color="auto"/>
            </w:tcBorders>
            <w:shd w:val="clear" w:color="auto" w:fill="auto"/>
            <w:noWrap/>
          </w:tcPr>
          <w:p w14:paraId="30483D6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3.207</w:t>
            </w:r>
          </w:p>
        </w:tc>
        <w:tc>
          <w:tcPr>
            <w:tcW w:w="997" w:type="dxa"/>
            <w:tcBorders>
              <w:top w:val="nil"/>
              <w:left w:val="nil"/>
              <w:bottom w:val="nil"/>
              <w:right w:val="single" w:sz="4" w:space="0" w:color="auto"/>
            </w:tcBorders>
            <w:shd w:val="clear" w:color="auto" w:fill="auto"/>
            <w:noWrap/>
          </w:tcPr>
          <w:p w14:paraId="5E68531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2.611</w:t>
            </w:r>
          </w:p>
        </w:tc>
        <w:tc>
          <w:tcPr>
            <w:tcW w:w="1084" w:type="dxa"/>
            <w:tcBorders>
              <w:top w:val="nil"/>
              <w:left w:val="nil"/>
              <w:bottom w:val="nil"/>
              <w:right w:val="nil"/>
            </w:tcBorders>
            <w:shd w:val="clear" w:color="auto" w:fill="auto"/>
            <w:noWrap/>
          </w:tcPr>
          <w:p w14:paraId="6348557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3.605</w:t>
            </w:r>
          </w:p>
        </w:tc>
        <w:tc>
          <w:tcPr>
            <w:tcW w:w="1283" w:type="dxa"/>
            <w:tcBorders>
              <w:top w:val="nil"/>
              <w:left w:val="single" w:sz="4" w:space="0" w:color="auto"/>
              <w:bottom w:val="nil"/>
              <w:right w:val="single" w:sz="4" w:space="0" w:color="auto"/>
            </w:tcBorders>
            <w:shd w:val="clear" w:color="auto" w:fill="auto"/>
            <w:noWrap/>
          </w:tcPr>
          <w:p w14:paraId="6902EA2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2.270</w:t>
            </w:r>
          </w:p>
        </w:tc>
        <w:tc>
          <w:tcPr>
            <w:tcW w:w="998" w:type="dxa"/>
            <w:tcBorders>
              <w:top w:val="nil"/>
              <w:left w:val="nil"/>
              <w:bottom w:val="nil"/>
              <w:right w:val="nil"/>
            </w:tcBorders>
            <w:shd w:val="clear" w:color="auto" w:fill="auto"/>
            <w:noWrap/>
          </w:tcPr>
          <w:p w14:paraId="2FDEB28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1.335</w:t>
            </w:r>
          </w:p>
        </w:tc>
      </w:tr>
      <w:tr w:rsidR="00D11E96" w:rsidRPr="00A3357A" w14:paraId="3376B49F" w14:textId="77777777" w:rsidTr="00D11E96">
        <w:trPr>
          <w:trHeight w:val="230"/>
          <w:jc w:val="center"/>
        </w:trPr>
        <w:tc>
          <w:tcPr>
            <w:tcW w:w="2257" w:type="dxa"/>
            <w:tcBorders>
              <w:top w:val="nil"/>
              <w:left w:val="nil"/>
              <w:bottom w:val="nil"/>
              <w:right w:val="nil"/>
            </w:tcBorders>
            <w:shd w:val="clear" w:color="auto" w:fill="auto"/>
            <w:noWrap/>
            <w:hideMark/>
          </w:tcPr>
          <w:p w14:paraId="3CA57B07"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Soltero(a)</w:t>
            </w:r>
          </w:p>
        </w:tc>
        <w:tc>
          <w:tcPr>
            <w:tcW w:w="957" w:type="dxa"/>
            <w:tcBorders>
              <w:top w:val="nil"/>
              <w:left w:val="single" w:sz="4" w:space="0" w:color="auto"/>
              <w:bottom w:val="nil"/>
              <w:right w:val="nil"/>
            </w:tcBorders>
            <w:shd w:val="clear" w:color="auto" w:fill="auto"/>
            <w:noWrap/>
            <w:vAlign w:val="center"/>
          </w:tcPr>
          <w:p w14:paraId="336D907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3.891</w:t>
            </w:r>
          </w:p>
        </w:tc>
        <w:tc>
          <w:tcPr>
            <w:tcW w:w="1170" w:type="dxa"/>
            <w:tcBorders>
              <w:top w:val="nil"/>
              <w:left w:val="single" w:sz="4" w:space="0" w:color="auto"/>
              <w:bottom w:val="nil"/>
              <w:right w:val="single" w:sz="4" w:space="0" w:color="auto"/>
            </w:tcBorders>
            <w:shd w:val="clear" w:color="auto" w:fill="auto"/>
            <w:noWrap/>
          </w:tcPr>
          <w:p w14:paraId="0D4AEAD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1.883</w:t>
            </w:r>
          </w:p>
        </w:tc>
        <w:tc>
          <w:tcPr>
            <w:tcW w:w="997" w:type="dxa"/>
            <w:tcBorders>
              <w:top w:val="nil"/>
              <w:left w:val="nil"/>
              <w:bottom w:val="nil"/>
              <w:right w:val="single" w:sz="4" w:space="0" w:color="auto"/>
            </w:tcBorders>
            <w:shd w:val="clear" w:color="auto" w:fill="auto"/>
            <w:noWrap/>
          </w:tcPr>
          <w:p w14:paraId="0E1EE40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2.008</w:t>
            </w:r>
          </w:p>
        </w:tc>
        <w:tc>
          <w:tcPr>
            <w:tcW w:w="1084" w:type="dxa"/>
            <w:tcBorders>
              <w:top w:val="nil"/>
              <w:left w:val="nil"/>
              <w:bottom w:val="nil"/>
              <w:right w:val="nil"/>
            </w:tcBorders>
            <w:shd w:val="clear" w:color="auto" w:fill="auto"/>
            <w:noWrap/>
          </w:tcPr>
          <w:p w14:paraId="521F092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3.257</w:t>
            </w:r>
          </w:p>
        </w:tc>
        <w:tc>
          <w:tcPr>
            <w:tcW w:w="1283" w:type="dxa"/>
            <w:tcBorders>
              <w:top w:val="nil"/>
              <w:left w:val="single" w:sz="4" w:space="0" w:color="auto"/>
              <w:bottom w:val="nil"/>
              <w:right w:val="single" w:sz="4" w:space="0" w:color="auto"/>
            </w:tcBorders>
            <w:shd w:val="clear" w:color="auto" w:fill="auto"/>
            <w:noWrap/>
          </w:tcPr>
          <w:p w14:paraId="0BAE2B5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1.772</w:t>
            </w:r>
          </w:p>
        </w:tc>
        <w:tc>
          <w:tcPr>
            <w:tcW w:w="998" w:type="dxa"/>
            <w:tcBorders>
              <w:top w:val="nil"/>
              <w:left w:val="nil"/>
              <w:bottom w:val="nil"/>
              <w:right w:val="nil"/>
            </w:tcBorders>
            <w:shd w:val="clear" w:color="auto" w:fill="auto"/>
            <w:noWrap/>
          </w:tcPr>
          <w:p w14:paraId="33C1F8E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1.485</w:t>
            </w:r>
          </w:p>
        </w:tc>
      </w:tr>
      <w:tr w:rsidR="00D11E96" w:rsidRPr="00A3357A" w14:paraId="6848C4DE" w14:textId="77777777" w:rsidTr="00D11E96">
        <w:trPr>
          <w:trHeight w:val="230"/>
          <w:jc w:val="center"/>
        </w:trPr>
        <w:tc>
          <w:tcPr>
            <w:tcW w:w="2257" w:type="dxa"/>
            <w:tcBorders>
              <w:top w:val="nil"/>
              <w:left w:val="nil"/>
              <w:bottom w:val="nil"/>
              <w:right w:val="nil"/>
            </w:tcBorders>
            <w:shd w:val="clear" w:color="auto" w:fill="auto"/>
            <w:noWrap/>
            <w:hideMark/>
          </w:tcPr>
          <w:p w14:paraId="6BFC178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Divorciado(a)</w:t>
            </w:r>
          </w:p>
        </w:tc>
        <w:tc>
          <w:tcPr>
            <w:tcW w:w="957" w:type="dxa"/>
            <w:tcBorders>
              <w:top w:val="nil"/>
              <w:left w:val="single" w:sz="4" w:space="0" w:color="auto"/>
              <w:bottom w:val="nil"/>
              <w:right w:val="nil"/>
            </w:tcBorders>
            <w:shd w:val="clear" w:color="auto" w:fill="auto"/>
            <w:noWrap/>
            <w:vAlign w:val="center"/>
          </w:tcPr>
          <w:p w14:paraId="411F286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1.819</w:t>
            </w:r>
          </w:p>
        </w:tc>
        <w:tc>
          <w:tcPr>
            <w:tcW w:w="1170" w:type="dxa"/>
            <w:tcBorders>
              <w:top w:val="nil"/>
              <w:left w:val="single" w:sz="4" w:space="0" w:color="auto"/>
              <w:bottom w:val="nil"/>
              <w:right w:val="single" w:sz="4" w:space="0" w:color="auto"/>
            </w:tcBorders>
            <w:shd w:val="clear" w:color="auto" w:fill="auto"/>
            <w:noWrap/>
          </w:tcPr>
          <w:p w14:paraId="635DBE3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802</w:t>
            </w:r>
          </w:p>
        </w:tc>
        <w:tc>
          <w:tcPr>
            <w:tcW w:w="997" w:type="dxa"/>
            <w:tcBorders>
              <w:top w:val="nil"/>
              <w:left w:val="nil"/>
              <w:bottom w:val="nil"/>
              <w:right w:val="single" w:sz="4" w:space="0" w:color="auto"/>
            </w:tcBorders>
            <w:shd w:val="clear" w:color="auto" w:fill="auto"/>
            <w:noWrap/>
          </w:tcPr>
          <w:p w14:paraId="1E578380"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1.017</w:t>
            </w:r>
          </w:p>
        </w:tc>
        <w:tc>
          <w:tcPr>
            <w:tcW w:w="1084" w:type="dxa"/>
            <w:tcBorders>
              <w:top w:val="nil"/>
              <w:left w:val="nil"/>
              <w:bottom w:val="nil"/>
              <w:right w:val="nil"/>
            </w:tcBorders>
            <w:shd w:val="clear" w:color="auto" w:fill="auto"/>
            <w:noWrap/>
          </w:tcPr>
          <w:p w14:paraId="1E5C837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1.372</w:t>
            </w:r>
          </w:p>
        </w:tc>
        <w:tc>
          <w:tcPr>
            <w:tcW w:w="1283" w:type="dxa"/>
            <w:tcBorders>
              <w:top w:val="nil"/>
              <w:left w:val="single" w:sz="4" w:space="0" w:color="auto"/>
              <w:bottom w:val="nil"/>
              <w:right w:val="single" w:sz="4" w:space="0" w:color="auto"/>
            </w:tcBorders>
            <w:shd w:val="clear" w:color="auto" w:fill="auto"/>
            <w:noWrap/>
          </w:tcPr>
          <w:p w14:paraId="5E2C4E6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743</w:t>
            </w:r>
          </w:p>
        </w:tc>
        <w:tc>
          <w:tcPr>
            <w:tcW w:w="998" w:type="dxa"/>
            <w:tcBorders>
              <w:top w:val="nil"/>
              <w:left w:val="nil"/>
              <w:bottom w:val="nil"/>
              <w:right w:val="nil"/>
            </w:tcBorders>
            <w:shd w:val="clear" w:color="auto" w:fill="auto"/>
            <w:noWrap/>
          </w:tcPr>
          <w:p w14:paraId="64C803D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629</w:t>
            </w:r>
          </w:p>
        </w:tc>
      </w:tr>
      <w:tr w:rsidR="00D11E96" w:rsidRPr="00A3357A" w14:paraId="69891FCA" w14:textId="77777777" w:rsidTr="00D11E96">
        <w:trPr>
          <w:trHeight w:val="239"/>
          <w:jc w:val="center"/>
        </w:trPr>
        <w:tc>
          <w:tcPr>
            <w:tcW w:w="2257" w:type="dxa"/>
            <w:tcBorders>
              <w:top w:val="nil"/>
              <w:left w:val="nil"/>
              <w:bottom w:val="nil"/>
              <w:right w:val="nil"/>
            </w:tcBorders>
            <w:shd w:val="clear" w:color="auto" w:fill="auto"/>
            <w:noWrap/>
            <w:hideMark/>
          </w:tcPr>
          <w:p w14:paraId="4AB5707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Viudo(a)</w:t>
            </w:r>
          </w:p>
        </w:tc>
        <w:tc>
          <w:tcPr>
            <w:tcW w:w="957" w:type="dxa"/>
            <w:tcBorders>
              <w:top w:val="nil"/>
              <w:left w:val="single" w:sz="4" w:space="0" w:color="auto"/>
              <w:bottom w:val="nil"/>
              <w:right w:val="nil"/>
            </w:tcBorders>
            <w:shd w:val="clear" w:color="auto" w:fill="auto"/>
            <w:noWrap/>
            <w:vAlign w:val="center"/>
          </w:tcPr>
          <w:p w14:paraId="2DA8235A"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1.091</w:t>
            </w:r>
          </w:p>
        </w:tc>
        <w:tc>
          <w:tcPr>
            <w:tcW w:w="1170" w:type="dxa"/>
            <w:tcBorders>
              <w:top w:val="nil"/>
              <w:left w:val="single" w:sz="4" w:space="0" w:color="auto"/>
              <w:bottom w:val="nil"/>
              <w:right w:val="single" w:sz="4" w:space="0" w:color="auto"/>
            </w:tcBorders>
            <w:shd w:val="clear" w:color="auto" w:fill="auto"/>
            <w:noWrap/>
          </w:tcPr>
          <w:p w14:paraId="26610E4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230</w:t>
            </w:r>
          </w:p>
        </w:tc>
        <w:tc>
          <w:tcPr>
            <w:tcW w:w="997" w:type="dxa"/>
            <w:tcBorders>
              <w:top w:val="nil"/>
              <w:left w:val="nil"/>
              <w:bottom w:val="nil"/>
              <w:right w:val="single" w:sz="4" w:space="0" w:color="auto"/>
            </w:tcBorders>
            <w:shd w:val="clear" w:color="auto" w:fill="auto"/>
            <w:noWrap/>
          </w:tcPr>
          <w:p w14:paraId="746DD125"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861</w:t>
            </w:r>
          </w:p>
        </w:tc>
        <w:tc>
          <w:tcPr>
            <w:tcW w:w="1084" w:type="dxa"/>
            <w:tcBorders>
              <w:top w:val="nil"/>
              <w:left w:val="nil"/>
              <w:bottom w:val="nil"/>
              <w:right w:val="nil"/>
            </w:tcBorders>
            <w:shd w:val="clear" w:color="auto" w:fill="auto"/>
            <w:noWrap/>
          </w:tcPr>
          <w:p w14:paraId="33FD755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240</w:t>
            </w:r>
          </w:p>
        </w:tc>
        <w:tc>
          <w:tcPr>
            <w:tcW w:w="1283" w:type="dxa"/>
            <w:tcBorders>
              <w:top w:val="nil"/>
              <w:left w:val="single" w:sz="4" w:space="0" w:color="auto"/>
              <w:bottom w:val="nil"/>
              <w:right w:val="single" w:sz="4" w:space="0" w:color="auto"/>
            </w:tcBorders>
            <w:shd w:val="clear" w:color="auto" w:fill="auto"/>
            <w:noWrap/>
          </w:tcPr>
          <w:p w14:paraId="1D8BA96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79</w:t>
            </w:r>
          </w:p>
        </w:tc>
        <w:tc>
          <w:tcPr>
            <w:tcW w:w="998" w:type="dxa"/>
            <w:tcBorders>
              <w:top w:val="nil"/>
              <w:left w:val="nil"/>
              <w:bottom w:val="nil"/>
              <w:right w:val="nil"/>
            </w:tcBorders>
            <w:shd w:val="clear" w:color="auto" w:fill="auto"/>
            <w:noWrap/>
          </w:tcPr>
          <w:p w14:paraId="11EDC41C"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161</w:t>
            </w:r>
          </w:p>
        </w:tc>
      </w:tr>
      <w:tr w:rsidR="00D11E96" w:rsidRPr="00A3357A" w14:paraId="50ABE172" w14:textId="77777777" w:rsidTr="00D11E96">
        <w:trPr>
          <w:trHeight w:val="230"/>
          <w:jc w:val="center"/>
        </w:trPr>
        <w:tc>
          <w:tcPr>
            <w:tcW w:w="2257" w:type="dxa"/>
            <w:tcBorders>
              <w:top w:val="nil"/>
              <w:left w:val="nil"/>
              <w:bottom w:val="nil"/>
              <w:right w:val="nil"/>
            </w:tcBorders>
            <w:shd w:val="clear" w:color="auto" w:fill="auto"/>
            <w:noWrap/>
            <w:hideMark/>
          </w:tcPr>
          <w:p w14:paraId="4C957C5F"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Unión de hecho</w:t>
            </w:r>
          </w:p>
        </w:tc>
        <w:tc>
          <w:tcPr>
            <w:tcW w:w="957" w:type="dxa"/>
            <w:tcBorders>
              <w:top w:val="nil"/>
              <w:left w:val="single" w:sz="4" w:space="0" w:color="auto"/>
              <w:bottom w:val="nil"/>
              <w:right w:val="nil"/>
            </w:tcBorders>
            <w:shd w:val="clear" w:color="auto" w:fill="auto"/>
            <w:noWrap/>
            <w:vAlign w:val="center"/>
          </w:tcPr>
          <w:p w14:paraId="1DD1293F"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70</w:t>
            </w:r>
          </w:p>
        </w:tc>
        <w:tc>
          <w:tcPr>
            <w:tcW w:w="1170" w:type="dxa"/>
            <w:tcBorders>
              <w:top w:val="nil"/>
              <w:left w:val="single" w:sz="4" w:space="0" w:color="auto"/>
              <w:bottom w:val="nil"/>
              <w:right w:val="single" w:sz="4" w:space="0" w:color="auto"/>
            </w:tcBorders>
            <w:shd w:val="clear" w:color="auto" w:fill="auto"/>
            <w:noWrap/>
          </w:tcPr>
          <w:p w14:paraId="7C281C7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36</w:t>
            </w:r>
          </w:p>
        </w:tc>
        <w:tc>
          <w:tcPr>
            <w:tcW w:w="997" w:type="dxa"/>
            <w:tcBorders>
              <w:top w:val="nil"/>
              <w:left w:val="nil"/>
              <w:bottom w:val="nil"/>
              <w:right w:val="single" w:sz="4" w:space="0" w:color="auto"/>
            </w:tcBorders>
            <w:shd w:val="clear" w:color="auto" w:fill="auto"/>
            <w:noWrap/>
          </w:tcPr>
          <w:p w14:paraId="29D9057B"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34</w:t>
            </w:r>
          </w:p>
        </w:tc>
        <w:tc>
          <w:tcPr>
            <w:tcW w:w="1084" w:type="dxa"/>
            <w:tcBorders>
              <w:top w:val="nil"/>
              <w:left w:val="nil"/>
              <w:bottom w:val="nil"/>
              <w:right w:val="nil"/>
            </w:tcBorders>
            <w:shd w:val="clear" w:color="auto" w:fill="auto"/>
            <w:noWrap/>
          </w:tcPr>
          <w:p w14:paraId="05B40A17"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80</w:t>
            </w:r>
          </w:p>
        </w:tc>
        <w:tc>
          <w:tcPr>
            <w:tcW w:w="1283" w:type="dxa"/>
            <w:tcBorders>
              <w:top w:val="nil"/>
              <w:left w:val="single" w:sz="4" w:space="0" w:color="auto"/>
              <w:bottom w:val="nil"/>
              <w:right w:val="single" w:sz="4" w:space="0" w:color="auto"/>
            </w:tcBorders>
            <w:shd w:val="clear" w:color="auto" w:fill="auto"/>
            <w:noWrap/>
          </w:tcPr>
          <w:p w14:paraId="66F3D5FE"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36</w:t>
            </w:r>
          </w:p>
        </w:tc>
        <w:tc>
          <w:tcPr>
            <w:tcW w:w="998" w:type="dxa"/>
            <w:tcBorders>
              <w:top w:val="nil"/>
              <w:left w:val="nil"/>
              <w:bottom w:val="nil"/>
              <w:right w:val="nil"/>
            </w:tcBorders>
            <w:shd w:val="clear" w:color="auto" w:fill="auto"/>
            <w:noWrap/>
          </w:tcPr>
          <w:p w14:paraId="33654F9C"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44</w:t>
            </w:r>
          </w:p>
        </w:tc>
      </w:tr>
      <w:tr w:rsidR="00D11E96" w:rsidRPr="00A3357A" w14:paraId="57B0265C" w14:textId="77777777" w:rsidTr="00D11E96">
        <w:trPr>
          <w:trHeight w:val="230"/>
          <w:jc w:val="center"/>
        </w:trPr>
        <w:tc>
          <w:tcPr>
            <w:tcW w:w="2257" w:type="dxa"/>
            <w:tcBorders>
              <w:top w:val="nil"/>
              <w:left w:val="nil"/>
              <w:bottom w:val="nil"/>
              <w:right w:val="nil"/>
            </w:tcBorders>
            <w:shd w:val="clear" w:color="auto" w:fill="auto"/>
            <w:noWrap/>
            <w:hideMark/>
          </w:tcPr>
          <w:p w14:paraId="6CF4C115"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Separado(a)</w:t>
            </w:r>
          </w:p>
        </w:tc>
        <w:tc>
          <w:tcPr>
            <w:tcW w:w="957" w:type="dxa"/>
            <w:tcBorders>
              <w:top w:val="nil"/>
              <w:left w:val="single" w:sz="4" w:space="0" w:color="auto"/>
              <w:bottom w:val="nil"/>
              <w:right w:val="nil"/>
            </w:tcBorders>
            <w:shd w:val="clear" w:color="auto" w:fill="auto"/>
            <w:noWrap/>
            <w:vAlign w:val="center"/>
          </w:tcPr>
          <w:p w14:paraId="04A02756"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w:t>
            </w:r>
          </w:p>
        </w:tc>
        <w:tc>
          <w:tcPr>
            <w:tcW w:w="1170" w:type="dxa"/>
            <w:tcBorders>
              <w:top w:val="nil"/>
              <w:left w:val="single" w:sz="4" w:space="0" w:color="auto"/>
              <w:bottom w:val="nil"/>
              <w:right w:val="single" w:sz="4" w:space="0" w:color="auto"/>
            </w:tcBorders>
            <w:shd w:val="clear" w:color="auto" w:fill="auto"/>
            <w:noWrap/>
          </w:tcPr>
          <w:p w14:paraId="0F11C68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10</w:t>
            </w:r>
          </w:p>
        </w:tc>
        <w:tc>
          <w:tcPr>
            <w:tcW w:w="997" w:type="dxa"/>
            <w:tcBorders>
              <w:top w:val="nil"/>
              <w:left w:val="nil"/>
              <w:bottom w:val="nil"/>
              <w:right w:val="single" w:sz="4" w:space="0" w:color="auto"/>
            </w:tcBorders>
            <w:shd w:val="clear" w:color="auto" w:fill="auto"/>
            <w:noWrap/>
          </w:tcPr>
          <w:p w14:paraId="37F9793D"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10</w:t>
            </w:r>
          </w:p>
        </w:tc>
        <w:tc>
          <w:tcPr>
            <w:tcW w:w="1084" w:type="dxa"/>
            <w:tcBorders>
              <w:top w:val="nil"/>
              <w:left w:val="nil"/>
              <w:bottom w:val="nil"/>
              <w:right w:val="nil"/>
            </w:tcBorders>
            <w:shd w:val="clear" w:color="auto" w:fill="auto"/>
            <w:noWrap/>
          </w:tcPr>
          <w:p w14:paraId="78ACF758"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7</w:t>
            </w:r>
          </w:p>
        </w:tc>
        <w:tc>
          <w:tcPr>
            <w:tcW w:w="1283" w:type="dxa"/>
            <w:tcBorders>
              <w:top w:val="nil"/>
              <w:left w:val="single" w:sz="4" w:space="0" w:color="auto"/>
              <w:bottom w:val="nil"/>
              <w:right w:val="single" w:sz="4" w:space="0" w:color="auto"/>
            </w:tcBorders>
            <w:shd w:val="clear" w:color="auto" w:fill="auto"/>
            <w:noWrap/>
          </w:tcPr>
          <w:p w14:paraId="1E99D12C"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w:t>
            </w:r>
          </w:p>
        </w:tc>
        <w:tc>
          <w:tcPr>
            <w:tcW w:w="998" w:type="dxa"/>
            <w:tcBorders>
              <w:top w:val="nil"/>
              <w:left w:val="nil"/>
              <w:bottom w:val="nil"/>
              <w:right w:val="nil"/>
            </w:tcBorders>
            <w:shd w:val="clear" w:color="auto" w:fill="auto"/>
            <w:noWrap/>
          </w:tcPr>
          <w:p w14:paraId="0DFA5589"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w:t>
            </w:r>
          </w:p>
        </w:tc>
      </w:tr>
      <w:tr w:rsidR="00D11E96" w:rsidRPr="00A3357A" w14:paraId="7785DEC0" w14:textId="77777777" w:rsidTr="00D11E96">
        <w:trPr>
          <w:trHeight w:val="230"/>
          <w:jc w:val="center"/>
        </w:trPr>
        <w:tc>
          <w:tcPr>
            <w:tcW w:w="2257" w:type="dxa"/>
            <w:tcBorders>
              <w:top w:val="nil"/>
              <w:left w:val="nil"/>
              <w:bottom w:val="nil"/>
              <w:right w:val="nil"/>
            </w:tcBorders>
            <w:shd w:val="clear" w:color="auto" w:fill="auto"/>
            <w:noWrap/>
          </w:tcPr>
          <w:p w14:paraId="1BBC7D1A" w14:textId="77777777" w:rsidR="00D11E96" w:rsidRPr="00A3357A" w:rsidRDefault="00D11E96" w:rsidP="00D11E96">
            <w:pPr>
              <w:widowControl w:val="0"/>
              <w:autoSpaceDE w:val="0"/>
              <w:autoSpaceDN w:val="0"/>
              <w:adjustRightInd w:val="0"/>
              <w:jc w:val="both"/>
              <w:rPr>
                <w:sz w:val="22"/>
                <w:szCs w:val="22"/>
              </w:rPr>
            </w:pPr>
            <w:r w:rsidRPr="00A3357A">
              <w:rPr>
                <w:sz w:val="22"/>
                <w:szCs w:val="22"/>
              </w:rPr>
              <w:t>Dato desconocido</w:t>
            </w:r>
          </w:p>
        </w:tc>
        <w:tc>
          <w:tcPr>
            <w:tcW w:w="957" w:type="dxa"/>
            <w:tcBorders>
              <w:top w:val="nil"/>
              <w:left w:val="single" w:sz="4" w:space="0" w:color="auto"/>
              <w:bottom w:val="nil"/>
              <w:right w:val="nil"/>
            </w:tcBorders>
            <w:shd w:val="clear" w:color="auto" w:fill="auto"/>
            <w:noWrap/>
            <w:vAlign w:val="center"/>
          </w:tcPr>
          <w:p w14:paraId="29181494"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466</w:t>
            </w:r>
          </w:p>
        </w:tc>
        <w:tc>
          <w:tcPr>
            <w:tcW w:w="1170" w:type="dxa"/>
            <w:tcBorders>
              <w:top w:val="nil"/>
              <w:left w:val="single" w:sz="4" w:space="0" w:color="auto"/>
              <w:bottom w:val="nil"/>
              <w:right w:val="single" w:sz="4" w:space="0" w:color="auto"/>
            </w:tcBorders>
            <w:shd w:val="clear" w:color="auto" w:fill="auto"/>
            <w:noWrap/>
          </w:tcPr>
          <w:p w14:paraId="1BDA4C35"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261</w:t>
            </w:r>
          </w:p>
        </w:tc>
        <w:tc>
          <w:tcPr>
            <w:tcW w:w="997" w:type="dxa"/>
            <w:tcBorders>
              <w:top w:val="nil"/>
              <w:left w:val="nil"/>
              <w:bottom w:val="nil"/>
              <w:right w:val="single" w:sz="4" w:space="0" w:color="auto"/>
            </w:tcBorders>
            <w:shd w:val="clear" w:color="auto" w:fill="auto"/>
            <w:noWrap/>
          </w:tcPr>
          <w:p w14:paraId="20AA49F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205</w:t>
            </w:r>
          </w:p>
        </w:tc>
        <w:tc>
          <w:tcPr>
            <w:tcW w:w="1084" w:type="dxa"/>
            <w:tcBorders>
              <w:top w:val="nil"/>
              <w:left w:val="nil"/>
              <w:bottom w:val="nil"/>
              <w:right w:val="nil"/>
            </w:tcBorders>
            <w:shd w:val="clear" w:color="auto" w:fill="auto"/>
            <w:noWrap/>
          </w:tcPr>
          <w:p w14:paraId="3FE3A7B3"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611</w:t>
            </w:r>
          </w:p>
        </w:tc>
        <w:tc>
          <w:tcPr>
            <w:tcW w:w="1283" w:type="dxa"/>
            <w:tcBorders>
              <w:top w:val="nil"/>
              <w:left w:val="single" w:sz="4" w:space="0" w:color="auto"/>
              <w:bottom w:val="nil"/>
              <w:right w:val="single" w:sz="4" w:space="0" w:color="auto"/>
            </w:tcBorders>
            <w:shd w:val="clear" w:color="auto" w:fill="auto"/>
            <w:noWrap/>
          </w:tcPr>
          <w:p w14:paraId="1BA54F41"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350</w:t>
            </w:r>
          </w:p>
        </w:tc>
        <w:tc>
          <w:tcPr>
            <w:tcW w:w="998" w:type="dxa"/>
            <w:tcBorders>
              <w:top w:val="nil"/>
              <w:left w:val="nil"/>
              <w:bottom w:val="nil"/>
              <w:right w:val="nil"/>
            </w:tcBorders>
            <w:shd w:val="clear" w:color="auto" w:fill="auto"/>
            <w:noWrap/>
          </w:tcPr>
          <w:p w14:paraId="2FDE2032" w14:textId="77777777" w:rsidR="00D11E96" w:rsidRPr="00A3357A" w:rsidRDefault="00D11E96" w:rsidP="00D11E96">
            <w:pPr>
              <w:widowControl w:val="0"/>
              <w:autoSpaceDE w:val="0"/>
              <w:autoSpaceDN w:val="0"/>
              <w:adjustRightInd w:val="0"/>
              <w:jc w:val="right"/>
              <w:rPr>
                <w:sz w:val="22"/>
                <w:szCs w:val="22"/>
              </w:rPr>
            </w:pPr>
            <w:r w:rsidRPr="00A3357A">
              <w:rPr>
                <w:sz w:val="22"/>
                <w:szCs w:val="22"/>
              </w:rPr>
              <w:t>261</w:t>
            </w:r>
          </w:p>
        </w:tc>
      </w:tr>
      <w:tr w:rsidR="00D11E96" w:rsidRPr="00A3357A" w14:paraId="792A9D94" w14:textId="77777777" w:rsidTr="00D11E96">
        <w:trPr>
          <w:trHeight w:val="427"/>
          <w:jc w:val="center"/>
        </w:trPr>
        <w:tc>
          <w:tcPr>
            <w:tcW w:w="8746" w:type="dxa"/>
            <w:gridSpan w:val="7"/>
            <w:tcBorders>
              <w:top w:val="single" w:sz="4" w:space="0" w:color="auto"/>
              <w:left w:val="nil"/>
            </w:tcBorders>
            <w:shd w:val="clear" w:color="auto" w:fill="auto"/>
            <w:noWrap/>
            <w:vAlign w:val="center"/>
          </w:tcPr>
          <w:p w14:paraId="65BF5B9E" w14:textId="77777777" w:rsidR="00D11E96" w:rsidRPr="00A3357A" w:rsidRDefault="00D11E96" w:rsidP="00D11E96">
            <w:pPr>
              <w:widowControl w:val="0"/>
              <w:autoSpaceDE w:val="0"/>
              <w:autoSpaceDN w:val="0"/>
              <w:adjustRightInd w:val="0"/>
              <w:jc w:val="both"/>
              <w:rPr>
                <w:bCs/>
                <w:sz w:val="22"/>
                <w:szCs w:val="22"/>
              </w:rPr>
            </w:pPr>
            <w:r w:rsidRPr="00A3357A">
              <w:rPr>
                <w:bCs/>
                <w:sz w:val="22"/>
                <w:szCs w:val="22"/>
              </w:rPr>
              <w:t>Elaborado por: Subproceso de Estadística, Dirección de Planificación.</w:t>
            </w:r>
          </w:p>
        </w:tc>
      </w:tr>
    </w:tbl>
    <w:p w14:paraId="72EC2728"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p w14:paraId="68A7150D" w14:textId="77777777" w:rsidR="00D11E96" w:rsidRPr="00A3357A" w:rsidRDefault="00D11E96" w:rsidP="00D11E96">
      <w:pPr>
        <w:widowControl w:val="0"/>
        <w:autoSpaceDE w:val="0"/>
        <w:autoSpaceDN w:val="0"/>
        <w:adjustRightInd w:val="0"/>
        <w:ind w:left="851" w:right="851" w:firstLine="709"/>
        <w:jc w:val="both"/>
        <w:rPr>
          <w:i/>
          <w:iCs/>
          <w:sz w:val="22"/>
          <w:szCs w:val="22"/>
          <w:lang w:eastAsia="es-CR"/>
        </w:rPr>
      </w:pPr>
      <w:r w:rsidRPr="00A3357A">
        <w:rPr>
          <w:sz w:val="22"/>
          <w:szCs w:val="22"/>
          <w:lang w:eastAsia="es-CR"/>
        </w:rPr>
        <w:t xml:space="preserve">En concordancia con los datos expuestos, se tiene que el mayor volumen de actores corresponde a </w:t>
      </w:r>
      <w:r w:rsidRPr="00A3357A">
        <w:rPr>
          <w:i/>
          <w:iCs/>
          <w:sz w:val="22"/>
          <w:szCs w:val="22"/>
          <w:lang w:eastAsia="es-CR"/>
        </w:rPr>
        <w:t xml:space="preserve">Hombres Casados, </w:t>
      </w:r>
      <w:r w:rsidRPr="00A3357A">
        <w:rPr>
          <w:sz w:val="22"/>
          <w:szCs w:val="22"/>
          <w:lang w:eastAsia="es-CR"/>
        </w:rPr>
        <w:t xml:space="preserve">los cuales 3.207 y comprenden la mitad de todos los varones actores registrados en 2020. El segundo grupo en importancia recae sobre las </w:t>
      </w:r>
      <w:r w:rsidRPr="00A3357A">
        <w:rPr>
          <w:i/>
          <w:iCs/>
          <w:sz w:val="22"/>
          <w:szCs w:val="22"/>
          <w:lang w:eastAsia="es-CR"/>
        </w:rPr>
        <w:t xml:space="preserve">Mujeres Casadas, </w:t>
      </w:r>
      <w:r w:rsidRPr="00A3357A">
        <w:rPr>
          <w:sz w:val="22"/>
          <w:szCs w:val="22"/>
          <w:lang w:eastAsia="es-CR"/>
        </w:rPr>
        <w:t>con una participación del 38.7%.</w:t>
      </w:r>
    </w:p>
    <w:p w14:paraId="6CDF86BC"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p w14:paraId="5640D388" w14:textId="77777777" w:rsidR="00D11E96" w:rsidRPr="00A3357A" w:rsidRDefault="00D11E96" w:rsidP="00D11E96">
      <w:pPr>
        <w:widowControl w:val="0"/>
        <w:autoSpaceDE w:val="0"/>
        <w:autoSpaceDN w:val="0"/>
        <w:adjustRightInd w:val="0"/>
        <w:ind w:left="851" w:right="851" w:firstLine="709"/>
        <w:jc w:val="both"/>
        <w:rPr>
          <w:i/>
          <w:iCs/>
          <w:sz w:val="22"/>
          <w:szCs w:val="22"/>
          <w:lang w:eastAsia="es-CR"/>
        </w:rPr>
      </w:pPr>
      <w:r w:rsidRPr="00A3357A">
        <w:rPr>
          <w:sz w:val="22"/>
          <w:szCs w:val="22"/>
          <w:lang w:eastAsia="es-CR"/>
        </w:rPr>
        <w:lastRenderedPageBreak/>
        <w:t xml:space="preserve">En el caso de la parte demandada destaca una mayor participación de hombres casados y solteros que de mujeres con las mismas características, siendo que los varones casados comprenden el 24.8% de todos los demandados y los solteros el 19.3%. la mayor participación de mujeres demandadas en estos procesos se da en las </w:t>
      </w:r>
      <w:r w:rsidRPr="00A3357A">
        <w:rPr>
          <w:i/>
          <w:iCs/>
          <w:sz w:val="22"/>
          <w:szCs w:val="22"/>
          <w:lang w:eastAsia="es-CR"/>
        </w:rPr>
        <w:t>Solteras (38%).</w:t>
      </w:r>
    </w:p>
    <w:p w14:paraId="0FFFDE5A"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p w14:paraId="6601E348"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r w:rsidRPr="00A3357A">
        <w:rPr>
          <w:sz w:val="22"/>
          <w:szCs w:val="22"/>
          <w:lang w:eastAsia="es-CR"/>
        </w:rPr>
        <w:t>Seguidamente se muestra la distribución de los intervinientes de acuerdo con su país de origen, para el período 2020.</w:t>
      </w:r>
    </w:p>
    <w:p w14:paraId="71793106" w14:textId="77777777" w:rsidR="00D11E96" w:rsidRPr="00A3357A" w:rsidRDefault="00D11E96" w:rsidP="00D11E96">
      <w:pPr>
        <w:ind w:left="851" w:right="851" w:firstLine="709"/>
        <w:jc w:val="both"/>
        <w:rPr>
          <w:sz w:val="22"/>
          <w:szCs w:val="22"/>
          <w:lang w:eastAsia="es-CR"/>
        </w:rPr>
      </w:pPr>
    </w:p>
    <w:p w14:paraId="515A9449" w14:textId="77777777" w:rsidR="00D11E96" w:rsidRPr="00A3357A" w:rsidRDefault="00D11E96" w:rsidP="00D11E96">
      <w:pPr>
        <w:ind w:left="851" w:right="851" w:firstLine="709"/>
        <w:jc w:val="both"/>
        <w:rPr>
          <w:sz w:val="22"/>
          <w:szCs w:val="22"/>
          <w:lang w:eastAsia="es-CR"/>
        </w:rPr>
      </w:pPr>
      <w:r w:rsidRPr="00A3357A">
        <w:rPr>
          <w:sz w:val="22"/>
          <w:szCs w:val="22"/>
          <w:lang w:eastAsia="es-CR"/>
        </w:rPr>
        <w:t>De acuerdo con los resultados obtenidos para este período en cuestión, el país de origen de los participantes en estos procesos resulta ser substancialmente más elevado en ciudadanos costarricenses, sumando 21.287 de las 22.347 participaciones. De ese grupo de ticos destaca que el (57.1%) corresponden a la parte actora y dentro de ese grupo aproximadamente más de la mitad (51.4%) competen a personas de sexo femenino, según se aprecia en el siguiente detalle.</w:t>
      </w:r>
    </w:p>
    <w:p w14:paraId="1AF79DF2" w14:textId="77777777" w:rsidR="00D11E96" w:rsidRPr="00A3357A" w:rsidRDefault="00D11E96" w:rsidP="00D11E96">
      <w:pPr>
        <w:ind w:left="851" w:right="851" w:firstLine="709"/>
        <w:jc w:val="both"/>
        <w:rPr>
          <w:sz w:val="22"/>
          <w:szCs w:val="22"/>
        </w:rPr>
      </w:pPr>
    </w:p>
    <w:tbl>
      <w:tblPr>
        <w:tblW w:w="7371" w:type="dxa"/>
        <w:jc w:val="center"/>
        <w:tblCellMar>
          <w:left w:w="70" w:type="dxa"/>
          <w:right w:w="70" w:type="dxa"/>
        </w:tblCellMar>
        <w:tblLook w:val="04A0" w:firstRow="1" w:lastRow="0" w:firstColumn="1" w:lastColumn="0" w:noHBand="0" w:noVBand="1"/>
      </w:tblPr>
      <w:tblGrid>
        <w:gridCol w:w="2552"/>
        <w:gridCol w:w="1134"/>
        <w:gridCol w:w="992"/>
        <w:gridCol w:w="1134"/>
        <w:gridCol w:w="1276"/>
        <w:gridCol w:w="283"/>
      </w:tblGrid>
      <w:tr w:rsidR="00D11E96" w:rsidRPr="00A3357A" w14:paraId="6227485D" w14:textId="77777777" w:rsidTr="00D11E96">
        <w:trPr>
          <w:trHeight w:val="315"/>
          <w:jc w:val="center"/>
        </w:trPr>
        <w:tc>
          <w:tcPr>
            <w:tcW w:w="7371" w:type="dxa"/>
            <w:gridSpan w:val="6"/>
            <w:tcBorders>
              <w:top w:val="nil"/>
              <w:left w:val="nil"/>
              <w:bottom w:val="nil"/>
              <w:right w:val="nil"/>
            </w:tcBorders>
            <w:shd w:val="clear" w:color="auto" w:fill="auto"/>
            <w:vAlign w:val="center"/>
            <w:hideMark/>
          </w:tcPr>
          <w:p w14:paraId="28731632" w14:textId="77777777" w:rsidR="00D11E96" w:rsidRPr="00A3357A" w:rsidRDefault="00D11E96" w:rsidP="00D11E96">
            <w:pPr>
              <w:jc w:val="center"/>
              <w:rPr>
                <w:b/>
                <w:bCs/>
                <w:sz w:val="22"/>
                <w:szCs w:val="22"/>
              </w:rPr>
            </w:pPr>
            <w:r w:rsidRPr="00A3357A">
              <w:rPr>
                <w:b/>
                <w:bCs/>
                <w:sz w:val="22"/>
                <w:szCs w:val="22"/>
              </w:rPr>
              <w:t>Cuadro N°21</w:t>
            </w:r>
          </w:p>
        </w:tc>
      </w:tr>
      <w:tr w:rsidR="00D11E96" w:rsidRPr="00A3357A" w14:paraId="3AE5888F" w14:textId="77777777" w:rsidTr="00D11E96">
        <w:trPr>
          <w:trHeight w:val="315"/>
          <w:jc w:val="center"/>
        </w:trPr>
        <w:tc>
          <w:tcPr>
            <w:tcW w:w="7371" w:type="dxa"/>
            <w:gridSpan w:val="6"/>
            <w:tcBorders>
              <w:top w:val="nil"/>
              <w:left w:val="nil"/>
              <w:bottom w:val="nil"/>
              <w:right w:val="nil"/>
            </w:tcBorders>
            <w:shd w:val="clear" w:color="auto" w:fill="auto"/>
            <w:vAlign w:val="center"/>
            <w:hideMark/>
          </w:tcPr>
          <w:p w14:paraId="18100D93" w14:textId="77777777" w:rsidR="00D11E96" w:rsidRPr="00A3357A" w:rsidRDefault="00D11E96" w:rsidP="00D11E96">
            <w:pPr>
              <w:jc w:val="center"/>
              <w:rPr>
                <w:b/>
                <w:bCs/>
                <w:sz w:val="22"/>
                <w:szCs w:val="22"/>
              </w:rPr>
            </w:pPr>
            <w:r w:rsidRPr="00A3357A">
              <w:rPr>
                <w:b/>
                <w:bCs/>
                <w:sz w:val="22"/>
                <w:szCs w:val="22"/>
              </w:rPr>
              <w:t>Juzgados Civiles: Personas intervinientes en los procesos judiciales según país de origen, tipo de parte y sexo durante el 2020</w:t>
            </w:r>
          </w:p>
        </w:tc>
      </w:tr>
      <w:tr w:rsidR="00D11E96" w:rsidRPr="00A3357A" w14:paraId="314FA23C" w14:textId="77777777" w:rsidTr="00D11E96">
        <w:trPr>
          <w:gridAfter w:val="1"/>
          <w:wAfter w:w="283" w:type="dxa"/>
          <w:trHeight w:val="20"/>
          <w:jc w:val="center"/>
        </w:trPr>
        <w:tc>
          <w:tcPr>
            <w:tcW w:w="2552" w:type="dxa"/>
            <w:vMerge w:val="restart"/>
            <w:tcBorders>
              <w:top w:val="single" w:sz="4" w:space="0" w:color="auto"/>
              <w:left w:val="nil"/>
              <w:bottom w:val="single" w:sz="8" w:space="0" w:color="000000"/>
              <w:right w:val="single" w:sz="4" w:space="0" w:color="auto"/>
            </w:tcBorders>
            <w:shd w:val="clear" w:color="auto" w:fill="auto"/>
            <w:vAlign w:val="center"/>
            <w:hideMark/>
          </w:tcPr>
          <w:p w14:paraId="12B4ACB8" w14:textId="77777777" w:rsidR="00D11E96" w:rsidRPr="00A3357A" w:rsidRDefault="00D11E96" w:rsidP="00D11E96">
            <w:pPr>
              <w:jc w:val="center"/>
              <w:rPr>
                <w:b/>
                <w:bCs/>
                <w:sz w:val="22"/>
                <w:szCs w:val="22"/>
                <w:lang w:eastAsia="es-CR"/>
              </w:rPr>
            </w:pPr>
            <w:r w:rsidRPr="00A3357A">
              <w:rPr>
                <w:b/>
                <w:bCs/>
                <w:sz w:val="22"/>
                <w:szCs w:val="22"/>
                <w:lang w:eastAsia="es-CR"/>
              </w:rPr>
              <w:t>País de origen</w:t>
            </w:r>
          </w:p>
        </w:tc>
        <w:tc>
          <w:tcPr>
            <w:tcW w:w="2126" w:type="dxa"/>
            <w:gridSpan w:val="2"/>
            <w:tcBorders>
              <w:top w:val="single" w:sz="4" w:space="0" w:color="auto"/>
              <w:left w:val="nil"/>
              <w:bottom w:val="single" w:sz="4" w:space="0" w:color="auto"/>
              <w:right w:val="double" w:sz="4" w:space="0" w:color="auto"/>
            </w:tcBorders>
            <w:shd w:val="clear" w:color="auto" w:fill="auto"/>
            <w:vAlign w:val="center"/>
            <w:hideMark/>
          </w:tcPr>
          <w:p w14:paraId="3852CF5C" w14:textId="77777777" w:rsidR="00D11E96" w:rsidRPr="00A3357A" w:rsidRDefault="00D11E96" w:rsidP="00D11E96">
            <w:pPr>
              <w:jc w:val="center"/>
              <w:rPr>
                <w:b/>
                <w:bCs/>
                <w:sz w:val="22"/>
                <w:szCs w:val="22"/>
                <w:lang w:eastAsia="es-CR"/>
              </w:rPr>
            </w:pPr>
            <w:r w:rsidRPr="00A3357A">
              <w:rPr>
                <w:b/>
                <w:bCs/>
                <w:sz w:val="22"/>
                <w:szCs w:val="22"/>
                <w:lang w:eastAsia="es-CR"/>
              </w:rPr>
              <w:t>Actor(a)</w:t>
            </w:r>
          </w:p>
        </w:tc>
        <w:tc>
          <w:tcPr>
            <w:tcW w:w="2410" w:type="dxa"/>
            <w:gridSpan w:val="2"/>
            <w:tcBorders>
              <w:top w:val="single" w:sz="4" w:space="0" w:color="auto"/>
              <w:left w:val="double" w:sz="4" w:space="0" w:color="auto"/>
              <w:bottom w:val="single" w:sz="4" w:space="0" w:color="auto"/>
            </w:tcBorders>
            <w:shd w:val="clear" w:color="auto" w:fill="auto"/>
            <w:vAlign w:val="center"/>
            <w:hideMark/>
          </w:tcPr>
          <w:p w14:paraId="5BE9BEF5" w14:textId="77777777" w:rsidR="00D11E96" w:rsidRPr="00A3357A" w:rsidRDefault="00D11E96" w:rsidP="00D11E96">
            <w:pPr>
              <w:jc w:val="center"/>
              <w:rPr>
                <w:b/>
                <w:bCs/>
                <w:sz w:val="22"/>
                <w:szCs w:val="22"/>
                <w:lang w:eastAsia="es-CR"/>
              </w:rPr>
            </w:pPr>
            <w:r w:rsidRPr="00A3357A">
              <w:rPr>
                <w:b/>
                <w:bCs/>
                <w:sz w:val="22"/>
                <w:szCs w:val="22"/>
                <w:lang w:eastAsia="es-CR"/>
              </w:rPr>
              <w:t>Demandado(a)</w:t>
            </w:r>
          </w:p>
        </w:tc>
      </w:tr>
      <w:tr w:rsidR="00D11E96" w:rsidRPr="00A3357A" w14:paraId="39B25AD1" w14:textId="77777777" w:rsidTr="00D11E96">
        <w:trPr>
          <w:gridAfter w:val="1"/>
          <w:wAfter w:w="283" w:type="dxa"/>
          <w:trHeight w:val="20"/>
          <w:jc w:val="center"/>
        </w:trPr>
        <w:tc>
          <w:tcPr>
            <w:tcW w:w="2552" w:type="dxa"/>
            <w:vMerge/>
            <w:tcBorders>
              <w:top w:val="single" w:sz="4" w:space="0" w:color="auto"/>
              <w:left w:val="nil"/>
              <w:bottom w:val="single" w:sz="8" w:space="0" w:color="000000"/>
              <w:right w:val="single" w:sz="4" w:space="0" w:color="auto"/>
            </w:tcBorders>
            <w:vAlign w:val="center"/>
            <w:hideMark/>
          </w:tcPr>
          <w:p w14:paraId="570F9A7B" w14:textId="77777777" w:rsidR="00D11E96" w:rsidRPr="00A3357A" w:rsidRDefault="00D11E96" w:rsidP="00D11E96">
            <w:pPr>
              <w:jc w:val="both"/>
              <w:rPr>
                <w:b/>
                <w:bCs/>
                <w:sz w:val="22"/>
                <w:szCs w:val="22"/>
                <w:lang w:eastAsia="es-CR"/>
              </w:rPr>
            </w:pPr>
          </w:p>
        </w:tc>
        <w:tc>
          <w:tcPr>
            <w:tcW w:w="1134" w:type="dxa"/>
            <w:tcBorders>
              <w:top w:val="nil"/>
              <w:left w:val="nil"/>
              <w:bottom w:val="single" w:sz="8" w:space="0" w:color="auto"/>
              <w:right w:val="single" w:sz="4" w:space="0" w:color="auto"/>
            </w:tcBorders>
            <w:shd w:val="clear" w:color="auto" w:fill="auto"/>
            <w:noWrap/>
            <w:vAlign w:val="center"/>
            <w:hideMark/>
          </w:tcPr>
          <w:p w14:paraId="0CA653DA"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992" w:type="dxa"/>
            <w:tcBorders>
              <w:top w:val="nil"/>
              <w:left w:val="nil"/>
              <w:bottom w:val="single" w:sz="8" w:space="0" w:color="auto"/>
              <w:right w:val="double" w:sz="6" w:space="0" w:color="auto"/>
            </w:tcBorders>
            <w:shd w:val="clear" w:color="auto" w:fill="auto"/>
            <w:noWrap/>
            <w:vAlign w:val="center"/>
            <w:hideMark/>
          </w:tcPr>
          <w:p w14:paraId="63EB8CA3" w14:textId="77777777" w:rsidR="00D11E96" w:rsidRPr="00A3357A" w:rsidRDefault="00D11E96" w:rsidP="00D11E96">
            <w:pPr>
              <w:jc w:val="center"/>
              <w:rPr>
                <w:b/>
                <w:bCs/>
                <w:sz w:val="22"/>
                <w:szCs w:val="22"/>
                <w:lang w:eastAsia="es-CR"/>
              </w:rPr>
            </w:pPr>
            <w:r w:rsidRPr="00A3357A">
              <w:rPr>
                <w:b/>
                <w:bCs/>
                <w:sz w:val="22"/>
                <w:szCs w:val="22"/>
                <w:lang w:eastAsia="es-CR"/>
              </w:rPr>
              <w:t>Mujer</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14:paraId="5E7F3D21"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1276" w:type="dxa"/>
            <w:tcBorders>
              <w:top w:val="single" w:sz="4" w:space="0" w:color="auto"/>
              <w:left w:val="nil"/>
              <w:bottom w:val="single" w:sz="8" w:space="0" w:color="auto"/>
              <w:right w:val="nil"/>
            </w:tcBorders>
            <w:shd w:val="clear" w:color="auto" w:fill="auto"/>
            <w:noWrap/>
            <w:vAlign w:val="center"/>
            <w:hideMark/>
          </w:tcPr>
          <w:p w14:paraId="5258F4C0" w14:textId="77777777" w:rsidR="00D11E96" w:rsidRPr="00A3357A" w:rsidRDefault="00D11E96" w:rsidP="00D11E96">
            <w:pPr>
              <w:jc w:val="center"/>
              <w:rPr>
                <w:b/>
                <w:bCs/>
                <w:sz w:val="22"/>
                <w:szCs w:val="22"/>
                <w:lang w:eastAsia="es-CR"/>
              </w:rPr>
            </w:pPr>
            <w:r w:rsidRPr="00A3357A">
              <w:rPr>
                <w:b/>
                <w:bCs/>
                <w:sz w:val="22"/>
                <w:szCs w:val="22"/>
                <w:lang w:eastAsia="es-CR"/>
              </w:rPr>
              <w:t>Mujer</w:t>
            </w:r>
          </w:p>
        </w:tc>
      </w:tr>
      <w:tr w:rsidR="00D11E96" w:rsidRPr="00A3357A" w14:paraId="21BA18E1"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hideMark/>
          </w:tcPr>
          <w:p w14:paraId="0A52E171" w14:textId="77777777" w:rsidR="00D11E96" w:rsidRPr="00A3357A" w:rsidRDefault="00D11E96" w:rsidP="00D11E96">
            <w:pPr>
              <w:jc w:val="center"/>
              <w:rPr>
                <w:b/>
                <w:bCs/>
                <w:sz w:val="22"/>
                <w:szCs w:val="22"/>
                <w:lang w:eastAsia="es-CR"/>
              </w:rPr>
            </w:pPr>
            <w:r w:rsidRPr="00A3357A">
              <w:rPr>
                <w:b/>
                <w:bCs/>
                <w:sz w:val="22"/>
                <w:szCs w:val="22"/>
                <w:lang w:eastAsia="es-CR"/>
              </w:rPr>
              <w:t xml:space="preserve">Total </w:t>
            </w:r>
          </w:p>
        </w:tc>
        <w:tc>
          <w:tcPr>
            <w:tcW w:w="1134" w:type="dxa"/>
            <w:tcBorders>
              <w:top w:val="nil"/>
              <w:left w:val="nil"/>
              <w:bottom w:val="nil"/>
              <w:right w:val="nil"/>
            </w:tcBorders>
            <w:shd w:val="clear" w:color="auto" w:fill="auto"/>
            <w:noWrap/>
            <w:vAlign w:val="center"/>
          </w:tcPr>
          <w:p w14:paraId="289F538A" w14:textId="77777777" w:rsidR="00D11E96" w:rsidRPr="00A3357A" w:rsidRDefault="00D11E96" w:rsidP="00D11E96">
            <w:pPr>
              <w:jc w:val="center"/>
              <w:rPr>
                <w:b/>
                <w:bCs/>
                <w:sz w:val="22"/>
                <w:szCs w:val="22"/>
                <w:lang w:eastAsia="es-CR"/>
              </w:rPr>
            </w:pPr>
            <w:r w:rsidRPr="00A3357A">
              <w:rPr>
                <w:b/>
                <w:bCs/>
                <w:sz w:val="22"/>
                <w:szCs w:val="22"/>
                <w:lang w:eastAsia="es-CR"/>
              </w:rPr>
              <w:t>6.429</w:t>
            </w:r>
          </w:p>
        </w:tc>
        <w:tc>
          <w:tcPr>
            <w:tcW w:w="992" w:type="dxa"/>
            <w:tcBorders>
              <w:top w:val="nil"/>
              <w:left w:val="nil"/>
              <w:bottom w:val="nil"/>
              <w:right w:val="double" w:sz="6" w:space="0" w:color="auto"/>
            </w:tcBorders>
            <w:shd w:val="clear" w:color="auto" w:fill="auto"/>
            <w:noWrap/>
            <w:vAlign w:val="center"/>
          </w:tcPr>
          <w:p w14:paraId="0354A469" w14:textId="77777777" w:rsidR="00D11E96" w:rsidRPr="00A3357A" w:rsidRDefault="00D11E96" w:rsidP="00D11E96">
            <w:pPr>
              <w:jc w:val="center"/>
              <w:rPr>
                <w:b/>
                <w:bCs/>
                <w:sz w:val="22"/>
                <w:szCs w:val="22"/>
                <w:lang w:eastAsia="es-CR"/>
              </w:rPr>
            </w:pPr>
            <w:r w:rsidRPr="00A3357A">
              <w:rPr>
                <w:b/>
                <w:bCs/>
                <w:sz w:val="22"/>
                <w:szCs w:val="22"/>
                <w:lang w:eastAsia="es-CR"/>
              </w:rPr>
              <w:t>6.746</w:t>
            </w:r>
          </w:p>
        </w:tc>
        <w:tc>
          <w:tcPr>
            <w:tcW w:w="1134" w:type="dxa"/>
            <w:tcBorders>
              <w:top w:val="nil"/>
              <w:left w:val="nil"/>
              <w:bottom w:val="nil"/>
              <w:right w:val="nil"/>
            </w:tcBorders>
            <w:shd w:val="clear" w:color="auto" w:fill="auto"/>
            <w:noWrap/>
            <w:vAlign w:val="center"/>
          </w:tcPr>
          <w:p w14:paraId="61340A5D" w14:textId="77777777" w:rsidR="00D11E96" w:rsidRPr="00A3357A" w:rsidRDefault="00D11E96" w:rsidP="00D11E96">
            <w:pPr>
              <w:jc w:val="center"/>
              <w:rPr>
                <w:b/>
                <w:bCs/>
                <w:sz w:val="22"/>
                <w:szCs w:val="22"/>
                <w:lang w:eastAsia="es-CR"/>
              </w:rPr>
            </w:pPr>
            <w:r w:rsidRPr="00A3357A">
              <w:rPr>
                <w:b/>
                <w:bCs/>
                <w:sz w:val="22"/>
                <w:szCs w:val="22"/>
                <w:lang w:eastAsia="es-CR"/>
              </w:rPr>
              <w:t>5.253</w:t>
            </w:r>
          </w:p>
        </w:tc>
        <w:tc>
          <w:tcPr>
            <w:tcW w:w="1276" w:type="dxa"/>
            <w:tcBorders>
              <w:top w:val="nil"/>
              <w:left w:val="nil"/>
              <w:bottom w:val="nil"/>
              <w:right w:val="nil"/>
            </w:tcBorders>
            <w:shd w:val="clear" w:color="auto" w:fill="auto"/>
            <w:noWrap/>
            <w:vAlign w:val="center"/>
          </w:tcPr>
          <w:p w14:paraId="247E70CC" w14:textId="77777777" w:rsidR="00D11E96" w:rsidRPr="00A3357A" w:rsidRDefault="00D11E96" w:rsidP="00D11E96">
            <w:pPr>
              <w:jc w:val="center"/>
              <w:rPr>
                <w:b/>
                <w:bCs/>
                <w:sz w:val="22"/>
                <w:szCs w:val="22"/>
                <w:lang w:eastAsia="es-CR"/>
              </w:rPr>
            </w:pPr>
            <w:r w:rsidRPr="00A3357A">
              <w:rPr>
                <w:b/>
                <w:bCs/>
                <w:sz w:val="22"/>
                <w:szCs w:val="22"/>
                <w:lang w:eastAsia="es-CR"/>
              </w:rPr>
              <w:t>3.919</w:t>
            </w:r>
          </w:p>
        </w:tc>
      </w:tr>
      <w:tr w:rsidR="00D11E96" w:rsidRPr="00A3357A" w14:paraId="20A16CA5"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7B593040" w14:textId="77777777" w:rsidR="00D11E96" w:rsidRPr="00A3357A" w:rsidRDefault="00D11E96" w:rsidP="00D11E96">
            <w:pPr>
              <w:jc w:val="both"/>
              <w:rPr>
                <w:sz w:val="22"/>
                <w:szCs w:val="22"/>
                <w:lang w:eastAsia="es-CR"/>
              </w:rPr>
            </w:pPr>
            <w:r w:rsidRPr="00A3357A">
              <w:rPr>
                <w:sz w:val="22"/>
                <w:szCs w:val="22"/>
              </w:rPr>
              <w:t>Costa Rica</w:t>
            </w:r>
          </w:p>
        </w:tc>
        <w:tc>
          <w:tcPr>
            <w:tcW w:w="1134" w:type="dxa"/>
            <w:tcBorders>
              <w:top w:val="nil"/>
              <w:left w:val="nil"/>
              <w:bottom w:val="nil"/>
              <w:right w:val="nil"/>
            </w:tcBorders>
            <w:shd w:val="clear" w:color="auto" w:fill="auto"/>
            <w:noWrap/>
          </w:tcPr>
          <w:p w14:paraId="279CF027" w14:textId="77777777" w:rsidR="00D11E96" w:rsidRPr="00A3357A" w:rsidRDefault="00D11E96" w:rsidP="00D11E96">
            <w:pPr>
              <w:jc w:val="center"/>
              <w:rPr>
                <w:sz w:val="22"/>
                <w:szCs w:val="22"/>
                <w:lang w:eastAsia="es-CR"/>
              </w:rPr>
            </w:pPr>
            <w:r w:rsidRPr="00A3357A">
              <w:rPr>
                <w:sz w:val="22"/>
                <w:szCs w:val="22"/>
              </w:rPr>
              <w:t>6.206</w:t>
            </w:r>
          </w:p>
        </w:tc>
        <w:tc>
          <w:tcPr>
            <w:tcW w:w="992" w:type="dxa"/>
            <w:tcBorders>
              <w:top w:val="nil"/>
              <w:left w:val="nil"/>
              <w:bottom w:val="nil"/>
              <w:right w:val="double" w:sz="6" w:space="0" w:color="auto"/>
            </w:tcBorders>
            <w:shd w:val="clear" w:color="auto" w:fill="auto"/>
            <w:noWrap/>
          </w:tcPr>
          <w:p w14:paraId="4AB5C708" w14:textId="77777777" w:rsidR="00D11E96" w:rsidRPr="00A3357A" w:rsidRDefault="00D11E96" w:rsidP="00D11E96">
            <w:pPr>
              <w:jc w:val="center"/>
              <w:rPr>
                <w:sz w:val="22"/>
                <w:szCs w:val="22"/>
                <w:lang w:eastAsia="es-CR"/>
              </w:rPr>
            </w:pPr>
            <w:r w:rsidRPr="00A3357A">
              <w:rPr>
                <w:sz w:val="22"/>
                <w:szCs w:val="22"/>
              </w:rPr>
              <w:t>6.562</w:t>
            </w:r>
          </w:p>
        </w:tc>
        <w:tc>
          <w:tcPr>
            <w:tcW w:w="1134" w:type="dxa"/>
            <w:tcBorders>
              <w:top w:val="nil"/>
              <w:left w:val="nil"/>
              <w:bottom w:val="nil"/>
              <w:right w:val="nil"/>
            </w:tcBorders>
            <w:shd w:val="clear" w:color="auto" w:fill="auto"/>
            <w:noWrap/>
          </w:tcPr>
          <w:p w14:paraId="3AA166F5" w14:textId="77777777" w:rsidR="00D11E96" w:rsidRPr="00A3357A" w:rsidRDefault="00D11E96" w:rsidP="00D11E96">
            <w:pPr>
              <w:jc w:val="center"/>
              <w:rPr>
                <w:sz w:val="22"/>
                <w:szCs w:val="22"/>
              </w:rPr>
            </w:pPr>
            <w:r w:rsidRPr="00A3357A">
              <w:rPr>
                <w:sz w:val="22"/>
                <w:szCs w:val="22"/>
              </w:rPr>
              <w:t>4.882</w:t>
            </w:r>
          </w:p>
        </w:tc>
        <w:tc>
          <w:tcPr>
            <w:tcW w:w="1276" w:type="dxa"/>
            <w:tcBorders>
              <w:top w:val="nil"/>
              <w:left w:val="nil"/>
              <w:bottom w:val="nil"/>
              <w:right w:val="nil"/>
            </w:tcBorders>
            <w:shd w:val="clear" w:color="auto" w:fill="auto"/>
            <w:noWrap/>
          </w:tcPr>
          <w:p w14:paraId="5CF791CE" w14:textId="77777777" w:rsidR="00D11E96" w:rsidRPr="00A3357A" w:rsidRDefault="00D11E96" w:rsidP="00D11E96">
            <w:pPr>
              <w:jc w:val="center"/>
              <w:rPr>
                <w:sz w:val="22"/>
                <w:szCs w:val="22"/>
                <w:lang w:eastAsia="es-CR"/>
              </w:rPr>
            </w:pPr>
            <w:r w:rsidRPr="00A3357A">
              <w:rPr>
                <w:sz w:val="22"/>
                <w:szCs w:val="22"/>
              </w:rPr>
              <w:t>3.637</w:t>
            </w:r>
          </w:p>
        </w:tc>
      </w:tr>
      <w:tr w:rsidR="00D11E96" w:rsidRPr="00A3357A" w14:paraId="6A35F4E8"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6BD1C37D" w14:textId="77777777" w:rsidR="00D11E96" w:rsidRPr="00A3357A" w:rsidRDefault="00D11E96" w:rsidP="00D11E96">
            <w:pPr>
              <w:jc w:val="both"/>
              <w:rPr>
                <w:sz w:val="22"/>
                <w:szCs w:val="22"/>
                <w:lang w:eastAsia="es-CR"/>
              </w:rPr>
            </w:pPr>
            <w:r w:rsidRPr="00A3357A">
              <w:rPr>
                <w:sz w:val="22"/>
                <w:szCs w:val="22"/>
              </w:rPr>
              <w:t>Nicaragua</w:t>
            </w:r>
          </w:p>
        </w:tc>
        <w:tc>
          <w:tcPr>
            <w:tcW w:w="1134" w:type="dxa"/>
            <w:tcBorders>
              <w:top w:val="nil"/>
              <w:left w:val="nil"/>
              <w:bottom w:val="nil"/>
              <w:right w:val="nil"/>
            </w:tcBorders>
            <w:shd w:val="clear" w:color="auto" w:fill="auto"/>
            <w:noWrap/>
          </w:tcPr>
          <w:p w14:paraId="69459289" w14:textId="77777777" w:rsidR="00D11E96" w:rsidRPr="00A3357A" w:rsidRDefault="00D11E96" w:rsidP="00D11E96">
            <w:pPr>
              <w:jc w:val="center"/>
              <w:rPr>
                <w:sz w:val="22"/>
                <w:szCs w:val="22"/>
                <w:lang w:eastAsia="es-CR"/>
              </w:rPr>
            </w:pPr>
            <w:r w:rsidRPr="00A3357A">
              <w:rPr>
                <w:sz w:val="22"/>
                <w:szCs w:val="22"/>
              </w:rPr>
              <w:t>43</w:t>
            </w:r>
          </w:p>
        </w:tc>
        <w:tc>
          <w:tcPr>
            <w:tcW w:w="992" w:type="dxa"/>
            <w:tcBorders>
              <w:top w:val="nil"/>
              <w:left w:val="nil"/>
              <w:bottom w:val="nil"/>
              <w:right w:val="double" w:sz="6" w:space="0" w:color="auto"/>
            </w:tcBorders>
            <w:shd w:val="clear" w:color="auto" w:fill="auto"/>
            <w:noWrap/>
          </w:tcPr>
          <w:p w14:paraId="2D1382FD" w14:textId="77777777" w:rsidR="00D11E96" w:rsidRPr="00A3357A" w:rsidRDefault="00D11E96" w:rsidP="00D11E96">
            <w:pPr>
              <w:jc w:val="center"/>
              <w:rPr>
                <w:sz w:val="22"/>
                <w:szCs w:val="22"/>
                <w:lang w:eastAsia="es-CR"/>
              </w:rPr>
            </w:pPr>
            <w:r w:rsidRPr="00A3357A">
              <w:rPr>
                <w:sz w:val="22"/>
                <w:szCs w:val="22"/>
              </w:rPr>
              <w:t>69</w:t>
            </w:r>
          </w:p>
        </w:tc>
        <w:tc>
          <w:tcPr>
            <w:tcW w:w="1134" w:type="dxa"/>
            <w:tcBorders>
              <w:top w:val="nil"/>
              <w:left w:val="nil"/>
              <w:bottom w:val="nil"/>
              <w:right w:val="nil"/>
            </w:tcBorders>
            <w:shd w:val="clear" w:color="auto" w:fill="auto"/>
            <w:noWrap/>
          </w:tcPr>
          <w:p w14:paraId="6094E8FE" w14:textId="77777777" w:rsidR="00D11E96" w:rsidRPr="00A3357A" w:rsidRDefault="00D11E96" w:rsidP="00D11E96">
            <w:pPr>
              <w:jc w:val="center"/>
              <w:rPr>
                <w:sz w:val="22"/>
                <w:szCs w:val="22"/>
                <w:lang w:eastAsia="es-CR"/>
              </w:rPr>
            </w:pPr>
            <w:r w:rsidRPr="00A3357A">
              <w:rPr>
                <w:sz w:val="22"/>
                <w:szCs w:val="22"/>
              </w:rPr>
              <w:t>109</w:t>
            </w:r>
          </w:p>
        </w:tc>
        <w:tc>
          <w:tcPr>
            <w:tcW w:w="1276" w:type="dxa"/>
            <w:tcBorders>
              <w:top w:val="nil"/>
              <w:left w:val="nil"/>
              <w:bottom w:val="nil"/>
              <w:right w:val="nil"/>
            </w:tcBorders>
            <w:shd w:val="clear" w:color="auto" w:fill="auto"/>
            <w:noWrap/>
          </w:tcPr>
          <w:p w14:paraId="4BBB443F" w14:textId="77777777" w:rsidR="00D11E96" w:rsidRPr="00A3357A" w:rsidRDefault="00D11E96" w:rsidP="00D11E96">
            <w:pPr>
              <w:jc w:val="center"/>
              <w:rPr>
                <w:sz w:val="22"/>
                <w:szCs w:val="22"/>
                <w:lang w:eastAsia="es-CR"/>
              </w:rPr>
            </w:pPr>
            <w:r w:rsidRPr="00A3357A">
              <w:rPr>
                <w:sz w:val="22"/>
                <w:szCs w:val="22"/>
              </w:rPr>
              <w:t>112</w:t>
            </w:r>
          </w:p>
        </w:tc>
      </w:tr>
      <w:tr w:rsidR="00D11E96" w:rsidRPr="00A3357A" w14:paraId="7D13B42C"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3301682F" w14:textId="77777777" w:rsidR="00D11E96" w:rsidRPr="00A3357A" w:rsidRDefault="00D11E96" w:rsidP="00D11E96">
            <w:pPr>
              <w:jc w:val="both"/>
              <w:rPr>
                <w:sz w:val="22"/>
                <w:szCs w:val="22"/>
                <w:lang w:eastAsia="es-CR"/>
              </w:rPr>
            </w:pPr>
            <w:r w:rsidRPr="00A3357A">
              <w:rPr>
                <w:sz w:val="22"/>
                <w:szCs w:val="22"/>
              </w:rPr>
              <w:t>Estados Unidos</w:t>
            </w:r>
          </w:p>
        </w:tc>
        <w:tc>
          <w:tcPr>
            <w:tcW w:w="1134" w:type="dxa"/>
            <w:tcBorders>
              <w:top w:val="nil"/>
              <w:left w:val="nil"/>
              <w:bottom w:val="nil"/>
              <w:right w:val="nil"/>
            </w:tcBorders>
            <w:shd w:val="clear" w:color="auto" w:fill="auto"/>
            <w:noWrap/>
          </w:tcPr>
          <w:p w14:paraId="5806AF3C" w14:textId="77777777" w:rsidR="00D11E96" w:rsidRPr="00A3357A" w:rsidRDefault="00D11E96" w:rsidP="00D11E96">
            <w:pPr>
              <w:jc w:val="center"/>
              <w:rPr>
                <w:sz w:val="22"/>
                <w:szCs w:val="22"/>
                <w:lang w:eastAsia="es-CR"/>
              </w:rPr>
            </w:pPr>
            <w:r w:rsidRPr="00A3357A">
              <w:rPr>
                <w:sz w:val="22"/>
                <w:szCs w:val="22"/>
              </w:rPr>
              <w:t>58</w:t>
            </w:r>
          </w:p>
        </w:tc>
        <w:tc>
          <w:tcPr>
            <w:tcW w:w="992" w:type="dxa"/>
            <w:tcBorders>
              <w:top w:val="nil"/>
              <w:left w:val="nil"/>
              <w:bottom w:val="nil"/>
              <w:right w:val="double" w:sz="6" w:space="0" w:color="auto"/>
            </w:tcBorders>
            <w:shd w:val="clear" w:color="auto" w:fill="auto"/>
            <w:noWrap/>
          </w:tcPr>
          <w:p w14:paraId="137D7AAC" w14:textId="77777777" w:rsidR="00D11E96" w:rsidRPr="00A3357A" w:rsidRDefault="00D11E96" w:rsidP="00D11E96">
            <w:pPr>
              <w:jc w:val="center"/>
              <w:rPr>
                <w:sz w:val="22"/>
                <w:szCs w:val="22"/>
                <w:lang w:eastAsia="es-CR"/>
              </w:rPr>
            </w:pPr>
            <w:r w:rsidRPr="00A3357A">
              <w:rPr>
                <w:sz w:val="22"/>
                <w:szCs w:val="22"/>
              </w:rPr>
              <w:t>40</w:t>
            </w:r>
          </w:p>
        </w:tc>
        <w:tc>
          <w:tcPr>
            <w:tcW w:w="1134" w:type="dxa"/>
            <w:tcBorders>
              <w:top w:val="nil"/>
              <w:left w:val="nil"/>
              <w:bottom w:val="nil"/>
              <w:right w:val="nil"/>
            </w:tcBorders>
            <w:shd w:val="clear" w:color="auto" w:fill="auto"/>
            <w:noWrap/>
          </w:tcPr>
          <w:p w14:paraId="4FD7E536" w14:textId="77777777" w:rsidR="00D11E96" w:rsidRPr="00A3357A" w:rsidRDefault="00D11E96" w:rsidP="00D11E96">
            <w:pPr>
              <w:jc w:val="center"/>
              <w:rPr>
                <w:sz w:val="22"/>
                <w:szCs w:val="22"/>
                <w:lang w:eastAsia="es-CR"/>
              </w:rPr>
            </w:pPr>
            <w:r w:rsidRPr="00A3357A">
              <w:rPr>
                <w:sz w:val="22"/>
                <w:szCs w:val="22"/>
              </w:rPr>
              <w:t>34</w:t>
            </w:r>
          </w:p>
        </w:tc>
        <w:tc>
          <w:tcPr>
            <w:tcW w:w="1276" w:type="dxa"/>
            <w:tcBorders>
              <w:top w:val="nil"/>
              <w:left w:val="nil"/>
              <w:bottom w:val="nil"/>
              <w:right w:val="nil"/>
            </w:tcBorders>
            <w:shd w:val="clear" w:color="auto" w:fill="auto"/>
            <w:noWrap/>
          </w:tcPr>
          <w:p w14:paraId="28812275" w14:textId="77777777" w:rsidR="00D11E96" w:rsidRPr="00A3357A" w:rsidRDefault="00D11E96" w:rsidP="00D11E96">
            <w:pPr>
              <w:jc w:val="center"/>
              <w:rPr>
                <w:sz w:val="22"/>
                <w:szCs w:val="22"/>
                <w:lang w:eastAsia="es-CR"/>
              </w:rPr>
            </w:pPr>
            <w:r w:rsidRPr="00A3357A">
              <w:rPr>
                <w:sz w:val="22"/>
                <w:szCs w:val="22"/>
              </w:rPr>
              <w:t>16</w:t>
            </w:r>
          </w:p>
        </w:tc>
      </w:tr>
      <w:tr w:rsidR="00D11E96" w:rsidRPr="00A3357A" w14:paraId="07974394"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77F3FBBC" w14:textId="77777777" w:rsidR="00D11E96" w:rsidRPr="00A3357A" w:rsidRDefault="00D11E96" w:rsidP="00D11E96">
            <w:pPr>
              <w:jc w:val="both"/>
              <w:rPr>
                <w:sz w:val="22"/>
                <w:szCs w:val="22"/>
              </w:rPr>
            </w:pPr>
            <w:r w:rsidRPr="00A3357A">
              <w:rPr>
                <w:sz w:val="22"/>
                <w:szCs w:val="22"/>
              </w:rPr>
              <w:t>República Dominicana</w:t>
            </w:r>
          </w:p>
        </w:tc>
        <w:tc>
          <w:tcPr>
            <w:tcW w:w="1134" w:type="dxa"/>
            <w:tcBorders>
              <w:top w:val="nil"/>
              <w:left w:val="nil"/>
              <w:bottom w:val="nil"/>
              <w:right w:val="nil"/>
            </w:tcBorders>
            <w:shd w:val="clear" w:color="auto" w:fill="auto"/>
            <w:noWrap/>
          </w:tcPr>
          <w:p w14:paraId="660D4FF5" w14:textId="77777777" w:rsidR="00D11E96" w:rsidRPr="00A3357A" w:rsidRDefault="00D11E96" w:rsidP="00D11E96">
            <w:pPr>
              <w:jc w:val="center"/>
              <w:rPr>
                <w:sz w:val="22"/>
                <w:szCs w:val="22"/>
                <w:lang w:eastAsia="es-CR"/>
              </w:rPr>
            </w:pPr>
            <w:r w:rsidRPr="00A3357A">
              <w:rPr>
                <w:sz w:val="22"/>
                <w:szCs w:val="22"/>
              </w:rPr>
              <w:t>11</w:t>
            </w:r>
          </w:p>
        </w:tc>
        <w:tc>
          <w:tcPr>
            <w:tcW w:w="992" w:type="dxa"/>
            <w:tcBorders>
              <w:top w:val="nil"/>
              <w:left w:val="nil"/>
              <w:bottom w:val="nil"/>
              <w:right w:val="double" w:sz="6" w:space="0" w:color="auto"/>
            </w:tcBorders>
            <w:shd w:val="clear" w:color="auto" w:fill="auto"/>
            <w:noWrap/>
          </w:tcPr>
          <w:p w14:paraId="27C1632A" w14:textId="77777777" w:rsidR="00D11E96" w:rsidRPr="00A3357A" w:rsidRDefault="00D11E96" w:rsidP="00D11E96">
            <w:pPr>
              <w:jc w:val="center"/>
              <w:rPr>
                <w:sz w:val="22"/>
                <w:szCs w:val="22"/>
                <w:lang w:eastAsia="es-CR"/>
              </w:rPr>
            </w:pPr>
            <w:r w:rsidRPr="00A3357A">
              <w:rPr>
                <w:sz w:val="22"/>
                <w:szCs w:val="22"/>
              </w:rPr>
              <w:t>9</w:t>
            </w:r>
          </w:p>
        </w:tc>
        <w:tc>
          <w:tcPr>
            <w:tcW w:w="1134" w:type="dxa"/>
            <w:tcBorders>
              <w:top w:val="nil"/>
              <w:left w:val="nil"/>
              <w:bottom w:val="nil"/>
              <w:right w:val="nil"/>
            </w:tcBorders>
            <w:shd w:val="clear" w:color="auto" w:fill="auto"/>
            <w:noWrap/>
          </w:tcPr>
          <w:p w14:paraId="41061115" w14:textId="77777777" w:rsidR="00D11E96" w:rsidRPr="00A3357A" w:rsidRDefault="00D11E96" w:rsidP="00D11E96">
            <w:pPr>
              <w:jc w:val="center"/>
              <w:rPr>
                <w:sz w:val="22"/>
                <w:szCs w:val="22"/>
                <w:lang w:eastAsia="es-CR"/>
              </w:rPr>
            </w:pPr>
            <w:r w:rsidRPr="00A3357A">
              <w:rPr>
                <w:sz w:val="22"/>
                <w:szCs w:val="22"/>
              </w:rPr>
              <w:t>25</w:t>
            </w:r>
          </w:p>
        </w:tc>
        <w:tc>
          <w:tcPr>
            <w:tcW w:w="1276" w:type="dxa"/>
            <w:tcBorders>
              <w:top w:val="nil"/>
              <w:left w:val="nil"/>
              <w:bottom w:val="nil"/>
              <w:right w:val="nil"/>
            </w:tcBorders>
            <w:shd w:val="clear" w:color="auto" w:fill="auto"/>
            <w:noWrap/>
          </w:tcPr>
          <w:p w14:paraId="20CA2FC4" w14:textId="77777777" w:rsidR="00D11E96" w:rsidRPr="00A3357A" w:rsidRDefault="00D11E96" w:rsidP="00D11E96">
            <w:pPr>
              <w:jc w:val="center"/>
              <w:rPr>
                <w:sz w:val="22"/>
                <w:szCs w:val="22"/>
                <w:lang w:eastAsia="es-CR"/>
              </w:rPr>
            </w:pPr>
            <w:r w:rsidRPr="00A3357A">
              <w:rPr>
                <w:sz w:val="22"/>
                <w:szCs w:val="22"/>
              </w:rPr>
              <w:t>25</w:t>
            </w:r>
          </w:p>
        </w:tc>
      </w:tr>
      <w:tr w:rsidR="00D11E96" w:rsidRPr="00A3357A" w14:paraId="48F6539B"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51084248" w14:textId="77777777" w:rsidR="00D11E96" w:rsidRPr="00A3357A" w:rsidRDefault="00D11E96" w:rsidP="00D11E96">
            <w:pPr>
              <w:jc w:val="both"/>
              <w:rPr>
                <w:sz w:val="22"/>
                <w:szCs w:val="22"/>
                <w:lang w:eastAsia="es-CR"/>
              </w:rPr>
            </w:pPr>
            <w:r w:rsidRPr="00A3357A">
              <w:rPr>
                <w:sz w:val="22"/>
                <w:szCs w:val="22"/>
              </w:rPr>
              <w:t>Colombia</w:t>
            </w:r>
          </w:p>
        </w:tc>
        <w:tc>
          <w:tcPr>
            <w:tcW w:w="1134" w:type="dxa"/>
            <w:tcBorders>
              <w:top w:val="nil"/>
              <w:left w:val="nil"/>
              <w:bottom w:val="nil"/>
              <w:right w:val="nil"/>
            </w:tcBorders>
            <w:shd w:val="clear" w:color="auto" w:fill="auto"/>
            <w:noWrap/>
          </w:tcPr>
          <w:p w14:paraId="44E3A2DE" w14:textId="77777777" w:rsidR="00D11E96" w:rsidRPr="00A3357A" w:rsidRDefault="00D11E96" w:rsidP="00D11E96">
            <w:pPr>
              <w:jc w:val="center"/>
              <w:rPr>
                <w:sz w:val="22"/>
                <w:szCs w:val="22"/>
                <w:lang w:eastAsia="es-CR"/>
              </w:rPr>
            </w:pPr>
            <w:r w:rsidRPr="00A3357A">
              <w:rPr>
                <w:sz w:val="22"/>
                <w:szCs w:val="22"/>
              </w:rPr>
              <w:t>6</w:t>
            </w:r>
          </w:p>
        </w:tc>
        <w:tc>
          <w:tcPr>
            <w:tcW w:w="992" w:type="dxa"/>
            <w:tcBorders>
              <w:top w:val="nil"/>
              <w:left w:val="nil"/>
              <w:bottom w:val="nil"/>
              <w:right w:val="double" w:sz="6" w:space="0" w:color="auto"/>
            </w:tcBorders>
            <w:shd w:val="clear" w:color="auto" w:fill="auto"/>
            <w:noWrap/>
          </w:tcPr>
          <w:p w14:paraId="6BEBE8E6" w14:textId="77777777" w:rsidR="00D11E96" w:rsidRPr="00A3357A" w:rsidRDefault="00D11E96" w:rsidP="00D11E96">
            <w:pPr>
              <w:jc w:val="center"/>
              <w:rPr>
                <w:sz w:val="22"/>
                <w:szCs w:val="22"/>
                <w:lang w:eastAsia="es-CR"/>
              </w:rPr>
            </w:pPr>
            <w:r w:rsidRPr="00A3357A">
              <w:rPr>
                <w:sz w:val="22"/>
                <w:szCs w:val="22"/>
              </w:rPr>
              <w:t>7</w:t>
            </w:r>
          </w:p>
        </w:tc>
        <w:tc>
          <w:tcPr>
            <w:tcW w:w="1134" w:type="dxa"/>
            <w:tcBorders>
              <w:top w:val="nil"/>
              <w:left w:val="nil"/>
              <w:bottom w:val="nil"/>
              <w:right w:val="nil"/>
            </w:tcBorders>
            <w:shd w:val="clear" w:color="auto" w:fill="auto"/>
            <w:noWrap/>
          </w:tcPr>
          <w:p w14:paraId="5452BFFB" w14:textId="77777777" w:rsidR="00D11E96" w:rsidRPr="00A3357A" w:rsidRDefault="00D11E96" w:rsidP="00D11E96">
            <w:pPr>
              <w:jc w:val="center"/>
              <w:rPr>
                <w:sz w:val="22"/>
                <w:szCs w:val="22"/>
                <w:lang w:eastAsia="es-CR"/>
              </w:rPr>
            </w:pPr>
            <w:r w:rsidRPr="00A3357A">
              <w:rPr>
                <w:sz w:val="22"/>
                <w:szCs w:val="22"/>
              </w:rPr>
              <w:t>20</w:t>
            </w:r>
          </w:p>
        </w:tc>
        <w:tc>
          <w:tcPr>
            <w:tcW w:w="1276" w:type="dxa"/>
            <w:tcBorders>
              <w:top w:val="nil"/>
              <w:left w:val="nil"/>
              <w:bottom w:val="nil"/>
              <w:right w:val="nil"/>
            </w:tcBorders>
            <w:shd w:val="clear" w:color="auto" w:fill="auto"/>
            <w:noWrap/>
          </w:tcPr>
          <w:p w14:paraId="059BE6EA" w14:textId="77777777" w:rsidR="00D11E96" w:rsidRPr="00A3357A" w:rsidRDefault="00D11E96" w:rsidP="00D11E96">
            <w:pPr>
              <w:jc w:val="center"/>
              <w:rPr>
                <w:sz w:val="22"/>
                <w:szCs w:val="22"/>
                <w:lang w:eastAsia="es-CR"/>
              </w:rPr>
            </w:pPr>
            <w:r w:rsidRPr="00A3357A">
              <w:rPr>
                <w:sz w:val="22"/>
                <w:szCs w:val="22"/>
              </w:rPr>
              <w:t>15</w:t>
            </w:r>
          </w:p>
        </w:tc>
      </w:tr>
      <w:tr w:rsidR="00D11E96" w:rsidRPr="00A3357A" w14:paraId="4F8918AC"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2CF24EC8" w14:textId="77777777" w:rsidR="00D11E96" w:rsidRPr="00A3357A" w:rsidRDefault="00D11E96" w:rsidP="00D11E96">
            <w:pPr>
              <w:jc w:val="both"/>
              <w:rPr>
                <w:sz w:val="22"/>
                <w:szCs w:val="22"/>
              </w:rPr>
            </w:pPr>
            <w:r w:rsidRPr="00A3357A">
              <w:rPr>
                <w:sz w:val="22"/>
                <w:szCs w:val="22"/>
              </w:rPr>
              <w:t>Venezuela</w:t>
            </w:r>
          </w:p>
        </w:tc>
        <w:tc>
          <w:tcPr>
            <w:tcW w:w="1134" w:type="dxa"/>
            <w:tcBorders>
              <w:top w:val="nil"/>
              <w:left w:val="nil"/>
              <w:bottom w:val="nil"/>
              <w:right w:val="nil"/>
            </w:tcBorders>
            <w:shd w:val="clear" w:color="auto" w:fill="auto"/>
            <w:noWrap/>
          </w:tcPr>
          <w:p w14:paraId="66C51097" w14:textId="77777777" w:rsidR="00D11E96" w:rsidRPr="00A3357A" w:rsidRDefault="00D11E96" w:rsidP="00D11E96">
            <w:pPr>
              <w:jc w:val="center"/>
              <w:rPr>
                <w:sz w:val="22"/>
                <w:szCs w:val="22"/>
                <w:lang w:eastAsia="es-CR"/>
              </w:rPr>
            </w:pPr>
            <w:r w:rsidRPr="00A3357A">
              <w:rPr>
                <w:sz w:val="22"/>
                <w:szCs w:val="22"/>
              </w:rPr>
              <w:t>4</w:t>
            </w:r>
          </w:p>
        </w:tc>
        <w:tc>
          <w:tcPr>
            <w:tcW w:w="992" w:type="dxa"/>
            <w:tcBorders>
              <w:top w:val="nil"/>
              <w:left w:val="nil"/>
              <w:bottom w:val="nil"/>
              <w:right w:val="double" w:sz="6" w:space="0" w:color="auto"/>
            </w:tcBorders>
            <w:shd w:val="clear" w:color="auto" w:fill="auto"/>
            <w:noWrap/>
          </w:tcPr>
          <w:p w14:paraId="311A6B11" w14:textId="77777777" w:rsidR="00D11E96" w:rsidRPr="00A3357A" w:rsidRDefault="00D11E96" w:rsidP="00D11E96">
            <w:pPr>
              <w:jc w:val="center"/>
              <w:rPr>
                <w:sz w:val="22"/>
                <w:szCs w:val="22"/>
                <w:lang w:eastAsia="es-CR"/>
              </w:rPr>
            </w:pPr>
            <w:r w:rsidRPr="00A3357A">
              <w:rPr>
                <w:sz w:val="22"/>
                <w:szCs w:val="22"/>
              </w:rPr>
              <w:t>4</w:t>
            </w:r>
          </w:p>
        </w:tc>
        <w:tc>
          <w:tcPr>
            <w:tcW w:w="1134" w:type="dxa"/>
            <w:tcBorders>
              <w:top w:val="nil"/>
              <w:left w:val="nil"/>
              <w:bottom w:val="nil"/>
              <w:right w:val="nil"/>
            </w:tcBorders>
            <w:shd w:val="clear" w:color="auto" w:fill="auto"/>
            <w:noWrap/>
          </w:tcPr>
          <w:p w14:paraId="5D8A2877" w14:textId="77777777" w:rsidR="00D11E96" w:rsidRPr="00A3357A" w:rsidRDefault="00D11E96" w:rsidP="00D11E96">
            <w:pPr>
              <w:jc w:val="center"/>
              <w:rPr>
                <w:sz w:val="22"/>
                <w:szCs w:val="22"/>
                <w:lang w:eastAsia="es-CR"/>
              </w:rPr>
            </w:pPr>
            <w:r w:rsidRPr="00A3357A">
              <w:rPr>
                <w:sz w:val="22"/>
                <w:szCs w:val="22"/>
              </w:rPr>
              <w:t>12</w:t>
            </w:r>
          </w:p>
        </w:tc>
        <w:tc>
          <w:tcPr>
            <w:tcW w:w="1276" w:type="dxa"/>
            <w:tcBorders>
              <w:top w:val="nil"/>
              <w:left w:val="nil"/>
              <w:bottom w:val="nil"/>
              <w:right w:val="nil"/>
            </w:tcBorders>
            <w:shd w:val="clear" w:color="auto" w:fill="auto"/>
            <w:noWrap/>
          </w:tcPr>
          <w:p w14:paraId="183F4D67" w14:textId="77777777" w:rsidR="00D11E96" w:rsidRPr="00A3357A" w:rsidRDefault="00D11E96" w:rsidP="00D11E96">
            <w:pPr>
              <w:jc w:val="center"/>
              <w:rPr>
                <w:sz w:val="22"/>
                <w:szCs w:val="22"/>
                <w:lang w:eastAsia="es-CR"/>
              </w:rPr>
            </w:pPr>
            <w:r w:rsidRPr="00A3357A">
              <w:rPr>
                <w:sz w:val="22"/>
                <w:szCs w:val="22"/>
              </w:rPr>
              <w:t>13</w:t>
            </w:r>
          </w:p>
        </w:tc>
      </w:tr>
      <w:tr w:rsidR="00D11E96" w:rsidRPr="00A3357A" w14:paraId="245D8AF8"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5984576C" w14:textId="77777777" w:rsidR="00D11E96" w:rsidRPr="00A3357A" w:rsidRDefault="00D11E96" w:rsidP="00D11E96">
            <w:pPr>
              <w:jc w:val="both"/>
              <w:rPr>
                <w:sz w:val="22"/>
                <w:szCs w:val="22"/>
              </w:rPr>
            </w:pPr>
            <w:r w:rsidRPr="00A3357A">
              <w:rPr>
                <w:sz w:val="22"/>
                <w:szCs w:val="22"/>
              </w:rPr>
              <w:t>China</w:t>
            </w:r>
          </w:p>
        </w:tc>
        <w:tc>
          <w:tcPr>
            <w:tcW w:w="1134" w:type="dxa"/>
            <w:tcBorders>
              <w:top w:val="nil"/>
              <w:left w:val="nil"/>
              <w:bottom w:val="nil"/>
              <w:right w:val="nil"/>
            </w:tcBorders>
            <w:shd w:val="clear" w:color="auto" w:fill="auto"/>
            <w:noWrap/>
          </w:tcPr>
          <w:p w14:paraId="451ABB60" w14:textId="77777777" w:rsidR="00D11E96" w:rsidRPr="00A3357A" w:rsidRDefault="00D11E96" w:rsidP="00D11E96">
            <w:pPr>
              <w:jc w:val="center"/>
              <w:rPr>
                <w:sz w:val="22"/>
                <w:szCs w:val="22"/>
                <w:lang w:eastAsia="es-CR"/>
              </w:rPr>
            </w:pPr>
            <w:r w:rsidRPr="00A3357A">
              <w:rPr>
                <w:sz w:val="22"/>
                <w:szCs w:val="22"/>
              </w:rPr>
              <w:t>10</w:t>
            </w:r>
          </w:p>
        </w:tc>
        <w:tc>
          <w:tcPr>
            <w:tcW w:w="992" w:type="dxa"/>
            <w:tcBorders>
              <w:top w:val="nil"/>
              <w:left w:val="nil"/>
              <w:bottom w:val="nil"/>
              <w:right w:val="double" w:sz="6" w:space="0" w:color="auto"/>
            </w:tcBorders>
            <w:shd w:val="clear" w:color="auto" w:fill="auto"/>
            <w:noWrap/>
          </w:tcPr>
          <w:p w14:paraId="2D93365B" w14:textId="77777777" w:rsidR="00D11E96" w:rsidRPr="00A3357A" w:rsidRDefault="00D11E96" w:rsidP="00D11E96">
            <w:pPr>
              <w:jc w:val="center"/>
              <w:rPr>
                <w:sz w:val="22"/>
                <w:szCs w:val="22"/>
                <w:lang w:eastAsia="es-CR"/>
              </w:rPr>
            </w:pPr>
            <w:r w:rsidRPr="00A3357A">
              <w:rPr>
                <w:sz w:val="22"/>
                <w:szCs w:val="22"/>
              </w:rPr>
              <w:t>7</w:t>
            </w:r>
          </w:p>
        </w:tc>
        <w:tc>
          <w:tcPr>
            <w:tcW w:w="1134" w:type="dxa"/>
            <w:tcBorders>
              <w:top w:val="nil"/>
              <w:left w:val="nil"/>
              <w:bottom w:val="nil"/>
              <w:right w:val="nil"/>
            </w:tcBorders>
            <w:shd w:val="clear" w:color="auto" w:fill="auto"/>
            <w:noWrap/>
          </w:tcPr>
          <w:p w14:paraId="03990ACB" w14:textId="77777777" w:rsidR="00D11E96" w:rsidRPr="00A3357A" w:rsidRDefault="00D11E96" w:rsidP="00D11E96">
            <w:pPr>
              <w:jc w:val="center"/>
              <w:rPr>
                <w:sz w:val="22"/>
                <w:szCs w:val="22"/>
                <w:lang w:eastAsia="es-CR"/>
              </w:rPr>
            </w:pPr>
            <w:r w:rsidRPr="00A3357A">
              <w:rPr>
                <w:sz w:val="22"/>
                <w:szCs w:val="22"/>
              </w:rPr>
              <w:t>3</w:t>
            </w:r>
          </w:p>
        </w:tc>
        <w:tc>
          <w:tcPr>
            <w:tcW w:w="1276" w:type="dxa"/>
            <w:tcBorders>
              <w:top w:val="nil"/>
              <w:left w:val="nil"/>
              <w:bottom w:val="nil"/>
              <w:right w:val="nil"/>
            </w:tcBorders>
            <w:shd w:val="clear" w:color="auto" w:fill="auto"/>
            <w:noWrap/>
          </w:tcPr>
          <w:p w14:paraId="213FB709" w14:textId="77777777" w:rsidR="00D11E96" w:rsidRPr="00A3357A" w:rsidRDefault="00D11E96" w:rsidP="00D11E96">
            <w:pPr>
              <w:jc w:val="center"/>
              <w:rPr>
                <w:sz w:val="22"/>
                <w:szCs w:val="22"/>
                <w:lang w:eastAsia="es-CR"/>
              </w:rPr>
            </w:pPr>
            <w:r w:rsidRPr="00A3357A">
              <w:rPr>
                <w:sz w:val="22"/>
                <w:szCs w:val="22"/>
              </w:rPr>
              <w:t>12</w:t>
            </w:r>
          </w:p>
        </w:tc>
      </w:tr>
      <w:tr w:rsidR="00D11E96" w:rsidRPr="00A3357A" w14:paraId="0C3E4170"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33A91680" w14:textId="77777777" w:rsidR="00D11E96" w:rsidRPr="00A3357A" w:rsidRDefault="00D11E96" w:rsidP="00D11E96">
            <w:pPr>
              <w:jc w:val="both"/>
              <w:rPr>
                <w:sz w:val="22"/>
                <w:szCs w:val="22"/>
                <w:lang w:eastAsia="es-CR"/>
              </w:rPr>
            </w:pPr>
            <w:r w:rsidRPr="00A3357A">
              <w:rPr>
                <w:sz w:val="22"/>
                <w:szCs w:val="22"/>
              </w:rPr>
              <w:t>Canadá</w:t>
            </w:r>
          </w:p>
        </w:tc>
        <w:tc>
          <w:tcPr>
            <w:tcW w:w="1134" w:type="dxa"/>
            <w:tcBorders>
              <w:top w:val="nil"/>
              <w:left w:val="nil"/>
              <w:bottom w:val="nil"/>
              <w:right w:val="nil"/>
            </w:tcBorders>
            <w:shd w:val="clear" w:color="auto" w:fill="auto"/>
            <w:noWrap/>
          </w:tcPr>
          <w:p w14:paraId="78D0EE22" w14:textId="77777777" w:rsidR="00D11E96" w:rsidRPr="00A3357A" w:rsidRDefault="00D11E96" w:rsidP="00D11E96">
            <w:pPr>
              <w:jc w:val="center"/>
              <w:rPr>
                <w:sz w:val="22"/>
                <w:szCs w:val="22"/>
                <w:lang w:eastAsia="es-CR"/>
              </w:rPr>
            </w:pPr>
            <w:r w:rsidRPr="00A3357A">
              <w:rPr>
                <w:sz w:val="22"/>
                <w:szCs w:val="22"/>
              </w:rPr>
              <w:t>4</w:t>
            </w:r>
          </w:p>
        </w:tc>
        <w:tc>
          <w:tcPr>
            <w:tcW w:w="992" w:type="dxa"/>
            <w:tcBorders>
              <w:top w:val="nil"/>
              <w:left w:val="nil"/>
              <w:bottom w:val="nil"/>
              <w:right w:val="double" w:sz="6" w:space="0" w:color="auto"/>
            </w:tcBorders>
            <w:shd w:val="clear" w:color="auto" w:fill="auto"/>
            <w:noWrap/>
          </w:tcPr>
          <w:p w14:paraId="024C930E" w14:textId="77777777" w:rsidR="00D11E96" w:rsidRPr="00A3357A" w:rsidRDefault="00D11E96" w:rsidP="00D11E96">
            <w:pPr>
              <w:jc w:val="center"/>
              <w:rPr>
                <w:sz w:val="22"/>
                <w:szCs w:val="22"/>
                <w:lang w:eastAsia="es-CR"/>
              </w:rPr>
            </w:pPr>
            <w:r w:rsidRPr="00A3357A">
              <w:rPr>
                <w:sz w:val="22"/>
                <w:szCs w:val="22"/>
              </w:rPr>
              <w:t>7</w:t>
            </w:r>
          </w:p>
        </w:tc>
        <w:tc>
          <w:tcPr>
            <w:tcW w:w="1134" w:type="dxa"/>
            <w:tcBorders>
              <w:top w:val="nil"/>
              <w:left w:val="nil"/>
              <w:bottom w:val="nil"/>
              <w:right w:val="nil"/>
            </w:tcBorders>
            <w:shd w:val="clear" w:color="auto" w:fill="auto"/>
            <w:noWrap/>
          </w:tcPr>
          <w:p w14:paraId="4EB22793" w14:textId="77777777" w:rsidR="00D11E96" w:rsidRPr="00A3357A" w:rsidRDefault="00D11E96" w:rsidP="00D11E96">
            <w:pPr>
              <w:jc w:val="center"/>
              <w:rPr>
                <w:sz w:val="22"/>
                <w:szCs w:val="22"/>
                <w:lang w:eastAsia="es-CR"/>
              </w:rPr>
            </w:pPr>
            <w:r w:rsidRPr="00A3357A">
              <w:rPr>
                <w:sz w:val="22"/>
                <w:szCs w:val="22"/>
              </w:rPr>
              <w:t>13</w:t>
            </w:r>
          </w:p>
        </w:tc>
        <w:tc>
          <w:tcPr>
            <w:tcW w:w="1276" w:type="dxa"/>
            <w:tcBorders>
              <w:top w:val="nil"/>
              <w:left w:val="nil"/>
              <w:bottom w:val="nil"/>
              <w:right w:val="nil"/>
            </w:tcBorders>
            <w:shd w:val="clear" w:color="auto" w:fill="auto"/>
            <w:noWrap/>
          </w:tcPr>
          <w:p w14:paraId="23A501AE" w14:textId="77777777" w:rsidR="00D11E96" w:rsidRPr="00A3357A" w:rsidRDefault="00D11E96" w:rsidP="00D11E96">
            <w:pPr>
              <w:jc w:val="center"/>
              <w:rPr>
                <w:sz w:val="22"/>
                <w:szCs w:val="22"/>
                <w:lang w:eastAsia="es-CR"/>
              </w:rPr>
            </w:pPr>
            <w:r w:rsidRPr="00A3357A">
              <w:rPr>
                <w:sz w:val="22"/>
                <w:szCs w:val="22"/>
              </w:rPr>
              <w:t>8</w:t>
            </w:r>
          </w:p>
        </w:tc>
      </w:tr>
      <w:tr w:rsidR="00D11E96" w:rsidRPr="00A3357A" w14:paraId="048181C2"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4B611544" w14:textId="77777777" w:rsidR="00D11E96" w:rsidRPr="00A3357A" w:rsidRDefault="00D11E96" w:rsidP="00D11E96">
            <w:pPr>
              <w:jc w:val="both"/>
              <w:rPr>
                <w:sz w:val="22"/>
                <w:szCs w:val="22"/>
              </w:rPr>
            </w:pPr>
            <w:r w:rsidRPr="00A3357A">
              <w:rPr>
                <w:sz w:val="22"/>
                <w:szCs w:val="22"/>
              </w:rPr>
              <w:t>Alemania</w:t>
            </w:r>
          </w:p>
        </w:tc>
        <w:tc>
          <w:tcPr>
            <w:tcW w:w="1134" w:type="dxa"/>
            <w:tcBorders>
              <w:top w:val="nil"/>
              <w:left w:val="nil"/>
              <w:bottom w:val="nil"/>
              <w:right w:val="nil"/>
            </w:tcBorders>
            <w:shd w:val="clear" w:color="auto" w:fill="auto"/>
            <w:noWrap/>
          </w:tcPr>
          <w:p w14:paraId="6679B8A7" w14:textId="77777777" w:rsidR="00D11E96" w:rsidRPr="00A3357A" w:rsidRDefault="00D11E96" w:rsidP="00D11E96">
            <w:pPr>
              <w:jc w:val="center"/>
              <w:rPr>
                <w:sz w:val="22"/>
                <w:szCs w:val="22"/>
                <w:lang w:eastAsia="es-CR"/>
              </w:rPr>
            </w:pPr>
            <w:r w:rsidRPr="00A3357A">
              <w:rPr>
                <w:sz w:val="22"/>
                <w:szCs w:val="22"/>
              </w:rPr>
              <w:t>5</w:t>
            </w:r>
          </w:p>
        </w:tc>
        <w:tc>
          <w:tcPr>
            <w:tcW w:w="992" w:type="dxa"/>
            <w:tcBorders>
              <w:top w:val="nil"/>
              <w:left w:val="nil"/>
              <w:bottom w:val="nil"/>
              <w:right w:val="double" w:sz="6" w:space="0" w:color="auto"/>
            </w:tcBorders>
            <w:shd w:val="clear" w:color="auto" w:fill="auto"/>
            <w:noWrap/>
          </w:tcPr>
          <w:p w14:paraId="66ADCE89" w14:textId="77777777" w:rsidR="00D11E96" w:rsidRPr="00A3357A" w:rsidRDefault="00D11E96" w:rsidP="00D11E96">
            <w:pPr>
              <w:jc w:val="center"/>
              <w:rPr>
                <w:sz w:val="22"/>
                <w:szCs w:val="22"/>
                <w:lang w:eastAsia="es-CR"/>
              </w:rPr>
            </w:pPr>
            <w:r w:rsidRPr="00A3357A">
              <w:rPr>
                <w:sz w:val="22"/>
                <w:szCs w:val="22"/>
              </w:rPr>
              <w:t>8</w:t>
            </w:r>
          </w:p>
        </w:tc>
        <w:tc>
          <w:tcPr>
            <w:tcW w:w="1134" w:type="dxa"/>
            <w:tcBorders>
              <w:top w:val="nil"/>
              <w:left w:val="nil"/>
              <w:bottom w:val="nil"/>
              <w:right w:val="nil"/>
            </w:tcBorders>
            <w:shd w:val="clear" w:color="auto" w:fill="auto"/>
            <w:noWrap/>
          </w:tcPr>
          <w:p w14:paraId="34D93EE1" w14:textId="77777777" w:rsidR="00D11E96" w:rsidRPr="00A3357A" w:rsidRDefault="00D11E96" w:rsidP="00D11E96">
            <w:pPr>
              <w:jc w:val="center"/>
              <w:rPr>
                <w:sz w:val="22"/>
                <w:szCs w:val="22"/>
                <w:lang w:eastAsia="es-CR"/>
              </w:rPr>
            </w:pPr>
            <w:r w:rsidRPr="00A3357A">
              <w:rPr>
                <w:sz w:val="22"/>
                <w:szCs w:val="22"/>
              </w:rPr>
              <w:t>16</w:t>
            </w:r>
          </w:p>
        </w:tc>
        <w:tc>
          <w:tcPr>
            <w:tcW w:w="1276" w:type="dxa"/>
            <w:tcBorders>
              <w:top w:val="nil"/>
              <w:left w:val="nil"/>
              <w:bottom w:val="nil"/>
              <w:right w:val="nil"/>
            </w:tcBorders>
            <w:shd w:val="clear" w:color="auto" w:fill="auto"/>
            <w:noWrap/>
          </w:tcPr>
          <w:p w14:paraId="0D4E00CD" w14:textId="77777777" w:rsidR="00D11E96" w:rsidRPr="00A3357A" w:rsidRDefault="00D11E96" w:rsidP="00D11E96">
            <w:pPr>
              <w:jc w:val="center"/>
              <w:rPr>
                <w:sz w:val="22"/>
                <w:szCs w:val="22"/>
                <w:lang w:eastAsia="es-CR"/>
              </w:rPr>
            </w:pPr>
            <w:r w:rsidRPr="00A3357A">
              <w:rPr>
                <w:sz w:val="22"/>
                <w:szCs w:val="22"/>
              </w:rPr>
              <w:t>2</w:t>
            </w:r>
          </w:p>
        </w:tc>
      </w:tr>
      <w:tr w:rsidR="00D11E96" w:rsidRPr="00A3357A" w14:paraId="66016FEC"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775B9550" w14:textId="77777777" w:rsidR="00D11E96" w:rsidRPr="00A3357A" w:rsidRDefault="00D11E96" w:rsidP="00D11E96">
            <w:pPr>
              <w:jc w:val="both"/>
              <w:rPr>
                <w:sz w:val="22"/>
                <w:szCs w:val="22"/>
                <w:lang w:eastAsia="es-CR"/>
              </w:rPr>
            </w:pPr>
            <w:r w:rsidRPr="00A3357A">
              <w:rPr>
                <w:sz w:val="22"/>
                <w:szCs w:val="22"/>
              </w:rPr>
              <w:t>Italia</w:t>
            </w:r>
          </w:p>
        </w:tc>
        <w:tc>
          <w:tcPr>
            <w:tcW w:w="1134" w:type="dxa"/>
            <w:tcBorders>
              <w:top w:val="nil"/>
              <w:left w:val="nil"/>
              <w:bottom w:val="nil"/>
              <w:right w:val="nil"/>
            </w:tcBorders>
            <w:shd w:val="clear" w:color="auto" w:fill="auto"/>
            <w:noWrap/>
          </w:tcPr>
          <w:p w14:paraId="0F7C13DA" w14:textId="77777777" w:rsidR="00D11E96" w:rsidRPr="00A3357A" w:rsidRDefault="00D11E96" w:rsidP="00D11E96">
            <w:pPr>
              <w:jc w:val="center"/>
              <w:rPr>
                <w:sz w:val="22"/>
                <w:szCs w:val="22"/>
                <w:lang w:eastAsia="es-CR"/>
              </w:rPr>
            </w:pPr>
            <w:r w:rsidRPr="00A3357A">
              <w:rPr>
                <w:sz w:val="22"/>
                <w:szCs w:val="22"/>
              </w:rPr>
              <w:t>14</w:t>
            </w:r>
          </w:p>
        </w:tc>
        <w:tc>
          <w:tcPr>
            <w:tcW w:w="992" w:type="dxa"/>
            <w:tcBorders>
              <w:top w:val="nil"/>
              <w:left w:val="nil"/>
              <w:bottom w:val="nil"/>
              <w:right w:val="double" w:sz="6" w:space="0" w:color="auto"/>
            </w:tcBorders>
            <w:shd w:val="clear" w:color="auto" w:fill="auto"/>
            <w:noWrap/>
          </w:tcPr>
          <w:p w14:paraId="26125A5A" w14:textId="77777777" w:rsidR="00D11E96" w:rsidRPr="00A3357A" w:rsidRDefault="00D11E96" w:rsidP="00D11E96">
            <w:pPr>
              <w:jc w:val="center"/>
              <w:rPr>
                <w:sz w:val="22"/>
                <w:szCs w:val="22"/>
                <w:lang w:eastAsia="es-CR"/>
              </w:rPr>
            </w:pPr>
            <w:r w:rsidRPr="00A3357A">
              <w:rPr>
                <w:sz w:val="22"/>
                <w:szCs w:val="22"/>
              </w:rPr>
              <w:t>3</w:t>
            </w:r>
          </w:p>
        </w:tc>
        <w:tc>
          <w:tcPr>
            <w:tcW w:w="1134" w:type="dxa"/>
            <w:tcBorders>
              <w:top w:val="nil"/>
              <w:left w:val="nil"/>
              <w:bottom w:val="nil"/>
              <w:right w:val="nil"/>
            </w:tcBorders>
            <w:shd w:val="clear" w:color="auto" w:fill="auto"/>
            <w:noWrap/>
          </w:tcPr>
          <w:p w14:paraId="29210577" w14:textId="77777777" w:rsidR="00D11E96" w:rsidRPr="00A3357A" w:rsidRDefault="00D11E96" w:rsidP="00D11E96">
            <w:pPr>
              <w:jc w:val="center"/>
              <w:rPr>
                <w:sz w:val="22"/>
                <w:szCs w:val="22"/>
                <w:lang w:eastAsia="es-CR"/>
              </w:rPr>
            </w:pPr>
            <w:r w:rsidRPr="00A3357A">
              <w:rPr>
                <w:sz w:val="22"/>
                <w:szCs w:val="22"/>
              </w:rPr>
              <w:t>7</w:t>
            </w:r>
          </w:p>
        </w:tc>
        <w:tc>
          <w:tcPr>
            <w:tcW w:w="1276" w:type="dxa"/>
            <w:tcBorders>
              <w:top w:val="nil"/>
              <w:left w:val="nil"/>
              <w:bottom w:val="nil"/>
              <w:right w:val="nil"/>
            </w:tcBorders>
            <w:shd w:val="clear" w:color="auto" w:fill="auto"/>
            <w:noWrap/>
          </w:tcPr>
          <w:p w14:paraId="72DB66BE" w14:textId="77777777" w:rsidR="00D11E96" w:rsidRPr="00A3357A" w:rsidRDefault="00D11E96" w:rsidP="00D11E96">
            <w:pPr>
              <w:jc w:val="center"/>
              <w:rPr>
                <w:sz w:val="22"/>
                <w:szCs w:val="22"/>
                <w:lang w:eastAsia="es-CR"/>
              </w:rPr>
            </w:pPr>
            <w:r w:rsidRPr="00A3357A">
              <w:rPr>
                <w:sz w:val="22"/>
                <w:szCs w:val="22"/>
              </w:rPr>
              <w:t>3</w:t>
            </w:r>
          </w:p>
        </w:tc>
      </w:tr>
      <w:tr w:rsidR="00D11E96" w:rsidRPr="00A3357A" w14:paraId="52C4ECF3" w14:textId="77777777" w:rsidTr="00D11E96">
        <w:trPr>
          <w:gridAfter w:val="1"/>
          <w:wAfter w:w="283" w:type="dxa"/>
          <w:trHeight w:val="20"/>
          <w:jc w:val="center"/>
        </w:trPr>
        <w:tc>
          <w:tcPr>
            <w:tcW w:w="2552" w:type="dxa"/>
            <w:tcBorders>
              <w:top w:val="nil"/>
              <w:left w:val="nil"/>
              <w:right w:val="single" w:sz="4" w:space="0" w:color="auto"/>
            </w:tcBorders>
            <w:shd w:val="clear" w:color="auto" w:fill="auto"/>
            <w:noWrap/>
            <w:vAlign w:val="center"/>
          </w:tcPr>
          <w:p w14:paraId="602F95F6" w14:textId="77777777" w:rsidR="00D11E96" w:rsidRPr="00A3357A" w:rsidRDefault="00D11E96" w:rsidP="00D11E96">
            <w:pPr>
              <w:jc w:val="both"/>
              <w:rPr>
                <w:sz w:val="22"/>
                <w:szCs w:val="22"/>
                <w:lang w:eastAsia="es-CR"/>
              </w:rPr>
            </w:pPr>
            <w:r w:rsidRPr="00A3357A">
              <w:rPr>
                <w:sz w:val="22"/>
                <w:szCs w:val="22"/>
              </w:rPr>
              <w:t>Otro</w:t>
            </w:r>
          </w:p>
        </w:tc>
        <w:tc>
          <w:tcPr>
            <w:tcW w:w="1134" w:type="dxa"/>
            <w:tcBorders>
              <w:top w:val="nil"/>
              <w:left w:val="nil"/>
              <w:right w:val="nil"/>
            </w:tcBorders>
            <w:shd w:val="clear" w:color="auto" w:fill="auto"/>
            <w:noWrap/>
          </w:tcPr>
          <w:p w14:paraId="1C98E76B" w14:textId="77777777" w:rsidR="00D11E96" w:rsidRPr="00A3357A" w:rsidRDefault="00D11E96" w:rsidP="00D11E96">
            <w:pPr>
              <w:jc w:val="center"/>
              <w:rPr>
                <w:sz w:val="22"/>
                <w:szCs w:val="22"/>
                <w:lang w:eastAsia="es-CR"/>
              </w:rPr>
            </w:pPr>
            <w:r w:rsidRPr="00A3357A">
              <w:rPr>
                <w:sz w:val="22"/>
                <w:szCs w:val="22"/>
              </w:rPr>
              <w:t>44</w:t>
            </w:r>
          </w:p>
        </w:tc>
        <w:tc>
          <w:tcPr>
            <w:tcW w:w="992" w:type="dxa"/>
            <w:tcBorders>
              <w:top w:val="nil"/>
              <w:left w:val="nil"/>
              <w:right w:val="double" w:sz="6" w:space="0" w:color="auto"/>
            </w:tcBorders>
            <w:shd w:val="clear" w:color="auto" w:fill="auto"/>
            <w:noWrap/>
          </w:tcPr>
          <w:p w14:paraId="30F2C0AD" w14:textId="77777777" w:rsidR="00D11E96" w:rsidRPr="00A3357A" w:rsidRDefault="00D11E96" w:rsidP="00D11E96">
            <w:pPr>
              <w:jc w:val="center"/>
              <w:rPr>
                <w:sz w:val="22"/>
                <w:szCs w:val="22"/>
                <w:lang w:eastAsia="es-CR"/>
              </w:rPr>
            </w:pPr>
            <w:r w:rsidRPr="00A3357A">
              <w:rPr>
                <w:sz w:val="22"/>
                <w:szCs w:val="22"/>
              </w:rPr>
              <w:t>20</w:t>
            </w:r>
          </w:p>
        </w:tc>
        <w:tc>
          <w:tcPr>
            <w:tcW w:w="1134" w:type="dxa"/>
            <w:tcBorders>
              <w:top w:val="nil"/>
              <w:left w:val="nil"/>
              <w:right w:val="nil"/>
            </w:tcBorders>
            <w:shd w:val="clear" w:color="auto" w:fill="auto"/>
            <w:noWrap/>
          </w:tcPr>
          <w:p w14:paraId="6BD6674A" w14:textId="77777777" w:rsidR="00D11E96" w:rsidRPr="00A3357A" w:rsidRDefault="00D11E96" w:rsidP="00D11E96">
            <w:pPr>
              <w:jc w:val="center"/>
              <w:rPr>
                <w:sz w:val="22"/>
                <w:szCs w:val="22"/>
                <w:lang w:eastAsia="es-CR"/>
              </w:rPr>
            </w:pPr>
            <w:r w:rsidRPr="00A3357A">
              <w:rPr>
                <w:sz w:val="22"/>
                <w:szCs w:val="22"/>
              </w:rPr>
              <w:t>72</w:t>
            </w:r>
          </w:p>
        </w:tc>
        <w:tc>
          <w:tcPr>
            <w:tcW w:w="1276" w:type="dxa"/>
            <w:tcBorders>
              <w:top w:val="nil"/>
              <w:left w:val="nil"/>
              <w:right w:val="nil"/>
            </w:tcBorders>
            <w:shd w:val="clear" w:color="auto" w:fill="auto"/>
            <w:noWrap/>
          </w:tcPr>
          <w:p w14:paraId="1B4575CD" w14:textId="77777777" w:rsidR="00D11E96" w:rsidRPr="00A3357A" w:rsidRDefault="00D11E96" w:rsidP="00D11E96">
            <w:pPr>
              <w:jc w:val="center"/>
              <w:rPr>
                <w:sz w:val="22"/>
                <w:szCs w:val="22"/>
                <w:lang w:eastAsia="es-CR"/>
              </w:rPr>
            </w:pPr>
            <w:r w:rsidRPr="00A3357A">
              <w:rPr>
                <w:sz w:val="22"/>
                <w:szCs w:val="22"/>
              </w:rPr>
              <w:t>26</w:t>
            </w:r>
          </w:p>
        </w:tc>
      </w:tr>
      <w:tr w:rsidR="00D11E96" w:rsidRPr="00A3357A" w14:paraId="7FD57BD8" w14:textId="77777777" w:rsidTr="00D11E96">
        <w:trPr>
          <w:gridAfter w:val="1"/>
          <w:wAfter w:w="283" w:type="dxa"/>
          <w:trHeight w:val="20"/>
          <w:jc w:val="center"/>
        </w:trPr>
        <w:tc>
          <w:tcPr>
            <w:tcW w:w="2552" w:type="dxa"/>
            <w:tcBorders>
              <w:top w:val="nil"/>
              <w:left w:val="nil"/>
              <w:bottom w:val="single" w:sz="4" w:space="0" w:color="auto"/>
              <w:right w:val="single" w:sz="4" w:space="0" w:color="auto"/>
            </w:tcBorders>
            <w:shd w:val="clear" w:color="auto" w:fill="auto"/>
            <w:noWrap/>
            <w:vAlign w:val="center"/>
          </w:tcPr>
          <w:p w14:paraId="67C2F7F2" w14:textId="77777777" w:rsidR="00D11E96" w:rsidRPr="00A3357A" w:rsidRDefault="00D11E96" w:rsidP="00D11E96">
            <w:pPr>
              <w:jc w:val="both"/>
              <w:rPr>
                <w:sz w:val="22"/>
                <w:szCs w:val="22"/>
                <w:lang w:eastAsia="es-CR"/>
              </w:rPr>
            </w:pPr>
            <w:r w:rsidRPr="00A3357A">
              <w:rPr>
                <w:sz w:val="22"/>
                <w:szCs w:val="22"/>
              </w:rPr>
              <w:t>Dato desconocido</w:t>
            </w:r>
          </w:p>
        </w:tc>
        <w:tc>
          <w:tcPr>
            <w:tcW w:w="1134" w:type="dxa"/>
            <w:tcBorders>
              <w:top w:val="nil"/>
              <w:left w:val="nil"/>
              <w:bottom w:val="single" w:sz="4" w:space="0" w:color="auto"/>
              <w:right w:val="nil"/>
            </w:tcBorders>
            <w:shd w:val="clear" w:color="auto" w:fill="auto"/>
            <w:noWrap/>
          </w:tcPr>
          <w:p w14:paraId="3DAEFEAB" w14:textId="77777777" w:rsidR="00D11E96" w:rsidRPr="00A3357A" w:rsidRDefault="00D11E96" w:rsidP="00D11E96">
            <w:pPr>
              <w:jc w:val="center"/>
              <w:rPr>
                <w:sz w:val="22"/>
                <w:szCs w:val="22"/>
                <w:lang w:eastAsia="es-CR"/>
              </w:rPr>
            </w:pPr>
            <w:r w:rsidRPr="00A3357A">
              <w:rPr>
                <w:sz w:val="22"/>
                <w:szCs w:val="22"/>
              </w:rPr>
              <w:t>24</w:t>
            </w:r>
          </w:p>
        </w:tc>
        <w:tc>
          <w:tcPr>
            <w:tcW w:w="992" w:type="dxa"/>
            <w:tcBorders>
              <w:top w:val="nil"/>
              <w:left w:val="nil"/>
              <w:bottom w:val="single" w:sz="4" w:space="0" w:color="auto"/>
              <w:right w:val="double" w:sz="6" w:space="0" w:color="auto"/>
            </w:tcBorders>
            <w:shd w:val="clear" w:color="auto" w:fill="auto"/>
            <w:noWrap/>
          </w:tcPr>
          <w:p w14:paraId="7D6CB458" w14:textId="77777777" w:rsidR="00D11E96" w:rsidRPr="00A3357A" w:rsidRDefault="00D11E96" w:rsidP="00D11E96">
            <w:pPr>
              <w:jc w:val="center"/>
              <w:rPr>
                <w:sz w:val="22"/>
                <w:szCs w:val="22"/>
                <w:lang w:eastAsia="es-CR"/>
              </w:rPr>
            </w:pPr>
            <w:r w:rsidRPr="00A3357A">
              <w:rPr>
                <w:sz w:val="22"/>
                <w:szCs w:val="22"/>
              </w:rPr>
              <w:t>10</w:t>
            </w:r>
          </w:p>
        </w:tc>
        <w:tc>
          <w:tcPr>
            <w:tcW w:w="1134" w:type="dxa"/>
            <w:tcBorders>
              <w:top w:val="nil"/>
              <w:left w:val="nil"/>
              <w:bottom w:val="single" w:sz="4" w:space="0" w:color="auto"/>
              <w:right w:val="nil"/>
            </w:tcBorders>
            <w:shd w:val="clear" w:color="auto" w:fill="auto"/>
            <w:noWrap/>
          </w:tcPr>
          <w:p w14:paraId="4E4F8616" w14:textId="77777777" w:rsidR="00D11E96" w:rsidRPr="00A3357A" w:rsidRDefault="00D11E96" w:rsidP="00D11E96">
            <w:pPr>
              <w:jc w:val="center"/>
              <w:rPr>
                <w:sz w:val="22"/>
                <w:szCs w:val="22"/>
                <w:lang w:eastAsia="es-CR"/>
              </w:rPr>
            </w:pPr>
            <w:r w:rsidRPr="00A3357A">
              <w:rPr>
                <w:sz w:val="22"/>
                <w:szCs w:val="22"/>
              </w:rPr>
              <w:t>60</w:t>
            </w:r>
          </w:p>
        </w:tc>
        <w:tc>
          <w:tcPr>
            <w:tcW w:w="1276" w:type="dxa"/>
            <w:tcBorders>
              <w:top w:val="nil"/>
              <w:left w:val="nil"/>
              <w:bottom w:val="single" w:sz="4" w:space="0" w:color="auto"/>
              <w:right w:val="nil"/>
            </w:tcBorders>
            <w:shd w:val="clear" w:color="auto" w:fill="auto"/>
            <w:noWrap/>
          </w:tcPr>
          <w:p w14:paraId="5BD7C60B" w14:textId="77777777" w:rsidR="00D11E96" w:rsidRPr="00A3357A" w:rsidRDefault="00D11E96" w:rsidP="00D11E96">
            <w:pPr>
              <w:jc w:val="center"/>
              <w:rPr>
                <w:sz w:val="22"/>
                <w:szCs w:val="22"/>
                <w:lang w:eastAsia="es-CR"/>
              </w:rPr>
            </w:pPr>
            <w:r w:rsidRPr="00A3357A">
              <w:rPr>
                <w:sz w:val="22"/>
                <w:szCs w:val="22"/>
              </w:rPr>
              <w:t>50</w:t>
            </w:r>
          </w:p>
        </w:tc>
      </w:tr>
      <w:tr w:rsidR="00D11E96" w:rsidRPr="00A3357A" w14:paraId="74982186" w14:textId="77777777" w:rsidTr="00D11E96">
        <w:trPr>
          <w:gridAfter w:val="1"/>
          <w:wAfter w:w="283" w:type="dxa"/>
          <w:trHeight w:val="255"/>
          <w:jc w:val="center"/>
        </w:trPr>
        <w:tc>
          <w:tcPr>
            <w:tcW w:w="7088" w:type="dxa"/>
            <w:gridSpan w:val="5"/>
            <w:tcBorders>
              <w:top w:val="single" w:sz="4" w:space="0" w:color="auto"/>
              <w:left w:val="nil"/>
              <w:bottom w:val="nil"/>
              <w:right w:val="nil"/>
            </w:tcBorders>
            <w:shd w:val="clear" w:color="auto" w:fill="auto"/>
            <w:noWrap/>
            <w:vAlign w:val="center"/>
            <w:hideMark/>
          </w:tcPr>
          <w:p w14:paraId="3BFD043B" w14:textId="77777777" w:rsidR="00D11E96" w:rsidRPr="00A3357A" w:rsidRDefault="00D11E96" w:rsidP="00D11E96">
            <w:pPr>
              <w:jc w:val="both"/>
              <w:rPr>
                <w:sz w:val="22"/>
                <w:szCs w:val="22"/>
                <w:lang w:eastAsia="es-CR"/>
              </w:rPr>
            </w:pPr>
            <w:r w:rsidRPr="00A3357A">
              <w:rPr>
                <w:sz w:val="22"/>
                <w:szCs w:val="22"/>
                <w:lang w:eastAsia="es-CR"/>
              </w:rPr>
              <w:t>Elaborado por: Subproceso de Estadística, Dirección de Planificación.</w:t>
            </w:r>
          </w:p>
        </w:tc>
      </w:tr>
    </w:tbl>
    <w:p w14:paraId="0B4B0692" w14:textId="77777777" w:rsidR="00D11E96" w:rsidRPr="00A3357A" w:rsidRDefault="00D11E96" w:rsidP="00D11E96">
      <w:pPr>
        <w:ind w:left="851" w:right="851" w:firstLine="709"/>
        <w:jc w:val="both"/>
        <w:rPr>
          <w:sz w:val="22"/>
          <w:szCs w:val="22"/>
        </w:rPr>
      </w:pPr>
    </w:p>
    <w:p w14:paraId="5847D04D" w14:textId="77777777" w:rsidR="00D11E96" w:rsidRPr="00A3357A" w:rsidRDefault="00D11E96" w:rsidP="00D11E96">
      <w:pPr>
        <w:ind w:left="851" w:right="851" w:firstLine="709"/>
        <w:jc w:val="both"/>
        <w:rPr>
          <w:sz w:val="22"/>
          <w:szCs w:val="22"/>
        </w:rPr>
      </w:pPr>
      <w:r w:rsidRPr="00A3357A">
        <w:rPr>
          <w:sz w:val="22"/>
          <w:szCs w:val="22"/>
        </w:rPr>
        <w:t>El grupo de extranjeros que participan en este tipo de procesos judiciales sumó 916 personas, de las cuales el 59.3% fueron demandados y dentro de los cuales el 41% corresponden a persona de origen nicaragüense.</w:t>
      </w:r>
    </w:p>
    <w:p w14:paraId="560EFBD4" w14:textId="77777777" w:rsidR="00D11E96" w:rsidRPr="00A3357A" w:rsidRDefault="00D11E96" w:rsidP="00D11E96">
      <w:pPr>
        <w:ind w:left="851" w:right="851" w:firstLine="709"/>
        <w:jc w:val="both"/>
        <w:rPr>
          <w:sz w:val="22"/>
          <w:szCs w:val="22"/>
        </w:rPr>
      </w:pPr>
    </w:p>
    <w:p w14:paraId="17DFD666"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r w:rsidRPr="00A3357A">
        <w:rPr>
          <w:sz w:val="22"/>
          <w:szCs w:val="22"/>
          <w:lang w:eastAsia="es-CR"/>
        </w:rPr>
        <w:t xml:space="preserve">El siguiente cuadro presenta la información relacionada con las poblaciones en condiciones de vulnerabilidad. De este particular, se desprende que 101 de las 22.347 personas intervinientes en los juzgados civiles, presentan algún tipo de discapacidad (0,45%). De ese grupo de personas con algún tipo o grado de vulnerabilidad, el 90% </w:t>
      </w:r>
      <w:r w:rsidRPr="00A3357A">
        <w:rPr>
          <w:sz w:val="22"/>
          <w:szCs w:val="22"/>
          <w:lang w:eastAsia="es-CR"/>
        </w:rPr>
        <w:lastRenderedPageBreak/>
        <w:t>fue actor en estos procesos.</w:t>
      </w:r>
    </w:p>
    <w:p w14:paraId="0130CD7E"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tbl>
      <w:tblPr>
        <w:tblW w:w="8231" w:type="dxa"/>
        <w:jc w:val="center"/>
        <w:tblCellMar>
          <w:left w:w="70" w:type="dxa"/>
          <w:right w:w="70" w:type="dxa"/>
        </w:tblCellMar>
        <w:tblLook w:val="04A0" w:firstRow="1" w:lastRow="0" w:firstColumn="1" w:lastColumn="0" w:noHBand="0" w:noVBand="1"/>
      </w:tblPr>
      <w:tblGrid>
        <w:gridCol w:w="8231"/>
      </w:tblGrid>
      <w:tr w:rsidR="00D11E96" w:rsidRPr="00A3357A" w14:paraId="5FA742A6" w14:textId="77777777" w:rsidTr="00D11E96">
        <w:trPr>
          <w:trHeight w:val="502"/>
          <w:jc w:val="center"/>
        </w:trPr>
        <w:tc>
          <w:tcPr>
            <w:tcW w:w="8231" w:type="dxa"/>
            <w:shd w:val="clear" w:color="auto" w:fill="auto"/>
            <w:noWrap/>
            <w:vAlign w:val="center"/>
          </w:tcPr>
          <w:tbl>
            <w:tblPr>
              <w:tblW w:w="0" w:type="auto"/>
              <w:jc w:val="center"/>
              <w:tblCellMar>
                <w:left w:w="70" w:type="dxa"/>
                <w:right w:w="70" w:type="dxa"/>
              </w:tblCellMar>
              <w:tblLook w:val="04A0" w:firstRow="1" w:lastRow="0" w:firstColumn="1" w:lastColumn="0" w:noHBand="0" w:noVBand="1"/>
            </w:tblPr>
            <w:tblGrid>
              <w:gridCol w:w="1985"/>
              <w:gridCol w:w="1417"/>
              <w:gridCol w:w="1418"/>
              <w:gridCol w:w="1417"/>
              <w:gridCol w:w="426"/>
              <w:gridCol w:w="992"/>
            </w:tblGrid>
            <w:tr w:rsidR="00D11E96" w:rsidRPr="00A3357A" w14:paraId="0DDC0FFF" w14:textId="77777777" w:rsidTr="00D11E96">
              <w:trPr>
                <w:trHeight w:val="20"/>
                <w:jc w:val="center"/>
              </w:trPr>
              <w:tc>
                <w:tcPr>
                  <w:tcW w:w="7655" w:type="dxa"/>
                  <w:gridSpan w:val="6"/>
                  <w:tcBorders>
                    <w:top w:val="nil"/>
                    <w:left w:val="nil"/>
                    <w:bottom w:val="nil"/>
                    <w:right w:val="nil"/>
                  </w:tcBorders>
                  <w:shd w:val="clear" w:color="auto" w:fill="auto"/>
                  <w:vAlign w:val="center"/>
                  <w:hideMark/>
                </w:tcPr>
                <w:p w14:paraId="4848045C" w14:textId="77777777" w:rsidR="00D11E96" w:rsidRPr="00A3357A" w:rsidRDefault="00D11E96" w:rsidP="00D11E96">
                  <w:pPr>
                    <w:jc w:val="center"/>
                    <w:rPr>
                      <w:b/>
                      <w:sz w:val="22"/>
                      <w:szCs w:val="22"/>
                      <w:lang w:eastAsia="es-CR"/>
                    </w:rPr>
                  </w:pPr>
                  <w:r w:rsidRPr="00A3357A">
                    <w:rPr>
                      <w:sz w:val="22"/>
                      <w:szCs w:val="22"/>
                    </w:rPr>
                    <w:br w:type="page"/>
                  </w:r>
                  <w:r w:rsidRPr="00A3357A">
                    <w:rPr>
                      <w:sz w:val="22"/>
                      <w:szCs w:val="22"/>
                      <w:lang w:eastAsia="es-CR"/>
                    </w:rPr>
                    <w:br w:type="page"/>
                  </w:r>
                  <w:r w:rsidRPr="00A3357A">
                    <w:rPr>
                      <w:b/>
                      <w:sz w:val="22"/>
                      <w:szCs w:val="22"/>
                      <w:lang w:eastAsia="es-CR"/>
                    </w:rPr>
                    <w:t>CuadroN°22</w:t>
                  </w:r>
                </w:p>
              </w:tc>
            </w:tr>
            <w:tr w:rsidR="00D11E96" w:rsidRPr="00A3357A" w14:paraId="17D5F44D" w14:textId="77777777" w:rsidTr="00D11E96">
              <w:trPr>
                <w:trHeight w:val="20"/>
                <w:jc w:val="center"/>
              </w:trPr>
              <w:tc>
                <w:tcPr>
                  <w:tcW w:w="7655" w:type="dxa"/>
                  <w:gridSpan w:val="6"/>
                  <w:tcBorders>
                    <w:top w:val="nil"/>
                    <w:left w:val="nil"/>
                    <w:bottom w:val="nil"/>
                    <w:right w:val="nil"/>
                  </w:tcBorders>
                  <w:shd w:val="clear" w:color="auto" w:fill="auto"/>
                  <w:vAlign w:val="center"/>
                  <w:hideMark/>
                </w:tcPr>
                <w:p w14:paraId="4E5E6F05" w14:textId="77777777" w:rsidR="00D11E96" w:rsidRPr="00A3357A" w:rsidRDefault="00D11E96" w:rsidP="00D11E96">
                  <w:pPr>
                    <w:jc w:val="center"/>
                    <w:rPr>
                      <w:sz w:val="22"/>
                      <w:szCs w:val="22"/>
                      <w:lang w:eastAsia="es-CR"/>
                    </w:rPr>
                  </w:pPr>
                  <w:r w:rsidRPr="00A3357A">
                    <w:rPr>
                      <w:b/>
                      <w:bCs/>
                      <w:sz w:val="22"/>
                      <w:szCs w:val="22"/>
                    </w:rPr>
                    <w:t>Juzgados Civiles: Personas intervinientes en los procesos judiciales según presencia de discapacidad, tipo de parte y sexo durante el 2020</w:t>
                  </w:r>
                </w:p>
              </w:tc>
            </w:tr>
            <w:tr w:rsidR="00D11E96" w:rsidRPr="00A3357A" w14:paraId="7547EB7D" w14:textId="77777777" w:rsidTr="00D11E96">
              <w:trPr>
                <w:trHeight w:val="20"/>
                <w:jc w:val="center"/>
              </w:trPr>
              <w:tc>
                <w:tcPr>
                  <w:tcW w:w="1985" w:type="dxa"/>
                  <w:vMerge w:val="restart"/>
                  <w:tcBorders>
                    <w:top w:val="single" w:sz="4" w:space="0" w:color="auto"/>
                    <w:left w:val="nil"/>
                    <w:bottom w:val="single" w:sz="8" w:space="0" w:color="000000"/>
                    <w:right w:val="single" w:sz="4" w:space="0" w:color="auto"/>
                  </w:tcBorders>
                  <w:shd w:val="clear" w:color="auto" w:fill="auto"/>
                  <w:vAlign w:val="center"/>
                  <w:hideMark/>
                </w:tcPr>
                <w:p w14:paraId="0609ED84" w14:textId="77777777" w:rsidR="00D11E96" w:rsidRPr="00A3357A" w:rsidRDefault="00D11E96" w:rsidP="00D11E96">
                  <w:pPr>
                    <w:jc w:val="center"/>
                    <w:rPr>
                      <w:b/>
                      <w:bCs/>
                      <w:sz w:val="22"/>
                      <w:szCs w:val="22"/>
                      <w:lang w:eastAsia="es-CR"/>
                    </w:rPr>
                  </w:pPr>
                  <w:r w:rsidRPr="00A3357A">
                    <w:rPr>
                      <w:b/>
                      <w:bCs/>
                      <w:sz w:val="22"/>
                      <w:szCs w:val="22"/>
                      <w:lang w:eastAsia="es-CR"/>
                    </w:rPr>
                    <w:t>¿Posee discapacidad?</w:t>
                  </w:r>
                </w:p>
              </w:tc>
              <w:tc>
                <w:tcPr>
                  <w:tcW w:w="2835" w:type="dxa"/>
                  <w:gridSpan w:val="2"/>
                  <w:tcBorders>
                    <w:top w:val="single" w:sz="4" w:space="0" w:color="auto"/>
                    <w:left w:val="nil"/>
                    <w:bottom w:val="single" w:sz="4" w:space="0" w:color="auto"/>
                    <w:right w:val="double" w:sz="4" w:space="0" w:color="auto"/>
                  </w:tcBorders>
                  <w:shd w:val="clear" w:color="auto" w:fill="auto"/>
                  <w:vAlign w:val="center"/>
                  <w:hideMark/>
                </w:tcPr>
                <w:p w14:paraId="45E995A1" w14:textId="77777777" w:rsidR="00D11E96" w:rsidRPr="00A3357A" w:rsidRDefault="00D11E96" w:rsidP="00D11E96">
                  <w:pPr>
                    <w:jc w:val="center"/>
                    <w:rPr>
                      <w:b/>
                      <w:bCs/>
                      <w:sz w:val="22"/>
                      <w:szCs w:val="22"/>
                      <w:lang w:eastAsia="es-CR"/>
                    </w:rPr>
                  </w:pPr>
                  <w:r w:rsidRPr="00A3357A">
                    <w:rPr>
                      <w:b/>
                      <w:bCs/>
                      <w:sz w:val="22"/>
                      <w:szCs w:val="22"/>
                      <w:lang w:eastAsia="es-CR"/>
                    </w:rPr>
                    <w:t>Actor(a)</w:t>
                  </w:r>
                </w:p>
              </w:tc>
              <w:tc>
                <w:tcPr>
                  <w:tcW w:w="2835" w:type="dxa"/>
                  <w:gridSpan w:val="3"/>
                  <w:tcBorders>
                    <w:top w:val="single" w:sz="4" w:space="0" w:color="auto"/>
                    <w:left w:val="double" w:sz="4" w:space="0" w:color="auto"/>
                    <w:bottom w:val="single" w:sz="4" w:space="0" w:color="auto"/>
                  </w:tcBorders>
                  <w:shd w:val="clear" w:color="auto" w:fill="auto"/>
                  <w:vAlign w:val="center"/>
                  <w:hideMark/>
                </w:tcPr>
                <w:p w14:paraId="2D1E0F91" w14:textId="77777777" w:rsidR="00D11E96" w:rsidRPr="00A3357A" w:rsidRDefault="00D11E96" w:rsidP="00D11E96">
                  <w:pPr>
                    <w:jc w:val="center"/>
                    <w:rPr>
                      <w:b/>
                      <w:bCs/>
                      <w:sz w:val="22"/>
                      <w:szCs w:val="22"/>
                      <w:lang w:eastAsia="es-CR"/>
                    </w:rPr>
                  </w:pPr>
                  <w:r w:rsidRPr="00A3357A">
                    <w:rPr>
                      <w:b/>
                      <w:bCs/>
                      <w:sz w:val="22"/>
                      <w:szCs w:val="22"/>
                      <w:lang w:eastAsia="es-CR"/>
                    </w:rPr>
                    <w:t>Demandado(a)</w:t>
                  </w:r>
                </w:p>
              </w:tc>
            </w:tr>
            <w:tr w:rsidR="00D11E96" w:rsidRPr="00A3357A" w14:paraId="6D3D2A3D" w14:textId="77777777" w:rsidTr="00D11E96">
              <w:trPr>
                <w:trHeight w:val="20"/>
                <w:jc w:val="center"/>
              </w:trPr>
              <w:tc>
                <w:tcPr>
                  <w:tcW w:w="1985" w:type="dxa"/>
                  <w:vMerge/>
                  <w:tcBorders>
                    <w:top w:val="single" w:sz="4" w:space="0" w:color="auto"/>
                    <w:left w:val="nil"/>
                    <w:bottom w:val="single" w:sz="8" w:space="0" w:color="000000"/>
                    <w:right w:val="single" w:sz="4" w:space="0" w:color="auto"/>
                  </w:tcBorders>
                  <w:vAlign w:val="center"/>
                  <w:hideMark/>
                </w:tcPr>
                <w:p w14:paraId="632214FE" w14:textId="77777777" w:rsidR="00D11E96" w:rsidRPr="00A3357A" w:rsidRDefault="00D11E96" w:rsidP="00D11E96">
                  <w:pPr>
                    <w:jc w:val="center"/>
                    <w:rPr>
                      <w:b/>
                      <w:bCs/>
                      <w:sz w:val="22"/>
                      <w:szCs w:val="22"/>
                      <w:lang w:eastAsia="es-CR"/>
                    </w:rPr>
                  </w:pPr>
                </w:p>
              </w:tc>
              <w:tc>
                <w:tcPr>
                  <w:tcW w:w="1417" w:type="dxa"/>
                  <w:tcBorders>
                    <w:top w:val="nil"/>
                    <w:left w:val="nil"/>
                    <w:bottom w:val="single" w:sz="8" w:space="0" w:color="auto"/>
                    <w:right w:val="single" w:sz="4" w:space="0" w:color="auto"/>
                  </w:tcBorders>
                  <w:shd w:val="clear" w:color="auto" w:fill="auto"/>
                  <w:noWrap/>
                  <w:vAlign w:val="center"/>
                  <w:hideMark/>
                </w:tcPr>
                <w:p w14:paraId="2D8C3468"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1418" w:type="dxa"/>
                  <w:tcBorders>
                    <w:top w:val="nil"/>
                    <w:left w:val="nil"/>
                    <w:bottom w:val="single" w:sz="8" w:space="0" w:color="auto"/>
                    <w:right w:val="double" w:sz="4" w:space="0" w:color="auto"/>
                  </w:tcBorders>
                  <w:shd w:val="clear" w:color="auto" w:fill="auto"/>
                  <w:noWrap/>
                  <w:vAlign w:val="center"/>
                  <w:hideMark/>
                </w:tcPr>
                <w:p w14:paraId="76C35557" w14:textId="77777777" w:rsidR="00D11E96" w:rsidRPr="00A3357A" w:rsidRDefault="00D11E96" w:rsidP="00D11E96">
                  <w:pPr>
                    <w:jc w:val="center"/>
                    <w:rPr>
                      <w:b/>
                      <w:bCs/>
                      <w:sz w:val="22"/>
                      <w:szCs w:val="22"/>
                      <w:lang w:eastAsia="es-CR"/>
                    </w:rPr>
                  </w:pPr>
                  <w:r w:rsidRPr="00A3357A">
                    <w:rPr>
                      <w:b/>
                      <w:bCs/>
                      <w:sz w:val="22"/>
                      <w:szCs w:val="22"/>
                      <w:lang w:eastAsia="es-CR"/>
                    </w:rPr>
                    <w:t>Mujer</w:t>
                  </w:r>
                </w:p>
              </w:tc>
              <w:tc>
                <w:tcPr>
                  <w:tcW w:w="1417" w:type="dxa"/>
                  <w:tcBorders>
                    <w:top w:val="nil"/>
                    <w:left w:val="double" w:sz="4" w:space="0" w:color="auto"/>
                    <w:bottom w:val="single" w:sz="8" w:space="0" w:color="auto"/>
                    <w:right w:val="single" w:sz="4" w:space="0" w:color="auto"/>
                  </w:tcBorders>
                  <w:shd w:val="clear" w:color="auto" w:fill="auto"/>
                  <w:noWrap/>
                  <w:vAlign w:val="center"/>
                  <w:hideMark/>
                </w:tcPr>
                <w:p w14:paraId="3EADE976"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1418" w:type="dxa"/>
                  <w:gridSpan w:val="2"/>
                  <w:tcBorders>
                    <w:top w:val="nil"/>
                    <w:left w:val="nil"/>
                    <w:bottom w:val="single" w:sz="8" w:space="0" w:color="auto"/>
                    <w:right w:val="nil"/>
                  </w:tcBorders>
                  <w:shd w:val="clear" w:color="auto" w:fill="auto"/>
                  <w:noWrap/>
                  <w:vAlign w:val="center"/>
                  <w:hideMark/>
                </w:tcPr>
                <w:p w14:paraId="30E21B46" w14:textId="77777777" w:rsidR="00D11E96" w:rsidRPr="00A3357A" w:rsidRDefault="00D11E96" w:rsidP="00D11E96">
                  <w:pPr>
                    <w:jc w:val="center"/>
                    <w:rPr>
                      <w:b/>
                      <w:bCs/>
                      <w:sz w:val="22"/>
                      <w:szCs w:val="22"/>
                      <w:lang w:eastAsia="es-CR"/>
                    </w:rPr>
                  </w:pPr>
                  <w:r w:rsidRPr="00A3357A">
                    <w:rPr>
                      <w:b/>
                      <w:bCs/>
                      <w:sz w:val="22"/>
                      <w:szCs w:val="22"/>
                      <w:lang w:eastAsia="es-CR"/>
                    </w:rPr>
                    <w:t>Mujer</w:t>
                  </w:r>
                </w:p>
              </w:tc>
            </w:tr>
            <w:tr w:rsidR="00D11E96" w:rsidRPr="00A3357A" w14:paraId="42364852" w14:textId="77777777" w:rsidTr="00D11E96">
              <w:trPr>
                <w:trHeight w:val="20"/>
                <w:jc w:val="center"/>
              </w:trPr>
              <w:tc>
                <w:tcPr>
                  <w:tcW w:w="1985" w:type="dxa"/>
                  <w:tcBorders>
                    <w:top w:val="nil"/>
                    <w:left w:val="nil"/>
                    <w:bottom w:val="nil"/>
                    <w:right w:val="single" w:sz="4" w:space="0" w:color="auto"/>
                  </w:tcBorders>
                  <w:shd w:val="clear" w:color="auto" w:fill="auto"/>
                  <w:vAlign w:val="center"/>
                  <w:hideMark/>
                </w:tcPr>
                <w:p w14:paraId="5E8A4FE2" w14:textId="77777777" w:rsidR="00D11E96" w:rsidRPr="00A3357A" w:rsidRDefault="00D11E96" w:rsidP="00D11E96">
                  <w:pPr>
                    <w:jc w:val="center"/>
                    <w:rPr>
                      <w:b/>
                      <w:bCs/>
                      <w:sz w:val="22"/>
                      <w:szCs w:val="22"/>
                      <w:lang w:eastAsia="es-CR"/>
                    </w:rPr>
                  </w:pPr>
                </w:p>
              </w:tc>
              <w:tc>
                <w:tcPr>
                  <w:tcW w:w="1417" w:type="dxa"/>
                  <w:tcBorders>
                    <w:top w:val="nil"/>
                    <w:left w:val="nil"/>
                    <w:bottom w:val="nil"/>
                    <w:right w:val="nil"/>
                  </w:tcBorders>
                  <w:shd w:val="clear" w:color="auto" w:fill="auto"/>
                  <w:noWrap/>
                  <w:vAlign w:val="center"/>
                  <w:hideMark/>
                </w:tcPr>
                <w:p w14:paraId="7B277654" w14:textId="77777777" w:rsidR="00D11E96" w:rsidRPr="00A3357A" w:rsidRDefault="00D11E96" w:rsidP="00D11E96">
                  <w:pPr>
                    <w:jc w:val="center"/>
                    <w:rPr>
                      <w:b/>
                      <w:bCs/>
                      <w:sz w:val="22"/>
                      <w:szCs w:val="22"/>
                      <w:lang w:eastAsia="es-CR"/>
                    </w:rPr>
                  </w:pPr>
                </w:p>
              </w:tc>
              <w:tc>
                <w:tcPr>
                  <w:tcW w:w="1418" w:type="dxa"/>
                  <w:tcBorders>
                    <w:top w:val="nil"/>
                    <w:left w:val="nil"/>
                    <w:bottom w:val="nil"/>
                    <w:right w:val="double" w:sz="6" w:space="0" w:color="auto"/>
                  </w:tcBorders>
                  <w:shd w:val="clear" w:color="auto" w:fill="auto"/>
                  <w:noWrap/>
                  <w:vAlign w:val="center"/>
                  <w:hideMark/>
                </w:tcPr>
                <w:p w14:paraId="33F35D91" w14:textId="77777777" w:rsidR="00D11E96" w:rsidRPr="00A3357A" w:rsidRDefault="00D11E96" w:rsidP="00D11E96">
                  <w:pPr>
                    <w:jc w:val="center"/>
                    <w:rPr>
                      <w:b/>
                      <w:bCs/>
                      <w:sz w:val="22"/>
                      <w:szCs w:val="22"/>
                      <w:lang w:eastAsia="es-CR"/>
                    </w:rPr>
                  </w:pPr>
                </w:p>
              </w:tc>
              <w:tc>
                <w:tcPr>
                  <w:tcW w:w="1843" w:type="dxa"/>
                  <w:gridSpan w:val="2"/>
                  <w:tcBorders>
                    <w:top w:val="single" w:sz="4" w:space="0" w:color="auto"/>
                    <w:left w:val="nil"/>
                    <w:bottom w:val="nil"/>
                    <w:right w:val="nil"/>
                  </w:tcBorders>
                  <w:shd w:val="clear" w:color="auto" w:fill="auto"/>
                  <w:noWrap/>
                  <w:vAlign w:val="center"/>
                  <w:hideMark/>
                </w:tcPr>
                <w:p w14:paraId="1A5950A1" w14:textId="77777777" w:rsidR="00D11E96" w:rsidRPr="00A3357A" w:rsidRDefault="00D11E96" w:rsidP="00D11E96">
                  <w:pPr>
                    <w:jc w:val="center"/>
                    <w:rPr>
                      <w:b/>
                      <w:bCs/>
                      <w:sz w:val="22"/>
                      <w:szCs w:val="22"/>
                      <w:lang w:eastAsia="es-CR"/>
                    </w:rPr>
                  </w:pPr>
                </w:p>
              </w:tc>
              <w:tc>
                <w:tcPr>
                  <w:tcW w:w="992" w:type="dxa"/>
                  <w:tcBorders>
                    <w:top w:val="single" w:sz="4" w:space="0" w:color="auto"/>
                    <w:left w:val="nil"/>
                    <w:bottom w:val="nil"/>
                    <w:right w:val="nil"/>
                  </w:tcBorders>
                  <w:shd w:val="clear" w:color="auto" w:fill="auto"/>
                  <w:noWrap/>
                  <w:vAlign w:val="center"/>
                  <w:hideMark/>
                </w:tcPr>
                <w:p w14:paraId="6F76F8DE" w14:textId="77777777" w:rsidR="00D11E96" w:rsidRPr="00A3357A" w:rsidRDefault="00D11E96" w:rsidP="00D11E96">
                  <w:pPr>
                    <w:jc w:val="center"/>
                    <w:rPr>
                      <w:b/>
                      <w:bCs/>
                      <w:sz w:val="22"/>
                      <w:szCs w:val="22"/>
                      <w:lang w:eastAsia="es-CR"/>
                    </w:rPr>
                  </w:pPr>
                </w:p>
              </w:tc>
            </w:tr>
            <w:tr w:rsidR="00D11E96" w:rsidRPr="00A3357A" w14:paraId="3E4C3C29" w14:textId="77777777" w:rsidTr="00D11E96">
              <w:trPr>
                <w:trHeight w:val="20"/>
                <w:jc w:val="center"/>
              </w:trPr>
              <w:tc>
                <w:tcPr>
                  <w:tcW w:w="1985" w:type="dxa"/>
                  <w:tcBorders>
                    <w:top w:val="nil"/>
                    <w:left w:val="nil"/>
                    <w:bottom w:val="nil"/>
                    <w:right w:val="single" w:sz="4" w:space="0" w:color="auto"/>
                  </w:tcBorders>
                  <w:shd w:val="clear" w:color="auto" w:fill="auto"/>
                  <w:noWrap/>
                  <w:vAlign w:val="center"/>
                  <w:hideMark/>
                </w:tcPr>
                <w:p w14:paraId="37814C61" w14:textId="77777777" w:rsidR="00D11E96" w:rsidRPr="00A3357A" w:rsidRDefault="00D11E96" w:rsidP="00D11E96">
                  <w:pPr>
                    <w:jc w:val="center"/>
                    <w:rPr>
                      <w:b/>
                      <w:bCs/>
                      <w:sz w:val="22"/>
                      <w:szCs w:val="22"/>
                      <w:lang w:eastAsia="es-CR"/>
                    </w:rPr>
                  </w:pPr>
                  <w:r w:rsidRPr="00A3357A">
                    <w:rPr>
                      <w:b/>
                      <w:bCs/>
                      <w:sz w:val="22"/>
                      <w:szCs w:val="22"/>
                      <w:lang w:eastAsia="es-CR"/>
                    </w:rPr>
                    <w:t>Total</w:t>
                  </w:r>
                </w:p>
              </w:tc>
              <w:tc>
                <w:tcPr>
                  <w:tcW w:w="1417" w:type="dxa"/>
                  <w:tcBorders>
                    <w:top w:val="nil"/>
                    <w:left w:val="nil"/>
                    <w:bottom w:val="nil"/>
                    <w:right w:val="nil"/>
                  </w:tcBorders>
                  <w:shd w:val="clear" w:color="auto" w:fill="auto"/>
                  <w:noWrap/>
                  <w:vAlign w:val="center"/>
                </w:tcPr>
                <w:p w14:paraId="765BEFDD" w14:textId="77777777" w:rsidR="00D11E96" w:rsidRPr="00A3357A" w:rsidRDefault="00D11E96" w:rsidP="00D11E96">
                  <w:pPr>
                    <w:jc w:val="center"/>
                    <w:rPr>
                      <w:b/>
                      <w:bCs/>
                      <w:sz w:val="22"/>
                      <w:szCs w:val="22"/>
                      <w:lang w:eastAsia="es-CR"/>
                    </w:rPr>
                  </w:pPr>
                  <w:r w:rsidRPr="00A3357A">
                    <w:rPr>
                      <w:b/>
                      <w:bCs/>
                      <w:sz w:val="22"/>
                      <w:szCs w:val="22"/>
                      <w:lang w:eastAsia="es-CR"/>
                    </w:rPr>
                    <w:t>6.429</w:t>
                  </w:r>
                </w:p>
              </w:tc>
              <w:tc>
                <w:tcPr>
                  <w:tcW w:w="1418" w:type="dxa"/>
                  <w:tcBorders>
                    <w:top w:val="nil"/>
                    <w:left w:val="nil"/>
                    <w:bottom w:val="nil"/>
                    <w:right w:val="double" w:sz="6" w:space="0" w:color="auto"/>
                  </w:tcBorders>
                  <w:shd w:val="clear" w:color="auto" w:fill="auto"/>
                  <w:noWrap/>
                  <w:vAlign w:val="center"/>
                </w:tcPr>
                <w:p w14:paraId="400DEE31" w14:textId="77777777" w:rsidR="00D11E96" w:rsidRPr="00A3357A" w:rsidRDefault="00D11E96" w:rsidP="00D11E96">
                  <w:pPr>
                    <w:jc w:val="center"/>
                    <w:rPr>
                      <w:b/>
                      <w:bCs/>
                      <w:sz w:val="22"/>
                      <w:szCs w:val="22"/>
                      <w:lang w:eastAsia="es-CR"/>
                    </w:rPr>
                  </w:pPr>
                  <w:r w:rsidRPr="00A3357A">
                    <w:rPr>
                      <w:b/>
                      <w:bCs/>
                      <w:sz w:val="22"/>
                      <w:szCs w:val="22"/>
                      <w:lang w:eastAsia="es-CR"/>
                    </w:rPr>
                    <w:t>6.746</w:t>
                  </w:r>
                </w:p>
              </w:tc>
              <w:tc>
                <w:tcPr>
                  <w:tcW w:w="1843" w:type="dxa"/>
                  <w:gridSpan w:val="2"/>
                  <w:tcBorders>
                    <w:top w:val="nil"/>
                    <w:left w:val="nil"/>
                    <w:bottom w:val="nil"/>
                    <w:right w:val="nil"/>
                  </w:tcBorders>
                  <w:shd w:val="clear" w:color="auto" w:fill="auto"/>
                  <w:noWrap/>
                  <w:vAlign w:val="center"/>
                </w:tcPr>
                <w:p w14:paraId="71779FD8" w14:textId="77777777" w:rsidR="00D11E96" w:rsidRPr="00A3357A" w:rsidRDefault="00D11E96" w:rsidP="00D11E96">
                  <w:pPr>
                    <w:jc w:val="center"/>
                    <w:rPr>
                      <w:b/>
                      <w:bCs/>
                      <w:sz w:val="22"/>
                      <w:szCs w:val="22"/>
                      <w:lang w:eastAsia="es-CR"/>
                    </w:rPr>
                  </w:pPr>
                  <w:r w:rsidRPr="00A3357A">
                    <w:rPr>
                      <w:b/>
                      <w:bCs/>
                      <w:sz w:val="22"/>
                      <w:szCs w:val="22"/>
                      <w:lang w:eastAsia="es-CR"/>
                    </w:rPr>
                    <w:t>5.253</w:t>
                  </w:r>
                </w:p>
              </w:tc>
              <w:tc>
                <w:tcPr>
                  <w:tcW w:w="992" w:type="dxa"/>
                  <w:tcBorders>
                    <w:top w:val="nil"/>
                    <w:left w:val="nil"/>
                    <w:bottom w:val="nil"/>
                    <w:right w:val="nil"/>
                  </w:tcBorders>
                  <w:shd w:val="clear" w:color="auto" w:fill="auto"/>
                  <w:noWrap/>
                  <w:vAlign w:val="center"/>
                </w:tcPr>
                <w:p w14:paraId="153C1DB4" w14:textId="77777777" w:rsidR="00D11E96" w:rsidRPr="00A3357A" w:rsidRDefault="00D11E96" w:rsidP="00D11E96">
                  <w:pPr>
                    <w:jc w:val="center"/>
                    <w:rPr>
                      <w:b/>
                      <w:bCs/>
                      <w:sz w:val="22"/>
                      <w:szCs w:val="22"/>
                      <w:lang w:eastAsia="es-CR"/>
                    </w:rPr>
                  </w:pPr>
                  <w:r w:rsidRPr="00A3357A">
                    <w:rPr>
                      <w:b/>
                      <w:bCs/>
                      <w:sz w:val="22"/>
                      <w:szCs w:val="22"/>
                      <w:lang w:eastAsia="es-CR"/>
                    </w:rPr>
                    <w:t>3.919</w:t>
                  </w:r>
                </w:p>
              </w:tc>
            </w:tr>
            <w:tr w:rsidR="00D11E96" w:rsidRPr="00A3357A" w14:paraId="743097C4" w14:textId="77777777" w:rsidTr="00D11E96">
              <w:trPr>
                <w:trHeight w:val="20"/>
                <w:jc w:val="center"/>
              </w:trPr>
              <w:tc>
                <w:tcPr>
                  <w:tcW w:w="1985" w:type="dxa"/>
                  <w:tcBorders>
                    <w:top w:val="nil"/>
                    <w:left w:val="nil"/>
                    <w:bottom w:val="nil"/>
                    <w:right w:val="single" w:sz="4" w:space="0" w:color="auto"/>
                  </w:tcBorders>
                  <w:shd w:val="clear" w:color="auto" w:fill="auto"/>
                  <w:noWrap/>
                  <w:vAlign w:val="center"/>
                  <w:hideMark/>
                </w:tcPr>
                <w:p w14:paraId="0DACCC76" w14:textId="77777777" w:rsidR="00D11E96" w:rsidRPr="00A3357A" w:rsidRDefault="00D11E96" w:rsidP="00D11E96">
                  <w:pPr>
                    <w:jc w:val="center"/>
                    <w:rPr>
                      <w:sz w:val="22"/>
                      <w:szCs w:val="22"/>
                      <w:lang w:eastAsia="es-CR"/>
                    </w:rPr>
                  </w:pPr>
                  <w:r w:rsidRPr="00A3357A">
                    <w:rPr>
                      <w:sz w:val="22"/>
                      <w:szCs w:val="22"/>
                      <w:lang w:eastAsia="es-CR"/>
                    </w:rPr>
                    <w:t>No</w:t>
                  </w:r>
                </w:p>
              </w:tc>
              <w:tc>
                <w:tcPr>
                  <w:tcW w:w="1417" w:type="dxa"/>
                  <w:tcBorders>
                    <w:top w:val="nil"/>
                    <w:left w:val="nil"/>
                    <w:bottom w:val="nil"/>
                    <w:right w:val="nil"/>
                  </w:tcBorders>
                  <w:shd w:val="clear" w:color="auto" w:fill="auto"/>
                  <w:noWrap/>
                </w:tcPr>
                <w:p w14:paraId="392C7CFF" w14:textId="77777777" w:rsidR="00D11E96" w:rsidRPr="00A3357A" w:rsidRDefault="00D11E96" w:rsidP="00D11E96">
                  <w:pPr>
                    <w:jc w:val="center"/>
                    <w:rPr>
                      <w:sz w:val="22"/>
                      <w:szCs w:val="22"/>
                      <w:lang w:eastAsia="es-CR"/>
                    </w:rPr>
                  </w:pPr>
                  <w:r w:rsidRPr="00A3357A">
                    <w:rPr>
                      <w:sz w:val="22"/>
                      <w:szCs w:val="22"/>
                    </w:rPr>
                    <w:t>6.387</w:t>
                  </w:r>
                </w:p>
              </w:tc>
              <w:tc>
                <w:tcPr>
                  <w:tcW w:w="1418" w:type="dxa"/>
                  <w:tcBorders>
                    <w:top w:val="nil"/>
                    <w:left w:val="nil"/>
                    <w:bottom w:val="nil"/>
                    <w:right w:val="double" w:sz="6" w:space="0" w:color="auto"/>
                  </w:tcBorders>
                  <w:shd w:val="clear" w:color="auto" w:fill="auto"/>
                  <w:noWrap/>
                </w:tcPr>
                <w:p w14:paraId="7AC409F7" w14:textId="77777777" w:rsidR="00D11E96" w:rsidRPr="00A3357A" w:rsidRDefault="00D11E96" w:rsidP="00D11E96">
                  <w:pPr>
                    <w:jc w:val="center"/>
                    <w:rPr>
                      <w:sz w:val="22"/>
                      <w:szCs w:val="22"/>
                      <w:lang w:eastAsia="es-CR"/>
                    </w:rPr>
                  </w:pPr>
                  <w:r w:rsidRPr="00A3357A">
                    <w:rPr>
                      <w:sz w:val="22"/>
                      <w:szCs w:val="22"/>
                    </w:rPr>
                    <w:t>6.696</w:t>
                  </w:r>
                </w:p>
              </w:tc>
              <w:tc>
                <w:tcPr>
                  <w:tcW w:w="1843" w:type="dxa"/>
                  <w:gridSpan w:val="2"/>
                  <w:tcBorders>
                    <w:top w:val="nil"/>
                    <w:left w:val="nil"/>
                    <w:bottom w:val="nil"/>
                    <w:right w:val="nil"/>
                  </w:tcBorders>
                  <w:shd w:val="clear" w:color="auto" w:fill="auto"/>
                  <w:noWrap/>
                </w:tcPr>
                <w:p w14:paraId="4DBF45EF" w14:textId="77777777" w:rsidR="00D11E96" w:rsidRPr="00A3357A" w:rsidRDefault="00D11E96" w:rsidP="00D11E96">
                  <w:pPr>
                    <w:jc w:val="center"/>
                    <w:rPr>
                      <w:sz w:val="22"/>
                      <w:szCs w:val="22"/>
                      <w:lang w:eastAsia="es-CR"/>
                    </w:rPr>
                  </w:pPr>
                  <w:r w:rsidRPr="00A3357A">
                    <w:rPr>
                      <w:sz w:val="22"/>
                      <w:szCs w:val="22"/>
                    </w:rPr>
                    <w:t>5.244</w:t>
                  </w:r>
                </w:p>
              </w:tc>
              <w:tc>
                <w:tcPr>
                  <w:tcW w:w="992" w:type="dxa"/>
                  <w:tcBorders>
                    <w:top w:val="nil"/>
                    <w:left w:val="nil"/>
                    <w:bottom w:val="nil"/>
                    <w:right w:val="nil"/>
                  </w:tcBorders>
                  <w:shd w:val="clear" w:color="auto" w:fill="auto"/>
                  <w:noWrap/>
                </w:tcPr>
                <w:p w14:paraId="3DEACFBF" w14:textId="77777777" w:rsidR="00D11E96" w:rsidRPr="00A3357A" w:rsidRDefault="00D11E96" w:rsidP="00D11E96">
                  <w:pPr>
                    <w:jc w:val="center"/>
                    <w:rPr>
                      <w:sz w:val="22"/>
                      <w:szCs w:val="22"/>
                      <w:lang w:eastAsia="es-CR"/>
                    </w:rPr>
                  </w:pPr>
                  <w:r w:rsidRPr="00A3357A">
                    <w:rPr>
                      <w:sz w:val="22"/>
                      <w:szCs w:val="22"/>
                    </w:rPr>
                    <w:t>3.917</w:t>
                  </w:r>
                </w:p>
              </w:tc>
            </w:tr>
            <w:tr w:rsidR="00D11E96" w:rsidRPr="00A3357A" w14:paraId="0824E71E" w14:textId="77777777" w:rsidTr="00D11E96">
              <w:trPr>
                <w:trHeight w:val="20"/>
                <w:jc w:val="center"/>
              </w:trPr>
              <w:tc>
                <w:tcPr>
                  <w:tcW w:w="1985" w:type="dxa"/>
                  <w:tcBorders>
                    <w:top w:val="nil"/>
                    <w:left w:val="nil"/>
                    <w:bottom w:val="nil"/>
                    <w:right w:val="single" w:sz="4" w:space="0" w:color="auto"/>
                  </w:tcBorders>
                  <w:shd w:val="clear" w:color="auto" w:fill="auto"/>
                  <w:noWrap/>
                  <w:vAlign w:val="center"/>
                  <w:hideMark/>
                </w:tcPr>
                <w:p w14:paraId="073B420D" w14:textId="77777777" w:rsidR="00D11E96" w:rsidRPr="00A3357A" w:rsidRDefault="00D11E96" w:rsidP="00D11E96">
                  <w:pPr>
                    <w:jc w:val="center"/>
                    <w:rPr>
                      <w:sz w:val="22"/>
                      <w:szCs w:val="22"/>
                      <w:lang w:eastAsia="es-CR"/>
                    </w:rPr>
                  </w:pPr>
                  <w:r w:rsidRPr="00A3357A">
                    <w:rPr>
                      <w:sz w:val="22"/>
                      <w:szCs w:val="22"/>
                      <w:lang w:eastAsia="es-CR"/>
                    </w:rPr>
                    <w:t>Sí</w:t>
                  </w:r>
                </w:p>
              </w:tc>
              <w:tc>
                <w:tcPr>
                  <w:tcW w:w="1417" w:type="dxa"/>
                  <w:tcBorders>
                    <w:top w:val="nil"/>
                    <w:left w:val="nil"/>
                    <w:bottom w:val="nil"/>
                    <w:right w:val="nil"/>
                  </w:tcBorders>
                  <w:shd w:val="clear" w:color="auto" w:fill="auto"/>
                  <w:noWrap/>
                </w:tcPr>
                <w:p w14:paraId="0761AC57" w14:textId="77777777" w:rsidR="00D11E96" w:rsidRPr="00A3357A" w:rsidRDefault="00D11E96" w:rsidP="00D11E96">
                  <w:pPr>
                    <w:jc w:val="center"/>
                    <w:rPr>
                      <w:sz w:val="22"/>
                      <w:szCs w:val="22"/>
                      <w:lang w:eastAsia="es-CR"/>
                    </w:rPr>
                  </w:pPr>
                  <w:r w:rsidRPr="00A3357A">
                    <w:rPr>
                      <w:sz w:val="22"/>
                      <w:szCs w:val="22"/>
                    </w:rPr>
                    <w:t>41</w:t>
                  </w:r>
                </w:p>
              </w:tc>
              <w:tc>
                <w:tcPr>
                  <w:tcW w:w="1418" w:type="dxa"/>
                  <w:tcBorders>
                    <w:top w:val="nil"/>
                    <w:left w:val="nil"/>
                    <w:bottom w:val="nil"/>
                    <w:right w:val="double" w:sz="6" w:space="0" w:color="auto"/>
                  </w:tcBorders>
                  <w:shd w:val="clear" w:color="auto" w:fill="auto"/>
                  <w:noWrap/>
                </w:tcPr>
                <w:p w14:paraId="491D4140" w14:textId="77777777" w:rsidR="00D11E96" w:rsidRPr="00A3357A" w:rsidRDefault="00D11E96" w:rsidP="00D11E96">
                  <w:pPr>
                    <w:jc w:val="center"/>
                    <w:rPr>
                      <w:sz w:val="22"/>
                      <w:szCs w:val="22"/>
                      <w:lang w:eastAsia="es-CR"/>
                    </w:rPr>
                  </w:pPr>
                  <w:r w:rsidRPr="00A3357A">
                    <w:rPr>
                      <w:sz w:val="22"/>
                      <w:szCs w:val="22"/>
                    </w:rPr>
                    <w:t>50</w:t>
                  </w:r>
                </w:p>
              </w:tc>
              <w:tc>
                <w:tcPr>
                  <w:tcW w:w="1843" w:type="dxa"/>
                  <w:gridSpan w:val="2"/>
                  <w:tcBorders>
                    <w:top w:val="nil"/>
                    <w:left w:val="nil"/>
                    <w:bottom w:val="nil"/>
                    <w:right w:val="nil"/>
                  </w:tcBorders>
                  <w:shd w:val="clear" w:color="auto" w:fill="auto"/>
                  <w:noWrap/>
                </w:tcPr>
                <w:p w14:paraId="025CFE35" w14:textId="77777777" w:rsidR="00D11E96" w:rsidRPr="00A3357A" w:rsidRDefault="00D11E96" w:rsidP="00D11E96">
                  <w:pPr>
                    <w:jc w:val="center"/>
                    <w:rPr>
                      <w:sz w:val="22"/>
                      <w:szCs w:val="22"/>
                      <w:lang w:eastAsia="es-CR"/>
                    </w:rPr>
                  </w:pPr>
                  <w:r w:rsidRPr="00A3357A">
                    <w:rPr>
                      <w:sz w:val="22"/>
                      <w:szCs w:val="22"/>
                    </w:rPr>
                    <w:t>8</w:t>
                  </w:r>
                </w:p>
              </w:tc>
              <w:tc>
                <w:tcPr>
                  <w:tcW w:w="992" w:type="dxa"/>
                  <w:tcBorders>
                    <w:top w:val="nil"/>
                    <w:left w:val="nil"/>
                    <w:bottom w:val="nil"/>
                    <w:right w:val="nil"/>
                  </w:tcBorders>
                  <w:shd w:val="clear" w:color="auto" w:fill="auto"/>
                  <w:noWrap/>
                </w:tcPr>
                <w:p w14:paraId="4490F572" w14:textId="77777777" w:rsidR="00D11E96" w:rsidRPr="00A3357A" w:rsidRDefault="00D11E96" w:rsidP="00D11E96">
                  <w:pPr>
                    <w:jc w:val="center"/>
                    <w:rPr>
                      <w:sz w:val="22"/>
                      <w:szCs w:val="22"/>
                      <w:lang w:eastAsia="es-CR"/>
                    </w:rPr>
                  </w:pPr>
                  <w:r w:rsidRPr="00A3357A">
                    <w:rPr>
                      <w:sz w:val="22"/>
                      <w:szCs w:val="22"/>
                    </w:rPr>
                    <w:t>2</w:t>
                  </w:r>
                </w:p>
              </w:tc>
            </w:tr>
            <w:tr w:rsidR="00D11E96" w:rsidRPr="00A3357A" w14:paraId="316D61EB" w14:textId="77777777" w:rsidTr="00D11E96">
              <w:trPr>
                <w:trHeight w:val="20"/>
                <w:jc w:val="center"/>
              </w:trPr>
              <w:tc>
                <w:tcPr>
                  <w:tcW w:w="1985" w:type="dxa"/>
                  <w:tcBorders>
                    <w:top w:val="nil"/>
                    <w:left w:val="nil"/>
                    <w:bottom w:val="nil"/>
                    <w:right w:val="single" w:sz="4" w:space="0" w:color="auto"/>
                  </w:tcBorders>
                  <w:shd w:val="clear" w:color="auto" w:fill="auto"/>
                  <w:noWrap/>
                  <w:vAlign w:val="center"/>
                  <w:hideMark/>
                </w:tcPr>
                <w:p w14:paraId="0AC32612" w14:textId="77777777" w:rsidR="00D11E96" w:rsidRPr="00A3357A" w:rsidRDefault="00D11E96" w:rsidP="00D11E96">
                  <w:pPr>
                    <w:jc w:val="center"/>
                    <w:rPr>
                      <w:sz w:val="22"/>
                      <w:szCs w:val="22"/>
                      <w:lang w:eastAsia="es-CR"/>
                    </w:rPr>
                  </w:pPr>
                  <w:r w:rsidRPr="00A3357A">
                    <w:rPr>
                      <w:sz w:val="22"/>
                      <w:szCs w:val="22"/>
                      <w:lang w:eastAsia="es-CR"/>
                    </w:rPr>
                    <w:t>Dato desconocido</w:t>
                  </w:r>
                </w:p>
              </w:tc>
              <w:tc>
                <w:tcPr>
                  <w:tcW w:w="1417" w:type="dxa"/>
                  <w:tcBorders>
                    <w:top w:val="nil"/>
                    <w:left w:val="nil"/>
                    <w:bottom w:val="nil"/>
                    <w:right w:val="nil"/>
                  </w:tcBorders>
                  <w:shd w:val="clear" w:color="auto" w:fill="auto"/>
                  <w:noWrap/>
                </w:tcPr>
                <w:p w14:paraId="7B982E8B" w14:textId="77777777" w:rsidR="00D11E96" w:rsidRPr="00A3357A" w:rsidRDefault="00D11E96" w:rsidP="00D11E96">
                  <w:pPr>
                    <w:jc w:val="center"/>
                    <w:rPr>
                      <w:sz w:val="22"/>
                      <w:szCs w:val="22"/>
                      <w:lang w:eastAsia="es-CR"/>
                    </w:rPr>
                  </w:pPr>
                  <w:r w:rsidRPr="00A3357A">
                    <w:rPr>
                      <w:sz w:val="22"/>
                      <w:szCs w:val="22"/>
                    </w:rPr>
                    <w:t>1</w:t>
                  </w:r>
                </w:p>
              </w:tc>
              <w:tc>
                <w:tcPr>
                  <w:tcW w:w="1418" w:type="dxa"/>
                  <w:tcBorders>
                    <w:top w:val="nil"/>
                    <w:left w:val="nil"/>
                    <w:bottom w:val="nil"/>
                    <w:right w:val="double" w:sz="6" w:space="0" w:color="auto"/>
                  </w:tcBorders>
                  <w:shd w:val="clear" w:color="auto" w:fill="auto"/>
                  <w:noWrap/>
                </w:tcPr>
                <w:p w14:paraId="183E7892" w14:textId="77777777" w:rsidR="00D11E96" w:rsidRPr="00A3357A" w:rsidRDefault="00D11E96" w:rsidP="00D11E96">
                  <w:pPr>
                    <w:jc w:val="center"/>
                    <w:rPr>
                      <w:sz w:val="22"/>
                      <w:szCs w:val="22"/>
                      <w:lang w:eastAsia="es-CR"/>
                    </w:rPr>
                  </w:pPr>
                  <w:r w:rsidRPr="00A3357A">
                    <w:rPr>
                      <w:sz w:val="22"/>
                      <w:szCs w:val="22"/>
                    </w:rPr>
                    <w:t>0</w:t>
                  </w:r>
                </w:p>
              </w:tc>
              <w:tc>
                <w:tcPr>
                  <w:tcW w:w="1843" w:type="dxa"/>
                  <w:gridSpan w:val="2"/>
                  <w:tcBorders>
                    <w:top w:val="nil"/>
                    <w:left w:val="nil"/>
                    <w:bottom w:val="nil"/>
                    <w:right w:val="nil"/>
                  </w:tcBorders>
                  <w:shd w:val="clear" w:color="auto" w:fill="auto"/>
                  <w:noWrap/>
                </w:tcPr>
                <w:p w14:paraId="2FA42613"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nil"/>
                  </w:tcBorders>
                  <w:shd w:val="clear" w:color="auto" w:fill="auto"/>
                  <w:noWrap/>
                </w:tcPr>
                <w:p w14:paraId="475560BF" w14:textId="77777777" w:rsidR="00D11E96" w:rsidRPr="00A3357A" w:rsidRDefault="00D11E96" w:rsidP="00D11E96">
                  <w:pPr>
                    <w:jc w:val="center"/>
                    <w:rPr>
                      <w:sz w:val="22"/>
                      <w:szCs w:val="22"/>
                      <w:lang w:eastAsia="es-CR"/>
                    </w:rPr>
                  </w:pPr>
                  <w:r w:rsidRPr="00A3357A">
                    <w:rPr>
                      <w:sz w:val="22"/>
                      <w:szCs w:val="22"/>
                    </w:rPr>
                    <w:t>0</w:t>
                  </w:r>
                </w:p>
              </w:tc>
            </w:tr>
            <w:tr w:rsidR="00D11E96" w:rsidRPr="00A3357A" w14:paraId="308BD0B3" w14:textId="77777777" w:rsidTr="00D11E96">
              <w:trPr>
                <w:trHeight w:val="20"/>
                <w:jc w:val="center"/>
              </w:trPr>
              <w:tc>
                <w:tcPr>
                  <w:tcW w:w="1985" w:type="dxa"/>
                  <w:tcBorders>
                    <w:top w:val="nil"/>
                    <w:left w:val="nil"/>
                    <w:bottom w:val="single" w:sz="4" w:space="0" w:color="auto"/>
                    <w:right w:val="single" w:sz="4" w:space="0" w:color="auto"/>
                  </w:tcBorders>
                  <w:shd w:val="clear" w:color="auto" w:fill="auto"/>
                  <w:noWrap/>
                  <w:vAlign w:val="center"/>
                  <w:hideMark/>
                </w:tcPr>
                <w:p w14:paraId="4C5248BD" w14:textId="77777777" w:rsidR="00D11E96" w:rsidRPr="00A3357A" w:rsidRDefault="00D11E96" w:rsidP="00D11E96">
                  <w:pPr>
                    <w:jc w:val="center"/>
                    <w:rPr>
                      <w:sz w:val="22"/>
                      <w:szCs w:val="22"/>
                      <w:lang w:eastAsia="es-CR"/>
                    </w:rPr>
                  </w:pPr>
                </w:p>
              </w:tc>
              <w:tc>
                <w:tcPr>
                  <w:tcW w:w="1417" w:type="dxa"/>
                  <w:tcBorders>
                    <w:top w:val="nil"/>
                    <w:left w:val="nil"/>
                    <w:bottom w:val="single" w:sz="4" w:space="0" w:color="auto"/>
                    <w:right w:val="nil"/>
                  </w:tcBorders>
                  <w:shd w:val="clear" w:color="auto" w:fill="auto"/>
                  <w:noWrap/>
                  <w:vAlign w:val="center"/>
                  <w:hideMark/>
                </w:tcPr>
                <w:p w14:paraId="0BBD68BC" w14:textId="77777777" w:rsidR="00D11E96" w:rsidRPr="00A3357A" w:rsidRDefault="00D11E96" w:rsidP="00D11E96">
                  <w:pPr>
                    <w:jc w:val="center"/>
                    <w:rPr>
                      <w:sz w:val="22"/>
                      <w:szCs w:val="22"/>
                      <w:lang w:eastAsia="es-CR"/>
                    </w:rPr>
                  </w:pPr>
                </w:p>
              </w:tc>
              <w:tc>
                <w:tcPr>
                  <w:tcW w:w="1418" w:type="dxa"/>
                  <w:tcBorders>
                    <w:top w:val="nil"/>
                    <w:left w:val="nil"/>
                    <w:bottom w:val="single" w:sz="4" w:space="0" w:color="auto"/>
                    <w:right w:val="double" w:sz="6" w:space="0" w:color="auto"/>
                  </w:tcBorders>
                  <w:shd w:val="clear" w:color="auto" w:fill="auto"/>
                  <w:noWrap/>
                  <w:vAlign w:val="center"/>
                  <w:hideMark/>
                </w:tcPr>
                <w:p w14:paraId="7C67A140" w14:textId="77777777" w:rsidR="00D11E96" w:rsidRPr="00A3357A" w:rsidRDefault="00D11E96" w:rsidP="00D11E96">
                  <w:pPr>
                    <w:jc w:val="center"/>
                    <w:rPr>
                      <w:sz w:val="22"/>
                      <w:szCs w:val="22"/>
                      <w:lang w:eastAsia="es-CR"/>
                    </w:rPr>
                  </w:pPr>
                </w:p>
              </w:tc>
              <w:tc>
                <w:tcPr>
                  <w:tcW w:w="1843" w:type="dxa"/>
                  <w:gridSpan w:val="2"/>
                  <w:tcBorders>
                    <w:top w:val="nil"/>
                    <w:left w:val="nil"/>
                    <w:bottom w:val="single" w:sz="4" w:space="0" w:color="auto"/>
                    <w:right w:val="nil"/>
                  </w:tcBorders>
                  <w:shd w:val="clear" w:color="auto" w:fill="auto"/>
                  <w:noWrap/>
                  <w:vAlign w:val="center"/>
                  <w:hideMark/>
                </w:tcPr>
                <w:p w14:paraId="2EA213DB" w14:textId="77777777" w:rsidR="00D11E96" w:rsidRPr="00A3357A" w:rsidRDefault="00D11E96" w:rsidP="00D11E96">
                  <w:pPr>
                    <w:jc w:val="center"/>
                    <w:rPr>
                      <w:sz w:val="22"/>
                      <w:szCs w:val="22"/>
                      <w:lang w:eastAsia="es-CR"/>
                    </w:rPr>
                  </w:pPr>
                </w:p>
              </w:tc>
              <w:tc>
                <w:tcPr>
                  <w:tcW w:w="992" w:type="dxa"/>
                  <w:tcBorders>
                    <w:top w:val="nil"/>
                    <w:left w:val="nil"/>
                    <w:bottom w:val="single" w:sz="4" w:space="0" w:color="auto"/>
                    <w:right w:val="nil"/>
                  </w:tcBorders>
                  <w:shd w:val="clear" w:color="auto" w:fill="auto"/>
                  <w:noWrap/>
                  <w:vAlign w:val="center"/>
                  <w:hideMark/>
                </w:tcPr>
                <w:p w14:paraId="1AE078ED" w14:textId="77777777" w:rsidR="00D11E96" w:rsidRPr="00A3357A" w:rsidRDefault="00D11E96" w:rsidP="00D11E96">
                  <w:pPr>
                    <w:jc w:val="center"/>
                    <w:rPr>
                      <w:sz w:val="22"/>
                      <w:szCs w:val="22"/>
                      <w:lang w:eastAsia="es-CR"/>
                    </w:rPr>
                  </w:pPr>
                </w:p>
              </w:tc>
            </w:tr>
          </w:tbl>
          <w:p w14:paraId="7ED22A21" w14:textId="77777777" w:rsidR="00D11E96" w:rsidRPr="00A3357A" w:rsidRDefault="00D11E96" w:rsidP="00D11E96">
            <w:pPr>
              <w:widowControl w:val="0"/>
              <w:autoSpaceDE w:val="0"/>
              <w:autoSpaceDN w:val="0"/>
              <w:adjustRightInd w:val="0"/>
              <w:jc w:val="both"/>
              <w:rPr>
                <w:bCs/>
                <w:sz w:val="22"/>
                <w:szCs w:val="22"/>
              </w:rPr>
            </w:pPr>
            <w:r w:rsidRPr="00A3357A">
              <w:rPr>
                <w:bCs/>
                <w:sz w:val="22"/>
                <w:szCs w:val="22"/>
              </w:rPr>
              <w:t>Elaborado por: Subproceso de Estadística, Dirección de Planificación.</w:t>
            </w:r>
          </w:p>
        </w:tc>
      </w:tr>
    </w:tbl>
    <w:p w14:paraId="2EB4D484"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p w14:paraId="6A49893E"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r w:rsidRPr="00A3357A">
        <w:rPr>
          <w:sz w:val="22"/>
          <w:szCs w:val="22"/>
          <w:lang w:eastAsia="es-CR"/>
        </w:rPr>
        <w:t>Otra variable referente a derechos humanos universales y equitativos es la etnia de la población, en esa línea se tienen que, de la totalidad de intervinientes existe información sobre esta variable en el 3.6% de la totalidad de intervinientes. De ese grupo destaca que 410 intervinientes pertenecen a la población blanca, otros 296 son mestizos, 39 mulatos 17 afrodescendientes o raza negra, 10 asiáticos, 13 latinos y 10 indígenas, distribuidos de la siguiente manera; dos Bribrí, un cabécar y un térraba o Teribe. En seis más no se especificó el detalle. A continuación, el detalle de los intervinientes desagregado por tipo y sexo.</w:t>
      </w:r>
    </w:p>
    <w:p w14:paraId="2222FFB1" w14:textId="77777777" w:rsidR="00D11E96" w:rsidRPr="00A3357A" w:rsidRDefault="00D11E96" w:rsidP="00D11E96">
      <w:pPr>
        <w:widowControl w:val="0"/>
        <w:autoSpaceDE w:val="0"/>
        <w:autoSpaceDN w:val="0"/>
        <w:adjustRightInd w:val="0"/>
        <w:ind w:left="851" w:right="851" w:firstLine="709"/>
        <w:jc w:val="both"/>
        <w:rPr>
          <w:sz w:val="22"/>
          <w:szCs w:val="22"/>
          <w:lang w:eastAsia="es-CR"/>
        </w:rPr>
      </w:pPr>
    </w:p>
    <w:tbl>
      <w:tblPr>
        <w:tblW w:w="7511" w:type="dxa"/>
        <w:jc w:val="center"/>
        <w:tblCellMar>
          <w:left w:w="70" w:type="dxa"/>
          <w:right w:w="70" w:type="dxa"/>
        </w:tblCellMar>
        <w:tblLook w:val="04A0" w:firstRow="1" w:lastRow="0" w:firstColumn="1" w:lastColumn="0" w:noHBand="0" w:noVBand="1"/>
      </w:tblPr>
      <w:tblGrid>
        <w:gridCol w:w="7511"/>
      </w:tblGrid>
      <w:tr w:rsidR="00D11E96" w:rsidRPr="00A3357A" w14:paraId="7E9B3329" w14:textId="77777777" w:rsidTr="00D11E96">
        <w:trPr>
          <w:trHeight w:val="255"/>
          <w:jc w:val="center"/>
        </w:trPr>
        <w:tc>
          <w:tcPr>
            <w:tcW w:w="7511" w:type="dxa"/>
            <w:shd w:val="clear" w:color="auto" w:fill="auto"/>
            <w:noWrap/>
            <w:vAlign w:val="center"/>
            <w:hideMark/>
          </w:tcPr>
          <w:tbl>
            <w:tblPr>
              <w:tblW w:w="7371" w:type="dxa"/>
              <w:jc w:val="center"/>
              <w:tblCellMar>
                <w:left w:w="70" w:type="dxa"/>
                <w:right w:w="70" w:type="dxa"/>
              </w:tblCellMar>
              <w:tblLook w:val="04A0" w:firstRow="1" w:lastRow="0" w:firstColumn="1" w:lastColumn="0" w:noHBand="0" w:noVBand="1"/>
            </w:tblPr>
            <w:tblGrid>
              <w:gridCol w:w="2552"/>
              <w:gridCol w:w="1134"/>
              <w:gridCol w:w="992"/>
              <w:gridCol w:w="1134"/>
              <w:gridCol w:w="1276"/>
              <w:gridCol w:w="283"/>
            </w:tblGrid>
            <w:tr w:rsidR="00D11E96" w:rsidRPr="00A3357A" w14:paraId="34E1B350" w14:textId="77777777" w:rsidTr="00D11E96">
              <w:trPr>
                <w:trHeight w:val="20"/>
                <w:tblHeader/>
                <w:jc w:val="center"/>
              </w:trPr>
              <w:tc>
                <w:tcPr>
                  <w:tcW w:w="7371" w:type="dxa"/>
                  <w:gridSpan w:val="6"/>
                  <w:tcBorders>
                    <w:top w:val="nil"/>
                    <w:left w:val="nil"/>
                    <w:bottom w:val="nil"/>
                    <w:right w:val="nil"/>
                  </w:tcBorders>
                  <w:shd w:val="clear" w:color="auto" w:fill="auto"/>
                  <w:vAlign w:val="center"/>
                  <w:hideMark/>
                </w:tcPr>
                <w:p w14:paraId="33B7FFEB" w14:textId="77777777" w:rsidR="00D11E96" w:rsidRPr="00A3357A" w:rsidRDefault="00D11E96" w:rsidP="00D11E96">
                  <w:pPr>
                    <w:jc w:val="center"/>
                    <w:rPr>
                      <w:b/>
                      <w:bCs/>
                      <w:sz w:val="22"/>
                      <w:szCs w:val="22"/>
                    </w:rPr>
                  </w:pPr>
                  <w:r w:rsidRPr="00A3357A">
                    <w:rPr>
                      <w:b/>
                      <w:bCs/>
                      <w:sz w:val="22"/>
                      <w:szCs w:val="22"/>
                    </w:rPr>
                    <w:t>Cuadro N°23</w:t>
                  </w:r>
                </w:p>
              </w:tc>
            </w:tr>
            <w:tr w:rsidR="00D11E96" w:rsidRPr="00A3357A" w14:paraId="5413F295" w14:textId="77777777" w:rsidTr="00D11E96">
              <w:trPr>
                <w:trHeight w:val="20"/>
                <w:tblHeader/>
                <w:jc w:val="center"/>
              </w:trPr>
              <w:tc>
                <w:tcPr>
                  <w:tcW w:w="7371" w:type="dxa"/>
                  <w:gridSpan w:val="6"/>
                  <w:tcBorders>
                    <w:top w:val="nil"/>
                    <w:left w:val="nil"/>
                    <w:bottom w:val="nil"/>
                    <w:right w:val="nil"/>
                  </w:tcBorders>
                  <w:shd w:val="clear" w:color="auto" w:fill="auto"/>
                  <w:vAlign w:val="center"/>
                  <w:hideMark/>
                </w:tcPr>
                <w:p w14:paraId="51A8CED7" w14:textId="77777777" w:rsidR="00D11E96" w:rsidRPr="00A3357A" w:rsidRDefault="00D11E96" w:rsidP="00D11E96">
                  <w:pPr>
                    <w:jc w:val="center"/>
                    <w:rPr>
                      <w:b/>
                      <w:bCs/>
                      <w:sz w:val="22"/>
                      <w:szCs w:val="22"/>
                    </w:rPr>
                  </w:pPr>
                  <w:r w:rsidRPr="00A3357A">
                    <w:rPr>
                      <w:b/>
                      <w:bCs/>
                      <w:sz w:val="22"/>
                      <w:szCs w:val="22"/>
                    </w:rPr>
                    <w:t>Juzgados Civiles: Personas intervinientes en los procesos judiciales según país de etnia, tipo de parte y sexo durante el 2020</w:t>
                  </w:r>
                </w:p>
              </w:tc>
            </w:tr>
            <w:tr w:rsidR="00D11E96" w:rsidRPr="00A3357A" w14:paraId="1B5E7FD1" w14:textId="77777777" w:rsidTr="00D11E96">
              <w:trPr>
                <w:gridAfter w:val="1"/>
                <w:wAfter w:w="283" w:type="dxa"/>
                <w:trHeight w:val="20"/>
                <w:tblHeader/>
                <w:jc w:val="center"/>
              </w:trPr>
              <w:tc>
                <w:tcPr>
                  <w:tcW w:w="2552" w:type="dxa"/>
                  <w:vMerge w:val="restart"/>
                  <w:tcBorders>
                    <w:top w:val="single" w:sz="4" w:space="0" w:color="auto"/>
                    <w:left w:val="nil"/>
                    <w:bottom w:val="single" w:sz="8" w:space="0" w:color="000000"/>
                    <w:right w:val="single" w:sz="4" w:space="0" w:color="auto"/>
                  </w:tcBorders>
                  <w:shd w:val="clear" w:color="auto" w:fill="auto"/>
                  <w:vAlign w:val="center"/>
                  <w:hideMark/>
                </w:tcPr>
                <w:p w14:paraId="1C4E2E39" w14:textId="77777777" w:rsidR="00D11E96" w:rsidRPr="00A3357A" w:rsidRDefault="00D11E96" w:rsidP="00D11E96">
                  <w:pPr>
                    <w:jc w:val="center"/>
                    <w:rPr>
                      <w:b/>
                      <w:bCs/>
                      <w:sz w:val="22"/>
                      <w:szCs w:val="22"/>
                      <w:lang w:eastAsia="es-CR"/>
                    </w:rPr>
                  </w:pPr>
                  <w:r w:rsidRPr="00A3357A">
                    <w:rPr>
                      <w:b/>
                      <w:bCs/>
                      <w:sz w:val="22"/>
                      <w:szCs w:val="22"/>
                      <w:lang w:eastAsia="es-CR"/>
                    </w:rPr>
                    <w:t>Etnia</w:t>
                  </w:r>
                </w:p>
              </w:tc>
              <w:tc>
                <w:tcPr>
                  <w:tcW w:w="2126" w:type="dxa"/>
                  <w:gridSpan w:val="2"/>
                  <w:tcBorders>
                    <w:top w:val="single" w:sz="4" w:space="0" w:color="auto"/>
                    <w:left w:val="nil"/>
                    <w:bottom w:val="single" w:sz="4" w:space="0" w:color="auto"/>
                    <w:right w:val="double" w:sz="4" w:space="0" w:color="auto"/>
                  </w:tcBorders>
                  <w:shd w:val="clear" w:color="auto" w:fill="auto"/>
                  <w:vAlign w:val="center"/>
                  <w:hideMark/>
                </w:tcPr>
                <w:p w14:paraId="7E50105A" w14:textId="77777777" w:rsidR="00D11E96" w:rsidRPr="00A3357A" w:rsidRDefault="00D11E96" w:rsidP="00D11E96">
                  <w:pPr>
                    <w:jc w:val="center"/>
                    <w:rPr>
                      <w:b/>
                      <w:bCs/>
                      <w:sz w:val="22"/>
                      <w:szCs w:val="22"/>
                      <w:lang w:eastAsia="es-CR"/>
                    </w:rPr>
                  </w:pPr>
                  <w:r w:rsidRPr="00A3357A">
                    <w:rPr>
                      <w:b/>
                      <w:bCs/>
                      <w:sz w:val="22"/>
                      <w:szCs w:val="22"/>
                      <w:lang w:eastAsia="es-CR"/>
                    </w:rPr>
                    <w:t>Actor(a)</w:t>
                  </w:r>
                </w:p>
              </w:tc>
              <w:tc>
                <w:tcPr>
                  <w:tcW w:w="2410" w:type="dxa"/>
                  <w:gridSpan w:val="2"/>
                  <w:tcBorders>
                    <w:top w:val="single" w:sz="4" w:space="0" w:color="auto"/>
                    <w:left w:val="double" w:sz="4" w:space="0" w:color="auto"/>
                    <w:bottom w:val="single" w:sz="4" w:space="0" w:color="auto"/>
                  </w:tcBorders>
                  <w:shd w:val="clear" w:color="auto" w:fill="auto"/>
                  <w:vAlign w:val="center"/>
                  <w:hideMark/>
                </w:tcPr>
                <w:p w14:paraId="6090501E" w14:textId="77777777" w:rsidR="00D11E96" w:rsidRPr="00A3357A" w:rsidRDefault="00D11E96" w:rsidP="00D11E96">
                  <w:pPr>
                    <w:jc w:val="center"/>
                    <w:rPr>
                      <w:b/>
                      <w:bCs/>
                      <w:sz w:val="22"/>
                      <w:szCs w:val="22"/>
                      <w:lang w:eastAsia="es-CR"/>
                    </w:rPr>
                  </w:pPr>
                  <w:r w:rsidRPr="00A3357A">
                    <w:rPr>
                      <w:b/>
                      <w:bCs/>
                      <w:sz w:val="22"/>
                      <w:szCs w:val="22"/>
                      <w:lang w:eastAsia="es-CR"/>
                    </w:rPr>
                    <w:t>Demandado(a)</w:t>
                  </w:r>
                </w:p>
              </w:tc>
            </w:tr>
            <w:tr w:rsidR="00D11E96" w:rsidRPr="00A3357A" w14:paraId="284D0247" w14:textId="77777777" w:rsidTr="00D11E96">
              <w:trPr>
                <w:gridAfter w:val="1"/>
                <w:wAfter w:w="283" w:type="dxa"/>
                <w:trHeight w:val="20"/>
                <w:tblHeader/>
                <w:jc w:val="center"/>
              </w:trPr>
              <w:tc>
                <w:tcPr>
                  <w:tcW w:w="2552" w:type="dxa"/>
                  <w:vMerge/>
                  <w:tcBorders>
                    <w:top w:val="single" w:sz="4" w:space="0" w:color="auto"/>
                    <w:left w:val="nil"/>
                    <w:bottom w:val="single" w:sz="8" w:space="0" w:color="000000"/>
                    <w:right w:val="single" w:sz="4" w:space="0" w:color="auto"/>
                  </w:tcBorders>
                  <w:vAlign w:val="center"/>
                  <w:hideMark/>
                </w:tcPr>
                <w:p w14:paraId="135A4481" w14:textId="77777777" w:rsidR="00D11E96" w:rsidRPr="00A3357A" w:rsidRDefault="00D11E96" w:rsidP="00D11E96">
                  <w:pPr>
                    <w:jc w:val="both"/>
                    <w:rPr>
                      <w:b/>
                      <w:bCs/>
                      <w:sz w:val="22"/>
                      <w:szCs w:val="22"/>
                      <w:lang w:eastAsia="es-CR"/>
                    </w:rPr>
                  </w:pPr>
                </w:p>
              </w:tc>
              <w:tc>
                <w:tcPr>
                  <w:tcW w:w="1134" w:type="dxa"/>
                  <w:tcBorders>
                    <w:top w:val="nil"/>
                    <w:left w:val="nil"/>
                    <w:bottom w:val="single" w:sz="8" w:space="0" w:color="auto"/>
                    <w:right w:val="single" w:sz="4" w:space="0" w:color="auto"/>
                  </w:tcBorders>
                  <w:shd w:val="clear" w:color="auto" w:fill="auto"/>
                  <w:noWrap/>
                  <w:vAlign w:val="center"/>
                  <w:hideMark/>
                </w:tcPr>
                <w:p w14:paraId="0902B899"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992" w:type="dxa"/>
                  <w:tcBorders>
                    <w:top w:val="nil"/>
                    <w:left w:val="nil"/>
                    <w:bottom w:val="single" w:sz="8" w:space="0" w:color="auto"/>
                    <w:right w:val="double" w:sz="6" w:space="0" w:color="auto"/>
                  </w:tcBorders>
                  <w:shd w:val="clear" w:color="auto" w:fill="auto"/>
                  <w:noWrap/>
                  <w:vAlign w:val="center"/>
                  <w:hideMark/>
                </w:tcPr>
                <w:p w14:paraId="48706DBE" w14:textId="77777777" w:rsidR="00D11E96" w:rsidRPr="00A3357A" w:rsidRDefault="00D11E96" w:rsidP="00D11E96">
                  <w:pPr>
                    <w:jc w:val="center"/>
                    <w:rPr>
                      <w:b/>
                      <w:bCs/>
                      <w:sz w:val="22"/>
                      <w:szCs w:val="22"/>
                      <w:lang w:eastAsia="es-CR"/>
                    </w:rPr>
                  </w:pPr>
                  <w:r w:rsidRPr="00A3357A">
                    <w:rPr>
                      <w:b/>
                      <w:bCs/>
                      <w:sz w:val="22"/>
                      <w:szCs w:val="22"/>
                      <w:lang w:eastAsia="es-CR"/>
                    </w:rPr>
                    <w:t>Mujer</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14:paraId="1C2EF9A7" w14:textId="77777777" w:rsidR="00D11E96" w:rsidRPr="00A3357A" w:rsidRDefault="00D11E96" w:rsidP="00D11E96">
                  <w:pPr>
                    <w:jc w:val="center"/>
                    <w:rPr>
                      <w:b/>
                      <w:bCs/>
                      <w:sz w:val="22"/>
                      <w:szCs w:val="22"/>
                      <w:lang w:eastAsia="es-CR"/>
                    </w:rPr>
                  </w:pPr>
                  <w:r w:rsidRPr="00A3357A">
                    <w:rPr>
                      <w:b/>
                      <w:bCs/>
                      <w:sz w:val="22"/>
                      <w:szCs w:val="22"/>
                      <w:lang w:eastAsia="es-CR"/>
                    </w:rPr>
                    <w:t>Hombre</w:t>
                  </w:r>
                </w:p>
              </w:tc>
              <w:tc>
                <w:tcPr>
                  <w:tcW w:w="1276" w:type="dxa"/>
                  <w:tcBorders>
                    <w:top w:val="single" w:sz="4" w:space="0" w:color="auto"/>
                    <w:left w:val="nil"/>
                    <w:bottom w:val="single" w:sz="8" w:space="0" w:color="auto"/>
                    <w:right w:val="nil"/>
                  </w:tcBorders>
                  <w:shd w:val="clear" w:color="auto" w:fill="auto"/>
                  <w:noWrap/>
                  <w:vAlign w:val="center"/>
                  <w:hideMark/>
                </w:tcPr>
                <w:p w14:paraId="512C3729" w14:textId="77777777" w:rsidR="00D11E96" w:rsidRPr="00A3357A" w:rsidRDefault="00D11E96" w:rsidP="00D11E96">
                  <w:pPr>
                    <w:jc w:val="center"/>
                    <w:rPr>
                      <w:b/>
                      <w:bCs/>
                      <w:sz w:val="22"/>
                      <w:szCs w:val="22"/>
                      <w:lang w:eastAsia="es-CR"/>
                    </w:rPr>
                  </w:pPr>
                  <w:r w:rsidRPr="00A3357A">
                    <w:rPr>
                      <w:b/>
                      <w:bCs/>
                      <w:sz w:val="22"/>
                      <w:szCs w:val="22"/>
                      <w:lang w:eastAsia="es-CR"/>
                    </w:rPr>
                    <w:t>Mujer</w:t>
                  </w:r>
                </w:p>
              </w:tc>
            </w:tr>
            <w:tr w:rsidR="00D11E96" w:rsidRPr="00A3357A" w14:paraId="0429BD38"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hideMark/>
                </w:tcPr>
                <w:p w14:paraId="2D5D243A" w14:textId="77777777" w:rsidR="00D11E96" w:rsidRPr="00A3357A" w:rsidRDefault="00D11E96" w:rsidP="00D11E96">
                  <w:pPr>
                    <w:jc w:val="center"/>
                    <w:rPr>
                      <w:b/>
                      <w:bCs/>
                      <w:sz w:val="22"/>
                      <w:szCs w:val="22"/>
                      <w:lang w:eastAsia="es-CR"/>
                    </w:rPr>
                  </w:pPr>
                  <w:r w:rsidRPr="00A3357A">
                    <w:rPr>
                      <w:b/>
                      <w:bCs/>
                      <w:sz w:val="22"/>
                      <w:szCs w:val="22"/>
                      <w:lang w:eastAsia="es-CR"/>
                    </w:rPr>
                    <w:t xml:space="preserve">Total </w:t>
                  </w:r>
                </w:p>
              </w:tc>
              <w:tc>
                <w:tcPr>
                  <w:tcW w:w="1134" w:type="dxa"/>
                  <w:tcBorders>
                    <w:top w:val="nil"/>
                    <w:left w:val="nil"/>
                    <w:bottom w:val="nil"/>
                    <w:right w:val="nil"/>
                  </w:tcBorders>
                  <w:shd w:val="clear" w:color="auto" w:fill="auto"/>
                  <w:noWrap/>
                  <w:vAlign w:val="center"/>
                </w:tcPr>
                <w:p w14:paraId="69439504" w14:textId="77777777" w:rsidR="00D11E96" w:rsidRPr="00A3357A" w:rsidRDefault="00D11E96" w:rsidP="00D11E96">
                  <w:pPr>
                    <w:jc w:val="center"/>
                    <w:rPr>
                      <w:b/>
                      <w:bCs/>
                      <w:sz w:val="22"/>
                      <w:szCs w:val="22"/>
                      <w:lang w:eastAsia="es-CR"/>
                    </w:rPr>
                  </w:pPr>
                  <w:r w:rsidRPr="00A3357A">
                    <w:rPr>
                      <w:b/>
                      <w:bCs/>
                      <w:sz w:val="22"/>
                      <w:szCs w:val="22"/>
                      <w:lang w:eastAsia="es-CR"/>
                    </w:rPr>
                    <w:t>6.249</w:t>
                  </w:r>
                </w:p>
              </w:tc>
              <w:tc>
                <w:tcPr>
                  <w:tcW w:w="992" w:type="dxa"/>
                  <w:tcBorders>
                    <w:top w:val="nil"/>
                    <w:left w:val="nil"/>
                    <w:bottom w:val="nil"/>
                    <w:right w:val="double" w:sz="6" w:space="0" w:color="auto"/>
                  </w:tcBorders>
                  <w:shd w:val="clear" w:color="auto" w:fill="auto"/>
                  <w:noWrap/>
                  <w:vAlign w:val="center"/>
                </w:tcPr>
                <w:p w14:paraId="60B8B363" w14:textId="77777777" w:rsidR="00D11E96" w:rsidRPr="00A3357A" w:rsidRDefault="00D11E96" w:rsidP="00D11E96">
                  <w:pPr>
                    <w:jc w:val="center"/>
                    <w:rPr>
                      <w:b/>
                      <w:bCs/>
                      <w:sz w:val="22"/>
                      <w:szCs w:val="22"/>
                      <w:lang w:eastAsia="es-CR"/>
                    </w:rPr>
                  </w:pPr>
                  <w:r w:rsidRPr="00A3357A">
                    <w:rPr>
                      <w:b/>
                      <w:bCs/>
                      <w:sz w:val="22"/>
                      <w:szCs w:val="22"/>
                      <w:lang w:eastAsia="es-CR"/>
                    </w:rPr>
                    <w:t>6.746</w:t>
                  </w:r>
                </w:p>
              </w:tc>
              <w:tc>
                <w:tcPr>
                  <w:tcW w:w="1134" w:type="dxa"/>
                  <w:tcBorders>
                    <w:top w:val="nil"/>
                    <w:left w:val="nil"/>
                    <w:bottom w:val="nil"/>
                    <w:right w:val="nil"/>
                  </w:tcBorders>
                  <w:shd w:val="clear" w:color="auto" w:fill="auto"/>
                  <w:noWrap/>
                  <w:vAlign w:val="center"/>
                </w:tcPr>
                <w:p w14:paraId="28C6BD40" w14:textId="77777777" w:rsidR="00D11E96" w:rsidRPr="00A3357A" w:rsidRDefault="00D11E96" w:rsidP="00D11E96">
                  <w:pPr>
                    <w:jc w:val="center"/>
                    <w:rPr>
                      <w:b/>
                      <w:bCs/>
                      <w:sz w:val="22"/>
                      <w:szCs w:val="22"/>
                      <w:lang w:eastAsia="es-CR"/>
                    </w:rPr>
                  </w:pPr>
                  <w:r w:rsidRPr="00A3357A">
                    <w:rPr>
                      <w:b/>
                      <w:bCs/>
                      <w:sz w:val="22"/>
                      <w:szCs w:val="22"/>
                      <w:lang w:eastAsia="es-CR"/>
                    </w:rPr>
                    <w:t>5.253</w:t>
                  </w:r>
                </w:p>
              </w:tc>
              <w:tc>
                <w:tcPr>
                  <w:tcW w:w="1276" w:type="dxa"/>
                  <w:tcBorders>
                    <w:top w:val="nil"/>
                    <w:left w:val="nil"/>
                    <w:bottom w:val="nil"/>
                    <w:right w:val="nil"/>
                  </w:tcBorders>
                  <w:shd w:val="clear" w:color="auto" w:fill="auto"/>
                  <w:noWrap/>
                  <w:vAlign w:val="center"/>
                </w:tcPr>
                <w:p w14:paraId="6B570362" w14:textId="77777777" w:rsidR="00D11E96" w:rsidRPr="00A3357A" w:rsidRDefault="00D11E96" w:rsidP="00D11E96">
                  <w:pPr>
                    <w:jc w:val="center"/>
                    <w:rPr>
                      <w:b/>
                      <w:bCs/>
                      <w:sz w:val="22"/>
                      <w:szCs w:val="22"/>
                      <w:lang w:eastAsia="es-CR"/>
                    </w:rPr>
                  </w:pPr>
                  <w:r w:rsidRPr="00A3357A">
                    <w:rPr>
                      <w:b/>
                      <w:bCs/>
                      <w:sz w:val="22"/>
                      <w:szCs w:val="22"/>
                      <w:lang w:eastAsia="es-CR"/>
                    </w:rPr>
                    <w:t>3.919</w:t>
                  </w:r>
                </w:p>
              </w:tc>
            </w:tr>
            <w:tr w:rsidR="00D11E96" w:rsidRPr="00A3357A" w14:paraId="347B0180"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504CAF23" w14:textId="77777777" w:rsidR="00D11E96" w:rsidRPr="00A3357A" w:rsidRDefault="00D11E96" w:rsidP="00D11E96">
                  <w:pPr>
                    <w:jc w:val="both"/>
                    <w:rPr>
                      <w:sz w:val="22"/>
                      <w:szCs w:val="22"/>
                      <w:lang w:eastAsia="es-CR"/>
                    </w:rPr>
                  </w:pPr>
                  <w:r w:rsidRPr="00A3357A">
                    <w:rPr>
                      <w:sz w:val="22"/>
                      <w:szCs w:val="22"/>
                    </w:rPr>
                    <w:t>Persona Blanca</w:t>
                  </w:r>
                </w:p>
              </w:tc>
              <w:tc>
                <w:tcPr>
                  <w:tcW w:w="1134" w:type="dxa"/>
                  <w:tcBorders>
                    <w:top w:val="nil"/>
                    <w:left w:val="nil"/>
                    <w:bottom w:val="nil"/>
                    <w:right w:val="nil"/>
                  </w:tcBorders>
                  <w:shd w:val="clear" w:color="auto" w:fill="auto"/>
                  <w:noWrap/>
                </w:tcPr>
                <w:p w14:paraId="28E7A87C" w14:textId="77777777" w:rsidR="00D11E96" w:rsidRPr="00A3357A" w:rsidRDefault="00D11E96" w:rsidP="00D11E96">
                  <w:pPr>
                    <w:jc w:val="center"/>
                    <w:rPr>
                      <w:sz w:val="22"/>
                      <w:szCs w:val="22"/>
                      <w:lang w:eastAsia="es-CR"/>
                    </w:rPr>
                  </w:pPr>
                  <w:r w:rsidRPr="00A3357A">
                    <w:rPr>
                      <w:sz w:val="22"/>
                      <w:szCs w:val="22"/>
                    </w:rPr>
                    <w:t>154</w:t>
                  </w:r>
                </w:p>
              </w:tc>
              <w:tc>
                <w:tcPr>
                  <w:tcW w:w="992" w:type="dxa"/>
                  <w:tcBorders>
                    <w:top w:val="nil"/>
                    <w:left w:val="nil"/>
                    <w:bottom w:val="nil"/>
                    <w:right w:val="double" w:sz="6" w:space="0" w:color="auto"/>
                  </w:tcBorders>
                  <w:shd w:val="clear" w:color="auto" w:fill="auto"/>
                  <w:noWrap/>
                </w:tcPr>
                <w:p w14:paraId="5A375D8F" w14:textId="77777777" w:rsidR="00D11E96" w:rsidRPr="00A3357A" w:rsidRDefault="00D11E96" w:rsidP="00D11E96">
                  <w:pPr>
                    <w:jc w:val="center"/>
                    <w:rPr>
                      <w:sz w:val="22"/>
                      <w:szCs w:val="22"/>
                      <w:lang w:eastAsia="es-CR"/>
                    </w:rPr>
                  </w:pPr>
                  <w:r w:rsidRPr="00A3357A">
                    <w:rPr>
                      <w:sz w:val="22"/>
                      <w:szCs w:val="22"/>
                    </w:rPr>
                    <w:t>150</w:t>
                  </w:r>
                </w:p>
              </w:tc>
              <w:tc>
                <w:tcPr>
                  <w:tcW w:w="1134" w:type="dxa"/>
                  <w:tcBorders>
                    <w:top w:val="nil"/>
                    <w:left w:val="nil"/>
                    <w:bottom w:val="nil"/>
                    <w:right w:val="nil"/>
                  </w:tcBorders>
                  <w:shd w:val="clear" w:color="auto" w:fill="auto"/>
                  <w:noWrap/>
                </w:tcPr>
                <w:p w14:paraId="190D1FDA" w14:textId="77777777" w:rsidR="00D11E96" w:rsidRPr="00A3357A" w:rsidRDefault="00D11E96" w:rsidP="00D11E96">
                  <w:pPr>
                    <w:jc w:val="center"/>
                    <w:rPr>
                      <w:sz w:val="22"/>
                      <w:szCs w:val="22"/>
                      <w:lang w:eastAsia="es-CR"/>
                    </w:rPr>
                  </w:pPr>
                  <w:r w:rsidRPr="00A3357A">
                    <w:rPr>
                      <w:sz w:val="22"/>
                      <w:szCs w:val="22"/>
                    </w:rPr>
                    <w:t>65</w:t>
                  </w:r>
                </w:p>
              </w:tc>
              <w:tc>
                <w:tcPr>
                  <w:tcW w:w="1276" w:type="dxa"/>
                  <w:tcBorders>
                    <w:top w:val="nil"/>
                    <w:left w:val="nil"/>
                    <w:bottom w:val="nil"/>
                    <w:right w:val="nil"/>
                  </w:tcBorders>
                  <w:shd w:val="clear" w:color="auto" w:fill="auto"/>
                  <w:noWrap/>
                </w:tcPr>
                <w:p w14:paraId="278BAD10" w14:textId="77777777" w:rsidR="00D11E96" w:rsidRPr="00A3357A" w:rsidRDefault="00D11E96" w:rsidP="00D11E96">
                  <w:pPr>
                    <w:jc w:val="center"/>
                    <w:rPr>
                      <w:sz w:val="22"/>
                      <w:szCs w:val="22"/>
                      <w:lang w:eastAsia="es-CR"/>
                    </w:rPr>
                  </w:pPr>
                  <w:r w:rsidRPr="00A3357A">
                    <w:rPr>
                      <w:sz w:val="22"/>
                      <w:szCs w:val="22"/>
                    </w:rPr>
                    <w:t>41</w:t>
                  </w:r>
                </w:p>
              </w:tc>
            </w:tr>
            <w:tr w:rsidR="00D11E96" w:rsidRPr="00A3357A" w14:paraId="10DD9AB9"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6DF5584D" w14:textId="77777777" w:rsidR="00D11E96" w:rsidRPr="00A3357A" w:rsidRDefault="00D11E96" w:rsidP="00D11E96">
                  <w:pPr>
                    <w:jc w:val="both"/>
                    <w:rPr>
                      <w:sz w:val="22"/>
                      <w:szCs w:val="22"/>
                      <w:lang w:eastAsia="es-CR"/>
                    </w:rPr>
                  </w:pPr>
                  <w:r w:rsidRPr="00A3357A">
                    <w:rPr>
                      <w:sz w:val="22"/>
                      <w:szCs w:val="22"/>
                    </w:rPr>
                    <w:t>Persona Mestiza</w:t>
                  </w:r>
                </w:p>
              </w:tc>
              <w:tc>
                <w:tcPr>
                  <w:tcW w:w="1134" w:type="dxa"/>
                  <w:tcBorders>
                    <w:top w:val="nil"/>
                    <w:left w:val="nil"/>
                    <w:bottom w:val="nil"/>
                    <w:right w:val="nil"/>
                  </w:tcBorders>
                  <w:shd w:val="clear" w:color="auto" w:fill="auto"/>
                  <w:noWrap/>
                </w:tcPr>
                <w:p w14:paraId="784962C7" w14:textId="77777777" w:rsidR="00D11E96" w:rsidRPr="00A3357A" w:rsidRDefault="00D11E96" w:rsidP="00D11E96">
                  <w:pPr>
                    <w:jc w:val="center"/>
                    <w:rPr>
                      <w:sz w:val="22"/>
                      <w:szCs w:val="22"/>
                      <w:lang w:eastAsia="es-CR"/>
                    </w:rPr>
                  </w:pPr>
                  <w:r w:rsidRPr="00A3357A">
                    <w:rPr>
                      <w:sz w:val="22"/>
                      <w:szCs w:val="22"/>
                    </w:rPr>
                    <w:t>81</w:t>
                  </w:r>
                </w:p>
              </w:tc>
              <w:tc>
                <w:tcPr>
                  <w:tcW w:w="992" w:type="dxa"/>
                  <w:tcBorders>
                    <w:top w:val="nil"/>
                    <w:left w:val="nil"/>
                    <w:bottom w:val="nil"/>
                    <w:right w:val="double" w:sz="6" w:space="0" w:color="auto"/>
                  </w:tcBorders>
                  <w:shd w:val="clear" w:color="auto" w:fill="auto"/>
                  <w:noWrap/>
                </w:tcPr>
                <w:p w14:paraId="325F6035" w14:textId="77777777" w:rsidR="00D11E96" w:rsidRPr="00A3357A" w:rsidRDefault="00D11E96" w:rsidP="00D11E96">
                  <w:pPr>
                    <w:jc w:val="center"/>
                    <w:rPr>
                      <w:sz w:val="22"/>
                      <w:szCs w:val="22"/>
                      <w:lang w:eastAsia="es-CR"/>
                    </w:rPr>
                  </w:pPr>
                  <w:r w:rsidRPr="00A3357A">
                    <w:rPr>
                      <w:sz w:val="22"/>
                      <w:szCs w:val="22"/>
                    </w:rPr>
                    <w:t>105</w:t>
                  </w:r>
                </w:p>
              </w:tc>
              <w:tc>
                <w:tcPr>
                  <w:tcW w:w="1134" w:type="dxa"/>
                  <w:tcBorders>
                    <w:top w:val="nil"/>
                    <w:left w:val="nil"/>
                    <w:bottom w:val="nil"/>
                    <w:right w:val="nil"/>
                  </w:tcBorders>
                  <w:shd w:val="clear" w:color="auto" w:fill="auto"/>
                  <w:noWrap/>
                </w:tcPr>
                <w:p w14:paraId="0FFAAB19" w14:textId="77777777" w:rsidR="00D11E96" w:rsidRPr="00A3357A" w:rsidRDefault="00D11E96" w:rsidP="00D11E96">
                  <w:pPr>
                    <w:jc w:val="center"/>
                    <w:rPr>
                      <w:sz w:val="22"/>
                      <w:szCs w:val="22"/>
                      <w:lang w:eastAsia="es-CR"/>
                    </w:rPr>
                  </w:pPr>
                  <w:r w:rsidRPr="00A3357A">
                    <w:rPr>
                      <w:sz w:val="22"/>
                      <w:szCs w:val="22"/>
                    </w:rPr>
                    <w:t>61</w:t>
                  </w:r>
                </w:p>
              </w:tc>
              <w:tc>
                <w:tcPr>
                  <w:tcW w:w="1276" w:type="dxa"/>
                  <w:tcBorders>
                    <w:top w:val="nil"/>
                    <w:left w:val="nil"/>
                    <w:bottom w:val="nil"/>
                    <w:right w:val="nil"/>
                  </w:tcBorders>
                  <w:shd w:val="clear" w:color="auto" w:fill="auto"/>
                  <w:noWrap/>
                </w:tcPr>
                <w:p w14:paraId="1E828965" w14:textId="77777777" w:rsidR="00D11E96" w:rsidRPr="00A3357A" w:rsidRDefault="00D11E96" w:rsidP="00D11E96">
                  <w:pPr>
                    <w:jc w:val="center"/>
                    <w:rPr>
                      <w:sz w:val="22"/>
                      <w:szCs w:val="22"/>
                      <w:lang w:eastAsia="es-CR"/>
                    </w:rPr>
                  </w:pPr>
                  <w:r w:rsidRPr="00A3357A">
                    <w:rPr>
                      <w:sz w:val="22"/>
                      <w:szCs w:val="22"/>
                    </w:rPr>
                    <w:t>49</w:t>
                  </w:r>
                </w:p>
              </w:tc>
            </w:tr>
            <w:tr w:rsidR="00D11E96" w:rsidRPr="00A3357A" w14:paraId="5E649E84"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20855312" w14:textId="77777777" w:rsidR="00D11E96" w:rsidRPr="00A3357A" w:rsidRDefault="00D11E96" w:rsidP="00D11E96">
                  <w:pPr>
                    <w:jc w:val="both"/>
                    <w:rPr>
                      <w:sz w:val="22"/>
                      <w:szCs w:val="22"/>
                    </w:rPr>
                  </w:pPr>
                  <w:r w:rsidRPr="00A3357A">
                    <w:rPr>
                      <w:sz w:val="22"/>
                      <w:szCs w:val="22"/>
                    </w:rPr>
                    <w:t>Persona Mulata</w:t>
                  </w:r>
                </w:p>
              </w:tc>
              <w:tc>
                <w:tcPr>
                  <w:tcW w:w="1134" w:type="dxa"/>
                  <w:tcBorders>
                    <w:top w:val="nil"/>
                    <w:left w:val="nil"/>
                    <w:bottom w:val="nil"/>
                    <w:right w:val="nil"/>
                  </w:tcBorders>
                  <w:shd w:val="clear" w:color="auto" w:fill="auto"/>
                  <w:noWrap/>
                </w:tcPr>
                <w:p w14:paraId="35D0A54B" w14:textId="77777777" w:rsidR="00D11E96" w:rsidRPr="00A3357A" w:rsidRDefault="00D11E96" w:rsidP="00D11E96">
                  <w:pPr>
                    <w:jc w:val="center"/>
                    <w:rPr>
                      <w:sz w:val="22"/>
                      <w:szCs w:val="22"/>
                      <w:lang w:eastAsia="es-CR"/>
                    </w:rPr>
                  </w:pPr>
                  <w:r w:rsidRPr="00A3357A">
                    <w:rPr>
                      <w:sz w:val="22"/>
                      <w:szCs w:val="22"/>
                    </w:rPr>
                    <w:t>19</w:t>
                  </w:r>
                </w:p>
              </w:tc>
              <w:tc>
                <w:tcPr>
                  <w:tcW w:w="992" w:type="dxa"/>
                  <w:tcBorders>
                    <w:top w:val="nil"/>
                    <w:left w:val="nil"/>
                    <w:bottom w:val="nil"/>
                    <w:right w:val="double" w:sz="6" w:space="0" w:color="auto"/>
                  </w:tcBorders>
                  <w:shd w:val="clear" w:color="auto" w:fill="auto"/>
                  <w:noWrap/>
                </w:tcPr>
                <w:p w14:paraId="2061FA3A" w14:textId="77777777" w:rsidR="00D11E96" w:rsidRPr="00A3357A" w:rsidRDefault="00D11E96" w:rsidP="00D11E96">
                  <w:pPr>
                    <w:jc w:val="center"/>
                    <w:rPr>
                      <w:sz w:val="22"/>
                      <w:szCs w:val="22"/>
                      <w:lang w:eastAsia="es-CR"/>
                    </w:rPr>
                  </w:pPr>
                  <w:r w:rsidRPr="00A3357A">
                    <w:rPr>
                      <w:sz w:val="22"/>
                      <w:szCs w:val="22"/>
                    </w:rPr>
                    <w:t>9</w:t>
                  </w:r>
                </w:p>
              </w:tc>
              <w:tc>
                <w:tcPr>
                  <w:tcW w:w="1134" w:type="dxa"/>
                  <w:tcBorders>
                    <w:top w:val="nil"/>
                    <w:left w:val="nil"/>
                    <w:bottom w:val="nil"/>
                    <w:right w:val="nil"/>
                  </w:tcBorders>
                  <w:shd w:val="clear" w:color="auto" w:fill="auto"/>
                  <w:noWrap/>
                </w:tcPr>
                <w:p w14:paraId="69C93D96" w14:textId="77777777" w:rsidR="00D11E96" w:rsidRPr="00A3357A" w:rsidRDefault="00D11E96" w:rsidP="00D11E96">
                  <w:pPr>
                    <w:jc w:val="center"/>
                    <w:rPr>
                      <w:sz w:val="22"/>
                      <w:szCs w:val="22"/>
                      <w:lang w:eastAsia="es-CR"/>
                    </w:rPr>
                  </w:pPr>
                  <w:r w:rsidRPr="00A3357A">
                    <w:rPr>
                      <w:sz w:val="22"/>
                      <w:szCs w:val="22"/>
                    </w:rPr>
                    <w:t>6</w:t>
                  </w:r>
                </w:p>
              </w:tc>
              <w:tc>
                <w:tcPr>
                  <w:tcW w:w="1276" w:type="dxa"/>
                  <w:tcBorders>
                    <w:top w:val="nil"/>
                    <w:left w:val="nil"/>
                    <w:bottom w:val="nil"/>
                    <w:right w:val="nil"/>
                  </w:tcBorders>
                  <w:shd w:val="clear" w:color="auto" w:fill="auto"/>
                  <w:noWrap/>
                </w:tcPr>
                <w:p w14:paraId="684C9E5F" w14:textId="77777777" w:rsidR="00D11E96" w:rsidRPr="00A3357A" w:rsidRDefault="00D11E96" w:rsidP="00D11E96">
                  <w:pPr>
                    <w:jc w:val="center"/>
                    <w:rPr>
                      <w:sz w:val="22"/>
                      <w:szCs w:val="22"/>
                      <w:lang w:eastAsia="es-CR"/>
                    </w:rPr>
                  </w:pPr>
                  <w:r w:rsidRPr="00A3357A">
                    <w:rPr>
                      <w:sz w:val="22"/>
                      <w:szCs w:val="22"/>
                    </w:rPr>
                    <w:t>5</w:t>
                  </w:r>
                </w:p>
              </w:tc>
            </w:tr>
            <w:tr w:rsidR="00D11E96" w:rsidRPr="00A3357A" w14:paraId="18649378"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55221F65" w14:textId="77777777" w:rsidR="00D11E96" w:rsidRPr="00A3357A" w:rsidRDefault="00D11E96" w:rsidP="00D11E96">
                  <w:pPr>
                    <w:jc w:val="both"/>
                    <w:rPr>
                      <w:sz w:val="22"/>
                      <w:szCs w:val="22"/>
                      <w:lang w:eastAsia="es-CR"/>
                    </w:rPr>
                  </w:pPr>
                  <w:r w:rsidRPr="00A3357A">
                    <w:rPr>
                      <w:sz w:val="22"/>
                      <w:szCs w:val="22"/>
                    </w:rPr>
                    <w:t>Latino</w:t>
                  </w:r>
                </w:p>
              </w:tc>
              <w:tc>
                <w:tcPr>
                  <w:tcW w:w="1134" w:type="dxa"/>
                  <w:tcBorders>
                    <w:top w:val="nil"/>
                    <w:left w:val="nil"/>
                    <w:bottom w:val="nil"/>
                    <w:right w:val="nil"/>
                  </w:tcBorders>
                  <w:shd w:val="clear" w:color="auto" w:fill="auto"/>
                  <w:noWrap/>
                </w:tcPr>
                <w:p w14:paraId="191B3FAF"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double" w:sz="6" w:space="0" w:color="auto"/>
                  </w:tcBorders>
                  <w:shd w:val="clear" w:color="auto" w:fill="auto"/>
                  <w:noWrap/>
                </w:tcPr>
                <w:p w14:paraId="4566D5D2" w14:textId="77777777" w:rsidR="00D11E96" w:rsidRPr="00A3357A" w:rsidRDefault="00D11E96" w:rsidP="00D11E96">
                  <w:pPr>
                    <w:jc w:val="center"/>
                    <w:rPr>
                      <w:sz w:val="22"/>
                      <w:szCs w:val="22"/>
                      <w:lang w:eastAsia="es-CR"/>
                    </w:rPr>
                  </w:pPr>
                  <w:r w:rsidRPr="00A3357A">
                    <w:rPr>
                      <w:sz w:val="22"/>
                      <w:szCs w:val="22"/>
                    </w:rPr>
                    <w:t>0</w:t>
                  </w:r>
                </w:p>
              </w:tc>
              <w:tc>
                <w:tcPr>
                  <w:tcW w:w="1134" w:type="dxa"/>
                  <w:tcBorders>
                    <w:top w:val="nil"/>
                    <w:left w:val="nil"/>
                    <w:bottom w:val="nil"/>
                    <w:right w:val="nil"/>
                  </w:tcBorders>
                  <w:shd w:val="clear" w:color="auto" w:fill="auto"/>
                  <w:noWrap/>
                </w:tcPr>
                <w:p w14:paraId="1525AA70" w14:textId="77777777" w:rsidR="00D11E96" w:rsidRPr="00A3357A" w:rsidRDefault="00D11E96" w:rsidP="00D11E96">
                  <w:pPr>
                    <w:jc w:val="center"/>
                    <w:rPr>
                      <w:sz w:val="22"/>
                      <w:szCs w:val="22"/>
                      <w:lang w:eastAsia="es-CR"/>
                    </w:rPr>
                  </w:pPr>
                  <w:r w:rsidRPr="00A3357A">
                    <w:rPr>
                      <w:sz w:val="22"/>
                      <w:szCs w:val="22"/>
                    </w:rPr>
                    <w:t>5</w:t>
                  </w:r>
                </w:p>
              </w:tc>
              <w:tc>
                <w:tcPr>
                  <w:tcW w:w="1276" w:type="dxa"/>
                  <w:tcBorders>
                    <w:top w:val="nil"/>
                    <w:left w:val="nil"/>
                    <w:bottom w:val="nil"/>
                    <w:right w:val="nil"/>
                  </w:tcBorders>
                  <w:shd w:val="clear" w:color="auto" w:fill="auto"/>
                  <w:noWrap/>
                </w:tcPr>
                <w:p w14:paraId="610859A9" w14:textId="77777777" w:rsidR="00D11E96" w:rsidRPr="00A3357A" w:rsidRDefault="00D11E96" w:rsidP="00D11E96">
                  <w:pPr>
                    <w:jc w:val="center"/>
                    <w:rPr>
                      <w:sz w:val="22"/>
                      <w:szCs w:val="22"/>
                      <w:lang w:eastAsia="es-CR"/>
                    </w:rPr>
                  </w:pPr>
                  <w:r w:rsidRPr="00A3357A">
                    <w:rPr>
                      <w:sz w:val="22"/>
                      <w:szCs w:val="22"/>
                    </w:rPr>
                    <w:t>8</w:t>
                  </w:r>
                </w:p>
              </w:tc>
            </w:tr>
            <w:tr w:rsidR="00D11E96" w:rsidRPr="00A3357A" w14:paraId="45480393"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657A2BB9" w14:textId="77777777" w:rsidR="00D11E96" w:rsidRPr="00A3357A" w:rsidRDefault="00D11E96" w:rsidP="00D11E96">
                  <w:pPr>
                    <w:jc w:val="both"/>
                    <w:rPr>
                      <w:sz w:val="22"/>
                      <w:szCs w:val="22"/>
                      <w:lang w:eastAsia="es-CR"/>
                    </w:rPr>
                  </w:pPr>
                  <w:r w:rsidRPr="00A3357A">
                    <w:rPr>
                      <w:sz w:val="22"/>
                      <w:szCs w:val="22"/>
                    </w:rPr>
                    <w:t>Persona Afrodescendiente</w:t>
                  </w:r>
                </w:p>
              </w:tc>
              <w:tc>
                <w:tcPr>
                  <w:tcW w:w="1134" w:type="dxa"/>
                  <w:tcBorders>
                    <w:top w:val="nil"/>
                    <w:left w:val="nil"/>
                    <w:bottom w:val="nil"/>
                    <w:right w:val="nil"/>
                  </w:tcBorders>
                  <w:shd w:val="clear" w:color="auto" w:fill="auto"/>
                  <w:noWrap/>
                </w:tcPr>
                <w:p w14:paraId="1AEC3CD7" w14:textId="77777777" w:rsidR="00D11E96" w:rsidRPr="00A3357A" w:rsidRDefault="00D11E96" w:rsidP="00D11E96">
                  <w:pPr>
                    <w:jc w:val="center"/>
                    <w:rPr>
                      <w:sz w:val="22"/>
                      <w:szCs w:val="22"/>
                      <w:lang w:eastAsia="es-CR"/>
                    </w:rPr>
                  </w:pPr>
                  <w:r w:rsidRPr="00A3357A">
                    <w:rPr>
                      <w:sz w:val="22"/>
                      <w:szCs w:val="22"/>
                    </w:rPr>
                    <w:t>4</w:t>
                  </w:r>
                </w:p>
              </w:tc>
              <w:tc>
                <w:tcPr>
                  <w:tcW w:w="992" w:type="dxa"/>
                  <w:tcBorders>
                    <w:top w:val="nil"/>
                    <w:left w:val="nil"/>
                    <w:bottom w:val="nil"/>
                    <w:right w:val="double" w:sz="6" w:space="0" w:color="auto"/>
                  </w:tcBorders>
                  <w:shd w:val="clear" w:color="auto" w:fill="auto"/>
                  <w:noWrap/>
                </w:tcPr>
                <w:p w14:paraId="73E6B568" w14:textId="77777777" w:rsidR="00D11E96" w:rsidRPr="00A3357A" w:rsidRDefault="00D11E96" w:rsidP="00D11E96">
                  <w:pPr>
                    <w:jc w:val="center"/>
                    <w:rPr>
                      <w:sz w:val="22"/>
                      <w:szCs w:val="22"/>
                      <w:lang w:eastAsia="es-CR"/>
                    </w:rPr>
                  </w:pPr>
                  <w:r w:rsidRPr="00A3357A">
                    <w:rPr>
                      <w:sz w:val="22"/>
                      <w:szCs w:val="22"/>
                    </w:rPr>
                    <w:t>3</w:t>
                  </w:r>
                </w:p>
              </w:tc>
              <w:tc>
                <w:tcPr>
                  <w:tcW w:w="1134" w:type="dxa"/>
                  <w:tcBorders>
                    <w:top w:val="nil"/>
                    <w:left w:val="nil"/>
                    <w:bottom w:val="nil"/>
                    <w:right w:val="nil"/>
                  </w:tcBorders>
                  <w:shd w:val="clear" w:color="auto" w:fill="auto"/>
                  <w:noWrap/>
                </w:tcPr>
                <w:p w14:paraId="74CA448C"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right w:val="nil"/>
                  </w:tcBorders>
                  <w:shd w:val="clear" w:color="auto" w:fill="auto"/>
                  <w:noWrap/>
                </w:tcPr>
                <w:p w14:paraId="0EB4B31C" w14:textId="77777777" w:rsidR="00D11E96" w:rsidRPr="00A3357A" w:rsidRDefault="00D11E96" w:rsidP="00D11E96">
                  <w:pPr>
                    <w:jc w:val="center"/>
                    <w:rPr>
                      <w:sz w:val="22"/>
                      <w:szCs w:val="22"/>
                      <w:lang w:eastAsia="es-CR"/>
                    </w:rPr>
                  </w:pPr>
                  <w:r w:rsidRPr="00A3357A">
                    <w:rPr>
                      <w:sz w:val="22"/>
                      <w:szCs w:val="22"/>
                    </w:rPr>
                    <w:t>4</w:t>
                  </w:r>
                </w:p>
              </w:tc>
            </w:tr>
            <w:tr w:rsidR="00D11E96" w:rsidRPr="00A3357A" w14:paraId="2ABE6DD1"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76BE0666" w14:textId="77777777" w:rsidR="00D11E96" w:rsidRPr="00A3357A" w:rsidRDefault="00D11E96" w:rsidP="00D11E96">
                  <w:pPr>
                    <w:jc w:val="both"/>
                    <w:rPr>
                      <w:sz w:val="22"/>
                      <w:szCs w:val="22"/>
                      <w:lang w:eastAsia="es-CR"/>
                    </w:rPr>
                  </w:pPr>
                  <w:r w:rsidRPr="00A3357A">
                    <w:rPr>
                      <w:sz w:val="22"/>
                      <w:szCs w:val="22"/>
                    </w:rPr>
                    <w:t>Persona Asiática</w:t>
                  </w:r>
                </w:p>
              </w:tc>
              <w:tc>
                <w:tcPr>
                  <w:tcW w:w="1134" w:type="dxa"/>
                  <w:tcBorders>
                    <w:top w:val="nil"/>
                    <w:left w:val="nil"/>
                    <w:bottom w:val="nil"/>
                    <w:right w:val="nil"/>
                  </w:tcBorders>
                  <w:shd w:val="clear" w:color="auto" w:fill="auto"/>
                  <w:noWrap/>
                </w:tcPr>
                <w:p w14:paraId="73087BC0" w14:textId="77777777" w:rsidR="00D11E96" w:rsidRPr="00A3357A" w:rsidRDefault="00D11E96" w:rsidP="00D11E96">
                  <w:pPr>
                    <w:jc w:val="center"/>
                    <w:rPr>
                      <w:sz w:val="22"/>
                      <w:szCs w:val="22"/>
                      <w:lang w:eastAsia="es-CR"/>
                    </w:rPr>
                  </w:pPr>
                  <w:r w:rsidRPr="00A3357A">
                    <w:rPr>
                      <w:sz w:val="22"/>
                      <w:szCs w:val="22"/>
                    </w:rPr>
                    <w:t>4</w:t>
                  </w:r>
                </w:p>
              </w:tc>
              <w:tc>
                <w:tcPr>
                  <w:tcW w:w="992" w:type="dxa"/>
                  <w:tcBorders>
                    <w:top w:val="nil"/>
                    <w:left w:val="nil"/>
                    <w:bottom w:val="nil"/>
                    <w:right w:val="double" w:sz="6" w:space="0" w:color="auto"/>
                  </w:tcBorders>
                  <w:shd w:val="clear" w:color="auto" w:fill="auto"/>
                  <w:noWrap/>
                </w:tcPr>
                <w:p w14:paraId="278068F7" w14:textId="77777777" w:rsidR="00D11E96" w:rsidRPr="00A3357A" w:rsidRDefault="00D11E96" w:rsidP="00D11E96">
                  <w:pPr>
                    <w:jc w:val="center"/>
                    <w:rPr>
                      <w:sz w:val="22"/>
                      <w:szCs w:val="22"/>
                      <w:lang w:eastAsia="es-CR"/>
                    </w:rPr>
                  </w:pPr>
                  <w:r w:rsidRPr="00A3357A">
                    <w:rPr>
                      <w:sz w:val="22"/>
                      <w:szCs w:val="22"/>
                    </w:rPr>
                    <w:t>3</w:t>
                  </w:r>
                </w:p>
              </w:tc>
              <w:tc>
                <w:tcPr>
                  <w:tcW w:w="1134" w:type="dxa"/>
                  <w:tcBorders>
                    <w:top w:val="nil"/>
                    <w:left w:val="nil"/>
                    <w:bottom w:val="nil"/>
                    <w:right w:val="nil"/>
                  </w:tcBorders>
                  <w:shd w:val="clear" w:color="auto" w:fill="auto"/>
                  <w:noWrap/>
                </w:tcPr>
                <w:p w14:paraId="04479B15" w14:textId="77777777" w:rsidR="00D11E96" w:rsidRPr="00A3357A" w:rsidRDefault="00D11E96" w:rsidP="00D11E96">
                  <w:pPr>
                    <w:jc w:val="center"/>
                    <w:rPr>
                      <w:sz w:val="22"/>
                      <w:szCs w:val="22"/>
                      <w:lang w:eastAsia="es-CR"/>
                    </w:rPr>
                  </w:pPr>
                  <w:r w:rsidRPr="00A3357A">
                    <w:rPr>
                      <w:sz w:val="22"/>
                      <w:szCs w:val="22"/>
                    </w:rPr>
                    <w:t>2</w:t>
                  </w:r>
                </w:p>
              </w:tc>
              <w:tc>
                <w:tcPr>
                  <w:tcW w:w="1276" w:type="dxa"/>
                  <w:tcBorders>
                    <w:top w:val="nil"/>
                    <w:left w:val="nil"/>
                    <w:bottom w:val="nil"/>
                    <w:right w:val="nil"/>
                  </w:tcBorders>
                  <w:shd w:val="clear" w:color="auto" w:fill="auto"/>
                  <w:noWrap/>
                </w:tcPr>
                <w:p w14:paraId="4A1535D1" w14:textId="77777777" w:rsidR="00D11E96" w:rsidRPr="00A3357A" w:rsidRDefault="00D11E96" w:rsidP="00D11E96">
                  <w:pPr>
                    <w:jc w:val="center"/>
                    <w:rPr>
                      <w:sz w:val="22"/>
                      <w:szCs w:val="22"/>
                      <w:lang w:eastAsia="es-CR"/>
                    </w:rPr>
                  </w:pPr>
                  <w:r w:rsidRPr="00A3357A">
                    <w:rPr>
                      <w:sz w:val="22"/>
                      <w:szCs w:val="22"/>
                    </w:rPr>
                    <w:t>1</w:t>
                  </w:r>
                </w:p>
              </w:tc>
            </w:tr>
            <w:tr w:rsidR="00D11E96" w:rsidRPr="00A3357A" w14:paraId="5A511D33"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6687AB10" w14:textId="77777777" w:rsidR="00D11E96" w:rsidRPr="00A3357A" w:rsidRDefault="00D11E96" w:rsidP="00D11E96">
                  <w:pPr>
                    <w:jc w:val="both"/>
                    <w:rPr>
                      <w:sz w:val="22"/>
                      <w:szCs w:val="22"/>
                      <w:lang w:eastAsia="es-CR"/>
                    </w:rPr>
                  </w:pPr>
                  <w:r w:rsidRPr="00A3357A">
                    <w:rPr>
                      <w:sz w:val="22"/>
                      <w:szCs w:val="22"/>
                    </w:rPr>
                    <w:t>Persona Indígena</w:t>
                  </w:r>
                </w:p>
              </w:tc>
              <w:tc>
                <w:tcPr>
                  <w:tcW w:w="1134" w:type="dxa"/>
                  <w:tcBorders>
                    <w:top w:val="nil"/>
                    <w:left w:val="nil"/>
                    <w:bottom w:val="nil"/>
                    <w:right w:val="nil"/>
                  </w:tcBorders>
                  <w:shd w:val="clear" w:color="auto" w:fill="auto"/>
                  <w:noWrap/>
                </w:tcPr>
                <w:p w14:paraId="7DBA713B" w14:textId="77777777" w:rsidR="00D11E96" w:rsidRPr="00A3357A" w:rsidRDefault="00D11E96" w:rsidP="00D11E96">
                  <w:pPr>
                    <w:jc w:val="center"/>
                    <w:rPr>
                      <w:sz w:val="22"/>
                      <w:szCs w:val="22"/>
                      <w:lang w:eastAsia="es-CR"/>
                    </w:rPr>
                  </w:pPr>
                  <w:r w:rsidRPr="00A3357A">
                    <w:rPr>
                      <w:sz w:val="22"/>
                      <w:szCs w:val="22"/>
                    </w:rPr>
                    <w:t>3</w:t>
                  </w:r>
                </w:p>
              </w:tc>
              <w:tc>
                <w:tcPr>
                  <w:tcW w:w="992" w:type="dxa"/>
                  <w:tcBorders>
                    <w:top w:val="nil"/>
                    <w:left w:val="nil"/>
                    <w:bottom w:val="nil"/>
                    <w:right w:val="double" w:sz="6" w:space="0" w:color="auto"/>
                  </w:tcBorders>
                  <w:shd w:val="clear" w:color="auto" w:fill="auto"/>
                  <w:noWrap/>
                </w:tcPr>
                <w:p w14:paraId="7496DE44" w14:textId="77777777" w:rsidR="00D11E96" w:rsidRPr="00A3357A" w:rsidRDefault="00D11E96" w:rsidP="00D11E96">
                  <w:pPr>
                    <w:jc w:val="center"/>
                    <w:rPr>
                      <w:sz w:val="22"/>
                      <w:szCs w:val="22"/>
                      <w:lang w:eastAsia="es-CR"/>
                    </w:rPr>
                  </w:pPr>
                  <w:r w:rsidRPr="00A3357A">
                    <w:rPr>
                      <w:sz w:val="22"/>
                      <w:szCs w:val="22"/>
                    </w:rPr>
                    <w:t>4</w:t>
                  </w:r>
                </w:p>
              </w:tc>
              <w:tc>
                <w:tcPr>
                  <w:tcW w:w="1134" w:type="dxa"/>
                  <w:tcBorders>
                    <w:top w:val="nil"/>
                    <w:left w:val="nil"/>
                    <w:bottom w:val="nil"/>
                    <w:right w:val="nil"/>
                  </w:tcBorders>
                  <w:shd w:val="clear" w:color="auto" w:fill="auto"/>
                  <w:noWrap/>
                </w:tcPr>
                <w:p w14:paraId="5AD9BE07" w14:textId="77777777" w:rsidR="00D11E96" w:rsidRPr="00A3357A" w:rsidRDefault="00D11E96" w:rsidP="00D11E96">
                  <w:pPr>
                    <w:jc w:val="center"/>
                    <w:rPr>
                      <w:sz w:val="22"/>
                      <w:szCs w:val="22"/>
                      <w:lang w:eastAsia="es-CR"/>
                    </w:rPr>
                  </w:pPr>
                  <w:r w:rsidRPr="00A3357A">
                    <w:rPr>
                      <w:sz w:val="22"/>
                      <w:szCs w:val="22"/>
                    </w:rPr>
                    <w:t>2</w:t>
                  </w:r>
                </w:p>
              </w:tc>
              <w:tc>
                <w:tcPr>
                  <w:tcW w:w="1276" w:type="dxa"/>
                  <w:tcBorders>
                    <w:top w:val="nil"/>
                    <w:left w:val="nil"/>
                    <w:bottom w:val="nil"/>
                    <w:right w:val="nil"/>
                  </w:tcBorders>
                  <w:shd w:val="clear" w:color="auto" w:fill="auto"/>
                  <w:noWrap/>
                </w:tcPr>
                <w:p w14:paraId="6E5BFEF6" w14:textId="77777777" w:rsidR="00D11E96" w:rsidRPr="00A3357A" w:rsidRDefault="00D11E96" w:rsidP="00D11E96">
                  <w:pPr>
                    <w:jc w:val="center"/>
                    <w:rPr>
                      <w:sz w:val="22"/>
                      <w:szCs w:val="22"/>
                      <w:lang w:eastAsia="es-CR"/>
                    </w:rPr>
                  </w:pPr>
                  <w:r w:rsidRPr="00A3357A">
                    <w:rPr>
                      <w:sz w:val="22"/>
                      <w:szCs w:val="22"/>
                    </w:rPr>
                    <w:t>1</w:t>
                  </w:r>
                </w:p>
              </w:tc>
            </w:tr>
            <w:tr w:rsidR="00D11E96" w:rsidRPr="00A3357A" w14:paraId="654AC45A"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74DA14DA" w14:textId="77777777" w:rsidR="00D11E96" w:rsidRPr="00A3357A" w:rsidRDefault="00D11E96" w:rsidP="00D11E96">
                  <w:pPr>
                    <w:jc w:val="right"/>
                    <w:rPr>
                      <w:i/>
                      <w:iCs/>
                      <w:sz w:val="22"/>
                      <w:szCs w:val="22"/>
                    </w:rPr>
                  </w:pPr>
                  <w:r w:rsidRPr="00A3357A">
                    <w:rPr>
                      <w:i/>
                      <w:iCs/>
                      <w:sz w:val="22"/>
                      <w:szCs w:val="22"/>
                    </w:rPr>
                    <w:t>Bribrí</w:t>
                  </w:r>
                </w:p>
              </w:tc>
              <w:tc>
                <w:tcPr>
                  <w:tcW w:w="1134" w:type="dxa"/>
                  <w:tcBorders>
                    <w:top w:val="nil"/>
                    <w:left w:val="nil"/>
                    <w:bottom w:val="nil"/>
                    <w:right w:val="nil"/>
                  </w:tcBorders>
                  <w:shd w:val="clear" w:color="auto" w:fill="auto"/>
                  <w:noWrap/>
                </w:tcPr>
                <w:p w14:paraId="6D5EDB8A" w14:textId="77777777" w:rsidR="00D11E96" w:rsidRPr="00A3357A" w:rsidRDefault="00D11E96" w:rsidP="00D11E96">
                  <w:pPr>
                    <w:jc w:val="center"/>
                    <w:rPr>
                      <w:sz w:val="22"/>
                      <w:szCs w:val="22"/>
                      <w:lang w:eastAsia="es-CR"/>
                    </w:rPr>
                  </w:pPr>
                  <w:r w:rsidRPr="00A3357A">
                    <w:rPr>
                      <w:sz w:val="22"/>
                      <w:szCs w:val="22"/>
                    </w:rPr>
                    <w:t>1</w:t>
                  </w:r>
                </w:p>
              </w:tc>
              <w:tc>
                <w:tcPr>
                  <w:tcW w:w="992" w:type="dxa"/>
                  <w:tcBorders>
                    <w:top w:val="nil"/>
                    <w:left w:val="nil"/>
                    <w:bottom w:val="nil"/>
                    <w:right w:val="double" w:sz="6" w:space="0" w:color="auto"/>
                  </w:tcBorders>
                  <w:shd w:val="clear" w:color="auto" w:fill="auto"/>
                  <w:noWrap/>
                </w:tcPr>
                <w:p w14:paraId="6B193025" w14:textId="77777777" w:rsidR="00D11E96" w:rsidRPr="00A3357A" w:rsidRDefault="00D11E96" w:rsidP="00D11E96">
                  <w:pPr>
                    <w:jc w:val="center"/>
                    <w:rPr>
                      <w:sz w:val="22"/>
                      <w:szCs w:val="22"/>
                      <w:lang w:eastAsia="es-CR"/>
                    </w:rPr>
                  </w:pPr>
                  <w:r w:rsidRPr="00A3357A">
                    <w:rPr>
                      <w:sz w:val="22"/>
                      <w:szCs w:val="22"/>
                    </w:rPr>
                    <w:t>0</w:t>
                  </w:r>
                </w:p>
              </w:tc>
              <w:tc>
                <w:tcPr>
                  <w:tcW w:w="1134" w:type="dxa"/>
                  <w:tcBorders>
                    <w:top w:val="nil"/>
                    <w:left w:val="nil"/>
                    <w:bottom w:val="nil"/>
                    <w:right w:val="nil"/>
                  </w:tcBorders>
                  <w:shd w:val="clear" w:color="auto" w:fill="auto"/>
                  <w:noWrap/>
                </w:tcPr>
                <w:p w14:paraId="4058F4C0"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right w:val="nil"/>
                  </w:tcBorders>
                  <w:shd w:val="clear" w:color="auto" w:fill="auto"/>
                  <w:noWrap/>
                </w:tcPr>
                <w:p w14:paraId="2FB24696" w14:textId="77777777" w:rsidR="00D11E96" w:rsidRPr="00A3357A" w:rsidRDefault="00D11E96" w:rsidP="00D11E96">
                  <w:pPr>
                    <w:jc w:val="center"/>
                    <w:rPr>
                      <w:sz w:val="22"/>
                      <w:szCs w:val="22"/>
                      <w:lang w:eastAsia="es-CR"/>
                    </w:rPr>
                  </w:pPr>
                  <w:r w:rsidRPr="00A3357A">
                    <w:rPr>
                      <w:sz w:val="22"/>
                      <w:szCs w:val="22"/>
                    </w:rPr>
                    <w:t>0</w:t>
                  </w:r>
                </w:p>
              </w:tc>
            </w:tr>
            <w:tr w:rsidR="00D11E96" w:rsidRPr="00A3357A" w14:paraId="302DC1BA"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005BA510" w14:textId="77777777" w:rsidR="00D11E96" w:rsidRPr="00A3357A" w:rsidRDefault="00D11E96" w:rsidP="00D11E96">
                  <w:pPr>
                    <w:jc w:val="right"/>
                    <w:rPr>
                      <w:i/>
                      <w:iCs/>
                      <w:sz w:val="22"/>
                      <w:szCs w:val="22"/>
                    </w:rPr>
                  </w:pPr>
                  <w:r w:rsidRPr="00A3357A">
                    <w:rPr>
                      <w:i/>
                      <w:iCs/>
                      <w:sz w:val="22"/>
                      <w:szCs w:val="22"/>
                    </w:rPr>
                    <w:t>Cabécar</w:t>
                  </w:r>
                </w:p>
              </w:tc>
              <w:tc>
                <w:tcPr>
                  <w:tcW w:w="1134" w:type="dxa"/>
                  <w:tcBorders>
                    <w:top w:val="nil"/>
                    <w:left w:val="nil"/>
                    <w:bottom w:val="nil"/>
                    <w:right w:val="nil"/>
                  </w:tcBorders>
                  <w:shd w:val="clear" w:color="auto" w:fill="auto"/>
                  <w:noWrap/>
                </w:tcPr>
                <w:p w14:paraId="56D80DA9"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double" w:sz="6" w:space="0" w:color="auto"/>
                  </w:tcBorders>
                  <w:shd w:val="clear" w:color="auto" w:fill="auto"/>
                  <w:noWrap/>
                </w:tcPr>
                <w:p w14:paraId="3990E4BD" w14:textId="77777777" w:rsidR="00D11E96" w:rsidRPr="00A3357A" w:rsidRDefault="00D11E96" w:rsidP="00D11E96">
                  <w:pPr>
                    <w:jc w:val="center"/>
                    <w:rPr>
                      <w:sz w:val="22"/>
                      <w:szCs w:val="22"/>
                      <w:lang w:eastAsia="es-CR"/>
                    </w:rPr>
                  </w:pPr>
                  <w:r w:rsidRPr="00A3357A">
                    <w:rPr>
                      <w:sz w:val="22"/>
                      <w:szCs w:val="22"/>
                    </w:rPr>
                    <w:t>1</w:t>
                  </w:r>
                </w:p>
              </w:tc>
              <w:tc>
                <w:tcPr>
                  <w:tcW w:w="1134" w:type="dxa"/>
                  <w:tcBorders>
                    <w:top w:val="nil"/>
                    <w:left w:val="nil"/>
                    <w:bottom w:val="nil"/>
                    <w:right w:val="nil"/>
                  </w:tcBorders>
                  <w:shd w:val="clear" w:color="auto" w:fill="auto"/>
                  <w:noWrap/>
                </w:tcPr>
                <w:p w14:paraId="06A3EE72"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right w:val="nil"/>
                  </w:tcBorders>
                  <w:shd w:val="clear" w:color="auto" w:fill="auto"/>
                  <w:noWrap/>
                </w:tcPr>
                <w:p w14:paraId="59FF3F57" w14:textId="77777777" w:rsidR="00D11E96" w:rsidRPr="00A3357A" w:rsidRDefault="00D11E96" w:rsidP="00D11E96">
                  <w:pPr>
                    <w:jc w:val="center"/>
                    <w:rPr>
                      <w:sz w:val="22"/>
                      <w:szCs w:val="22"/>
                      <w:lang w:eastAsia="es-CR"/>
                    </w:rPr>
                  </w:pPr>
                  <w:r w:rsidRPr="00A3357A">
                    <w:rPr>
                      <w:sz w:val="22"/>
                      <w:szCs w:val="22"/>
                    </w:rPr>
                    <w:t>0</w:t>
                  </w:r>
                </w:p>
              </w:tc>
            </w:tr>
            <w:tr w:rsidR="00D11E96" w:rsidRPr="00A3357A" w14:paraId="38A6BFB9"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666DBD3B" w14:textId="77777777" w:rsidR="00D11E96" w:rsidRPr="00A3357A" w:rsidRDefault="00D11E96" w:rsidP="00D11E96">
                  <w:pPr>
                    <w:jc w:val="right"/>
                    <w:rPr>
                      <w:i/>
                      <w:iCs/>
                      <w:sz w:val="22"/>
                      <w:szCs w:val="22"/>
                    </w:rPr>
                  </w:pPr>
                  <w:r w:rsidRPr="00A3357A">
                    <w:rPr>
                      <w:i/>
                      <w:iCs/>
                      <w:sz w:val="22"/>
                      <w:szCs w:val="22"/>
                    </w:rPr>
                    <w:t>Térraba o Teribe</w:t>
                  </w:r>
                </w:p>
              </w:tc>
              <w:tc>
                <w:tcPr>
                  <w:tcW w:w="1134" w:type="dxa"/>
                  <w:tcBorders>
                    <w:top w:val="nil"/>
                    <w:left w:val="nil"/>
                    <w:bottom w:val="nil"/>
                    <w:right w:val="nil"/>
                  </w:tcBorders>
                  <w:shd w:val="clear" w:color="auto" w:fill="auto"/>
                  <w:noWrap/>
                </w:tcPr>
                <w:p w14:paraId="1B017746" w14:textId="77777777" w:rsidR="00D11E96" w:rsidRPr="00A3357A" w:rsidRDefault="00D11E96" w:rsidP="00D11E96">
                  <w:pPr>
                    <w:jc w:val="center"/>
                    <w:rPr>
                      <w:sz w:val="22"/>
                      <w:szCs w:val="22"/>
                      <w:lang w:eastAsia="es-CR"/>
                    </w:rPr>
                  </w:pPr>
                  <w:r w:rsidRPr="00A3357A">
                    <w:rPr>
                      <w:sz w:val="22"/>
                      <w:szCs w:val="22"/>
                    </w:rPr>
                    <w:t>0</w:t>
                  </w:r>
                </w:p>
              </w:tc>
              <w:tc>
                <w:tcPr>
                  <w:tcW w:w="992" w:type="dxa"/>
                  <w:tcBorders>
                    <w:top w:val="nil"/>
                    <w:left w:val="nil"/>
                    <w:bottom w:val="nil"/>
                    <w:right w:val="double" w:sz="6" w:space="0" w:color="auto"/>
                  </w:tcBorders>
                  <w:shd w:val="clear" w:color="auto" w:fill="auto"/>
                  <w:noWrap/>
                </w:tcPr>
                <w:p w14:paraId="22496F0E" w14:textId="77777777" w:rsidR="00D11E96" w:rsidRPr="00A3357A" w:rsidRDefault="00D11E96" w:rsidP="00D11E96">
                  <w:pPr>
                    <w:jc w:val="center"/>
                    <w:rPr>
                      <w:sz w:val="22"/>
                      <w:szCs w:val="22"/>
                      <w:lang w:eastAsia="es-CR"/>
                    </w:rPr>
                  </w:pPr>
                  <w:r w:rsidRPr="00A3357A">
                    <w:rPr>
                      <w:sz w:val="22"/>
                      <w:szCs w:val="22"/>
                    </w:rPr>
                    <w:t>1</w:t>
                  </w:r>
                </w:p>
              </w:tc>
              <w:tc>
                <w:tcPr>
                  <w:tcW w:w="1134" w:type="dxa"/>
                  <w:tcBorders>
                    <w:top w:val="nil"/>
                    <w:left w:val="nil"/>
                    <w:bottom w:val="nil"/>
                    <w:right w:val="nil"/>
                  </w:tcBorders>
                  <w:shd w:val="clear" w:color="auto" w:fill="auto"/>
                  <w:noWrap/>
                </w:tcPr>
                <w:p w14:paraId="76362F85"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bottom w:val="nil"/>
                    <w:right w:val="nil"/>
                  </w:tcBorders>
                  <w:shd w:val="clear" w:color="auto" w:fill="auto"/>
                  <w:noWrap/>
                </w:tcPr>
                <w:p w14:paraId="17C9ED71" w14:textId="77777777" w:rsidR="00D11E96" w:rsidRPr="00A3357A" w:rsidRDefault="00D11E96" w:rsidP="00D11E96">
                  <w:pPr>
                    <w:jc w:val="center"/>
                    <w:rPr>
                      <w:sz w:val="22"/>
                      <w:szCs w:val="22"/>
                      <w:lang w:eastAsia="es-CR"/>
                    </w:rPr>
                  </w:pPr>
                  <w:r w:rsidRPr="00A3357A">
                    <w:rPr>
                      <w:sz w:val="22"/>
                      <w:szCs w:val="22"/>
                    </w:rPr>
                    <w:t>0</w:t>
                  </w:r>
                </w:p>
              </w:tc>
            </w:tr>
            <w:tr w:rsidR="00D11E96" w:rsidRPr="00A3357A" w14:paraId="1D726149" w14:textId="77777777" w:rsidTr="00D11E96">
              <w:trPr>
                <w:gridAfter w:val="1"/>
                <w:wAfter w:w="283" w:type="dxa"/>
                <w:trHeight w:val="20"/>
                <w:jc w:val="center"/>
              </w:trPr>
              <w:tc>
                <w:tcPr>
                  <w:tcW w:w="2552" w:type="dxa"/>
                  <w:tcBorders>
                    <w:top w:val="nil"/>
                    <w:left w:val="nil"/>
                    <w:bottom w:val="nil"/>
                    <w:right w:val="single" w:sz="4" w:space="0" w:color="auto"/>
                  </w:tcBorders>
                  <w:shd w:val="clear" w:color="auto" w:fill="auto"/>
                  <w:noWrap/>
                  <w:vAlign w:val="center"/>
                </w:tcPr>
                <w:p w14:paraId="7015F478" w14:textId="77777777" w:rsidR="00D11E96" w:rsidRPr="00A3357A" w:rsidRDefault="00D11E96" w:rsidP="00D11E96">
                  <w:pPr>
                    <w:jc w:val="right"/>
                    <w:rPr>
                      <w:i/>
                      <w:iCs/>
                      <w:sz w:val="22"/>
                      <w:szCs w:val="22"/>
                    </w:rPr>
                  </w:pPr>
                  <w:r w:rsidRPr="00A3357A">
                    <w:rPr>
                      <w:i/>
                      <w:iCs/>
                      <w:sz w:val="22"/>
                      <w:szCs w:val="22"/>
                    </w:rPr>
                    <w:t>No Especifica</w:t>
                  </w:r>
                </w:p>
              </w:tc>
              <w:tc>
                <w:tcPr>
                  <w:tcW w:w="1134" w:type="dxa"/>
                  <w:tcBorders>
                    <w:top w:val="nil"/>
                    <w:left w:val="nil"/>
                    <w:bottom w:val="nil"/>
                    <w:right w:val="nil"/>
                  </w:tcBorders>
                  <w:shd w:val="clear" w:color="auto" w:fill="auto"/>
                  <w:noWrap/>
                </w:tcPr>
                <w:p w14:paraId="15509EC0" w14:textId="77777777" w:rsidR="00D11E96" w:rsidRPr="00A3357A" w:rsidRDefault="00D11E96" w:rsidP="00D11E96">
                  <w:pPr>
                    <w:jc w:val="center"/>
                    <w:rPr>
                      <w:sz w:val="22"/>
                      <w:szCs w:val="22"/>
                      <w:lang w:eastAsia="es-CR"/>
                    </w:rPr>
                  </w:pPr>
                  <w:r w:rsidRPr="00A3357A">
                    <w:rPr>
                      <w:sz w:val="22"/>
                      <w:szCs w:val="22"/>
                    </w:rPr>
                    <w:t>2</w:t>
                  </w:r>
                </w:p>
              </w:tc>
              <w:tc>
                <w:tcPr>
                  <w:tcW w:w="992" w:type="dxa"/>
                  <w:tcBorders>
                    <w:top w:val="nil"/>
                    <w:left w:val="nil"/>
                    <w:bottom w:val="nil"/>
                    <w:right w:val="double" w:sz="6" w:space="0" w:color="auto"/>
                  </w:tcBorders>
                  <w:shd w:val="clear" w:color="auto" w:fill="auto"/>
                  <w:noWrap/>
                </w:tcPr>
                <w:p w14:paraId="50E6E8AA" w14:textId="77777777" w:rsidR="00D11E96" w:rsidRPr="00A3357A" w:rsidRDefault="00D11E96" w:rsidP="00D11E96">
                  <w:pPr>
                    <w:jc w:val="center"/>
                    <w:rPr>
                      <w:sz w:val="22"/>
                      <w:szCs w:val="22"/>
                      <w:lang w:eastAsia="es-CR"/>
                    </w:rPr>
                  </w:pPr>
                  <w:r w:rsidRPr="00A3357A">
                    <w:rPr>
                      <w:sz w:val="22"/>
                      <w:szCs w:val="22"/>
                    </w:rPr>
                    <w:t>2</w:t>
                  </w:r>
                </w:p>
              </w:tc>
              <w:tc>
                <w:tcPr>
                  <w:tcW w:w="1134" w:type="dxa"/>
                  <w:tcBorders>
                    <w:top w:val="nil"/>
                    <w:left w:val="nil"/>
                    <w:bottom w:val="nil"/>
                    <w:right w:val="nil"/>
                  </w:tcBorders>
                  <w:shd w:val="clear" w:color="auto" w:fill="auto"/>
                  <w:noWrap/>
                </w:tcPr>
                <w:p w14:paraId="4578B572" w14:textId="77777777" w:rsidR="00D11E96" w:rsidRPr="00A3357A" w:rsidRDefault="00D11E96" w:rsidP="00D11E96">
                  <w:pPr>
                    <w:jc w:val="center"/>
                    <w:rPr>
                      <w:sz w:val="22"/>
                      <w:szCs w:val="22"/>
                      <w:lang w:eastAsia="es-CR"/>
                    </w:rPr>
                  </w:pPr>
                  <w:r w:rsidRPr="00A3357A">
                    <w:rPr>
                      <w:sz w:val="22"/>
                      <w:szCs w:val="22"/>
                    </w:rPr>
                    <w:t>1</w:t>
                  </w:r>
                </w:p>
              </w:tc>
              <w:tc>
                <w:tcPr>
                  <w:tcW w:w="1276" w:type="dxa"/>
                  <w:tcBorders>
                    <w:top w:val="nil"/>
                    <w:left w:val="nil"/>
                    <w:bottom w:val="nil"/>
                    <w:right w:val="nil"/>
                  </w:tcBorders>
                  <w:shd w:val="clear" w:color="auto" w:fill="auto"/>
                  <w:noWrap/>
                </w:tcPr>
                <w:p w14:paraId="42D5C1A3" w14:textId="77777777" w:rsidR="00D11E96" w:rsidRPr="00A3357A" w:rsidRDefault="00D11E96" w:rsidP="00D11E96">
                  <w:pPr>
                    <w:jc w:val="center"/>
                    <w:rPr>
                      <w:sz w:val="22"/>
                      <w:szCs w:val="22"/>
                      <w:lang w:eastAsia="es-CR"/>
                    </w:rPr>
                  </w:pPr>
                  <w:r w:rsidRPr="00A3357A">
                    <w:rPr>
                      <w:sz w:val="22"/>
                      <w:szCs w:val="22"/>
                    </w:rPr>
                    <w:t>1</w:t>
                  </w:r>
                </w:p>
              </w:tc>
            </w:tr>
            <w:tr w:rsidR="00D11E96" w:rsidRPr="00A3357A" w14:paraId="569627A3" w14:textId="77777777" w:rsidTr="00D11E96">
              <w:trPr>
                <w:gridAfter w:val="1"/>
                <w:wAfter w:w="283" w:type="dxa"/>
                <w:trHeight w:val="20"/>
                <w:jc w:val="center"/>
              </w:trPr>
              <w:tc>
                <w:tcPr>
                  <w:tcW w:w="2552" w:type="dxa"/>
                  <w:tcBorders>
                    <w:top w:val="nil"/>
                    <w:left w:val="nil"/>
                    <w:right w:val="single" w:sz="4" w:space="0" w:color="auto"/>
                  </w:tcBorders>
                  <w:shd w:val="clear" w:color="auto" w:fill="auto"/>
                  <w:noWrap/>
                  <w:vAlign w:val="center"/>
                </w:tcPr>
                <w:p w14:paraId="480AE38B" w14:textId="77777777" w:rsidR="00D11E96" w:rsidRPr="00A3357A" w:rsidRDefault="00D11E96" w:rsidP="00D11E96">
                  <w:pPr>
                    <w:jc w:val="both"/>
                    <w:rPr>
                      <w:sz w:val="22"/>
                      <w:szCs w:val="22"/>
                      <w:lang w:eastAsia="es-CR"/>
                    </w:rPr>
                  </w:pPr>
                  <w:r w:rsidRPr="00A3357A">
                    <w:rPr>
                      <w:sz w:val="22"/>
                      <w:szCs w:val="22"/>
                      <w:lang w:eastAsia="es-CR"/>
                    </w:rPr>
                    <w:t>Persona Negra</w:t>
                  </w:r>
                </w:p>
              </w:tc>
              <w:tc>
                <w:tcPr>
                  <w:tcW w:w="1134" w:type="dxa"/>
                  <w:tcBorders>
                    <w:top w:val="nil"/>
                    <w:left w:val="nil"/>
                    <w:right w:val="nil"/>
                  </w:tcBorders>
                  <w:shd w:val="clear" w:color="auto" w:fill="auto"/>
                  <w:noWrap/>
                </w:tcPr>
                <w:p w14:paraId="64C823E9" w14:textId="77777777" w:rsidR="00D11E96" w:rsidRPr="00A3357A" w:rsidRDefault="00D11E96" w:rsidP="00D11E96">
                  <w:pPr>
                    <w:jc w:val="center"/>
                    <w:rPr>
                      <w:sz w:val="22"/>
                      <w:szCs w:val="22"/>
                      <w:lang w:eastAsia="es-CR"/>
                    </w:rPr>
                  </w:pPr>
                  <w:r w:rsidRPr="00A3357A">
                    <w:rPr>
                      <w:sz w:val="22"/>
                      <w:szCs w:val="22"/>
                    </w:rPr>
                    <w:t>3</w:t>
                  </w:r>
                </w:p>
              </w:tc>
              <w:tc>
                <w:tcPr>
                  <w:tcW w:w="992" w:type="dxa"/>
                  <w:tcBorders>
                    <w:top w:val="nil"/>
                    <w:left w:val="nil"/>
                    <w:right w:val="double" w:sz="6" w:space="0" w:color="auto"/>
                  </w:tcBorders>
                  <w:shd w:val="clear" w:color="auto" w:fill="auto"/>
                  <w:noWrap/>
                </w:tcPr>
                <w:p w14:paraId="6D16885E" w14:textId="77777777" w:rsidR="00D11E96" w:rsidRPr="00A3357A" w:rsidRDefault="00D11E96" w:rsidP="00D11E96">
                  <w:pPr>
                    <w:jc w:val="center"/>
                    <w:rPr>
                      <w:sz w:val="22"/>
                      <w:szCs w:val="22"/>
                      <w:lang w:eastAsia="es-CR"/>
                    </w:rPr>
                  </w:pPr>
                  <w:r w:rsidRPr="00A3357A">
                    <w:rPr>
                      <w:sz w:val="22"/>
                      <w:szCs w:val="22"/>
                    </w:rPr>
                    <w:t>2</w:t>
                  </w:r>
                </w:p>
              </w:tc>
              <w:tc>
                <w:tcPr>
                  <w:tcW w:w="1134" w:type="dxa"/>
                  <w:tcBorders>
                    <w:top w:val="nil"/>
                    <w:left w:val="nil"/>
                    <w:right w:val="nil"/>
                  </w:tcBorders>
                  <w:shd w:val="clear" w:color="auto" w:fill="auto"/>
                  <w:noWrap/>
                </w:tcPr>
                <w:p w14:paraId="147A7F7A" w14:textId="77777777" w:rsidR="00D11E96" w:rsidRPr="00A3357A" w:rsidRDefault="00D11E96" w:rsidP="00D11E96">
                  <w:pPr>
                    <w:jc w:val="center"/>
                    <w:rPr>
                      <w:sz w:val="22"/>
                      <w:szCs w:val="22"/>
                      <w:lang w:eastAsia="es-CR"/>
                    </w:rPr>
                  </w:pPr>
                  <w:r w:rsidRPr="00A3357A">
                    <w:rPr>
                      <w:sz w:val="22"/>
                      <w:szCs w:val="22"/>
                    </w:rPr>
                    <w:t>0</w:t>
                  </w:r>
                </w:p>
              </w:tc>
              <w:tc>
                <w:tcPr>
                  <w:tcW w:w="1276" w:type="dxa"/>
                  <w:tcBorders>
                    <w:top w:val="nil"/>
                    <w:left w:val="nil"/>
                    <w:right w:val="nil"/>
                  </w:tcBorders>
                  <w:shd w:val="clear" w:color="auto" w:fill="auto"/>
                  <w:noWrap/>
                </w:tcPr>
                <w:p w14:paraId="3A793294" w14:textId="77777777" w:rsidR="00D11E96" w:rsidRPr="00A3357A" w:rsidRDefault="00D11E96" w:rsidP="00D11E96">
                  <w:pPr>
                    <w:jc w:val="center"/>
                    <w:rPr>
                      <w:sz w:val="22"/>
                      <w:szCs w:val="22"/>
                      <w:lang w:eastAsia="es-CR"/>
                    </w:rPr>
                  </w:pPr>
                  <w:r w:rsidRPr="00A3357A">
                    <w:rPr>
                      <w:sz w:val="22"/>
                      <w:szCs w:val="22"/>
                    </w:rPr>
                    <w:t>1</w:t>
                  </w:r>
                </w:p>
              </w:tc>
            </w:tr>
            <w:tr w:rsidR="00D11E96" w:rsidRPr="00A3357A" w14:paraId="6ED165BA" w14:textId="77777777" w:rsidTr="00D11E96">
              <w:trPr>
                <w:gridAfter w:val="1"/>
                <w:wAfter w:w="283" w:type="dxa"/>
                <w:trHeight w:val="20"/>
                <w:jc w:val="center"/>
              </w:trPr>
              <w:tc>
                <w:tcPr>
                  <w:tcW w:w="2552" w:type="dxa"/>
                  <w:tcBorders>
                    <w:top w:val="nil"/>
                    <w:left w:val="nil"/>
                    <w:bottom w:val="single" w:sz="4" w:space="0" w:color="auto"/>
                    <w:right w:val="single" w:sz="4" w:space="0" w:color="auto"/>
                  </w:tcBorders>
                  <w:shd w:val="clear" w:color="auto" w:fill="auto"/>
                  <w:noWrap/>
                  <w:vAlign w:val="center"/>
                </w:tcPr>
                <w:p w14:paraId="597B8A2E" w14:textId="77777777" w:rsidR="00D11E96" w:rsidRPr="00A3357A" w:rsidRDefault="00D11E96" w:rsidP="00D11E96">
                  <w:pPr>
                    <w:jc w:val="both"/>
                    <w:rPr>
                      <w:sz w:val="22"/>
                      <w:szCs w:val="22"/>
                      <w:lang w:eastAsia="es-CR"/>
                    </w:rPr>
                  </w:pPr>
                  <w:r w:rsidRPr="00A3357A">
                    <w:rPr>
                      <w:sz w:val="22"/>
                      <w:szCs w:val="22"/>
                    </w:rPr>
                    <w:t>Dato desconocido</w:t>
                  </w:r>
                </w:p>
              </w:tc>
              <w:tc>
                <w:tcPr>
                  <w:tcW w:w="1134" w:type="dxa"/>
                  <w:tcBorders>
                    <w:top w:val="nil"/>
                    <w:left w:val="nil"/>
                    <w:bottom w:val="single" w:sz="4" w:space="0" w:color="auto"/>
                    <w:right w:val="nil"/>
                  </w:tcBorders>
                  <w:shd w:val="clear" w:color="auto" w:fill="auto"/>
                  <w:noWrap/>
                </w:tcPr>
                <w:p w14:paraId="7370EB1D" w14:textId="77777777" w:rsidR="00D11E96" w:rsidRPr="00A3357A" w:rsidRDefault="00D11E96" w:rsidP="00D11E96">
                  <w:pPr>
                    <w:jc w:val="center"/>
                    <w:rPr>
                      <w:sz w:val="22"/>
                      <w:szCs w:val="22"/>
                      <w:lang w:eastAsia="es-CR"/>
                    </w:rPr>
                  </w:pPr>
                  <w:r w:rsidRPr="00A3357A">
                    <w:rPr>
                      <w:sz w:val="22"/>
                      <w:szCs w:val="22"/>
                    </w:rPr>
                    <w:t>6 161</w:t>
                  </w:r>
                </w:p>
              </w:tc>
              <w:tc>
                <w:tcPr>
                  <w:tcW w:w="992" w:type="dxa"/>
                  <w:tcBorders>
                    <w:top w:val="nil"/>
                    <w:left w:val="nil"/>
                    <w:bottom w:val="single" w:sz="4" w:space="0" w:color="auto"/>
                    <w:right w:val="double" w:sz="6" w:space="0" w:color="auto"/>
                  </w:tcBorders>
                  <w:shd w:val="clear" w:color="auto" w:fill="auto"/>
                  <w:noWrap/>
                </w:tcPr>
                <w:p w14:paraId="4DF8A0A9" w14:textId="77777777" w:rsidR="00D11E96" w:rsidRPr="00A3357A" w:rsidRDefault="00D11E96" w:rsidP="00D11E96">
                  <w:pPr>
                    <w:jc w:val="center"/>
                    <w:rPr>
                      <w:sz w:val="22"/>
                      <w:szCs w:val="22"/>
                      <w:lang w:eastAsia="es-CR"/>
                    </w:rPr>
                  </w:pPr>
                  <w:r w:rsidRPr="00A3357A">
                    <w:rPr>
                      <w:sz w:val="22"/>
                      <w:szCs w:val="22"/>
                    </w:rPr>
                    <w:t>6 470</w:t>
                  </w:r>
                </w:p>
              </w:tc>
              <w:tc>
                <w:tcPr>
                  <w:tcW w:w="1134" w:type="dxa"/>
                  <w:tcBorders>
                    <w:top w:val="nil"/>
                    <w:left w:val="nil"/>
                    <w:bottom w:val="single" w:sz="4" w:space="0" w:color="auto"/>
                    <w:right w:val="nil"/>
                  </w:tcBorders>
                  <w:shd w:val="clear" w:color="auto" w:fill="auto"/>
                  <w:noWrap/>
                </w:tcPr>
                <w:p w14:paraId="5638473D" w14:textId="77777777" w:rsidR="00D11E96" w:rsidRPr="00A3357A" w:rsidRDefault="00D11E96" w:rsidP="00D11E96">
                  <w:pPr>
                    <w:jc w:val="center"/>
                    <w:rPr>
                      <w:sz w:val="22"/>
                      <w:szCs w:val="22"/>
                      <w:lang w:eastAsia="es-CR"/>
                    </w:rPr>
                  </w:pPr>
                  <w:r w:rsidRPr="00A3357A">
                    <w:rPr>
                      <w:sz w:val="22"/>
                      <w:szCs w:val="22"/>
                    </w:rPr>
                    <w:t>5 112</w:t>
                  </w:r>
                </w:p>
              </w:tc>
              <w:tc>
                <w:tcPr>
                  <w:tcW w:w="1276" w:type="dxa"/>
                  <w:tcBorders>
                    <w:top w:val="nil"/>
                    <w:left w:val="nil"/>
                    <w:bottom w:val="single" w:sz="4" w:space="0" w:color="auto"/>
                    <w:right w:val="nil"/>
                  </w:tcBorders>
                  <w:shd w:val="clear" w:color="auto" w:fill="auto"/>
                  <w:noWrap/>
                </w:tcPr>
                <w:p w14:paraId="4811D2D1" w14:textId="77777777" w:rsidR="00D11E96" w:rsidRPr="00A3357A" w:rsidRDefault="00D11E96" w:rsidP="00D11E96">
                  <w:pPr>
                    <w:jc w:val="center"/>
                    <w:rPr>
                      <w:sz w:val="22"/>
                      <w:szCs w:val="22"/>
                      <w:lang w:eastAsia="es-CR"/>
                    </w:rPr>
                  </w:pPr>
                  <w:r w:rsidRPr="00A3357A">
                    <w:rPr>
                      <w:sz w:val="22"/>
                      <w:szCs w:val="22"/>
                    </w:rPr>
                    <w:t>3 809</w:t>
                  </w:r>
                </w:p>
              </w:tc>
            </w:tr>
          </w:tbl>
          <w:p w14:paraId="72388D8C" w14:textId="77777777" w:rsidR="00D11E96" w:rsidRPr="00A3357A" w:rsidRDefault="00D11E96" w:rsidP="00D11E96">
            <w:pPr>
              <w:jc w:val="both"/>
              <w:rPr>
                <w:sz w:val="22"/>
                <w:szCs w:val="22"/>
                <w:lang w:eastAsia="es-CR"/>
              </w:rPr>
            </w:pPr>
            <w:r w:rsidRPr="00A3357A">
              <w:rPr>
                <w:sz w:val="22"/>
                <w:szCs w:val="22"/>
                <w:lang w:eastAsia="es-CR"/>
              </w:rPr>
              <w:t>Elaborado por: Subproceso de Estadística, Dirección de Planificación.</w:t>
            </w:r>
          </w:p>
        </w:tc>
      </w:tr>
    </w:tbl>
    <w:p w14:paraId="23069D1D" w14:textId="77777777" w:rsidR="00D11E96" w:rsidRPr="00A3357A" w:rsidRDefault="00D11E96" w:rsidP="00D11E96">
      <w:pPr>
        <w:ind w:left="851" w:right="851" w:firstLine="709"/>
        <w:jc w:val="both"/>
        <w:rPr>
          <w:b/>
          <w:bCs/>
          <w:sz w:val="22"/>
          <w:szCs w:val="22"/>
        </w:rPr>
      </w:pPr>
      <w:bookmarkStart w:id="16" w:name="_Toc84581975"/>
    </w:p>
    <w:p w14:paraId="4FC626B1" w14:textId="77777777" w:rsidR="00D11E96" w:rsidRPr="00A3357A" w:rsidRDefault="00D11E96" w:rsidP="00D11E96">
      <w:pPr>
        <w:ind w:left="851" w:right="851" w:firstLine="709"/>
        <w:jc w:val="both"/>
        <w:rPr>
          <w:b/>
          <w:bCs/>
          <w:sz w:val="22"/>
          <w:szCs w:val="22"/>
        </w:rPr>
      </w:pPr>
      <w:r w:rsidRPr="00A3357A">
        <w:rPr>
          <w:b/>
          <w:bCs/>
          <w:sz w:val="22"/>
          <w:szCs w:val="22"/>
        </w:rPr>
        <w:t>13.Oportunidades de mejora estadística</w:t>
      </w:r>
      <w:bookmarkEnd w:id="16"/>
    </w:p>
    <w:p w14:paraId="7FC7473D" w14:textId="77777777" w:rsidR="00D11E96" w:rsidRPr="00A3357A" w:rsidRDefault="00D11E96" w:rsidP="00D11E96">
      <w:pPr>
        <w:ind w:left="851" w:right="851" w:firstLine="709"/>
        <w:jc w:val="both"/>
        <w:rPr>
          <w:b/>
          <w:bCs/>
          <w:sz w:val="22"/>
          <w:szCs w:val="22"/>
        </w:rPr>
      </w:pPr>
    </w:p>
    <w:p w14:paraId="1B04E16E" w14:textId="77777777" w:rsidR="00D11E96" w:rsidRPr="00A3357A" w:rsidRDefault="00D11E96" w:rsidP="00663B96">
      <w:pPr>
        <w:numPr>
          <w:ilvl w:val="0"/>
          <w:numId w:val="26"/>
        </w:numPr>
        <w:ind w:left="851" w:right="851" w:firstLine="709"/>
        <w:contextualSpacing/>
        <w:jc w:val="both"/>
        <w:rPr>
          <w:sz w:val="22"/>
          <w:szCs w:val="22"/>
        </w:rPr>
      </w:pPr>
      <w:r w:rsidRPr="00A3357A">
        <w:rPr>
          <w:sz w:val="22"/>
          <w:szCs w:val="22"/>
        </w:rPr>
        <w:t xml:space="preserve">De conformidad con los hallazgos encontrados a través del análisis, fue posible corroborar la existencia de una importante cantidad de expedientes con </w:t>
      </w:r>
      <w:r w:rsidRPr="00A3357A">
        <w:rPr>
          <w:i/>
          <w:iCs/>
          <w:sz w:val="22"/>
          <w:szCs w:val="22"/>
        </w:rPr>
        <w:t>fases</w:t>
      </w:r>
      <w:r w:rsidRPr="00A3357A">
        <w:rPr>
          <w:sz w:val="22"/>
          <w:szCs w:val="22"/>
        </w:rPr>
        <w:t xml:space="preserve"> y </w:t>
      </w:r>
      <w:r w:rsidRPr="00A3357A">
        <w:rPr>
          <w:i/>
          <w:iCs/>
          <w:sz w:val="22"/>
          <w:szCs w:val="22"/>
        </w:rPr>
        <w:t>estados</w:t>
      </w:r>
      <w:r w:rsidRPr="00A3357A">
        <w:rPr>
          <w:sz w:val="22"/>
          <w:szCs w:val="22"/>
        </w:rPr>
        <w:t xml:space="preserve"> incorrectos, situación resulta preocupante no solo desde el punto de vista del análisis de carácter estadístico o numérico, sino también desde una perspectiva de control interno de los despachos, lo que implica una desactualización del sistema. En esa línea se recomienda ejercer por parte de los despachos un control más estricto sobre la actualización de los expedientes a través del uso de buenas prácticas para el ingreso y seguimiento de expedientes en el sistema de gestión y escritorio virtual. A los coordinadores de despachos se les invita a ejercer mayor control sobre el personal técnico respecto a este punto en particular. Se adjunta dentro de la documentación anexa, el informe denominado “Listado de Circulante Final por expediente”, en cual puede apreciarse en las cejillas denominadas CF X ESTADO y CF X FASE, las inconsistencias a las que se refiere este párrafo.</w:t>
      </w:r>
    </w:p>
    <w:p w14:paraId="2548EC97" w14:textId="77777777" w:rsidR="00D11E96" w:rsidRPr="00A3357A" w:rsidRDefault="00D11E96" w:rsidP="00D11E96">
      <w:pPr>
        <w:ind w:left="1560" w:right="851"/>
        <w:contextualSpacing/>
        <w:jc w:val="both"/>
        <w:rPr>
          <w:sz w:val="22"/>
          <w:szCs w:val="22"/>
        </w:rPr>
      </w:pPr>
    </w:p>
    <w:p w14:paraId="79A91619" w14:textId="77777777" w:rsidR="00D11E96" w:rsidRPr="00A3357A" w:rsidRDefault="00D11E96" w:rsidP="00663B96">
      <w:pPr>
        <w:numPr>
          <w:ilvl w:val="0"/>
          <w:numId w:val="26"/>
        </w:numPr>
        <w:ind w:left="851" w:right="851" w:firstLine="709"/>
        <w:contextualSpacing/>
        <w:jc w:val="both"/>
        <w:rPr>
          <w:sz w:val="22"/>
          <w:szCs w:val="22"/>
        </w:rPr>
      </w:pPr>
      <w:r w:rsidRPr="00A3357A">
        <w:rPr>
          <w:sz w:val="22"/>
          <w:szCs w:val="22"/>
        </w:rPr>
        <w:t>Se recomienda al personal técnico y jueces coordinadores a generar los informes de inconsistencias pertinentes al cierre de cada mes, a fin de conocer el estado de la información en el sistema.</w:t>
      </w:r>
    </w:p>
    <w:p w14:paraId="66C1B497" w14:textId="77777777" w:rsidR="00D11E96" w:rsidRPr="00A3357A" w:rsidRDefault="00D11E96" w:rsidP="00D11E96">
      <w:pPr>
        <w:ind w:left="1560" w:right="851"/>
        <w:contextualSpacing/>
        <w:jc w:val="both"/>
        <w:rPr>
          <w:sz w:val="22"/>
          <w:szCs w:val="22"/>
        </w:rPr>
      </w:pPr>
    </w:p>
    <w:p w14:paraId="3039FA45" w14:textId="77777777" w:rsidR="00D11E96" w:rsidRPr="00A3357A" w:rsidRDefault="00D11E96" w:rsidP="00663B96">
      <w:pPr>
        <w:numPr>
          <w:ilvl w:val="0"/>
          <w:numId w:val="26"/>
        </w:numPr>
        <w:ind w:left="851" w:right="851" w:firstLine="709"/>
        <w:contextualSpacing/>
        <w:jc w:val="both"/>
        <w:rPr>
          <w:sz w:val="22"/>
          <w:szCs w:val="22"/>
        </w:rPr>
      </w:pPr>
      <w:r w:rsidRPr="00A3357A">
        <w:rPr>
          <w:sz w:val="22"/>
          <w:szCs w:val="22"/>
        </w:rPr>
        <w:t>Realizar un seguimiento a aquellos expedientes de más vieja data que los despachos judiciales mantiene en trámite a efecto del promedio de duración refleje adecuadamente el tiempo invertido en los procesos gestionados.</w:t>
      </w:r>
    </w:p>
    <w:p w14:paraId="3B42F4BF" w14:textId="77777777" w:rsidR="00D11E96" w:rsidRPr="00A3357A" w:rsidRDefault="00D11E96" w:rsidP="00D11E96">
      <w:pPr>
        <w:ind w:left="1560" w:right="851"/>
        <w:contextualSpacing/>
        <w:jc w:val="both"/>
        <w:rPr>
          <w:sz w:val="22"/>
          <w:szCs w:val="22"/>
        </w:rPr>
      </w:pPr>
    </w:p>
    <w:p w14:paraId="12B40866" w14:textId="77777777" w:rsidR="00D11E96" w:rsidRPr="00A3357A" w:rsidRDefault="00D11E96" w:rsidP="00663B96">
      <w:pPr>
        <w:numPr>
          <w:ilvl w:val="0"/>
          <w:numId w:val="26"/>
        </w:numPr>
        <w:ind w:left="851" w:right="851" w:firstLine="709"/>
        <w:contextualSpacing/>
        <w:jc w:val="both"/>
        <w:rPr>
          <w:sz w:val="22"/>
          <w:szCs w:val="22"/>
        </w:rPr>
      </w:pPr>
      <w:r w:rsidRPr="00A3357A">
        <w:rPr>
          <w:sz w:val="22"/>
          <w:szCs w:val="22"/>
        </w:rPr>
        <w:t>Se insta a ejecutar buenas prácticas en los sistemas tecnológicos a través de las herramientas como la depuración de expedientes, dicha herramienta ya se encuentra disponible en el sistema de gestión y puede solicitarse inducción a los técnicos informáticos regionales o adscritos a la jurisdicción.</w:t>
      </w:r>
    </w:p>
    <w:p w14:paraId="1FB2EFB2" w14:textId="77777777" w:rsidR="00D11E96" w:rsidRPr="00A3357A" w:rsidRDefault="00D11E96" w:rsidP="00D11E96">
      <w:pPr>
        <w:ind w:left="851" w:right="851" w:firstLine="709"/>
        <w:jc w:val="both"/>
        <w:rPr>
          <w:b/>
          <w:bCs/>
          <w:sz w:val="22"/>
          <w:szCs w:val="22"/>
        </w:rPr>
      </w:pPr>
    </w:p>
    <w:p w14:paraId="2EA253CF" w14:textId="77777777" w:rsidR="00D11E96" w:rsidRPr="00A3357A" w:rsidRDefault="00D11E96" w:rsidP="00D11E96">
      <w:pPr>
        <w:ind w:left="851" w:right="851" w:firstLine="709"/>
        <w:jc w:val="both"/>
        <w:rPr>
          <w:b/>
          <w:bCs/>
          <w:sz w:val="22"/>
          <w:szCs w:val="22"/>
        </w:rPr>
      </w:pPr>
      <w:bookmarkStart w:id="17" w:name="_Toc84581976"/>
      <w:r w:rsidRPr="00A3357A">
        <w:rPr>
          <w:b/>
          <w:bCs/>
          <w:sz w:val="22"/>
          <w:szCs w:val="22"/>
        </w:rPr>
        <w:t>14.Documentación Anexa</w:t>
      </w:r>
      <w:bookmarkEnd w:id="17"/>
    </w:p>
    <w:p w14:paraId="2476055E" w14:textId="77777777" w:rsidR="00D11E96" w:rsidRPr="00A3357A" w:rsidRDefault="00D11E96" w:rsidP="00D11E96">
      <w:pPr>
        <w:ind w:left="851" w:right="851" w:firstLine="709"/>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781"/>
        <w:gridCol w:w="2098"/>
      </w:tblGrid>
      <w:tr w:rsidR="00D11E96" w:rsidRPr="00A3357A" w14:paraId="5BB5B09D" w14:textId="77777777" w:rsidTr="00D11E96">
        <w:trPr>
          <w:tblHeader/>
        </w:trPr>
        <w:tc>
          <w:tcPr>
            <w:tcW w:w="949" w:type="dxa"/>
            <w:shd w:val="clear" w:color="auto" w:fill="D9D9D9"/>
            <w:vAlign w:val="center"/>
          </w:tcPr>
          <w:p w14:paraId="5EB8A078" w14:textId="77777777" w:rsidR="00D11E96" w:rsidRPr="00A3357A" w:rsidRDefault="00D11E96" w:rsidP="00D11E96">
            <w:pPr>
              <w:jc w:val="center"/>
              <w:rPr>
                <w:b/>
                <w:noProof/>
                <w:sz w:val="22"/>
                <w:szCs w:val="22"/>
              </w:rPr>
            </w:pPr>
            <w:bookmarkStart w:id="18" w:name="_Hlk80706378"/>
            <w:r w:rsidRPr="00A3357A">
              <w:rPr>
                <w:b/>
                <w:noProof/>
                <w:sz w:val="22"/>
                <w:szCs w:val="22"/>
              </w:rPr>
              <w:t>Anexo</w:t>
            </w:r>
          </w:p>
        </w:tc>
        <w:tc>
          <w:tcPr>
            <w:tcW w:w="5781" w:type="dxa"/>
            <w:shd w:val="clear" w:color="auto" w:fill="D9D9D9"/>
            <w:vAlign w:val="center"/>
          </w:tcPr>
          <w:p w14:paraId="6BF0F3B5" w14:textId="77777777" w:rsidR="00D11E96" w:rsidRPr="00A3357A" w:rsidRDefault="00D11E96" w:rsidP="00D11E96">
            <w:pPr>
              <w:jc w:val="center"/>
              <w:rPr>
                <w:b/>
                <w:noProof/>
                <w:sz w:val="22"/>
                <w:szCs w:val="22"/>
              </w:rPr>
            </w:pPr>
            <w:r w:rsidRPr="00A3357A">
              <w:rPr>
                <w:b/>
                <w:noProof/>
                <w:sz w:val="22"/>
                <w:szCs w:val="22"/>
              </w:rPr>
              <w:t>Descripción</w:t>
            </w:r>
          </w:p>
        </w:tc>
        <w:tc>
          <w:tcPr>
            <w:tcW w:w="2098" w:type="dxa"/>
            <w:shd w:val="clear" w:color="auto" w:fill="D9D9D9"/>
            <w:vAlign w:val="center"/>
          </w:tcPr>
          <w:p w14:paraId="15C257F9" w14:textId="77777777" w:rsidR="00D11E96" w:rsidRPr="00A3357A" w:rsidRDefault="00D11E96" w:rsidP="00D11E96">
            <w:pPr>
              <w:jc w:val="center"/>
              <w:rPr>
                <w:b/>
                <w:noProof/>
                <w:sz w:val="22"/>
                <w:szCs w:val="22"/>
              </w:rPr>
            </w:pPr>
            <w:r w:rsidRPr="00A3357A">
              <w:rPr>
                <w:b/>
                <w:noProof/>
                <w:sz w:val="22"/>
                <w:szCs w:val="22"/>
              </w:rPr>
              <w:t>Archivo</w:t>
            </w:r>
          </w:p>
        </w:tc>
      </w:tr>
      <w:tr w:rsidR="00D11E96" w:rsidRPr="00A3357A" w14:paraId="6C33C3E6" w14:textId="77777777" w:rsidTr="00D11E96">
        <w:tc>
          <w:tcPr>
            <w:tcW w:w="949" w:type="dxa"/>
            <w:vAlign w:val="center"/>
          </w:tcPr>
          <w:p w14:paraId="644569F9" w14:textId="77777777" w:rsidR="00D11E96" w:rsidRPr="00A3357A" w:rsidRDefault="00D11E96" w:rsidP="00D11E96">
            <w:pPr>
              <w:jc w:val="center"/>
              <w:rPr>
                <w:noProof/>
                <w:sz w:val="22"/>
                <w:szCs w:val="22"/>
              </w:rPr>
            </w:pPr>
            <w:r w:rsidRPr="00A3357A">
              <w:rPr>
                <w:noProof/>
                <w:sz w:val="22"/>
                <w:szCs w:val="22"/>
              </w:rPr>
              <w:t>1</w:t>
            </w:r>
          </w:p>
        </w:tc>
        <w:tc>
          <w:tcPr>
            <w:tcW w:w="5781" w:type="dxa"/>
            <w:shd w:val="clear" w:color="auto" w:fill="auto"/>
            <w:vAlign w:val="center"/>
          </w:tcPr>
          <w:p w14:paraId="55FF67B9" w14:textId="77777777" w:rsidR="00D11E96" w:rsidRPr="00A3357A" w:rsidRDefault="00D11E96" w:rsidP="00D11E96">
            <w:pPr>
              <w:jc w:val="both"/>
              <w:rPr>
                <w:noProof/>
                <w:sz w:val="22"/>
                <w:szCs w:val="22"/>
              </w:rPr>
            </w:pPr>
            <w:r w:rsidRPr="00A3357A">
              <w:rPr>
                <w:noProof/>
                <w:sz w:val="22"/>
                <w:szCs w:val="22"/>
              </w:rPr>
              <w:t>Cuadros Oficiales de la Materia Civil 2020.</w:t>
            </w:r>
          </w:p>
        </w:tc>
        <w:tc>
          <w:tcPr>
            <w:tcW w:w="2098" w:type="dxa"/>
            <w:shd w:val="clear" w:color="auto" w:fill="auto"/>
            <w:vAlign w:val="center"/>
          </w:tcPr>
          <w:p w14:paraId="423AFE1F" w14:textId="77777777" w:rsidR="00D11E96" w:rsidRPr="00A3357A" w:rsidRDefault="00D11E96" w:rsidP="00D11E96">
            <w:pPr>
              <w:jc w:val="center"/>
              <w:rPr>
                <w:noProof/>
                <w:sz w:val="22"/>
                <w:szCs w:val="22"/>
              </w:rPr>
            </w:pPr>
            <w:r w:rsidRPr="00A3357A">
              <w:rPr>
                <w:noProof/>
                <w:sz w:val="22"/>
                <w:szCs w:val="22"/>
              </w:rPr>
              <w:t>(…)</w:t>
            </w:r>
          </w:p>
        </w:tc>
      </w:tr>
      <w:tr w:rsidR="00D11E96" w:rsidRPr="00A3357A" w14:paraId="5DA50CCD" w14:textId="77777777" w:rsidTr="00D11E96">
        <w:tc>
          <w:tcPr>
            <w:tcW w:w="949" w:type="dxa"/>
            <w:vAlign w:val="center"/>
          </w:tcPr>
          <w:p w14:paraId="18EF4A30" w14:textId="77777777" w:rsidR="00D11E96" w:rsidRPr="00A3357A" w:rsidRDefault="00D11E96" w:rsidP="00D11E96">
            <w:pPr>
              <w:jc w:val="center"/>
              <w:rPr>
                <w:noProof/>
                <w:sz w:val="22"/>
                <w:szCs w:val="22"/>
              </w:rPr>
            </w:pPr>
            <w:r w:rsidRPr="00A3357A">
              <w:rPr>
                <w:noProof/>
                <w:sz w:val="22"/>
                <w:szCs w:val="22"/>
              </w:rPr>
              <w:t>2</w:t>
            </w:r>
          </w:p>
        </w:tc>
        <w:tc>
          <w:tcPr>
            <w:tcW w:w="5781" w:type="dxa"/>
            <w:shd w:val="clear" w:color="auto" w:fill="auto"/>
            <w:vAlign w:val="center"/>
          </w:tcPr>
          <w:p w14:paraId="2EFDE230" w14:textId="77777777" w:rsidR="00D11E96" w:rsidRPr="00A3357A" w:rsidRDefault="00D11E96" w:rsidP="00D11E96">
            <w:pPr>
              <w:jc w:val="both"/>
              <w:rPr>
                <w:noProof/>
                <w:sz w:val="22"/>
                <w:szCs w:val="22"/>
              </w:rPr>
            </w:pPr>
            <w:r w:rsidRPr="00A3357A">
              <w:rPr>
                <w:noProof/>
                <w:sz w:val="22"/>
                <w:szCs w:val="22"/>
              </w:rPr>
              <w:t>Cuadros oficiales de Intervinientes en la Materia Civil 2020.</w:t>
            </w:r>
          </w:p>
        </w:tc>
        <w:tc>
          <w:tcPr>
            <w:tcW w:w="2098" w:type="dxa"/>
            <w:shd w:val="clear" w:color="auto" w:fill="auto"/>
            <w:vAlign w:val="center"/>
          </w:tcPr>
          <w:p w14:paraId="5CDB219B" w14:textId="77777777" w:rsidR="00D11E96" w:rsidRPr="00A3357A" w:rsidRDefault="00D11E96" w:rsidP="00D11E96">
            <w:pPr>
              <w:jc w:val="center"/>
              <w:rPr>
                <w:noProof/>
                <w:sz w:val="22"/>
                <w:szCs w:val="22"/>
              </w:rPr>
            </w:pPr>
            <w:r w:rsidRPr="00A3357A">
              <w:rPr>
                <w:noProof/>
                <w:sz w:val="22"/>
                <w:szCs w:val="22"/>
              </w:rPr>
              <w:t>(…)</w:t>
            </w:r>
          </w:p>
        </w:tc>
      </w:tr>
      <w:tr w:rsidR="00D11E96" w:rsidRPr="00A3357A" w14:paraId="454CCD52" w14:textId="77777777" w:rsidTr="00D11E96">
        <w:trPr>
          <w:trHeight w:val="1532"/>
        </w:trPr>
        <w:tc>
          <w:tcPr>
            <w:tcW w:w="949" w:type="dxa"/>
            <w:vAlign w:val="center"/>
          </w:tcPr>
          <w:p w14:paraId="1FE8F7FB" w14:textId="77777777" w:rsidR="00D11E96" w:rsidRPr="00A3357A" w:rsidRDefault="00D11E96" w:rsidP="00D11E96">
            <w:pPr>
              <w:jc w:val="center"/>
              <w:rPr>
                <w:noProof/>
                <w:sz w:val="22"/>
                <w:szCs w:val="22"/>
              </w:rPr>
            </w:pPr>
            <w:r w:rsidRPr="00A3357A">
              <w:rPr>
                <w:noProof/>
                <w:sz w:val="22"/>
                <w:szCs w:val="22"/>
              </w:rPr>
              <w:t>3</w:t>
            </w:r>
          </w:p>
        </w:tc>
        <w:tc>
          <w:tcPr>
            <w:tcW w:w="5781" w:type="dxa"/>
            <w:shd w:val="clear" w:color="auto" w:fill="auto"/>
            <w:vAlign w:val="center"/>
          </w:tcPr>
          <w:p w14:paraId="477E140D" w14:textId="77777777" w:rsidR="00D11E96" w:rsidRPr="00A3357A" w:rsidRDefault="00D11E96" w:rsidP="00D11E96">
            <w:pPr>
              <w:jc w:val="both"/>
              <w:rPr>
                <w:noProof/>
                <w:sz w:val="22"/>
                <w:szCs w:val="22"/>
              </w:rPr>
            </w:pPr>
            <w:r w:rsidRPr="00A3357A">
              <w:rPr>
                <w:noProof/>
                <w:sz w:val="22"/>
                <w:szCs w:val="22"/>
              </w:rPr>
              <w:t>Listado de Circulante Final por expediente (Materia Civil I Instancia), al cierre de 2020.</w:t>
            </w:r>
          </w:p>
        </w:tc>
        <w:tc>
          <w:tcPr>
            <w:tcW w:w="2098" w:type="dxa"/>
            <w:shd w:val="clear" w:color="auto" w:fill="auto"/>
            <w:vAlign w:val="center"/>
          </w:tcPr>
          <w:p w14:paraId="4AD41595" w14:textId="77777777" w:rsidR="00D11E96" w:rsidRPr="00A3357A" w:rsidRDefault="00D11E96" w:rsidP="00D11E96">
            <w:pPr>
              <w:jc w:val="center"/>
              <w:rPr>
                <w:noProof/>
                <w:sz w:val="22"/>
                <w:szCs w:val="22"/>
              </w:rPr>
            </w:pPr>
            <w:r w:rsidRPr="00A3357A">
              <w:rPr>
                <w:noProof/>
                <w:sz w:val="22"/>
                <w:szCs w:val="22"/>
              </w:rPr>
              <w:t>(…)</w:t>
            </w:r>
          </w:p>
        </w:tc>
      </w:tr>
    </w:tbl>
    <w:p w14:paraId="2E6D949D" w14:textId="77777777" w:rsidR="00D11E96" w:rsidRPr="00A3357A" w:rsidRDefault="00D11E96" w:rsidP="00D11E96">
      <w:pPr>
        <w:ind w:left="851" w:right="851" w:firstLine="709"/>
        <w:jc w:val="both"/>
        <w:rPr>
          <w:sz w:val="22"/>
          <w:szCs w:val="22"/>
        </w:rPr>
      </w:pPr>
      <w:bookmarkStart w:id="19" w:name="_Toc78289604"/>
      <w:bookmarkStart w:id="20" w:name="_Toc78289775"/>
      <w:bookmarkStart w:id="21" w:name="_Toc84581977"/>
      <w:bookmarkEnd w:id="18"/>
    </w:p>
    <w:p w14:paraId="3CEB0C00" w14:textId="77777777" w:rsidR="00D11E96" w:rsidRPr="00A3357A" w:rsidRDefault="00D11E96" w:rsidP="00D11E96">
      <w:pPr>
        <w:ind w:left="851" w:right="851" w:firstLine="709"/>
        <w:jc w:val="both"/>
        <w:rPr>
          <w:sz w:val="22"/>
          <w:szCs w:val="22"/>
        </w:rPr>
      </w:pPr>
      <w:r w:rsidRPr="00A3357A">
        <w:rPr>
          <w:sz w:val="22"/>
          <w:szCs w:val="22"/>
        </w:rPr>
        <w:t>Capítulo 2 Análisis de estructuras funcionales en materia civil (</w:t>
      </w:r>
      <w:bookmarkEnd w:id="19"/>
      <w:r w:rsidRPr="00A3357A">
        <w:rPr>
          <w:sz w:val="22"/>
          <w:szCs w:val="22"/>
        </w:rPr>
        <w:t>Juzgados)</w:t>
      </w:r>
      <w:bookmarkEnd w:id="20"/>
      <w:bookmarkEnd w:id="21"/>
    </w:p>
    <w:p w14:paraId="203821FC" w14:textId="77777777" w:rsidR="00D11E96" w:rsidRPr="00A3357A" w:rsidRDefault="00D11E96" w:rsidP="00D11E96">
      <w:pPr>
        <w:ind w:left="851" w:right="851" w:firstLine="709"/>
        <w:jc w:val="both"/>
        <w:rPr>
          <w:sz w:val="22"/>
          <w:szCs w:val="22"/>
        </w:rPr>
      </w:pPr>
    </w:p>
    <w:p w14:paraId="247C8D0D" w14:textId="77777777" w:rsidR="00D11E96" w:rsidRPr="00A3357A" w:rsidRDefault="00D11E96" w:rsidP="00D11E96">
      <w:pPr>
        <w:ind w:left="851" w:right="851" w:firstLine="709"/>
        <w:jc w:val="both"/>
        <w:rPr>
          <w:b/>
          <w:bCs/>
          <w:sz w:val="22"/>
          <w:szCs w:val="22"/>
        </w:rPr>
      </w:pPr>
      <w:bookmarkStart w:id="22" w:name="_Toc78289776"/>
      <w:bookmarkStart w:id="23" w:name="_Toc84581978"/>
      <w:r w:rsidRPr="00A3357A">
        <w:rPr>
          <w:b/>
          <w:bCs/>
          <w:sz w:val="22"/>
          <w:szCs w:val="22"/>
        </w:rPr>
        <w:t>1.Antecedentes</w:t>
      </w:r>
      <w:bookmarkEnd w:id="22"/>
      <w:bookmarkEnd w:id="23"/>
    </w:p>
    <w:p w14:paraId="593BF0A8" w14:textId="77777777" w:rsidR="00D11E96" w:rsidRPr="00A3357A" w:rsidRDefault="00D11E96" w:rsidP="00D11E96">
      <w:pPr>
        <w:ind w:left="851" w:right="851" w:firstLine="709"/>
        <w:jc w:val="both"/>
        <w:rPr>
          <w:sz w:val="22"/>
          <w:szCs w:val="22"/>
        </w:rPr>
      </w:pPr>
    </w:p>
    <w:p w14:paraId="6B8C3B10" w14:textId="77777777" w:rsidR="00D11E96" w:rsidRPr="00A3357A" w:rsidRDefault="00D11E96" w:rsidP="00663B96">
      <w:pPr>
        <w:numPr>
          <w:ilvl w:val="1"/>
          <w:numId w:val="39"/>
        </w:numPr>
        <w:ind w:left="851" w:right="851" w:firstLine="709"/>
        <w:jc w:val="both"/>
        <w:rPr>
          <w:i/>
          <w:iCs/>
          <w:sz w:val="22"/>
          <w:szCs w:val="22"/>
        </w:rPr>
      </w:pPr>
      <w:r w:rsidRPr="00A3357A">
        <w:rPr>
          <w:sz w:val="22"/>
          <w:szCs w:val="22"/>
        </w:rPr>
        <w:lastRenderedPageBreak/>
        <w:t>Acuerdo de Consejo Superior sesión 82-2015 artículo XXI, tuvo por rendido el informe 1317-PLA-2015 relacionado con la aplicación del Modelo de Seguimiento y Sostenibilidad de proyectos en las oficinas y despachos judiciales, en el cual, se indica entre otros puntos, solicitar a la Dirección de Planificación elaborar, en atención a los resultados y recomendaciones emitida en ese informe, directrices prácticas que de manera integral contemplen la coordinación, control y responsabilidad de otras dependencias judiciales, a saber: Dirección de Planificación, Dirección Ejecutiva, Dirección de Tecnología de la Información, Centro de Apoyo de la Gestión Judicial, Administraciones Regionales, entre otros; ello con el fin de dar sostenibilidad a los modelos de gestión implementados.</w:t>
      </w:r>
    </w:p>
    <w:p w14:paraId="7DC2D370" w14:textId="77777777" w:rsidR="00D11E96" w:rsidRPr="00A3357A" w:rsidRDefault="00D11E96" w:rsidP="00D11E96">
      <w:pPr>
        <w:ind w:left="851" w:right="851" w:firstLine="709"/>
        <w:jc w:val="both"/>
        <w:rPr>
          <w:i/>
          <w:iCs/>
          <w:sz w:val="22"/>
          <w:szCs w:val="22"/>
        </w:rPr>
      </w:pPr>
    </w:p>
    <w:p w14:paraId="36366EFE" w14:textId="77777777" w:rsidR="00D11E96" w:rsidRPr="00A3357A" w:rsidRDefault="00D11E96" w:rsidP="00663B96">
      <w:pPr>
        <w:numPr>
          <w:ilvl w:val="1"/>
          <w:numId w:val="39"/>
        </w:numPr>
        <w:ind w:left="851" w:right="851" w:firstLine="709"/>
        <w:jc w:val="both"/>
        <w:rPr>
          <w:i/>
          <w:iCs/>
          <w:sz w:val="22"/>
          <w:szCs w:val="22"/>
        </w:rPr>
      </w:pPr>
      <w:r w:rsidRPr="00A3357A">
        <w:rPr>
          <w:sz w:val="22"/>
          <w:szCs w:val="22"/>
        </w:rPr>
        <w:t>Acuerdo de Consejo superior en sesión 107-16 celebrada el 29 de noviembre del 2016, artículo XLIX, aprobó el Modelo de Sostenibilidad de los Proyectos de Rediseño (informe 1981-PLA-2016 del 26 de octubre de 2016), con el fin de que las oficinas y despachos que han sido sometidos a esos proyectos cuenten con la sostenibilidad de las propuestas implementadas a lo largo del tiempo y continúen con la aplicación de los procesos de mejora continua. Por ello, en ese mismo acuerdo, el Consejo Superior dispone que:</w:t>
      </w:r>
    </w:p>
    <w:p w14:paraId="614CD120" w14:textId="77777777" w:rsidR="00D11E96" w:rsidRPr="00A3357A" w:rsidRDefault="00D11E96" w:rsidP="00D11E96">
      <w:pPr>
        <w:ind w:left="851" w:right="851" w:firstLine="709"/>
        <w:jc w:val="both"/>
        <w:rPr>
          <w:i/>
          <w:iCs/>
          <w:sz w:val="22"/>
          <w:szCs w:val="22"/>
        </w:rPr>
      </w:pPr>
    </w:p>
    <w:p w14:paraId="5AFFA412" w14:textId="77777777" w:rsidR="00D11E96" w:rsidRPr="00A3357A" w:rsidRDefault="00D11E96" w:rsidP="00D11E96">
      <w:pPr>
        <w:ind w:left="851" w:right="851" w:firstLine="709"/>
        <w:jc w:val="both"/>
        <w:rPr>
          <w:i/>
          <w:iCs/>
          <w:sz w:val="22"/>
          <w:szCs w:val="22"/>
        </w:rPr>
      </w:pPr>
      <w:r w:rsidRPr="00A3357A">
        <w:rPr>
          <w:i/>
          <w:iCs/>
          <w:sz w:val="22"/>
          <w:szCs w:val="22"/>
        </w:rPr>
        <w:t>“…Cada vez que concluya un proyecto de rediseño en un circuito judicial, se dotará con una plaza ordinaria y permanente a la Administración Regional correspondiente a una plaza de Profesional 2, con clase angosta de Ingeniería Industrial. Esa plaza se reportará administrativamente a la Administración Regional respectiva y funcionalmente a la Dirección de Planificación.”.</w:t>
      </w:r>
    </w:p>
    <w:p w14:paraId="1C463283" w14:textId="77777777" w:rsidR="00D11E96" w:rsidRPr="00A3357A" w:rsidRDefault="00D11E96" w:rsidP="00D11E96">
      <w:pPr>
        <w:ind w:left="851" w:right="851" w:firstLine="709"/>
        <w:jc w:val="both"/>
        <w:rPr>
          <w:i/>
          <w:iCs/>
          <w:sz w:val="22"/>
          <w:szCs w:val="22"/>
        </w:rPr>
      </w:pPr>
    </w:p>
    <w:p w14:paraId="4C0C9B9D" w14:textId="77777777" w:rsidR="00D11E96" w:rsidRPr="00A3357A" w:rsidRDefault="00D11E96" w:rsidP="00663B96">
      <w:pPr>
        <w:numPr>
          <w:ilvl w:val="1"/>
          <w:numId w:val="39"/>
        </w:numPr>
        <w:ind w:left="851" w:right="851" w:firstLine="709"/>
        <w:jc w:val="both"/>
        <w:rPr>
          <w:sz w:val="22"/>
          <w:szCs w:val="22"/>
        </w:rPr>
      </w:pPr>
      <w:r w:rsidRPr="00A3357A">
        <w:rPr>
          <w:sz w:val="22"/>
          <w:szCs w:val="22"/>
        </w:rPr>
        <w:t>La Corte Plena, en sesión 15-17 celebrada el 31 de mayo del 2017, artículo IV, aprobó el proyecto de presupuesto para la implementación de la Reforma al “Código Procesal Civil”.</w:t>
      </w:r>
    </w:p>
    <w:p w14:paraId="1ABAAF94" w14:textId="77777777" w:rsidR="00D11E96" w:rsidRPr="00A3357A" w:rsidRDefault="00D11E96" w:rsidP="00D11E96">
      <w:pPr>
        <w:ind w:left="851" w:right="851" w:firstLine="709"/>
        <w:jc w:val="both"/>
        <w:rPr>
          <w:sz w:val="22"/>
          <w:szCs w:val="22"/>
        </w:rPr>
      </w:pPr>
    </w:p>
    <w:p w14:paraId="06EE7691" w14:textId="77777777" w:rsidR="00D11E96" w:rsidRPr="00A3357A" w:rsidRDefault="00D11E96" w:rsidP="00663B96">
      <w:pPr>
        <w:numPr>
          <w:ilvl w:val="1"/>
          <w:numId w:val="39"/>
        </w:numPr>
        <w:ind w:left="851" w:right="851" w:firstLine="709"/>
        <w:jc w:val="both"/>
        <w:rPr>
          <w:sz w:val="22"/>
          <w:szCs w:val="22"/>
        </w:rPr>
      </w:pPr>
      <w:r w:rsidRPr="00A3357A">
        <w:rPr>
          <w:sz w:val="22"/>
          <w:szCs w:val="22"/>
        </w:rPr>
        <w:t xml:space="preserve">Acuerdo de Consejo Superior, sesión 94-2018, celebrada el 30 de octubre del 2018, artículo LVII, donde se aprobó el informe 1230-PLA-2018 de la Dirección de Planificación, relacionado con la propuesta de estructura de trabajo de los nuevos Juzgados Civiles, en el marco de la implementación del Nuevo Código Procesal Civil (Ley 9342). </w:t>
      </w:r>
    </w:p>
    <w:p w14:paraId="05475C31" w14:textId="77777777" w:rsidR="00D11E96" w:rsidRPr="00A3357A" w:rsidRDefault="00D11E96" w:rsidP="00663B96">
      <w:pPr>
        <w:numPr>
          <w:ilvl w:val="1"/>
          <w:numId w:val="39"/>
        </w:numPr>
        <w:ind w:left="851" w:right="851" w:firstLine="709"/>
        <w:jc w:val="both"/>
        <w:rPr>
          <w:sz w:val="22"/>
          <w:szCs w:val="22"/>
        </w:rPr>
      </w:pPr>
      <w:r w:rsidRPr="00A3357A">
        <w:rPr>
          <w:sz w:val="22"/>
          <w:szCs w:val="22"/>
        </w:rPr>
        <w:t>El Consejo Superior, en sesión 98-18 celebrada el 08 de noviembre de 2018, artículo XXXVII, aprobó el oficio 1284-PLA-2018 relacionado con la propuesta de estructura y organización de trabajo de los Juzgados Civiles y de Trabajo, en el marco de la implementación del Nuevo Código Procesal Civil (Ley 9342).</w:t>
      </w:r>
    </w:p>
    <w:p w14:paraId="1DA86A2B" w14:textId="77777777" w:rsidR="00D11E96" w:rsidRPr="00A3357A" w:rsidRDefault="00D11E96" w:rsidP="00D11E96">
      <w:pPr>
        <w:ind w:left="851" w:right="851" w:firstLine="709"/>
        <w:jc w:val="both"/>
        <w:rPr>
          <w:sz w:val="22"/>
          <w:szCs w:val="22"/>
        </w:rPr>
      </w:pPr>
    </w:p>
    <w:p w14:paraId="60FDA718" w14:textId="77777777" w:rsidR="00D11E96" w:rsidRPr="00A3357A" w:rsidRDefault="00D11E96" w:rsidP="00663B96">
      <w:pPr>
        <w:numPr>
          <w:ilvl w:val="1"/>
          <w:numId w:val="39"/>
        </w:numPr>
        <w:ind w:left="851" w:right="851" w:firstLine="709"/>
        <w:jc w:val="both"/>
        <w:rPr>
          <w:sz w:val="22"/>
          <w:szCs w:val="22"/>
        </w:rPr>
      </w:pPr>
      <w:r w:rsidRPr="00A3357A">
        <w:rPr>
          <w:sz w:val="22"/>
          <w:szCs w:val="22"/>
        </w:rPr>
        <w:t xml:space="preserve">La Corte Plena en sesión 15-2020 del 20 de marzo de 2020, comunicado mediante circular 52-2020, dispuso adoptar una serie de medidas relacionadas con la prestación de servicios en el Poder Judicial con motivo de la emergencia declarada mediante decreto ejecutivo 42227-MS del COVID-19, emitido el día 16 de marzo de 2020. Dichas medidas fueron prorrogadas por dicho órgano superior durante todo el </w:t>
      </w:r>
      <w:r w:rsidRPr="00A3357A">
        <w:rPr>
          <w:sz w:val="22"/>
          <w:szCs w:val="22"/>
        </w:rPr>
        <w:lastRenderedPageBreak/>
        <w:t>2020 e inicios del 2021; cuyo último acuerdo fue en sesión 27-2021 del 30 de junio de 2021, artículo II, donde se prorrogaron las medidas sanitarias del 1° de julio del 2021 y hasta el 30 de setiembre del 2021, con algunas disposiciones generales que se deberían de aplicar.</w:t>
      </w:r>
    </w:p>
    <w:p w14:paraId="7E003BC0" w14:textId="77777777" w:rsidR="00D11E96" w:rsidRPr="00A3357A" w:rsidRDefault="00D11E96" w:rsidP="00D11E96">
      <w:pPr>
        <w:ind w:left="851" w:right="851" w:firstLine="709"/>
        <w:jc w:val="both"/>
        <w:rPr>
          <w:sz w:val="22"/>
          <w:szCs w:val="22"/>
        </w:rPr>
      </w:pPr>
    </w:p>
    <w:p w14:paraId="6A013480" w14:textId="77777777" w:rsidR="00D11E96" w:rsidRPr="00A3357A" w:rsidRDefault="00D11E96" w:rsidP="00663B96">
      <w:pPr>
        <w:numPr>
          <w:ilvl w:val="1"/>
          <w:numId w:val="39"/>
        </w:numPr>
        <w:ind w:left="851" w:right="851" w:firstLine="709"/>
        <w:jc w:val="both"/>
        <w:rPr>
          <w:sz w:val="22"/>
          <w:szCs w:val="22"/>
        </w:rPr>
      </w:pPr>
      <w:r w:rsidRPr="00A3357A">
        <w:rPr>
          <w:sz w:val="22"/>
          <w:szCs w:val="22"/>
        </w:rPr>
        <w:t>Acuerdo de Consejo Superior, sesión 51-2020, celebrada el 21 de mayo del 2020, artículo LV, donde se aprobó el informe 494-PLA-MI-2020 de la Dirección de Planificación, relacionado con el informe final de implementación del nuevo Código Procesal Civil, Ley 9342.</w:t>
      </w:r>
    </w:p>
    <w:p w14:paraId="4B48072A" w14:textId="77777777" w:rsidR="00D11E96" w:rsidRPr="00A3357A" w:rsidRDefault="00D11E96" w:rsidP="00D11E96">
      <w:pPr>
        <w:ind w:left="851" w:right="851" w:firstLine="709"/>
        <w:contextualSpacing/>
        <w:jc w:val="both"/>
        <w:rPr>
          <w:sz w:val="22"/>
          <w:szCs w:val="22"/>
        </w:rPr>
      </w:pPr>
    </w:p>
    <w:p w14:paraId="2547A8FB" w14:textId="77777777" w:rsidR="00D11E96" w:rsidRPr="00A3357A" w:rsidRDefault="00D11E96" w:rsidP="00D11E96">
      <w:pPr>
        <w:ind w:left="851" w:right="851" w:firstLine="709"/>
        <w:jc w:val="both"/>
        <w:rPr>
          <w:vanish/>
          <w:sz w:val="22"/>
          <w:szCs w:val="22"/>
        </w:rPr>
      </w:pPr>
    </w:p>
    <w:p w14:paraId="492A6D0A" w14:textId="77777777" w:rsidR="00D11E96" w:rsidRPr="00A3357A" w:rsidRDefault="00D11E96" w:rsidP="00663B96">
      <w:pPr>
        <w:numPr>
          <w:ilvl w:val="1"/>
          <w:numId w:val="39"/>
        </w:numPr>
        <w:ind w:left="851" w:right="851" w:firstLine="709"/>
        <w:jc w:val="both"/>
        <w:rPr>
          <w:sz w:val="22"/>
          <w:szCs w:val="22"/>
        </w:rPr>
      </w:pPr>
      <w:r w:rsidRPr="00A3357A">
        <w:rPr>
          <w:sz w:val="22"/>
          <w:szCs w:val="22"/>
        </w:rPr>
        <w:t xml:space="preserve">Acuerdo de Consejo Superior, sesión 71-2020, celebrada el 14 de julio de 2020, artículo XXXVI, en el que se conoció el informe 963-PLA-EV-2020 relacionado con el plan de trabajo 2020 del Juzgado de Cobro y Juzgado Civil del Primer Circuito Judicial de Alajuela y Juzgado de Cobro y Juzgado Civil del Segundo Circuito Judicial de Alajuela, y en el que se dispuso: </w:t>
      </w:r>
    </w:p>
    <w:p w14:paraId="7BA5F9E3" w14:textId="77777777" w:rsidR="00D11E96" w:rsidRPr="00A3357A" w:rsidRDefault="00D11E96" w:rsidP="00D11E96">
      <w:pPr>
        <w:ind w:left="851" w:right="851" w:firstLine="709"/>
        <w:jc w:val="both"/>
        <w:rPr>
          <w:sz w:val="22"/>
          <w:szCs w:val="22"/>
        </w:rPr>
      </w:pPr>
    </w:p>
    <w:p w14:paraId="297070D4" w14:textId="77777777" w:rsidR="00D11E96" w:rsidRPr="00A3357A" w:rsidRDefault="00D11E96" w:rsidP="00D11E96">
      <w:pPr>
        <w:ind w:left="851" w:right="851" w:firstLine="709"/>
        <w:jc w:val="both"/>
        <w:rPr>
          <w:i/>
          <w:iCs/>
          <w:sz w:val="22"/>
          <w:szCs w:val="22"/>
        </w:rPr>
      </w:pPr>
      <w:r w:rsidRPr="00A3357A">
        <w:rPr>
          <w:i/>
          <w:iCs/>
          <w:sz w:val="22"/>
          <w:szCs w:val="22"/>
        </w:rPr>
        <w:t>“1.) Tener por rendido el informe N° 963-PLA-EV-2020 de la Dirección de Planificación, relacionado con el plan de trabajo 2020 del Juzgado de Cobro y Juzgado Civil del Primer Circuito Judicial de Alajuela y Juzgado de Cobro y Juzgado Civil del Segundo Circuito Judicial de Alajuela. 2.) Aprobar las recomendaciones señaladas en el presente informe dirigidas a Centro de Apoyo, Coordinación y Mejoramiento de la Función Jurisdiccional, Comisión de Jurisdicción Civil en conjunto con el Centro de Apoyo, Coordinación y Mejoramiento de la Función Jurisdiccional, Administración Regional de Alajuela, al Juzgado de Cobro del Primer Circuito Judicial de Alajuela, Administración Regional de San Carlos y al Juzgado de Cobro del Segundo Circuito Judicial de Alajuela.”.</w:t>
      </w:r>
    </w:p>
    <w:p w14:paraId="59A53621" w14:textId="77777777" w:rsidR="00D11E96" w:rsidRPr="00A3357A" w:rsidRDefault="00D11E96" w:rsidP="00D11E96">
      <w:pPr>
        <w:ind w:left="851" w:right="851" w:firstLine="709"/>
        <w:jc w:val="both"/>
        <w:rPr>
          <w:vanish/>
          <w:sz w:val="22"/>
          <w:szCs w:val="22"/>
        </w:rPr>
      </w:pPr>
    </w:p>
    <w:p w14:paraId="321A63E9" w14:textId="77777777" w:rsidR="00D11E96" w:rsidRPr="00A3357A" w:rsidRDefault="00D11E96" w:rsidP="00663B96">
      <w:pPr>
        <w:numPr>
          <w:ilvl w:val="1"/>
          <w:numId w:val="39"/>
        </w:numPr>
        <w:ind w:left="851" w:right="851" w:firstLine="709"/>
        <w:jc w:val="both"/>
        <w:rPr>
          <w:sz w:val="22"/>
          <w:szCs w:val="22"/>
        </w:rPr>
      </w:pPr>
      <w:r w:rsidRPr="00A3357A">
        <w:rPr>
          <w:sz w:val="22"/>
          <w:szCs w:val="22"/>
        </w:rPr>
        <w:t>Plan Estratégico Institucional 2019-2024, el cual tiene como tema estratégico la optimización e innovación de los servicios judiciales, cuyo objetivo estratégico dice: “Optimizar los recursos institucionales e impulsar la innovación de los procesos judiciales, para agilizar los servicios de justicia”, y la acción estratégica incluye -entre otras- modalidades alternas de trabajo, desarrollo y optimización de servicios y procesos judiciales. Al mismo tiempo, dentro del Plan Operativo Anual de la Dirección de Planificación, tiene como objetivo “Brindar sostenibilidad a los "Rediseños de procesos en los Circuitos Judiciales", a través de la operacionalización de las tareas afines al "Modelo de Sostenibilidad" judicial, para lograr la efectiva optimización de la gestión judicial” y dentro de sus metas se encuentra la realización de planes de trabajo en el Segundo Circuito Judicial de Alajuela a través del Modelo de Sostenibilidad a los despachos judiciales que reportan indicadores de gestión, por lo tanto, el informe adjunto contiene una rendición de cuentas de las labores realizadas durante el 1° de octubre al 18 de diciembre del 2020 por la profesional de esta Dirección destacada en el Segundo Circuito Judicial de Alajuela y los resultados obtenidos a través de la implementación del modelo de sostenibilidad de dicho período.1.11Acuerdo de Consejo Superior en sesión 82-2020 celebrada el 20 de agosto de 2020, </w:t>
      </w:r>
      <w:bookmarkStart w:id="24" w:name="x_x__Toc45815198"/>
      <w:r w:rsidRPr="00A3357A">
        <w:rPr>
          <w:sz w:val="22"/>
          <w:szCs w:val="22"/>
        </w:rPr>
        <w:t>artículo </w:t>
      </w:r>
      <w:bookmarkEnd w:id="24"/>
      <w:r w:rsidRPr="00A3357A">
        <w:rPr>
          <w:sz w:val="22"/>
          <w:szCs w:val="22"/>
        </w:rPr>
        <w:t xml:space="preserve">XLI, dispuso reiterar a las oficinas judiciales, Consejo de </w:t>
      </w:r>
      <w:r w:rsidRPr="00A3357A">
        <w:rPr>
          <w:sz w:val="22"/>
          <w:szCs w:val="22"/>
        </w:rPr>
        <w:lastRenderedPageBreak/>
        <w:t>Administración de los Circuitos judiciales, Administraciones Regionales del país, Centro de Apoyo, Coordinación y Mejoramiento de la Función Jurisdiccional y Dirección de Planificación, las responsabilidades asociadas Modelo de Sostenibilidad y Seguimientos de los proyectos de rediseño de oficinas, según acuerdos de este Consejo Superior en sesiones 107-16 del 29 de noviembre de 2016, artículo XLIX (oficio 1981-PLA-2016) y 16-2020 celebrada el 27 de febrero del 2020, artículo LXXIII (oficio 217-PLA-2020). Adicionalmente, en dicho acuerdo dispuso reiterar a las Juezas, Jueces Coordinadores y Consejos de Jueces sus funciones respecto a sus responsabilidades en el cumplimiento de las labores y el rendimiento de todos los servidores del despacho y el régimen disciplinario, de conformidad con el artículo 5 incisos 3 y 8 y artículo 11 incisos 1 y 5 del Reglamento de Organización y Funcionamiento de los Consejos de Jueces y Juezas de la República; conforme a sus perfiles competenciales (circular 51-2007), para lo cual podrán hacer uso de los productos del Modelo de Sostenibilidad y Seguimiento como insumo para esta labor. Lo anterior, fue comunicado mediante circular de la Secretaría General de la Corte 193 y 194-2020, respectivamente.1.12Acuerdo de Consejo Superior N° 87-2020 del 8 de setiembre del 2020, artículo XLVI, dispuso ordenar al personal de la judicatura de los despachos y oficinas judiciales del país, a efectuar la aplicación de los deberes consagrados en las diferentes normativas que rigen su accionar, dada su incidencia en los modelos de sostenibilidad y revisiones periódicas de los indicadores de gestión propuestos por la Dirección de Planificación, he hizo del conocimiento el informe Nº 1094-PLA-EV-2020 referente a los deberes de las juezas y jueces en el Modelo de Sostenibilidad en las oficinas y despachos judiciales.1.13 Acuerdo de  Consejo Superior N° 99-2020 del 15 de octubre del 2020, artículo LII, aprobó lo resuelto por el Consejo de Personal en sesión 14-2020 celebrada el 22 de setiembre del año en curso, artículo VI, en consecuencia acogió en todos sus extremos el informe PJ-DGH-SAP-163-20, en donde -entre otros aspectos- trasladó físicamente y de manera permanente los puestos destacados en el Modelo de Seguimiento y Sostenibilidad, entre ellos el del Segundo Circuito Judicial de Alajuela, ocupado por la licenciada Karol Briceño Arrieta, Profesional 2 interina; lo anterior en el entendido que los movimientos resultarían permanentes, donde las personas profesionales estarían asignadas a cada Administración Regional bajo la dirección funcional de la Dirección de Planificación, es decir, no existe una subordinación entre la plaza de profesional y la Administración Regional, por lo que tampoco puede existir una supeditación, en su lugar existiría una coordinación estrecha con el Administrador Regional y la Coordinación del área jurisdiccional, por lo que la jefatura inmediata de la plaza la ejercer la Jefatura del Subproceso de Evaluación.1.14Acuerdo de Consejo Superior N° 1-2021 del 5 de enero del 2021, artículo XXXVIII, en el que se tuvo por recibido el informe 204-CI-2020 del 4 de diciembre del 2020 de la Oficina de Control Interno, en dónde emitió varias recomendaciones dirigidas al fortalecimiento del Sistema de Control Interno Institucional, entre ellas, la siguiente:</w:t>
      </w:r>
    </w:p>
    <w:p w14:paraId="3977A5E8" w14:textId="77777777" w:rsidR="00D11E96" w:rsidRPr="00A3357A" w:rsidRDefault="00D11E96" w:rsidP="00D11E96">
      <w:pPr>
        <w:ind w:left="851" w:right="851" w:firstLine="709"/>
        <w:jc w:val="both"/>
        <w:rPr>
          <w:i/>
          <w:iCs/>
          <w:sz w:val="22"/>
          <w:szCs w:val="22"/>
        </w:rPr>
      </w:pPr>
    </w:p>
    <w:p w14:paraId="3E247AF7" w14:textId="77777777" w:rsidR="00D11E96" w:rsidRPr="00A3357A" w:rsidRDefault="00D11E96" w:rsidP="00D11E96">
      <w:pPr>
        <w:ind w:left="851" w:right="851" w:firstLine="709"/>
        <w:jc w:val="both"/>
        <w:rPr>
          <w:i/>
          <w:iCs/>
          <w:sz w:val="22"/>
          <w:szCs w:val="22"/>
        </w:rPr>
      </w:pPr>
      <w:r w:rsidRPr="00A3357A">
        <w:rPr>
          <w:i/>
          <w:iCs/>
          <w:sz w:val="22"/>
          <w:szCs w:val="22"/>
        </w:rPr>
        <w:t>“(…)</w:t>
      </w:r>
    </w:p>
    <w:p w14:paraId="188E2CBA" w14:textId="77777777" w:rsidR="00D11E96" w:rsidRPr="00A3357A" w:rsidRDefault="00D11E96" w:rsidP="00D11E96">
      <w:pPr>
        <w:ind w:left="851" w:right="851" w:firstLine="709"/>
        <w:jc w:val="both"/>
        <w:rPr>
          <w:sz w:val="22"/>
          <w:szCs w:val="22"/>
        </w:rPr>
      </w:pPr>
    </w:p>
    <w:p w14:paraId="21568AA1" w14:textId="77777777" w:rsidR="00D11E96" w:rsidRPr="00A3357A" w:rsidRDefault="00D11E96" w:rsidP="00D11E96">
      <w:pPr>
        <w:ind w:left="851" w:right="851" w:firstLine="709"/>
        <w:jc w:val="both"/>
        <w:rPr>
          <w:b/>
          <w:bCs/>
          <w:i/>
          <w:iCs/>
          <w:sz w:val="22"/>
          <w:szCs w:val="22"/>
        </w:rPr>
      </w:pPr>
      <w:r w:rsidRPr="00A3357A">
        <w:rPr>
          <w:b/>
          <w:bCs/>
          <w:i/>
          <w:iCs/>
          <w:sz w:val="22"/>
          <w:szCs w:val="22"/>
        </w:rPr>
        <w:lastRenderedPageBreak/>
        <w:t>Dirección de Planificación: Tema indicadores</w:t>
      </w:r>
    </w:p>
    <w:p w14:paraId="1010F8AA" w14:textId="77777777" w:rsidR="00D11E96" w:rsidRPr="00A3357A" w:rsidRDefault="00D11E96" w:rsidP="00D11E96">
      <w:pPr>
        <w:ind w:left="851" w:right="851" w:firstLine="709"/>
        <w:jc w:val="both"/>
        <w:rPr>
          <w:i/>
          <w:iCs/>
          <w:sz w:val="22"/>
          <w:szCs w:val="22"/>
        </w:rPr>
      </w:pPr>
    </w:p>
    <w:p w14:paraId="762051BE" w14:textId="77777777" w:rsidR="00D11E96" w:rsidRPr="00A3357A" w:rsidRDefault="00D11E96" w:rsidP="00D11E96">
      <w:pPr>
        <w:ind w:left="851" w:right="851" w:firstLine="709"/>
        <w:jc w:val="both"/>
        <w:rPr>
          <w:i/>
          <w:iCs/>
          <w:sz w:val="22"/>
          <w:szCs w:val="22"/>
        </w:rPr>
      </w:pPr>
      <w:r w:rsidRPr="00A3357A">
        <w:rPr>
          <w:i/>
          <w:iCs/>
          <w:sz w:val="22"/>
          <w:szCs w:val="22"/>
        </w:rPr>
        <w:t>Instar a las oficinas y despachos judiciales sobre el seguimiento periódico de los indicadores de gestión, planteando oportunamente los planes remediales y potenciando el acompañamiento del personal profesión de esta Dirección, a través del cambio en los procesos de trabajo, la organización y aplicación de nuevas tecnologías de forma sostenible y accesible; con el fin de contribuir en la mejora del servicio que se brinda a la persona usuaria.</w:t>
      </w:r>
    </w:p>
    <w:p w14:paraId="50ECEADF" w14:textId="77777777" w:rsidR="00D11E96" w:rsidRPr="00A3357A" w:rsidRDefault="00D11E96" w:rsidP="00D11E96">
      <w:pPr>
        <w:ind w:left="851" w:right="851" w:firstLine="709"/>
        <w:jc w:val="both"/>
        <w:rPr>
          <w:i/>
          <w:iCs/>
          <w:sz w:val="22"/>
          <w:szCs w:val="22"/>
        </w:rPr>
      </w:pPr>
    </w:p>
    <w:p w14:paraId="2BFB48CD" w14:textId="77777777" w:rsidR="00D11E96" w:rsidRPr="00A3357A" w:rsidRDefault="00D11E96" w:rsidP="00D11E96">
      <w:pPr>
        <w:ind w:left="851" w:right="851" w:firstLine="709"/>
        <w:jc w:val="both"/>
        <w:rPr>
          <w:i/>
          <w:iCs/>
          <w:sz w:val="22"/>
          <w:szCs w:val="22"/>
        </w:rPr>
      </w:pPr>
      <w:r w:rsidRPr="00A3357A">
        <w:rPr>
          <w:i/>
          <w:iCs/>
          <w:sz w:val="22"/>
          <w:szCs w:val="22"/>
        </w:rPr>
        <w:t>(…)”</w:t>
      </w:r>
    </w:p>
    <w:p w14:paraId="6224A781" w14:textId="77777777" w:rsidR="00D11E96" w:rsidRPr="00A3357A" w:rsidRDefault="00D11E96" w:rsidP="00D11E96">
      <w:pPr>
        <w:ind w:left="851" w:right="851" w:firstLine="709"/>
        <w:jc w:val="both"/>
        <w:rPr>
          <w:sz w:val="22"/>
          <w:szCs w:val="22"/>
          <w:lang w:val="es-ES_tradnl"/>
        </w:rPr>
      </w:pPr>
    </w:p>
    <w:p w14:paraId="333AE132" w14:textId="77777777" w:rsidR="00D11E96" w:rsidRPr="00A3357A" w:rsidRDefault="00D11E96" w:rsidP="00D11E96">
      <w:pPr>
        <w:ind w:left="851" w:right="851" w:firstLine="709"/>
        <w:jc w:val="both"/>
        <w:rPr>
          <w:b/>
          <w:bCs/>
          <w:sz w:val="22"/>
          <w:szCs w:val="22"/>
        </w:rPr>
      </w:pPr>
      <w:bookmarkStart w:id="25" w:name="_Toc78289777"/>
      <w:bookmarkStart w:id="26" w:name="_Toc84581979"/>
      <w:r w:rsidRPr="00A3357A">
        <w:rPr>
          <w:b/>
          <w:bCs/>
          <w:sz w:val="22"/>
          <w:szCs w:val="22"/>
        </w:rPr>
        <w:t>2.Análisis Integral de Circuitos, materia Civil:</w:t>
      </w:r>
      <w:bookmarkEnd w:id="25"/>
      <w:bookmarkEnd w:id="26"/>
    </w:p>
    <w:p w14:paraId="74DE1321" w14:textId="77777777" w:rsidR="00D11E96" w:rsidRPr="00A3357A" w:rsidRDefault="00D11E96" w:rsidP="00D11E96">
      <w:pPr>
        <w:ind w:left="851" w:right="851" w:firstLine="709"/>
        <w:jc w:val="both"/>
        <w:rPr>
          <w:sz w:val="22"/>
          <w:szCs w:val="22"/>
          <w:lang w:val="es-ES_tradnl"/>
        </w:rPr>
      </w:pPr>
    </w:p>
    <w:p w14:paraId="0690BC46"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 xml:space="preserve">Como parte del análisis y seguimiento que realiza por cada profesional de la Dirección de Planificación destacada en los diferentes Circuitos, se presenta un análisis integral del estado de los despachos para el 2020, basado en el </w:t>
      </w:r>
      <w:r w:rsidRPr="00A3357A">
        <w:rPr>
          <w:i/>
          <w:iCs/>
          <w:sz w:val="22"/>
          <w:szCs w:val="22"/>
          <w:lang w:val="es-ES_tradnl"/>
        </w:rPr>
        <w:t>“Modelo de Análisis Integral de Despachos y Oficinas”</w:t>
      </w:r>
      <w:r w:rsidRPr="00A3357A">
        <w:rPr>
          <w:sz w:val="22"/>
          <w:szCs w:val="22"/>
          <w:lang w:val="es-ES_tradnl"/>
        </w:rPr>
        <w:t>; herramienta creada por el Subproceso de Evaluación de la Dirección de Planificación, con la finalidad de identificar y clasificar, el nivel de criticidad de los despachos y oficinas analizados, con la finalidad de detectar oportunidades de mejora.</w:t>
      </w:r>
    </w:p>
    <w:p w14:paraId="79937077" w14:textId="77777777" w:rsidR="00D11E96" w:rsidRPr="00A3357A" w:rsidRDefault="00D11E96" w:rsidP="00D11E96">
      <w:pPr>
        <w:ind w:left="851" w:right="851" w:firstLine="709"/>
        <w:jc w:val="both"/>
        <w:rPr>
          <w:sz w:val="22"/>
          <w:szCs w:val="22"/>
          <w:lang w:val="es-ES_tradnl"/>
        </w:rPr>
      </w:pPr>
    </w:p>
    <w:p w14:paraId="284E776C"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El análisis integral que se realiza de los resultados de la matriz de indicadores de gestión de cada despacho u oficina permite ubicar cada despacho en un estado general, que se identifica con una letra específica (A, B, C, D o E) donde la letra “A” califica al Despacho como excelente hasta la letra “E” como crítico con rendimiento de personal aceptable.  Para colocar al despacho en alguna de estas clasificaciones, se deben cumplir ciertos parámetros y condiciones que se detallan a continuación:</w:t>
      </w:r>
    </w:p>
    <w:p w14:paraId="65483D2E" w14:textId="77777777" w:rsidR="00D11E96" w:rsidRPr="00A3357A" w:rsidRDefault="00D11E96" w:rsidP="00D11E96">
      <w:pPr>
        <w:ind w:left="851" w:right="851" w:firstLine="709"/>
        <w:jc w:val="both"/>
        <w:rPr>
          <w:sz w:val="22"/>
          <w:szCs w:val="22"/>
          <w:lang w:val="es-ES_tradnl"/>
        </w:rPr>
      </w:pPr>
    </w:p>
    <w:p w14:paraId="1F5FEA79" w14:textId="77777777" w:rsidR="00D11E96" w:rsidRPr="00A3357A" w:rsidRDefault="00D11E96" w:rsidP="00D11E96">
      <w:pPr>
        <w:jc w:val="center"/>
        <w:rPr>
          <w:b/>
          <w:bCs/>
          <w:sz w:val="22"/>
          <w:szCs w:val="22"/>
          <w:lang w:val="es-ES_tradnl"/>
        </w:rPr>
      </w:pPr>
      <w:r w:rsidRPr="00A3357A">
        <w:rPr>
          <w:b/>
          <w:bCs/>
          <w:sz w:val="22"/>
          <w:szCs w:val="22"/>
          <w:lang w:val="es-ES_tradnl"/>
        </w:rPr>
        <w:t>Cuadro 01. Tabla de evaluación de indicadores de gestión</w:t>
      </w:r>
    </w:p>
    <w:p w14:paraId="3DB2F8DA" w14:textId="77777777" w:rsidR="00D11E96" w:rsidRPr="00A3357A" w:rsidRDefault="00D11E96" w:rsidP="00D11E96">
      <w:pPr>
        <w:jc w:val="center"/>
        <w:rPr>
          <w:i/>
          <w:iCs/>
          <w:sz w:val="22"/>
          <w:szCs w:val="22"/>
        </w:rPr>
      </w:pPr>
      <w:r w:rsidRPr="00A3357A">
        <w:rPr>
          <w:noProof/>
          <w:sz w:val="22"/>
          <w:szCs w:val="22"/>
        </w:rPr>
        <w:lastRenderedPageBreak/>
        <w:drawing>
          <wp:inline distT="0" distB="0" distL="0" distR="0" wp14:anchorId="2053A701" wp14:editId="443A9240">
            <wp:extent cx="5470941" cy="3037399"/>
            <wp:effectExtent l="0" t="0" r="0" b="0"/>
            <wp:docPr id="64"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7"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532723" cy="3071699"/>
                    </a:xfrm>
                    <a:prstGeom prst="rect">
                      <a:avLst/>
                    </a:prstGeom>
                  </pic:spPr>
                </pic:pic>
              </a:graphicData>
            </a:graphic>
          </wp:inline>
        </w:drawing>
      </w:r>
    </w:p>
    <w:p w14:paraId="16019552" w14:textId="77777777" w:rsidR="00D11E96" w:rsidRPr="00A3357A" w:rsidRDefault="00D11E96" w:rsidP="00D11E96">
      <w:pPr>
        <w:jc w:val="both"/>
        <w:rPr>
          <w:sz w:val="22"/>
          <w:szCs w:val="22"/>
        </w:rPr>
      </w:pPr>
      <w:r w:rsidRPr="00A3357A">
        <w:rPr>
          <w:i/>
          <w:iCs/>
          <w:sz w:val="22"/>
          <w:szCs w:val="22"/>
        </w:rPr>
        <w:t>Fuente: Subproceso de Evaluación de acuerdo con resultados obtenidos en los indicadores de gestión.</w:t>
      </w:r>
    </w:p>
    <w:p w14:paraId="55CA2143" w14:textId="77777777" w:rsidR="00D11E96" w:rsidRPr="00A3357A" w:rsidRDefault="00D11E96" w:rsidP="00D11E96">
      <w:pPr>
        <w:ind w:left="851" w:right="851" w:firstLine="709"/>
        <w:jc w:val="both"/>
        <w:rPr>
          <w:vanish/>
          <w:sz w:val="22"/>
          <w:szCs w:val="22"/>
        </w:rPr>
      </w:pPr>
    </w:p>
    <w:p w14:paraId="466AE334" w14:textId="77777777" w:rsidR="00D11E96" w:rsidRPr="00A3357A" w:rsidRDefault="00D11E96" w:rsidP="00D11E96">
      <w:pPr>
        <w:ind w:left="851" w:right="851" w:firstLine="709"/>
        <w:jc w:val="both"/>
        <w:rPr>
          <w:sz w:val="22"/>
          <w:szCs w:val="22"/>
        </w:rPr>
      </w:pPr>
      <w:r w:rsidRPr="00A3357A">
        <w:rPr>
          <w:sz w:val="22"/>
          <w:szCs w:val="22"/>
        </w:rPr>
        <w:t xml:space="preserve">Rendimiento del personal judicial (jueces y técnicos). </w:t>
      </w:r>
    </w:p>
    <w:p w14:paraId="0D9B0FE5" w14:textId="77777777" w:rsidR="00D11E96" w:rsidRPr="00A3357A" w:rsidRDefault="00D11E96" w:rsidP="00D11E96">
      <w:pPr>
        <w:jc w:val="both"/>
        <w:rPr>
          <w:sz w:val="22"/>
          <w:szCs w:val="22"/>
        </w:rPr>
      </w:pPr>
    </w:p>
    <w:p w14:paraId="10BD7B0B" w14:textId="77777777" w:rsidR="00D11E96" w:rsidRPr="00A3357A" w:rsidRDefault="00D11E96" w:rsidP="00D11E96">
      <w:pPr>
        <w:jc w:val="center"/>
        <w:rPr>
          <w:b/>
          <w:bCs/>
          <w:sz w:val="22"/>
          <w:szCs w:val="22"/>
        </w:rPr>
      </w:pPr>
      <w:r w:rsidRPr="00A3357A">
        <w:rPr>
          <w:b/>
          <w:bCs/>
          <w:sz w:val="22"/>
          <w:szCs w:val="22"/>
        </w:rPr>
        <w:t>Cuadro 2. Promedio de porcentaje de rendimiento del personal juzgador y técnico de los Juzgado Civiles Especializados dentro del Modelo de Sostenibilidad.</w:t>
      </w:r>
    </w:p>
    <w:p w14:paraId="502606F9" w14:textId="77777777" w:rsidR="00D11E96" w:rsidRPr="00A3357A" w:rsidRDefault="00D11E96" w:rsidP="00D11E96">
      <w:pPr>
        <w:jc w:val="center"/>
        <w:rPr>
          <w:b/>
          <w:bCs/>
          <w:sz w:val="22"/>
          <w:szCs w:val="22"/>
        </w:rPr>
      </w:pPr>
      <w:r w:rsidRPr="00A3357A">
        <w:rPr>
          <w:b/>
          <w:bCs/>
          <w:sz w:val="22"/>
          <w:szCs w:val="22"/>
        </w:rPr>
        <w:t>Enero a diciembre 2020</w:t>
      </w:r>
    </w:p>
    <w:p w14:paraId="5DE65E37" w14:textId="77777777" w:rsidR="00D11E96" w:rsidRPr="00A3357A" w:rsidRDefault="00D11E96" w:rsidP="00D11E96">
      <w:pPr>
        <w:jc w:val="center"/>
        <w:rPr>
          <w:b/>
          <w:bCs/>
          <w:sz w:val="22"/>
          <w:szCs w:val="22"/>
        </w:rPr>
      </w:pPr>
    </w:p>
    <w:tbl>
      <w:tblPr>
        <w:tblStyle w:val="Tablaconcuadrcula4-nfasis1"/>
        <w:tblW w:w="0" w:type="auto"/>
        <w:jc w:val="center"/>
        <w:tblLook w:val="04A0" w:firstRow="1" w:lastRow="0" w:firstColumn="1" w:lastColumn="0" w:noHBand="0" w:noVBand="1"/>
      </w:tblPr>
      <w:tblGrid>
        <w:gridCol w:w="1836"/>
        <w:gridCol w:w="1433"/>
        <w:gridCol w:w="1970"/>
        <w:gridCol w:w="1823"/>
      </w:tblGrid>
      <w:tr w:rsidR="00D11E96" w:rsidRPr="00A3357A" w14:paraId="4BA2A2E4" w14:textId="77777777" w:rsidTr="00D11E9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B94310" w14:textId="77777777" w:rsidR="00D11E96" w:rsidRPr="00A3357A" w:rsidRDefault="00D11E96" w:rsidP="00D11E96">
            <w:pPr>
              <w:jc w:val="both"/>
              <w:rPr>
                <w:rFonts w:ascii="Times New Roman" w:hAnsi="Times New Roman" w:cs="Times New Roman"/>
                <w:color w:val="auto"/>
              </w:rPr>
            </w:pPr>
            <w:r w:rsidRPr="00A3357A">
              <w:rPr>
                <w:rFonts w:ascii="Times New Roman" w:hAnsi="Times New Roman" w:cs="Times New Roman"/>
                <w:color w:val="auto"/>
              </w:rPr>
              <w:t>Circuito</w:t>
            </w:r>
          </w:p>
        </w:tc>
        <w:tc>
          <w:tcPr>
            <w:tcW w:w="0" w:type="auto"/>
            <w:vAlign w:val="center"/>
            <w:hideMark/>
          </w:tcPr>
          <w:p w14:paraId="034EA9EA" w14:textId="77777777" w:rsidR="00D11E96" w:rsidRPr="00A3357A" w:rsidRDefault="00D11E96" w:rsidP="00D11E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Oficina</w:t>
            </w:r>
          </w:p>
        </w:tc>
        <w:tc>
          <w:tcPr>
            <w:tcW w:w="0" w:type="auto"/>
            <w:vAlign w:val="center"/>
            <w:hideMark/>
          </w:tcPr>
          <w:p w14:paraId="7BD9151A" w14:textId="77777777" w:rsidR="00D11E96" w:rsidRPr="00A3357A" w:rsidRDefault="00D11E96" w:rsidP="00D11E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 Rendimiento</w:t>
            </w:r>
          </w:p>
          <w:p w14:paraId="520B6EE6" w14:textId="77777777" w:rsidR="00D11E96" w:rsidRPr="00A3357A" w:rsidRDefault="00D11E96" w:rsidP="00D11E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Personal Juzgador</w:t>
            </w:r>
          </w:p>
        </w:tc>
        <w:tc>
          <w:tcPr>
            <w:tcW w:w="0" w:type="auto"/>
            <w:vAlign w:val="center"/>
            <w:hideMark/>
          </w:tcPr>
          <w:p w14:paraId="1BAA400E" w14:textId="77777777" w:rsidR="00D11E96" w:rsidRPr="00A3357A" w:rsidRDefault="00D11E96" w:rsidP="00D11E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 Rendimiento</w:t>
            </w:r>
          </w:p>
          <w:p w14:paraId="6D680C09" w14:textId="77777777" w:rsidR="00D11E96" w:rsidRPr="00A3357A" w:rsidRDefault="00D11E96" w:rsidP="00D11E9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Personal Técnico</w:t>
            </w:r>
          </w:p>
        </w:tc>
      </w:tr>
      <w:tr w:rsidR="00D11E96" w:rsidRPr="00A3357A" w14:paraId="5510D898"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4FD4C7"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Cartago</w:t>
            </w:r>
          </w:p>
        </w:tc>
        <w:tc>
          <w:tcPr>
            <w:tcW w:w="0" w:type="auto"/>
            <w:vAlign w:val="center"/>
            <w:hideMark/>
          </w:tcPr>
          <w:p w14:paraId="46A2A8D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w:t>
            </w:r>
          </w:p>
        </w:tc>
        <w:tc>
          <w:tcPr>
            <w:tcW w:w="0" w:type="auto"/>
            <w:vAlign w:val="center"/>
            <w:hideMark/>
          </w:tcPr>
          <w:p w14:paraId="69350691"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97%</w:t>
            </w:r>
          </w:p>
        </w:tc>
        <w:tc>
          <w:tcPr>
            <w:tcW w:w="0" w:type="auto"/>
            <w:vAlign w:val="center"/>
            <w:hideMark/>
          </w:tcPr>
          <w:p w14:paraId="3249D22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51%</w:t>
            </w:r>
          </w:p>
        </w:tc>
      </w:tr>
      <w:tr w:rsidR="00D11E96" w:rsidRPr="00A3357A" w14:paraId="41099FB7"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522DAB"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II CJ de Alajuela</w:t>
            </w:r>
          </w:p>
        </w:tc>
        <w:tc>
          <w:tcPr>
            <w:tcW w:w="0" w:type="auto"/>
            <w:vAlign w:val="center"/>
            <w:hideMark/>
          </w:tcPr>
          <w:p w14:paraId="25AEA28F"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w:t>
            </w:r>
          </w:p>
        </w:tc>
        <w:tc>
          <w:tcPr>
            <w:tcW w:w="0" w:type="auto"/>
            <w:vAlign w:val="center"/>
            <w:hideMark/>
          </w:tcPr>
          <w:p w14:paraId="379F0C96"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104%</w:t>
            </w:r>
          </w:p>
        </w:tc>
        <w:tc>
          <w:tcPr>
            <w:tcW w:w="0" w:type="auto"/>
            <w:vAlign w:val="center"/>
            <w:hideMark/>
          </w:tcPr>
          <w:p w14:paraId="6BB2AFA8"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48%</w:t>
            </w:r>
          </w:p>
        </w:tc>
      </w:tr>
      <w:tr w:rsidR="00D11E96" w:rsidRPr="00A3357A" w14:paraId="6A9A6686"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4107AC"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Heredia</w:t>
            </w:r>
          </w:p>
        </w:tc>
        <w:tc>
          <w:tcPr>
            <w:tcW w:w="0" w:type="auto"/>
            <w:vAlign w:val="center"/>
            <w:hideMark/>
          </w:tcPr>
          <w:p w14:paraId="3ED0234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w:t>
            </w:r>
          </w:p>
        </w:tc>
        <w:tc>
          <w:tcPr>
            <w:tcW w:w="0" w:type="auto"/>
            <w:vAlign w:val="center"/>
            <w:hideMark/>
          </w:tcPr>
          <w:p w14:paraId="51E74EA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104%</w:t>
            </w:r>
          </w:p>
        </w:tc>
        <w:tc>
          <w:tcPr>
            <w:tcW w:w="0" w:type="auto"/>
            <w:vAlign w:val="center"/>
            <w:hideMark/>
          </w:tcPr>
          <w:p w14:paraId="31C195B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45%</w:t>
            </w:r>
          </w:p>
        </w:tc>
      </w:tr>
      <w:tr w:rsidR="00D11E96" w:rsidRPr="00A3357A" w14:paraId="018AFF43"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05C0DFA"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I CJ de Alajuela</w:t>
            </w:r>
          </w:p>
        </w:tc>
        <w:tc>
          <w:tcPr>
            <w:tcW w:w="0" w:type="auto"/>
            <w:shd w:val="clear" w:color="auto" w:fill="FFFFFF" w:themeFill="background1"/>
            <w:vAlign w:val="center"/>
            <w:hideMark/>
          </w:tcPr>
          <w:p w14:paraId="26910DDB"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w:t>
            </w:r>
          </w:p>
        </w:tc>
        <w:tc>
          <w:tcPr>
            <w:tcW w:w="0" w:type="auto"/>
            <w:shd w:val="clear" w:color="auto" w:fill="FFFFFF" w:themeFill="background1"/>
            <w:vAlign w:val="center"/>
            <w:hideMark/>
          </w:tcPr>
          <w:p w14:paraId="25CD62D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208%</w:t>
            </w:r>
          </w:p>
        </w:tc>
        <w:tc>
          <w:tcPr>
            <w:tcW w:w="0" w:type="auto"/>
            <w:shd w:val="clear" w:color="auto" w:fill="FFFFFF" w:themeFill="background1"/>
            <w:vAlign w:val="center"/>
            <w:hideMark/>
          </w:tcPr>
          <w:p w14:paraId="53551171"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44%</w:t>
            </w:r>
          </w:p>
        </w:tc>
      </w:tr>
      <w:tr w:rsidR="00D11E96" w:rsidRPr="00A3357A" w14:paraId="1E90FDA9"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vAlign w:val="center"/>
            <w:hideMark/>
          </w:tcPr>
          <w:p w14:paraId="4C6F4D55"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Puntarenas</w:t>
            </w:r>
          </w:p>
        </w:tc>
        <w:tc>
          <w:tcPr>
            <w:tcW w:w="0" w:type="auto"/>
            <w:shd w:val="clear" w:color="auto" w:fill="DAEEF3" w:themeFill="accent5" w:themeFillTint="33"/>
            <w:vAlign w:val="center"/>
            <w:hideMark/>
          </w:tcPr>
          <w:p w14:paraId="64F6A53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w:t>
            </w:r>
          </w:p>
        </w:tc>
        <w:tc>
          <w:tcPr>
            <w:tcW w:w="0" w:type="auto"/>
            <w:shd w:val="clear" w:color="auto" w:fill="DAEEF3" w:themeFill="accent5" w:themeFillTint="33"/>
            <w:vAlign w:val="center"/>
            <w:hideMark/>
          </w:tcPr>
          <w:p w14:paraId="652D5DDC"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214%</w:t>
            </w:r>
          </w:p>
        </w:tc>
        <w:tc>
          <w:tcPr>
            <w:tcW w:w="0" w:type="auto"/>
            <w:shd w:val="clear" w:color="auto" w:fill="DAEEF3" w:themeFill="accent5" w:themeFillTint="33"/>
            <w:vAlign w:val="center"/>
            <w:hideMark/>
          </w:tcPr>
          <w:p w14:paraId="1876BF2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97%</w:t>
            </w:r>
          </w:p>
        </w:tc>
      </w:tr>
      <w:tr w:rsidR="00D11E96" w:rsidRPr="00A3357A" w14:paraId="61DD4039"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600DD8"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Limón</w:t>
            </w:r>
          </w:p>
        </w:tc>
        <w:tc>
          <w:tcPr>
            <w:tcW w:w="0" w:type="auto"/>
            <w:vAlign w:val="center"/>
            <w:hideMark/>
          </w:tcPr>
          <w:p w14:paraId="6EFFDBF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w:t>
            </w:r>
          </w:p>
        </w:tc>
        <w:tc>
          <w:tcPr>
            <w:tcW w:w="0" w:type="auto"/>
            <w:vAlign w:val="center"/>
            <w:hideMark/>
          </w:tcPr>
          <w:p w14:paraId="68A5FA3A"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520%</w:t>
            </w:r>
          </w:p>
        </w:tc>
        <w:tc>
          <w:tcPr>
            <w:tcW w:w="0" w:type="auto"/>
            <w:vAlign w:val="center"/>
            <w:hideMark/>
          </w:tcPr>
          <w:p w14:paraId="427D742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49%</w:t>
            </w:r>
          </w:p>
        </w:tc>
      </w:tr>
    </w:tbl>
    <w:p w14:paraId="7FF5BEEB" w14:textId="77777777" w:rsidR="00D11E96" w:rsidRPr="00A3357A" w:rsidRDefault="00D11E96" w:rsidP="00D11E96">
      <w:pPr>
        <w:jc w:val="both"/>
        <w:rPr>
          <w:i/>
          <w:iCs/>
          <w:sz w:val="22"/>
          <w:szCs w:val="22"/>
        </w:rPr>
      </w:pPr>
      <w:r w:rsidRPr="00A3357A">
        <w:rPr>
          <w:i/>
          <w:iCs/>
          <w:sz w:val="22"/>
          <w:szCs w:val="22"/>
        </w:rPr>
        <w:t xml:space="preserve"> </w:t>
      </w:r>
      <w:r w:rsidRPr="00A3357A">
        <w:rPr>
          <w:i/>
          <w:iCs/>
          <w:sz w:val="22"/>
          <w:szCs w:val="22"/>
        </w:rPr>
        <w:tab/>
        <w:t xml:space="preserve">   Fuente: Subproceso de Evaluación</w:t>
      </w:r>
    </w:p>
    <w:p w14:paraId="11AA3303" w14:textId="77777777" w:rsidR="00D11E96" w:rsidRPr="00A3357A" w:rsidRDefault="00D11E96" w:rsidP="00D11E96">
      <w:pPr>
        <w:ind w:left="851" w:right="851" w:firstLine="709"/>
        <w:jc w:val="both"/>
        <w:rPr>
          <w:sz w:val="22"/>
          <w:szCs w:val="22"/>
        </w:rPr>
      </w:pPr>
    </w:p>
    <w:p w14:paraId="4973B475" w14:textId="77777777" w:rsidR="00D11E96" w:rsidRPr="00A3357A" w:rsidRDefault="00D11E96" w:rsidP="00D11E96">
      <w:pPr>
        <w:ind w:left="851" w:right="851" w:firstLine="709"/>
        <w:jc w:val="both"/>
        <w:rPr>
          <w:sz w:val="22"/>
          <w:szCs w:val="22"/>
        </w:rPr>
      </w:pPr>
      <w:r w:rsidRPr="00A3357A">
        <w:rPr>
          <w:sz w:val="22"/>
          <w:szCs w:val="22"/>
        </w:rPr>
        <w:t>Las personas juzgadoras de acuerdo al cuadro 2, cumplen con la cuota de trabajo establecida, pero se identifica que no dan prioridad a los procesos más antiguos.</w:t>
      </w:r>
    </w:p>
    <w:p w14:paraId="76DED972" w14:textId="77777777" w:rsidR="00D11E96" w:rsidRPr="00A3357A" w:rsidRDefault="00D11E96" w:rsidP="00D11E96">
      <w:pPr>
        <w:ind w:left="851" w:right="851" w:firstLine="709"/>
        <w:jc w:val="both"/>
        <w:rPr>
          <w:sz w:val="22"/>
          <w:szCs w:val="22"/>
        </w:rPr>
      </w:pPr>
    </w:p>
    <w:p w14:paraId="5E48EEA9" w14:textId="77777777" w:rsidR="00D11E96" w:rsidRPr="00A3357A" w:rsidRDefault="00D11E96" w:rsidP="00D11E96">
      <w:pPr>
        <w:ind w:left="851" w:right="851" w:firstLine="709"/>
        <w:jc w:val="both"/>
        <w:rPr>
          <w:sz w:val="22"/>
          <w:szCs w:val="22"/>
        </w:rPr>
      </w:pPr>
      <w:r w:rsidRPr="00A3357A">
        <w:rPr>
          <w:sz w:val="22"/>
          <w:szCs w:val="22"/>
        </w:rPr>
        <w:t xml:space="preserve">En relación a las personas técnica judiciales no logran alcanzar la cuota de trabajo por falta de carga laboral, por lo cual a partir de julio de 2020 se establece plan de trabajo Cobro-Civil informe 963-PLA-EV-2020 en el Primer y Segundo Circuito </w:t>
      </w:r>
      <w:r w:rsidRPr="00A3357A">
        <w:rPr>
          <w:sz w:val="22"/>
          <w:szCs w:val="22"/>
        </w:rPr>
        <w:lastRenderedPageBreak/>
        <w:t>Judicial de Alajuela con el que se logra optimización del recurso institucional y se busca replicar al resto de Circuitos Judiciales del país durante 2021.</w:t>
      </w:r>
    </w:p>
    <w:p w14:paraId="2EF8BA2A" w14:textId="77777777" w:rsidR="00D11E96" w:rsidRPr="00A3357A" w:rsidRDefault="00D11E96" w:rsidP="00D11E96">
      <w:pPr>
        <w:ind w:left="851" w:right="851" w:firstLine="709"/>
        <w:jc w:val="both"/>
        <w:rPr>
          <w:sz w:val="22"/>
          <w:szCs w:val="22"/>
        </w:rPr>
      </w:pPr>
    </w:p>
    <w:p w14:paraId="170A9EE6" w14:textId="77777777" w:rsidR="00D11E96" w:rsidRPr="00A3357A" w:rsidRDefault="00D11E96" w:rsidP="00D11E96">
      <w:pPr>
        <w:ind w:left="851" w:right="851" w:firstLine="709"/>
        <w:jc w:val="both"/>
        <w:rPr>
          <w:b/>
          <w:bCs/>
          <w:sz w:val="22"/>
          <w:szCs w:val="22"/>
        </w:rPr>
      </w:pPr>
      <w:bookmarkStart w:id="27" w:name="_Toc78289778"/>
      <w:r w:rsidRPr="00A3357A">
        <w:rPr>
          <w:b/>
          <w:bCs/>
          <w:sz w:val="22"/>
          <w:szCs w:val="22"/>
        </w:rPr>
        <w:t>2.1.Aplicación del Modelo Análisis Integral de Circuitos (MAIC)</w:t>
      </w:r>
      <w:bookmarkEnd w:id="27"/>
    </w:p>
    <w:p w14:paraId="0D7E9588" w14:textId="77777777" w:rsidR="00D11E96" w:rsidRPr="00A3357A" w:rsidRDefault="00D11E96" w:rsidP="00D11E96">
      <w:pPr>
        <w:ind w:left="851" w:right="851" w:firstLine="709"/>
        <w:jc w:val="both"/>
        <w:rPr>
          <w:b/>
          <w:bCs/>
          <w:sz w:val="22"/>
          <w:szCs w:val="22"/>
        </w:rPr>
      </w:pPr>
    </w:p>
    <w:p w14:paraId="4C3B29D1" w14:textId="77777777" w:rsidR="00D11E96" w:rsidRPr="00A3357A" w:rsidRDefault="00D11E96" w:rsidP="00D11E96">
      <w:pPr>
        <w:ind w:left="851" w:right="851" w:firstLine="709"/>
        <w:jc w:val="both"/>
        <w:rPr>
          <w:b/>
          <w:bCs/>
          <w:sz w:val="22"/>
          <w:szCs w:val="22"/>
        </w:rPr>
      </w:pPr>
      <w:bookmarkStart w:id="28" w:name="_Toc78289779"/>
      <w:r w:rsidRPr="00A3357A">
        <w:rPr>
          <w:b/>
          <w:bCs/>
          <w:sz w:val="22"/>
          <w:szCs w:val="22"/>
        </w:rPr>
        <w:t>2.1.1. Indicadores más relevantes</w:t>
      </w:r>
      <w:bookmarkEnd w:id="28"/>
    </w:p>
    <w:p w14:paraId="14C02599" w14:textId="77777777" w:rsidR="00D11E96" w:rsidRPr="00A3357A" w:rsidRDefault="00D11E96" w:rsidP="00D11E96">
      <w:pPr>
        <w:ind w:left="851" w:right="851" w:firstLine="709"/>
        <w:jc w:val="both"/>
        <w:rPr>
          <w:sz w:val="22"/>
          <w:szCs w:val="22"/>
        </w:rPr>
      </w:pPr>
    </w:p>
    <w:p w14:paraId="2A6F1CED"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Plazo espera de dictado de sentencia </w:t>
      </w:r>
    </w:p>
    <w:p w14:paraId="03B5685F"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Plazo espera para realización audiencia </w:t>
      </w:r>
    </w:p>
    <w:p w14:paraId="6171C7CC"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Plazo para resolver demandas nuevas </w:t>
      </w:r>
    </w:p>
    <w:p w14:paraId="650ABB4B"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Plazo para resolver escritos </w:t>
      </w:r>
    </w:p>
    <w:p w14:paraId="67C01272"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Cantidad de escritos pendientes de resolver </w:t>
      </w:r>
    </w:p>
    <w:p w14:paraId="4E909653"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Cantidad de audiencias pendientes de realización </w:t>
      </w:r>
    </w:p>
    <w:p w14:paraId="1BE3D21C"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Cantidad de expedientes pendientes de fallo </w:t>
      </w:r>
    </w:p>
    <w:p w14:paraId="0E003B7D"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Porcentaje de rendimiento por Técnico o Técnica </w:t>
      </w:r>
    </w:p>
    <w:p w14:paraId="39F6F08B"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Porcentaje de rendimiento por Técnico o Técnica (Cajero) </w:t>
      </w:r>
    </w:p>
    <w:p w14:paraId="5176DEEF"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Cantidad de sentencias dictadas por juez o jueza </w:t>
      </w:r>
    </w:p>
    <w:p w14:paraId="585359E1"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Porcentaje de rendimiento por Juez o Jueza </w:t>
      </w:r>
    </w:p>
    <w:p w14:paraId="10ABEB87" w14:textId="77777777" w:rsidR="00D11E96" w:rsidRPr="00A3357A" w:rsidRDefault="00D11E96" w:rsidP="00663B96">
      <w:pPr>
        <w:numPr>
          <w:ilvl w:val="0"/>
          <w:numId w:val="38"/>
        </w:numPr>
        <w:tabs>
          <w:tab w:val="num" w:pos="284"/>
        </w:tabs>
        <w:ind w:left="851" w:right="851" w:firstLine="709"/>
        <w:jc w:val="both"/>
        <w:rPr>
          <w:sz w:val="22"/>
          <w:szCs w:val="22"/>
        </w:rPr>
      </w:pPr>
      <w:r w:rsidRPr="00A3357A">
        <w:rPr>
          <w:sz w:val="22"/>
          <w:szCs w:val="22"/>
        </w:rPr>
        <w:t>Cantidad de resoluciones firmadas por Jueza o Juez</w:t>
      </w:r>
    </w:p>
    <w:p w14:paraId="2E7744E7" w14:textId="77777777" w:rsidR="00D11E96" w:rsidRPr="00A3357A" w:rsidRDefault="00D11E96" w:rsidP="00D11E96">
      <w:pPr>
        <w:ind w:left="851" w:right="851" w:firstLine="709"/>
        <w:jc w:val="both"/>
        <w:rPr>
          <w:sz w:val="22"/>
          <w:szCs w:val="22"/>
        </w:rPr>
      </w:pPr>
    </w:p>
    <w:p w14:paraId="309B27DD" w14:textId="77777777" w:rsidR="00D11E96" w:rsidRPr="00A3357A" w:rsidRDefault="00D11E96" w:rsidP="00D11E96">
      <w:pPr>
        <w:ind w:left="851" w:right="851" w:firstLine="709"/>
        <w:jc w:val="both"/>
        <w:rPr>
          <w:sz w:val="22"/>
          <w:szCs w:val="22"/>
        </w:rPr>
      </w:pPr>
      <w:r w:rsidRPr="00A3357A">
        <w:rPr>
          <w:sz w:val="22"/>
          <w:szCs w:val="22"/>
        </w:rPr>
        <w:t>De los anteriores indicadores que se consideran para realizar los análisis, los que presentan mayor afectación con frecuencia en la mayoría de Juzgados Civiles corresponde al plazo de dictado de sentencia, el plazo para resolver escritos, la cantidad de expedientes pendientes de fallo y el relacionados a porcentaje de rendimiento de las personas técnicas judiciales.</w:t>
      </w:r>
    </w:p>
    <w:p w14:paraId="4B5509DF" w14:textId="77777777" w:rsidR="00D11E96" w:rsidRPr="00A3357A" w:rsidRDefault="00D11E96" w:rsidP="00D11E96">
      <w:pPr>
        <w:ind w:left="851" w:right="851" w:firstLine="709"/>
        <w:jc w:val="both"/>
        <w:rPr>
          <w:sz w:val="22"/>
          <w:szCs w:val="22"/>
        </w:rPr>
      </w:pPr>
    </w:p>
    <w:p w14:paraId="18689FE2" w14:textId="77777777" w:rsidR="00D11E96" w:rsidRPr="00A3357A" w:rsidRDefault="00D11E96" w:rsidP="00D11E96">
      <w:pPr>
        <w:ind w:left="851" w:right="851" w:firstLine="709"/>
        <w:jc w:val="both"/>
        <w:rPr>
          <w:sz w:val="22"/>
          <w:szCs w:val="22"/>
        </w:rPr>
      </w:pPr>
      <w:bookmarkStart w:id="29" w:name="_Toc78289780"/>
      <w:r w:rsidRPr="00A3357A">
        <w:rPr>
          <w:sz w:val="22"/>
          <w:szCs w:val="22"/>
        </w:rPr>
        <w:t>2.1.2. Cuadro con el seguimiento de la calificación obtenida cada mes por cada despacho</w:t>
      </w:r>
      <w:bookmarkEnd w:id="29"/>
    </w:p>
    <w:p w14:paraId="00CA5BD9" w14:textId="77777777" w:rsidR="00D11E96" w:rsidRPr="00A3357A" w:rsidRDefault="00D11E96" w:rsidP="00D11E96">
      <w:pPr>
        <w:ind w:left="851" w:right="851" w:firstLine="709"/>
        <w:jc w:val="both"/>
        <w:rPr>
          <w:sz w:val="22"/>
          <w:szCs w:val="22"/>
        </w:rPr>
      </w:pPr>
    </w:p>
    <w:p w14:paraId="6E3256E4" w14:textId="77777777" w:rsidR="00D11E96" w:rsidRPr="00A3357A" w:rsidRDefault="00D11E96" w:rsidP="00D11E96">
      <w:pPr>
        <w:jc w:val="center"/>
        <w:rPr>
          <w:b/>
          <w:bCs/>
          <w:sz w:val="22"/>
          <w:szCs w:val="22"/>
        </w:rPr>
      </w:pPr>
      <w:r w:rsidRPr="00A3357A">
        <w:rPr>
          <w:b/>
          <w:bCs/>
          <w:sz w:val="22"/>
          <w:szCs w:val="22"/>
        </w:rPr>
        <w:t>Cuadro 3. Estado general de los Despachos en materia Civil basados en los indicadores de gestión. 2020</w:t>
      </w:r>
    </w:p>
    <w:tbl>
      <w:tblPr>
        <w:tblW w:w="9954" w:type="dxa"/>
        <w:tblInd w:w="-431" w:type="dxa"/>
        <w:tblCellMar>
          <w:left w:w="70" w:type="dxa"/>
          <w:right w:w="70" w:type="dxa"/>
        </w:tblCellMar>
        <w:tblLook w:val="04A0" w:firstRow="1" w:lastRow="0" w:firstColumn="1" w:lastColumn="0" w:noHBand="0" w:noVBand="1"/>
      </w:tblPr>
      <w:tblGrid>
        <w:gridCol w:w="3539"/>
        <w:gridCol w:w="531"/>
        <w:gridCol w:w="507"/>
        <w:gridCol w:w="605"/>
        <w:gridCol w:w="544"/>
        <w:gridCol w:w="617"/>
        <w:gridCol w:w="532"/>
        <w:gridCol w:w="470"/>
        <w:gridCol w:w="544"/>
        <w:gridCol w:w="519"/>
        <w:gridCol w:w="495"/>
        <w:gridCol w:w="556"/>
        <w:gridCol w:w="495"/>
      </w:tblGrid>
      <w:tr w:rsidR="00D11E96" w:rsidRPr="00A3357A" w14:paraId="796FBD5E" w14:textId="77777777" w:rsidTr="00D11E96">
        <w:trPr>
          <w:trHeight w:val="316"/>
          <w:tblHeader/>
        </w:trPr>
        <w:tc>
          <w:tcPr>
            <w:tcW w:w="3539" w:type="dxa"/>
            <w:tcBorders>
              <w:top w:val="single" w:sz="4" w:space="0" w:color="auto"/>
              <w:left w:val="single" w:sz="4" w:space="0" w:color="auto"/>
              <w:bottom w:val="nil"/>
              <w:right w:val="single" w:sz="4" w:space="0" w:color="auto"/>
            </w:tcBorders>
            <w:shd w:val="clear" w:color="auto" w:fill="4F81BD" w:themeFill="accent1"/>
            <w:vAlign w:val="center"/>
            <w:hideMark/>
          </w:tcPr>
          <w:p w14:paraId="1C3C587A" w14:textId="77777777" w:rsidR="00D11E96" w:rsidRPr="00A3357A" w:rsidRDefault="00D11E96" w:rsidP="00D11E96">
            <w:pPr>
              <w:jc w:val="center"/>
              <w:rPr>
                <w:b/>
                <w:bCs/>
                <w:sz w:val="22"/>
                <w:szCs w:val="22"/>
              </w:rPr>
            </w:pPr>
            <w:r w:rsidRPr="00A3357A">
              <w:rPr>
                <w:b/>
                <w:bCs/>
                <w:sz w:val="22"/>
                <w:szCs w:val="22"/>
              </w:rPr>
              <w:t>Despacho</w:t>
            </w:r>
          </w:p>
        </w:tc>
        <w:tc>
          <w:tcPr>
            <w:tcW w:w="531" w:type="dxa"/>
            <w:tcBorders>
              <w:top w:val="single" w:sz="4" w:space="0" w:color="auto"/>
              <w:left w:val="nil"/>
              <w:bottom w:val="nil"/>
              <w:right w:val="single" w:sz="4" w:space="0" w:color="auto"/>
            </w:tcBorders>
            <w:shd w:val="clear" w:color="auto" w:fill="auto"/>
            <w:vAlign w:val="center"/>
            <w:hideMark/>
          </w:tcPr>
          <w:p w14:paraId="521AF1B3" w14:textId="77777777" w:rsidR="00D11E96" w:rsidRPr="00A3357A" w:rsidRDefault="00D11E96" w:rsidP="00D11E96">
            <w:pPr>
              <w:jc w:val="center"/>
              <w:rPr>
                <w:b/>
                <w:bCs/>
                <w:sz w:val="22"/>
                <w:szCs w:val="22"/>
              </w:rPr>
            </w:pPr>
            <w:r w:rsidRPr="00A3357A">
              <w:rPr>
                <w:b/>
                <w:bCs/>
                <w:sz w:val="22"/>
                <w:szCs w:val="22"/>
              </w:rPr>
              <w:t>ene-20</w:t>
            </w:r>
          </w:p>
        </w:tc>
        <w:tc>
          <w:tcPr>
            <w:tcW w:w="507" w:type="dxa"/>
            <w:tcBorders>
              <w:top w:val="single" w:sz="4" w:space="0" w:color="auto"/>
              <w:left w:val="nil"/>
              <w:bottom w:val="nil"/>
              <w:right w:val="single" w:sz="4" w:space="0" w:color="auto"/>
            </w:tcBorders>
            <w:shd w:val="clear" w:color="auto" w:fill="auto"/>
            <w:vAlign w:val="center"/>
            <w:hideMark/>
          </w:tcPr>
          <w:p w14:paraId="6EB72E66" w14:textId="77777777" w:rsidR="00D11E96" w:rsidRPr="00A3357A" w:rsidRDefault="00D11E96" w:rsidP="00D11E96">
            <w:pPr>
              <w:jc w:val="center"/>
              <w:rPr>
                <w:b/>
                <w:bCs/>
                <w:sz w:val="22"/>
                <w:szCs w:val="22"/>
              </w:rPr>
            </w:pPr>
            <w:r w:rsidRPr="00A3357A">
              <w:rPr>
                <w:b/>
                <w:bCs/>
                <w:sz w:val="22"/>
                <w:szCs w:val="22"/>
              </w:rPr>
              <w:t>feb-20</w:t>
            </w:r>
          </w:p>
        </w:tc>
        <w:tc>
          <w:tcPr>
            <w:tcW w:w="605" w:type="dxa"/>
            <w:tcBorders>
              <w:top w:val="single" w:sz="4" w:space="0" w:color="auto"/>
              <w:left w:val="nil"/>
              <w:bottom w:val="nil"/>
              <w:right w:val="single" w:sz="4" w:space="0" w:color="auto"/>
            </w:tcBorders>
            <w:shd w:val="clear" w:color="auto" w:fill="auto"/>
            <w:vAlign w:val="center"/>
            <w:hideMark/>
          </w:tcPr>
          <w:p w14:paraId="047BFF1C" w14:textId="77777777" w:rsidR="00D11E96" w:rsidRPr="00A3357A" w:rsidRDefault="00D11E96" w:rsidP="00D11E96">
            <w:pPr>
              <w:jc w:val="center"/>
              <w:rPr>
                <w:b/>
                <w:bCs/>
                <w:sz w:val="22"/>
                <w:szCs w:val="22"/>
              </w:rPr>
            </w:pPr>
            <w:r w:rsidRPr="00A3357A">
              <w:rPr>
                <w:b/>
                <w:bCs/>
                <w:sz w:val="22"/>
                <w:szCs w:val="22"/>
              </w:rPr>
              <w:t>mar-20</w:t>
            </w:r>
          </w:p>
        </w:tc>
        <w:tc>
          <w:tcPr>
            <w:tcW w:w="544" w:type="dxa"/>
            <w:tcBorders>
              <w:top w:val="single" w:sz="4" w:space="0" w:color="auto"/>
              <w:left w:val="nil"/>
              <w:bottom w:val="nil"/>
              <w:right w:val="single" w:sz="4" w:space="0" w:color="auto"/>
            </w:tcBorders>
            <w:shd w:val="clear" w:color="auto" w:fill="auto"/>
            <w:vAlign w:val="center"/>
            <w:hideMark/>
          </w:tcPr>
          <w:p w14:paraId="23F698FC" w14:textId="77777777" w:rsidR="00D11E96" w:rsidRPr="00A3357A" w:rsidRDefault="00D11E96" w:rsidP="00D11E96">
            <w:pPr>
              <w:jc w:val="center"/>
              <w:rPr>
                <w:b/>
                <w:bCs/>
                <w:sz w:val="22"/>
                <w:szCs w:val="22"/>
              </w:rPr>
            </w:pPr>
            <w:r w:rsidRPr="00A3357A">
              <w:rPr>
                <w:b/>
                <w:bCs/>
                <w:sz w:val="22"/>
                <w:szCs w:val="22"/>
              </w:rPr>
              <w:t>abr-20</w:t>
            </w:r>
          </w:p>
        </w:tc>
        <w:tc>
          <w:tcPr>
            <w:tcW w:w="617" w:type="dxa"/>
            <w:tcBorders>
              <w:top w:val="single" w:sz="4" w:space="0" w:color="auto"/>
              <w:left w:val="nil"/>
              <w:bottom w:val="nil"/>
              <w:right w:val="single" w:sz="4" w:space="0" w:color="auto"/>
            </w:tcBorders>
            <w:shd w:val="clear" w:color="auto" w:fill="auto"/>
            <w:vAlign w:val="center"/>
            <w:hideMark/>
          </w:tcPr>
          <w:p w14:paraId="4657BDC9" w14:textId="77777777" w:rsidR="00D11E96" w:rsidRPr="00A3357A" w:rsidRDefault="00D11E96" w:rsidP="00D11E96">
            <w:pPr>
              <w:jc w:val="center"/>
              <w:rPr>
                <w:b/>
                <w:bCs/>
                <w:sz w:val="22"/>
                <w:szCs w:val="22"/>
              </w:rPr>
            </w:pPr>
            <w:r w:rsidRPr="00A3357A">
              <w:rPr>
                <w:b/>
                <w:bCs/>
                <w:sz w:val="22"/>
                <w:szCs w:val="22"/>
              </w:rPr>
              <w:t>may-20</w:t>
            </w:r>
          </w:p>
        </w:tc>
        <w:tc>
          <w:tcPr>
            <w:tcW w:w="532" w:type="dxa"/>
            <w:tcBorders>
              <w:top w:val="single" w:sz="4" w:space="0" w:color="auto"/>
              <w:left w:val="nil"/>
              <w:bottom w:val="nil"/>
              <w:right w:val="single" w:sz="4" w:space="0" w:color="auto"/>
            </w:tcBorders>
            <w:shd w:val="clear" w:color="auto" w:fill="auto"/>
            <w:vAlign w:val="center"/>
            <w:hideMark/>
          </w:tcPr>
          <w:p w14:paraId="2F189160" w14:textId="77777777" w:rsidR="00D11E96" w:rsidRPr="00A3357A" w:rsidRDefault="00D11E96" w:rsidP="00D11E96">
            <w:pPr>
              <w:jc w:val="center"/>
              <w:rPr>
                <w:b/>
                <w:bCs/>
                <w:sz w:val="22"/>
                <w:szCs w:val="22"/>
              </w:rPr>
            </w:pPr>
            <w:r w:rsidRPr="00A3357A">
              <w:rPr>
                <w:b/>
                <w:bCs/>
                <w:sz w:val="22"/>
                <w:szCs w:val="22"/>
              </w:rPr>
              <w:t>jun-20</w:t>
            </w:r>
          </w:p>
        </w:tc>
        <w:tc>
          <w:tcPr>
            <w:tcW w:w="470" w:type="dxa"/>
            <w:tcBorders>
              <w:top w:val="single" w:sz="4" w:space="0" w:color="auto"/>
              <w:left w:val="nil"/>
              <w:bottom w:val="nil"/>
              <w:right w:val="single" w:sz="4" w:space="0" w:color="auto"/>
            </w:tcBorders>
            <w:shd w:val="clear" w:color="auto" w:fill="auto"/>
            <w:vAlign w:val="center"/>
            <w:hideMark/>
          </w:tcPr>
          <w:p w14:paraId="5C8DE30B" w14:textId="77777777" w:rsidR="00D11E96" w:rsidRPr="00A3357A" w:rsidRDefault="00D11E96" w:rsidP="00D11E96">
            <w:pPr>
              <w:jc w:val="center"/>
              <w:rPr>
                <w:b/>
                <w:bCs/>
                <w:sz w:val="22"/>
                <w:szCs w:val="22"/>
              </w:rPr>
            </w:pPr>
            <w:r w:rsidRPr="00A3357A">
              <w:rPr>
                <w:b/>
                <w:bCs/>
                <w:sz w:val="22"/>
                <w:szCs w:val="22"/>
              </w:rPr>
              <w:t>jul-20</w:t>
            </w:r>
          </w:p>
        </w:tc>
        <w:tc>
          <w:tcPr>
            <w:tcW w:w="544" w:type="dxa"/>
            <w:tcBorders>
              <w:top w:val="single" w:sz="4" w:space="0" w:color="auto"/>
              <w:left w:val="nil"/>
              <w:bottom w:val="nil"/>
              <w:right w:val="single" w:sz="4" w:space="0" w:color="auto"/>
            </w:tcBorders>
            <w:shd w:val="clear" w:color="auto" w:fill="auto"/>
            <w:vAlign w:val="center"/>
            <w:hideMark/>
          </w:tcPr>
          <w:p w14:paraId="4A4C0EA9" w14:textId="77777777" w:rsidR="00D11E96" w:rsidRPr="00A3357A" w:rsidRDefault="00D11E96" w:rsidP="00D11E96">
            <w:pPr>
              <w:jc w:val="center"/>
              <w:rPr>
                <w:b/>
                <w:bCs/>
                <w:sz w:val="22"/>
                <w:szCs w:val="22"/>
              </w:rPr>
            </w:pPr>
            <w:r w:rsidRPr="00A3357A">
              <w:rPr>
                <w:b/>
                <w:bCs/>
                <w:sz w:val="22"/>
                <w:szCs w:val="22"/>
              </w:rPr>
              <w:t>ago-20</w:t>
            </w:r>
          </w:p>
        </w:tc>
        <w:tc>
          <w:tcPr>
            <w:tcW w:w="519" w:type="dxa"/>
            <w:tcBorders>
              <w:top w:val="single" w:sz="4" w:space="0" w:color="auto"/>
              <w:left w:val="nil"/>
              <w:bottom w:val="nil"/>
              <w:right w:val="single" w:sz="4" w:space="0" w:color="auto"/>
            </w:tcBorders>
            <w:shd w:val="clear" w:color="auto" w:fill="auto"/>
            <w:vAlign w:val="center"/>
            <w:hideMark/>
          </w:tcPr>
          <w:p w14:paraId="62DB5849" w14:textId="77777777" w:rsidR="00D11E96" w:rsidRPr="00A3357A" w:rsidRDefault="00D11E96" w:rsidP="00D11E96">
            <w:pPr>
              <w:jc w:val="center"/>
              <w:rPr>
                <w:b/>
                <w:bCs/>
                <w:sz w:val="22"/>
                <w:szCs w:val="22"/>
              </w:rPr>
            </w:pPr>
            <w:r w:rsidRPr="00A3357A">
              <w:rPr>
                <w:b/>
                <w:bCs/>
                <w:sz w:val="22"/>
                <w:szCs w:val="22"/>
              </w:rPr>
              <w:t>sep-20</w:t>
            </w:r>
          </w:p>
        </w:tc>
        <w:tc>
          <w:tcPr>
            <w:tcW w:w="495" w:type="dxa"/>
            <w:tcBorders>
              <w:top w:val="single" w:sz="4" w:space="0" w:color="auto"/>
              <w:left w:val="nil"/>
              <w:bottom w:val="nil"/>
              <w:right w:val="single" w:sz="4" w:space="0" w:color="auto"/>
            </w:tcBorders>
            <w:shd w:val="clear" w:color="auto" w:fill="auto"/>
            <w:vAlign w:val="center"/>
            <w:hideMark/>
          </w:tcPr>
          <w:p w14:paraId="13D6E222" w14:textId="77777777" w:rsidR="00D11E96" w:rsidRPr="00A3357A" w:rsidRDefault="00D11E96" w:rsidP="00D11E96">
            <w:pPr>
              <w:jc w:val="center"/>
              <w:rPr>
                <w:b/>
                <w:bCs/>
                <w:sz w:val="22"/>
                <w:szCs w:val="22"/>
              </w:rPr>
            </w:pPr>
            <w:r w:rsidRPr="00A3357A">
              <w:rPr>
                <w:b/>
                <w:bCs/>
                <w:sz w:val="22"/>
                <w:szCs w:val="22"/>
              </w:rPr>
              <w:t>oct-20</w:t>
            </w:r>
          </w:p>
        </w:tc>
        <w:tc>
          <w:tcPr>
            <w:tcW w:w="556" w:type="dxa"/>
            <w:tcBorders>
              <w:top w:val="single" w:sz="4" w:space="0" w:color="auto"/>
              <w:left w:val="nil"/>
              <w:bottom w:val="nil"/>
              <w:right w:val="single" w:sz="4" w:space="0" w:color="auto"/>
            </w:tcBorders>
            <w:shd w:val="clear" w:color="auto" w:fill="auto"/>
            <w:vAlign w:val="center"/>
            <w:hideMark/>
          </w:tcPr>
          <w:p w14:paraId="35ADDE43" w14:textId="77777777" w:rsidR="00D11E96" w:rsidRPr="00A3357A" w:rsidRDefault="00D11E96" w:rsidP="00D11E96">
            <w:pPr>
              <w:jc w:val="center"/>
              <w:rPr>
                <w:b/>
                <w:bCs/>
                <w:sz w:val="22"/>
                <w:szCs w:val="22"/>
              </w:rPr>
            </w:pPr>
            <w:r w:rsidRPr="00A3357A">
              <w:rPr>
                <w:b/>
                <w:bCs/>
                <w:sz w:val="22"/>
                <w:szCs w:val="22"/>
              </w:rPr>
              <w:t>nov-20</w:t>
            </w:r>
          </w:p>
        </w:tc>
        <w:tc>
          <w:tcPr>
            <w:tcW w:w="495" w:type="dxa"/>
            <w:tcBorders>
              <w:top w:val="single" w:sz="4" w:space="0" w:color="auto"/>
              <w:left w:val="nil"/>
              <w:bottom w:val="nil"/>
              <w:right w:val="single" w:sz="4" w:space="0" w:color="auto"/>
            </w:tcBorders>
            <w:shd w:val="clear" w:color="auto" w:fill="auto"/>
            <w:vAlign w:val="center"/>
            <w:hideMark/>
          </w:tcPr>
          <w:p w14:paraId="6A3474BF" w14:textId="77777777" w:rsidR="00D11E96" w:rsidRPr="00A3357A" w:rsidRDefault="00D11E96" w:rsidP="00D11E96">
            <w:pPr>
              <w:jc w:val="center"/>
              <w:rPr>
                <w:b/>
                <w:bCs/>
                <w:sz w:val="22"/>
                <w:szCs w:val="22"/>
              </w:rPr>
            </w:pPr>
            <w:r w:rsidRPr="00A3357A">
              <w:rPr>
                <w:b/>
                <w:bCs/>
                <w:sz w:val="22"/>
                <w:szCs w:val="22"/>
              </w:rPr>
              <w:t>dic-20</w:t>
            </w:r>
          </w:p>
        </w:tc>
      </w:tr>
      <w:tr w:rsidR="00D11E96" w:rsidRPr="00A3357A" w14:paraId="3DCB424D" w14:textId="77777777" w:rsidTr="00D11E96">
        <w:trPr>
          <w:trHeight w:val="316"/>
        </w:trPr>
        <w:tc>
          <w:tcPr>
            <w:tcW w:w="35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C0B443" w14:textId="77777777" w:rsidR="00D11E96" w:rsidRPr="00A3357A" w:rsidRDefault="00D11E96" w:rsidP="00D11E96">
            <w:pPr>
              <w:jc w:val="both"/>
              <w:rPr>
                <w:sz w:val="22"/>
                <w:szCs w:val="22"/>
              </w:rPr>
            </w:pPr>
            <w:r w:rsidRPr="00A3357A">
              <w:rPr>
                <w:sz w:val="22"/>
                <w:szCs w:val="22"/>
              </w:rPr>
              <w:t>Juzgado Civil de Cartago</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D04495" w14:textId="77777777" w:rsidR="00D11E96" w:rsidRPr="00A3357A" w:rsidRDefault="00D11E96" w:rsidP="00D11E96">
            <w:pPr>
              <w:jc w:val="both"/>
              <w:rPr>
                <w:b/>
                <w:bCs/>
                <w:sz w:val="22"/>
                <w:szCs w:val="22"/>
              </w:rPr>
            </w:pPr>
            <w:r w:rsidRPr="00A3357A">
              <w:rPr>
                <w:b/>
                <w:bCs/>
                <w:sz w:val="22"/>
                <w:szCs w:val="22"/>
              </w:rPr>
              <w:t>E</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E3E497" w14:textId="77777777" w:rsidR="00D11E96" w:rsidRPr="00A3357A" w:rsidRDefault="00D11E96" w:rsidP="00D11E96">
            <w:pPr>
              <w:jc w:val="both"/>
              <w:rPr>
                <w:b/>
                <w:bCs/>
                <w:sz w:val="22"/>
                <w:szCs w:val="22"/>
              </w:rPr>
            </w:pPr>
            <w:r w:rsidRPr="00A3357A">
              <w:rPr>
                <w:b/>
                <w:bCs/>
                <w:sz w:val="22"/>
                <w:szCs w:val="22"/>
              </w:rPr>
              <w:t>E</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C5543D"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3D8AC4" w14:textId="77777777" w:rsidR="00D11E96" w:rsidRPr="00A3357A" w:rsidRDefault="00D11E96" w:rsidP="00D11E96">
            <w:pPr>
              <w:jc w:val="both"/>
              <w:rPr>
                <w:b/>
                <w:bCs/>
                <w:sz w:val="22"/>
                <w:szCs w:val="22"/>
              </w:rPr>
            </w:pPr>
            <w:r w:rsidRPr="00A3357A">
              <w:rPr>
                <w:b/>
                <w:bCs/>
                <w:sz w:val="22"/>
                <w:szCs w:val="22"/>
              </w:rPr>
              <w:t>D</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015C8A" w14:textId="77777777" w:rsidR="00D11E96" w:rsidRPr="00A3357A" w:rsidRDefault="00D11E96" w:rsidP="00D11E96">
            <w:pPr>
              <w:jc w:val="both"/>
              <w:rPr>
                <w:b/>
                <w:bCs/>
                <w:sz w:val="22"/>
                <w:szCs w:val="22"/>
              </w:rPr>
            </w:pPr>
            <w:r w:rsidRPr="00A3357A">
              <w:rPr>
                <w:b/>
                <w:bCs/>
                <w:sz w:val="22"/>
                <w:szCs w:val="22"/>
              </w:rPr>
              <w:t>D</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480415" w14:textId="77777777" w:rsidR="00D11E96" w:rsidRPr="00A3357A" w:rsidRDefault="00D11E96" w:rsidP="00D11E96">
            <w:pPr>
              <w:jc w:val="both"/>
              <w:rPr>
                <w:b/>
                <w:bCs/>
                <w:sz w:val="22"/>
                <w:szCs w:val="22"/>
              </w:rPr>
            </w:pPr>
            <w:r w:rsidRPr="00A3357A">
              <w:rPr>
                <w:b/>
                <w:bCs/>
                <w:sz w:val="22"/>
                <w:szCs w:val="22"/>
              </w:rPr>
              <w:t>D</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D16D52"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5BDEDF" w14:textId="77777777" w:rsidR="00D11E96" w:rsidRPr="00A3357A" w:rsidRDefault="00D11E96" w:rsidP="00D11E96">
            <w:pPr>
              <w:jc w:val="both"/>
              <w:rPr>
                <w:b/>
                <w:bCs/>
                <w:sz w:val="22"/>
                <w:szCs w:val="22"/>
              </w:rPr>
            </w:pPr>
            <w:r w:rsidRPr="00A3357A">
              <w:rPr>
                <w:b/>
                <w:bCs/>
                <w:sz w:val="22"/>
                <w:szCs w:val="22"/>
              </w:rPr>
              <w:t>C</w:t>
            </w:r>
          </w:p>
        </w:tc>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81E30F" w14:textId="77777777" w:rsidR="00D11E96" w:rsidRPr="00A3357A" w:rsidRDefault="00D11E96" w:rsidP="00D11E96">
            <w:pPr>
              <w:jc w:val="both"/>
              <w:rPr>
                <w:b/>
                <w:bCs/>
                <w:sz w:val="22"/>
                <w:szCs w:val="22"/>
              </w:rPr>
            </w:pPr>
            <w:r w:rsidRPr="00A3357A">
              <w:rPr>
                <w:b/>
                <w:bCs/>
                <w:sz w:val="22"/>
                <w:szCs w:val="22"/>
              </w:rPr>
              <w:t>D</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F08C52" w14:textId="77777777" w:rsidR="00D11E96" w:rsidRPr="00A3357A" w:rsidRDefault="00D11E96" w:rsidP="00D11E96">
            <w:pPr>
              <w:jc w:val="both"/>
              <w:rPr>
                <w:b/>
                <w:bCs/>
                <w:sz w:val="22"/>
                <w:szCs w:val="22"/>
              </w:rPr>
            </w:pPr>
            <w:r w:rsidRPr="00A3357A">
              <w:rPr>
                <w:b/>
                <w:bCs/>
                <w:sz w:val="22"/>
                <w:szCs w:val="22"/>
              </w:rPr>
              <w:t>D</w:t>
            </w:r>
          </w:p>
        </w:tc>
        <w:tc>
          <w:tcPr>
            <w:tcW w:w="55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43DF6A" w14:textId="77777777" w:rsidR="00D11E96" w:rsidRPr="00A3357A" w:rsidRDefault="00D11E96" w:rsidP="00D11E96">
            <w:pPr>
              <w:jc w:val="both"/>
              <w:rPr>
                <w:b/>
                <w:bCs/>
                <w:sz w:val="22"/>
                <w:szCs w:val="22"/>
              </w:rPr>
            </w:pPr>
            <w:r w:rsidRPr="00A3357A">
              <w:rPr>
                <w:b/>
                <w:bCs/>
                <w:sz w:val="22"/>
                <w:szCs w:val="22"/>
              </w:rPr>
              <w:t>D</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DE8CC5" w14:textId="77777777" w:rsidR="00D11E96" w:rsidRPr="00A3357A" w:rsidRDefault="00D11E96" w:rsidP="00D11E96">
            <w:pPr>
              <w:jc w:val="both"/>
              <w:rPr>
                <w:b/>
                <w:bCs/>
                <w:sz w:val="22"/>
                <w:szCs w:val="22"/>
              </w:rPr>
            </w:pPr>
            <w:r w:rsidRPr="00A3357A">
              <w:rPr>
                <w:b/>
                <w:bCs/>
                <w:sz w:val="22"/>
                <w:szCs w:val="22"/>
              </w:rPr>
              <w:t>D</w:t>
            </w:r>
          </w:p>
        </w:tc>
      </w:tr>
      <w:tr w:rsidR="00D11E96" w:rsidRPr="00A3357A" w14:paraId="22FB61F1" w14:textId="77777777" w:rsidTr="00D11E96">
        <w:trPr>
          <w:trHeight w:val="316"/>
        </w:trPr>
        <w:tc>
          <w:tcPr>
            <w:tcW w:w="3539" w:type="dxa"/>
            <w:tcBorders>
              <w:top w:val="nil"/>
              <w:left w:val="single" w:sz="4" w:space="0" w:color="000000"/>
              <w:bottom w:val="single" w:sz="4" w:space="0" w:color="000000"/>
              <w:right w:val="single" w:sz="4" w:space="0" w:color="000000"/>
            </w:tcBorders>
            <w:shd w:val="clear" w:color="auto" w:fill="auto"/>
            <w:noWrap/>
            <w:vAlign w:val="center"/>
            <w:hideMark/>
          </w:tcPr>
          <w:p w14:paraId="39BB618F" w14:textId="77777777" w:rsidR="00D11E96" w:rsidRPr="00A3357A" w:rsidRDefault="00D11E96" w:rsidP="00D11E96">
            <w:pPr>
              <w:jc w:val="both"/>
              <w:rPr>
                <w:sz w:val="22"/>
                <w:szCs w:val="22"/>
              </w:rPr>
            </w:pPr>
            <w:r w:rsidRPr="00A3357A">
              <w:rPr>
                <w:sz w:val="22"/>
                <w:szCs w:val="22"/>
              </w:rPr>
              <w:t>Juzgado Civil del II C.J Alajuela (SC)</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A7FC4" w14:textId="77777777" w:rsidR="00D11E96" w:rsidRPr="00A3357A" w:rsidRDefault="00D11E96" w:rsidP="00D11E96">
            <w:pPr>
              <w:jc w:val="both"/>
              <w:rPr>
                <w:b/>
                <w:bCs/>
                <w:sz w:val="22"/>
                <w:szCs w:val="22"/>
              </w:rPr>
            </w:pPr>
            <w:r w:rsidRPr="00A3357A">
              <w:rPr>
                <w:b/>
                <w:bCs/>
                <w:sz w:val="22"/>
                <w:szCs w:val="22"/>
              </w:rPr>
              <w:t>D</w:t>
            </w: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473B9" w14:textId="77777777" w:rsidR="00D11E96" w:rsidRPr="00A3357A" w:rsidRDefault="00D11E96" w:rsidP="00D11E96">
            <w:pPr>
              <w:jc w:val="both"/>
              <w:rPr>
                <w:b/>
                <w:bCs/>
                <w:sz w:val="22"/>
                <w:szCs w:val="22"/>
              </w:rPr>
            </w:pPr>
            <w:r w:rsidRPr="00A3357A">
              <w:rPr>
                <w:b/>
                <w:bCs/>
                <w:sz w:val="22"/>
                <w:szCs w:val="22"/>
              </w:rPr>
              <w:t>D</w:t>
            </w: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83ACE"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4A5F7" w14:textId="77777777" w:rsidR="00D11E96" w:rsidRPr="00A3357A" w:rsidRDefault="00D11E96" w:rsidP="00D11E96">
            <w:pPr>
              <w:jc w:val="both"/>
              <w:rPr>
                <w:b/>
                <w:bCs/>
                <w:sz w:val="22"/>
                <w:szCs w:val="22"/>
              </w:rPr>
            </w:pPr>
            <w:r w:rsidRPr="00A3357A">
              <w:rPr>
                <w:b/>
                <w:bCs/>
                <w:sz w:val="22"/>
                <w:szCs w:val="22"/>
              </w:rPr>
              <w:t>D</w:t>
            </w:r>
          </w:p>
        </w:tc>
        <w:tc>
          <w:tcPr>
            <w:tcW w:w="6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F9FE4" w14:textId="77777777" w:rsidR="00D11E96" w:rsidRPr="00A3357A" w:rsidRDefault="00D11E96" w:rsidP="00D11E96">
            <w:pPr>
              <w:jc w:val="both"/>
              <w:rPr>
                <w:b/>
                <w:bCs/>
                <w:sz w:val="22"/>
                <w:szCs w:val="22"/>
              </w:rPr>
            </w:pPr>
            <w:r w:rsidRPr="00A3357A">
              <w:rPr>
                <w:b/>
                <w:bCs/>
                <w:sz w:val="22"/>
                <w:szCs w:val="22"/>
              </w:rPr>
              <w:t>D</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5B949" w14:textId="77777777" w:rsidR="00D11E96" w:rsidRPr="00A3357A" w:rsidRDefault="00D11E96" w:rsidP="00D11E96">
            <w:pPr>
              <w:jc w:val="both"/>
              <w:rPr>
                <w:b/>
                <w:bCs/>
                <w:sz w:val="22"/>
                <w:szCs w:val="22"/>
              </w:rPr>
            </w:pPr>
            <w:r w:rsidRPr="00A3357A">
              <w:rPr>
                <w:b/>
                <w:bCs/>
                <w:sz w:val="22"/>
                <w:szCs w:val="22"/>
              </w:rPr>
              <w:t>D</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1D5A0"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D2620" w14:textId="77777777" w:rsidR="00D11E96" w:rsidRPr="00A3357A" w:rsidRDefault="00D11E96" w:rsidP="00D11E96">
            <w:pPr>
              <w:jc w:val="both"/>
              <w:rPr>
                <w:b/>
                <w:bCs/>
                <w:sz w:val="22"/>
                <w:szCs w:val="22"/>
              </w:rPr>
            </w:pPr>
            <w:r w:rsidRPr="00A3357A">
              <w:rPr>
                <w:b/>
                <w:bCs/>
                <w:sz w:val="22"/>
                <w:szCs w:val="22"/>
              </w:rPr>
              <w:t>D</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C9302" w14:textId="77777777" w:rsidR="00D11E96" w:rsidRPr="00A3357A" w:rsidRDefault="00D11E96" w:rsidP="00D11E96">
            <w:pPr>
              <w:jc w:val="both"/>
              <w:rPr>
                <w:b/>
                <w:bCs/>
                <w:sz w:val="22"/>
                <w:szCs w:val="22"/>
              </w:rPr>
            </w:pPr>
            <w:r w:rsidRPr="00A3357A">
              <w:rPr>
                <w:b/>
                <w:bCs/>
                <w:sz w:val="22"/>
                <w:szCs w:val="22"/>
              </w:rPr>
              <w:t>D</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109774" w14:textId="77777777" w:rsidR="00D11E96" w:rsidRPr="00A3357A" w:rsidRDefault="00D11E96" w:rsidP="00D11E96">
            <w:pPr>
              <w:jc w:val="both"/>
              <w:rPr>
                <w:b/>
                <w:bCs/>
                <w:sz w:val="22"/>
                <w:szCs w:val="22"/>
              </w:rPr>
            </w:pPr>
            <w:r w:rsidRPr="00A3357A">
              <w:rPr>
                <w:b/>
                <w:bCs/>
                <w:sz w:val="22"/>
                <w:szCs w:val="22"/>
              </w:rPr>
              <w:t>D</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F3447" w14:textId="77777777" w:rsidR="00D11E96" w:rsidRPr="00A3357A" w:rsidRDefault="00D11E96" w:rsidP="00D11E96">
            <w:pPr>
              <w:jc w:val="both"/>
              <w:rPr>
                <w:b/>
                <w:bCs/>
                <w:sz w:val="22"/>
                <w:szCs w:val="22"/>
              </w:rPr>
            </w:pPr>
            <w:r w:rsidRPr="00A3357A">
              <w:rPr>
                <w:b/>
                <w:bCs/>
                <w:sz w:val="22"/>
                <w:szCs w:val="22"/>
              </w:rPr>
              <w:t>D</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55A70" w14:textId="77777777" w:rsidR="00D11E96" w:rsidRPr="00A3357A" w:rsidRDefault="00D11E96" w:rsidP="00D11E96">
            <w:pPr>
              <w:jc w:val="both"/>
              <w:rPr>
                <w:b/>
                <w:bCs/>
                <w:sz w:val="22"/>
                <w:szCs w:val="22"/>
              </w:rPr>
            </w:pPr>
            <w:r w:rsidRPr="00A3357A">
              <w:rPr>
                <w:b/>
                <w:bCs/>
                <w:sz w:val="22"/>
                <w:szCs w:val="22"/>
              </w:rPr>
              <w:t>D</w:t>
            </w:r>
          </w:p>
        </w:tc>
      </w:tr>
      <w:tr w:rsidR="00D11E96" w:rsidRPr="00A3357A" w14:paraId="5209001B" w14:textId="77777777" w:rsidTr="00D11E96">
        <w:trPr>
          <w:trHeight w:val="316"/>
        </w:trPr>
        <w:tc>
          <w:tcPr>
            <w:tcW w:w="3539" w:type="dxa"/>
            <w:tcBorders>
              <w:top w:val="nil"/>
              <w:left w:val="single" w:sz="4" w:space="0" w:color="000000"/>
              <w:bottom w:val="single" w:sz="4" w:space="0" w:color="000000"/>
              <w:right w:val="single" w:sz="4" w:space="0" w:color="000000"/>
            </w:tcBorders>
            <w:shd w:val="clear" w:color="auto" w:fill="auto"/>
            <w:noWrap/>
            <w:vAlign w:val="center"/>
            <w:hideMark/>
          </w:tcPr>
          <w:p w14:paraId="20E91991" w14:textId="77777777" w:rsidR="00D11E96" w:rsidRPr="00A3357A" w:rsidRDefault="00D11E96" w:rsidP="00D11E96">
            <w:pPr>
              <w:jc w:val="both"/>
              <w:rPr>
                <w:sz w:val="22"/>
                <w:szCs w:val="22"/>
              </w:rPr>
            </w:pPr>
            <w:r w:rsidRPr="00A3357A">
              <w:rPr>
                <w:sz w:val="22"/>
                <w:szCs w:val="22"/>
              </w:rPr>
              <w:t>Juzgado Civil de Heredia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6A04D" w14:textId="77777777" w:rsidR="00D11E96" w:rsidRPr="00A3357A" w:rsidRDefault="00D11E96" w:rsidP="00D11E96">
            <w:pPr>
              <w:jc w:val="both"/>
              <w:rPr>
                <w:b/>
                <w:bCs/>
                <w:sz w:val="22"/>
                <w:szCs w:val="22"/>
              </w:rPr>
            </w:pPr>
            <w:r w:rsidRPr="00A3357A">
              <w:rPr>
                <w:b/>
                <w:bCs/>
                <w:sz w:val="22"/>
                <w:szCs w:val="22"/>
              </w:rPr>
              <w:t>C</w:t>
            </w: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06E89" w14:textId="77777777" w:rsidR="00D11E96" w:rsidRPr="00A3357A" w:rsidRDefault="00D11E96" w:rsidP="00D11E96">
            <w:pPr>
              <w:jc w:val="both"/>
              <w:rPr>
                <w:b/>
                <w:bCs/>
                <w:sz w:val="22"/>
                <w:szCs w:val="22"/>
              </w:rPr>
            </w:pPr>
            <w:r w:rsidRPr="00A3357A">
              <w:rPr>
                <w:b/>
                <w:bCs/>
                <w:sz w:val="22"/>
                <w:szCs w:val="22"/>
              </w:rPr>
              <w:t>D</w:t>
            </w: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D38F6"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5F223D" w14:textId="77777777" w:rsidR="00D11E96" w:rsidRPr="00A3357A" w:rsidRDefault="00D11E96" w:rsidP="00D11E96">
            <w:pPr>
              <w:jc w:val="both"/>
              <w:rPr>
                <w:b/>
                <w:bCs/>
                <w:sz w:val="22"/>
                <w:szCs w:val="22"/>
              </w:rPr>
            </w:pPr>
            <w:r w:rsidRPr="00A3357A">
              <w:rPr>
                <w:b/>
                <w:bCs/>
                <w:sz w:val="22"/>
                <w:szCs w:val="22"/>
              </w:rPr>
              <w:t>D</w:t>
            </w:r>
          </w:p>
        </w:tc>
        <w:tc>
          <w:tcPr>
            <w:tcW w:w="6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15527" w14:textId="77777777" w:rsidR="00D11E96" w:rsidRPr="00A3357A" w:rsidRDefault="00D11E96" w:rsidP="00D11E96">
            <w:pPr>
              <w:jc w:val="both"/>
              <w:rPr>
                <w:b/>
                <w:bCs/>
                <w:sz w:val="22"/>
                <w:szCs w:val="22"/>
              </w:rPr>
            </w:pPr>
            <w:r w:rsidRPr="00A3357A">
              <w:rPr>
                <w:b/>
                <w:bCs/>
                <w:sz w:val="22"/>
                <w:szCs w:val="22"/>
              </w:rPr>
              <w:t>A</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C8E97" w14:textId="77777777" w:rsidR="00D11E96" w:rsidRPr="00A3357A" w:rsidRDefault="00D11E96" w:rsidP="00D11E96">
            <w:pPr>
              <w:jc w:val="both"/>
              <w:rPr>
                <w:b/>
                <w:bCs/>
                <w:sz w:val="22"/>
                <w:szCs w:val="22"/>
              </w:rPr>
            </w:pPr>
            <w:r w:rsidRPr="00A3357A">
              <w:rPr>
                <w:b/>
                <w:bCs/>
                <w:sz w:val="22"/>
                <w:szCs w:val="22"/>
              </w:rPr>
              <w:t>A</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6ED08" w14:textId="77777777" w:rsidR="00D11E96" w:rsidRPr="00A3357A" w:rsidRDefault="00D11E96" w:rsidP="00D11E96">
            <w:pPr>
              <w:jc w:val="both"/>
              <w:rPr>
                <w:b/>
                <w:bCs/>
                <w:sz w:val="22"/>
                <w:szCs w:val="22"/>
              </w:rPr>
            </w:pPr>
            <w:r w:rsidRPr="00A3357A">
              <w:rPr>
                <w:b/>
                <w:bCs/>
                <w:sz w:val="22"/>
                <w:szCs w:val="22"/>
              </w:rPr>
              <w:t>A</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00BE6" w14:textId="77777777" w:rsidR="00D11E96" w:rsidRPr="00A3357A" w:rsidRDefault="00D11E96" w:rsidP="00D11E96">
            <w:pPr>
              <w:jc w:val="both"/>
              <w:rPr>
                <w:b/>
                <w:bCs/>
                <w:sz w:val="22"/>
                <w:szCs w:val="22"/>
              </w:rPr>
            </w:pPr>
            <w:r w:rsidRPr="00A3357A">
              <w:rPr>
                <w:b/>
                <w:bCs/>
                <w:sz w:val="22"/>
                <w:szCs w:val="22"/>
              </w:rPr>
              <w:t>B</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52EAD" w14:textId="77777777" w:rsidR="00D11E96" w:rsidRPr="00A3357A" w:rsidRDefault="00D11E96" w:rsidP="00D11E96">
            <w:pPr>
              <w:jc w:val="both"/>
              <w:rPr>
                <w:b/>
                <w:bCs/>
                <w:sz w:val="22"/>
                <w:szCs w:val="22"/>
              </w:rPr>
            </w:pPr>
            <w:r w:rsidRPr="00A3357A">
              <w:rPr>
                <w:b/>
                <w:bCs/>
                <w:sz w:val="22"/>
                <w:szCs w:val="22"/>
              </w:rPr>
              <w:t>B</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FC7E8F" w14:textId="77777777" w:rsidR="00D11E96" w:rsidRPr="00A3357A" w:rsidRDefault="00D11E96" w:rsidP="00D11E96">
            <w:pPr>
              <w:jc w:val="both"/>
              <w:rPr>
                <w:b/>
                <w:bCs/>
                <w:sz w:val="22"/>
                <w:szCs w:val="22"/>
              </w:rPr>
            </w:pPr>
            <w:r w:rsidRPr="00A3357A">
              <w:rPr>
                <w:b/>
                <w:bCs/>
                <w:sz w:val="22"/>
                <w:szCs w:val="22"/>
              </w:rPr>
              <w:t>B</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01A60" w14:textId="77777777" w:rsidR="00D11E96" w:rsidRPr="00A3357A" w:rsidRDefault="00D11E96" w:rsidP="00D11E96">
            <w:pPr>
              <w:jc w:val="both"/>
              <w:rPr>
                <w:b/>
                <w:bCs/>
                <w:sz w:val="22"/>
                <w:szCs w:val="22"/>
              </w:rPr>
            </w:pPr>
            <w:r w:rsidRPr="00A3357A">
              <w:rPr>
                <w:b/>
                <w:bCs/>
                <w:sz w:val="22"/>
                <w:szCs w:val="22"/>
              </w:rPr>
              <w:t>C</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0BA54" w14:textId="77777777" w:rsidR="00D11E96" w:rsidRPr="00A3357A" w:rsidRDefault="00D11E96" w:rsidP="00D11E96">
            <w:pPr>
              <w:jc w:val="both"/>
              <w:rPr>
                <w:b/>
                <w:bCs/>
                <w:sz w:val="22"/>
                <w:szCs w:val="22"/>
              </w:rPr>
            </w:pPr>
            <w:r w:rsidRPr="00A3357A">
              <w:rPr>
                <w:b/>
                <w:bCs/>
                <w:sz w:val="22"/>
                <w:szCs w:val="22"/>
              </w:rPr>
              <w:t>A</w:t>
            </w:r>
          </w:p>
        </w:tc>
      </w:tr>
      <w:tr w:rsidR="00D11E96" w:rsidRPr="00A3357A" w14:paraId="1EC3E508" w14:textId="77777777" w:rsidTr="00D11E96">
        <w:trPr>
          <w:trHeight w:val="316"/>
        </w:trPr>
        <w:tc>
          <w:tcPr>
            <w:tcW w:w="3539" w:type="dxa"/>
            <w:tcBorders>
              <w:top w:val="nil"/>
              <w:left w:val="single" w:sz="4" w:space="0" w:color="000000"/>
              <w:bottom w:val="single" w:sz="4" w:space="0" w:color="000000"/>
              <w:right w:val="single" w:sz="4" w:space="0" w:color="000000"/>
            </w:tcBorders>
            <w:shd w:val="clear" w:color="auto" w:fill="auto"/>
            <w:noWrap/>
            <w:vAlign w:val="center"/>
            <w:hideMark/>
          </w:tcPr>
          <w:p w14:paraId="3E55F29C" w14:textId="77777777" w:rsidR="00D11E96" w:rsidRPr="00A3357A" w:rsidRDefault="00D11E96" w:rsidP="00D11E96">
            <w:pPr>
              <w:jc w:val="both"/>
              <w:rPr>
                <w:sz w:val="22"/>
                <w:szCs w:val="22"/>
              </w:rPr>
            </w:pPr>
            <w:r w:rsidRPr="00A3357A">
              <w:rPr>
                <w:sz w:val="22"/>
                <w:szCs w:val="22"/>
              </w:rPr>
              <w:t>Juzgado Civil I C.J Alajuela</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492C9B" w14:textId="77777777" w:rsidR="00D11E96" w:rsidRPr="00A3357A" w:rsidRDefault="00D11E96" w:rsidP="00D11E96">
            <w:pPr>
              <w:jc w:val="both"/>
              <w:rPr>
                <w:b/>
                <w:bCs/>
                <w:sz w:val="22"/>
                <w:szCs w:val="22"/>
              </w:rPr>
            </w:pPr>
            <w:r w:rsidRPr="00A3357A">
              <w:rPr>
                <w:b/>
                <w:bCs/>
                <w:sz w:val="22"/>
                <w:szCs w:val="22"/>
              </w:rPr>
              <w:t>E</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40F94B" w14:textId="77777777" w:rsidR="00D11E96" w:rsidRPr="00A3357A" w:rsidRDefault="00D11E96" w:rsidP="00D11E96">
            <w:pPr>
              <w:jc w:val="both"/>
              <w:rPr>
                <w:b/>
                <w:bCs/>
                <w:sz w:val="22"/>
                <w:szCs w:val="22"/>
              </w:rPr>
            </w:pPr>
            <w:r w:rsidRPr="00A3357A">
              <w:rPr>
                <w:b/>
                <w:bCs/>
                <w:sz w:val="22"/>
                <w:szCs w:val="22"/>
              </w:rPr>
              <w:t>E</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89AEC" w14:textId="77777777" w:rsidR="00D11E96" w:rsidRPr="00A3357A" w:rsidRDefault="00D11E96" w:rsidP="00D11E96">
            <w:pPr>
              <w:jc w:val="both"/>
              <w:rPr>
                <w:b/>
                <w:bCs/>
                <w:sz w:val="22"/>
                <w:szCs w:val="22"/>
              </w:rPr>
            </w:pPr>
            <w:r w:rsidRPr="00A3357A">
              <w:rPr>
                <w:b/>
                <w:bCs/>
                <w:sz w:val="22"/>
                <w:szCs w:val="22"/>
              </w:rPr>
              <w:t>E</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4C3710" w14:textId="77777777" w:rsidR="00D11E96" w:rsidRPr="00A3357A" w:rsidRDefault="00D11E96" w:rsidP="00D11E96">
            <w:pPr>
              <w:jc w:val="both"/>
              <w:rPr>
                <w:b/>
                <w:bCs/>
                <w:sz w:val="22"/>
                <w:szCs w:val="22"/>
              </w:rPr>
            </w:pPr>
            <w:r w:rsidRPr="00A3357A">
              <w:rPr>
                <w:b/>
                <w:bCs/>
                <w:sz w:val="22"/>
                <w:szCs w:val="22"/>
              </w:rPr>
              <w:t>E</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E926DF" w14:textId="77777777" w:rsidR="00D11E96" w:rsidRPr="00A3357A" w:rsidRDefault="00D11E96" w:rsidP="00D11E96">
            <w:pPr>
              <w:jc w:val="both"/>
              <w:rPr>
                <w:b/>
                <w:bCs/>
                <w:sz w:val="22"/>
                <w:szCs w:val="22"/>
              </w:rPr>
            </w:pPr>
            <w:r w:rsidRPr="00A3357A">
              <w:rPr>
                <w:b/>
                <w:bCs/>
                <w:sz w:val="22"/>
                <w:szCs w:val="22"/>
              </w:rPr>
              <w:t>E</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850C7C" w14:textId="77777777" w:rsidR="00D11E96" w:rsidRPr="00A3357A" w:rsidRDefault="00D11E96" w:rsidP="00D11E96">
            <w:pPr>
              <w:jc w:val="both"/>
              <w:rPr>
                <w:b/>
                <w:bCs/>
                <w:sz w:val="22"/>
                <w:szCs w:val="22"/>
              </w:rPr>
            </w:pPr>
            <w:r w:rsidRPr="00A3357A">
              <w:rPr>
                <w:b/>
                <w:bCs/>
                <w:sz w:val="22"/>
                <w:szCs w:val="22"/>
              </w:rPr>
              <w:t>E</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3CB1DB" w14:textId="77777777" w:rsidR="00D11E96" w:rsidRPr="00A3357A" w:rsidRDefault="00D11E96" w:rsidP="00D11E96">
            <w:pPr>
              <w:jc w:val="both"/>
              <w:rPr>
                <w:b/>
                <w:bCs/>
                <w:sz w:val="22"/>
                <w:szCs w:val="22"/>
              </w:rPr>
            </w:pPr>
            <w:r w:rsidRPr="00A3357A">
              <w:rPr>
                <w:b/>
                <w:bCs/>
                <w:sz w:val="22"/>
                <w:szCs w:val="22"/>
              </w:rPr>
              <w:t>E</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802354" w14:textId="77777777" w:rsidR="00D11E96" w:rsidRPr="00A3357A" w:rsidRDefault="00D11E96" w:rsidP="00D11E96">
            <w:pPr>
              <w:jc w:val="both"/>
              <w:rPr>
                <w:b/>
                <w:bCs/>
                <w:sz w:val="22"/>
                <w:szCs w:val="22"/>
              </w:rPr>
            </w:pPr>
            <w:r w:rsidRPr="00A3357A">
              <w:rPr>
                <w:b/>
                <w:bCs/>
                <w:sz w:val="22"/>
                <w:szCs w:val="22"/>
              </w:rPr>
              <w:t>C</w:t>
            </w:r>
          </w:p>
        </w:tc>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D8489F" w14:textId="77777777" w:rsidR="00D11E96" w:rsidRPr="00A3357A" w:rsidRDefault="00D11E96" w:rsidP="00D11E96">
            <w:pPr>
              <w:jc w:val="both"/>
              <w:rPr>
                <w:b/>
                <w:bCs/>
                <w:sz w:val="22"/>
                <w:szCs w:val="22"/>
              </w:rPr>
            </w:pPr>
            <w:r w:rsidRPr="00A3357A">
              <w:rPr>
                <w:b/>
                <w:bCs/>
                <w:sz w:val="22"/>
                <w:szCs w:val="22"/>
              </w:rPr>
              <w:t>C</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66E662" w14:textId="77777777" w:rsidR="00D11E96" w:rsidRPr="00A3357A" w:rsidRDefault="00D11E96" w:rsidP="00D11E96">
            <w:pPr>
              <w:jc w:val="both"/>
              <w:rPr>
                <w:b/>
                <w:bCs/>
                <w:sz w:val="22"/>
                <w:szCs w:val="22"/>
              </w:rPr>
            </w:pPr>
            <w:r w:rsidRPr="00A3357A">
              <w:rPr>
                <w:b/>
                <w:bCs/>
                <w:sz w:val="22"/>
                <w:szCs w:val="22"/>
              </w:rPr>
              <w:t>C</w:t>
            </w:r>
          </w:p>
        </w:tc>
        <w:tc>
          <w:tcPr>
            <w:tcW w:w="55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A129A7" w14:textId="77777777" w:rsidR="00D11E96" w:rsidRPr="00A3357A" w:rsidRDefault="00D11E96" w:rsidP="00D11E96">
            <w:pPr>
              <w:jc w:val="both"/>
              <w:rPr>
                <w:b/>
                <w:bCs/>
                <w:sz w:val="22"/>
                <w:szCs w:val="22"/>
              </w:rPr>
            </w:pPr>
            <w:r w:rsidRPr="00A3357A">
              <w:rPr>
                <w:b/>
                <w:bCs/>
                <w:sz w:val="22"/>
                <w:szCs w:val="22"/>
              </w:rPr>
              <w:t>C</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C79C4B" w14:textId="77777777" w:rsidR="00D11E96" w:rsidRPr="00A3357A" w:rsidRDefault="00D11E96" w:rsidP="00D11E96">
            <w:pPr>
              <w:jc w:val="both"/>
              <w:rPr>
                <w:b/>
                <w:bCs/>
                <w:sz w:val="22"/>
                <w:szCs w:val="22"/>
              </w:rPr>
            </w:pPr>
            <w:r w:rsidRPr="00A3357A">
              <w:rPr>
                <w:b/>
                <w:bCs/>
                <w:sz w:val="22"/>
                <w:szCs w:val="22"/>
              </w:rPr>
              <w:t>E</w:t>
            </w:r>
          </w:p>
        </w:tc>
      </w:tr>
      <w:tr w:rsidR="00D11E96" w:rsidRPr="00A3357A" w14:paraId="42210EFC" w14:textId="77777777" w:rsidTr="00D11E96">
        <w:trPr>
          <w:trHeight w:val="316"/>
        </w:trPr>
        <w:tc>
          <w:tcPr>
            <w:tcW w:w="3539" w:type="dxa"/>
            <w:tcBorders>
              <w:top w:val="nil"/>
              <w:left w:val="single" w:sz="4" w:space="0" w:color="000000"/>
              <w:bottom w:val="single" w:sz="4" w:space="0" w:color="000000"/>
              <w:right w:val="single" w:sz="4" w:space="0" w:color="000000"/>
            </w:tcBorders>
            <w:shd w:val="clear" w:color="auto" w:fill="auto"/>
            <w:noWrap/>
            <w:vAlign w:val="center"/>
            <w:hideMark/>
          </w:tcPr>
          <w:p w14:paraId="5C361A14" w14:textId="77777777" w:rsidR="00D11E96" w:rsidRPr="00A3357A" w:rsidRDefault="00D11E96" w:rsidP="00D11E96">
            <w:pPr>
              <w:jc w:val="both"/>
              <w:rPr>
                <w:sz w:val="22"/>
                <w:szCs w:val="22"/>
              </w:rPr>
            </w:pPr>
            <w:r w:rsidRPr="00A3357A">
              <w:rPr>
                <w:sz w:val="22"/>
                <w:szCs w:val="22"/>
              </w:rPr>
              <w:t>Juzgado Civil de Puntarenas</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93579F" w14:textId="77777777" w:rsidR="00D11E96" w:rsidRPr="00A3357A" w:rsidRDefault="00D11E96" w:rsidP="00D11E96">
            <w:pPr>
              <w:jc w:val="both"/>
              <w:rPr>
                <w:b/>
                <w:bCs/>
                <w:sz w:val="22"/>
                <w:szCs w:val="22"/>
              </w:rPr>
            </w:pPr>
            <w:r w:rsidRPr="00A3357A">
              <w:rPr>
                <w:b/>
                <w:bCs/>
                <w:sz w:val="22"/>
                <w:szCs w:val="22"/>
              </w:rPr>
              <w:t>C</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9526E3" w14:textId="77777777" w:rsidR="00D11E96" w:rsidRPr="00A3357A" w:rsidRDefault="00D11E96" w:rsidP="00D11E96">
            <w:pPr>
              <w:jc w:val="both"/>
              <w:rPr>
                <w:b/>
                <w:bCs/>
                <w:sz w:val="22"/>
                <w:szCs w:val="22"/>
              </w:rPr>
            </w:pPr>
            <w:r w:rsidRPr="00A3357A">
              <w:rPr>
                <w:b/>
                <w:bCs/>
                <w:sz w:val="22"/>
                <w:szCs w:val="22"/>
              </w:rPr>
              <w:t>C</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0187D1"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C41CFD" w14:textId="77777777" w:rsidR="00D11E96" w:rsidRPr="00A3357A" w:rsidRDefault="00D11E96" w:rsidP="00D11E96">
            <w:pPr>
              <w:jc w:val="both"/>
              <w:rPr>
                <w:b/>
                <w:bCs/>
                <w:sz w:val="22"/>
                <w:szCs w:val="22"/>
              </w:rPr>
            </w:pPr>
            <w:r w:rsidRPr="00A3357A">
              <w:rPr>
                <w:b/>
                <w:bCs/>
                <w:sz w:val="22"/>
                <w:szCs w:val="22"/>
              </w:rPr>
              <w:t>C</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98FB5C" w14:textId="77777777" w:rsidR="00D11E96" w:rsidRPr="00A3357A" w:rsidRDefault="00D11E96" w:rsidP="00D11E96">
            <w:pPr>
              <w:jc w:val="both"/>
              <w:rPr>
                <w:b/>
                <w:bCs/>
                <w:sz w:val="22"/>
                <w:szCs w:val="22"/>
              </w:rPr>
            </w:pPr>
            <w:r w:rsidRPr="00A3357A">
              <w:rPr>
                <w:b/>
                <w:bCs/>
                <w:sz w:val="22"/>
                <w:szCs w:val="22"/>
              </w:rPr>
              <w:t>D</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EFF661" w14:textId="77777777" w:rsidR="00D11E96" w:rsidRPr="00A3357A" w:rsidRDefault="00D11E96" w:rsidP="00D11E96">
            <w:pPr>
              <w:jc w:val="both"/>
              <w:rPr>
                <w:b/>
                <w:bCs/>
                <w:sz w:val="22"/>
                <w:szCs w:val="22"/>
              </w:rPr>
            </w:pPr>
            <w:r w:rsidRPr="00A3357A">
              <w:rPr>
                <w:b/>
                <w:bCs/>
                <w:sz w:val="22"/>
                <w:szCs w:val="22"/>
              </w:rPr>
              <w:t>C</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CBA7AE" w14:textId="77777777" w:rsidR="00D11E96" w:rsidRPr="00A3357A" w:rsidRDefault="00D11E96" w:rsidP="00D11E96">
            <w:pPr>
              <w:jc w:val="both"/>
              <w:rPr>
                <w:b/>
                <w:bCs/>
                <w:sz w:val="22"/>
                <w:szCs w:val="22"/>
              </w:rPr>
            </w:pPr>
            <w:r w:rsidRPr="00A3357A">
              <w:rPr>
                <w:b/>
                <w:bCs/>
                <w:sz w:val="22"/>
                <w:szCs w:val="22"/>
              </w:rPr>
              <w:t>C</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EC79C7" w14:textId="77777777" w:rsidR="00D11E96" w:rsidRPr="00A3357A" w:rsidRDefault="00D11E96" w:rsidP="00D11E96">
            <w:pPr>
              <w:jc w:val="both"/>
              <w:rPr>
                <w:b/>
                <w:bCs/>
                <w:sz w:val="22"/>
                <w:szCs w:val="22"/>
              </w:rPr>
            </w:pPr>
            <w:r w:rsidRPr="00A3357A">
              <w:rPr>
                <w:b/>
                <w:bCs/>
                <w:sz w:val="22"/>
                <w:szCs w:val="22"/>
              </w:rPr>
              <w:t>C</w:t>
            </w:r>
          </w:p>
        </w:tc>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08B0A5" w14:textId="77777777" w:rsidR="00D11E96" w:rsidRPr="00A3357A" w:rsidRDefault="00D11E96" w:rsidP="00D11E96">
            <w:pPr>
              <w:jc w:val="both"/>
              <w:rPr>
                <w:b/>
                <w:bCs/>
                <w:sz w:val="22"/>
                <w:szCs w:val="22"/>
              </w:rPr>
            </w:pPr>
            <w:r w:rsidRPr="00A3357A">
              <w:rPr>
                <w:b/>
                <w:bCs/>
                <w:sz w:val="22"/>
                <w:szCs w:val="22"/>
              </w:rPr>
              <w:t>A</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6D6C66" w14:textId="77777777" w:rsidR="00D11E96" w:rsidRPr="00A3357A" w:rsidRDefault="00D11E96" w:rsidP="00D11E96">
            <w:pPr>
              <w:jc w:val="both"/>
              <w:rPr>
                <w:b/>
                <w:bCs/>
                <w:sz w:val="22"/>
                <w:szCs w:val="22"/>
              </w:rPr>
            </w:pPr>
            <w:r w:rsidRPr="00A3357A">
              <w:rPr>
                <w:b/>
                <w:bCs/>
                <w:sz w:val="22"/>
                <w:szCs w:val="22"/>
              </w:rPr>
              <w:t>A</w:t>
            </w:r>
          </w:p>
        </w:tc>
        <w:tc>
          <w:tcPr>
            <w:tcW w:w="55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E489AD" w14:textId="77777777" w:rsidR="00D11E96" w:rsidRPr="00A3357A" w:rsidRDefault="00D11E96" w:rsidP="00D11E96">
            <w:pPr>
              <w:jc w:val="both"/>
              <w:rPr>
                <w:b/>
                <w:bCs/>
                <w:sz w:val="22"/>
                <w:szCs w:val="22"/>
              </w:rPr>
            </w:pPr>
            <w:r w:rsidRPr="00A3357A">
              <w:rPr>
                <w:b/>
                <w:bCs/>
                <w:sz w:val="22"/>
                <w:szCs w:val="22"/>
              </w:rPr>
              <w:t>D</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829F2C" w14:textId="77777777" w:rsidR="00D11E96" w:rsidRPr="00A3357A" w:rsidRDefault="00D11E96" w:rsidP="00D11E96">
            <w:pPr>
              <w:jc w:val="both"/>
              <w:rPr>
                <w:b/>
                <w:bCs/>
                <w:sz w:val="22"/>
                <w:szCs w:val="22"/>
              </w:rPr>
            </w:pPr>
            <w:r w:rsidRPr="00A3357A">
              <w:rPr>
                <w:b/>
                <w:bCs/>
                <w:sz w:val="22"/>
                <w:szCs w:val="22"/>
              </w:rPr>
              <w:t>D</w:t>
            </w:r>
          </w:p>
        </w:tc>
      </w:tr>
      <w:tr w:rsidR="00D11E96" w:rsidRPr="00A3357A" w14:paraId="48D15E16" w14:textId="77777777" w:rsidTr="00D11E96">
        <w:trPr>
          <w:trHeight w:val="316"/>
        </w:trPr>
        <w:tc>
          <w:tcPr>
            <w:tcW w:w="3539" w:type="dxa"/>
            <w:tcBorders>
              <w:top w:val="nil"/>
              <w:left w:val="single" w:sz="4" w:space="0" w:color="000000"/>
              <w:bottom w:val="single" w:sz="4" w:space="0" w:color="000000"/>
              <w:right w:val="single" w:sz="4" w:space="0" w:color="000000"/>
            </w:tcBorders>
            <w:shd w:val="clear" w:color="auto" w:fill="auto"/>
            <w:noWrap/>
            <w:vAlign w:val="center"/>
            <w:hideMark/>
          </w:tcPr>
          <w:p w14:paraId="0948B5A3" w14:textId="77777777" w:rsidR="00D11E96" w:rsidRPr="00A3357A" w:rsidRDefault="00D11E96" w:rsidP="00D11E96">
            <w:pPr>
              <w:jc w:val="both"/>
              <w:rPr>
                <w:sz w:val="22"/>
                <w:szCs w:val="22"/>
              </w:rPr>
            </w:pPr>
            <w:r w:rsidRPr="00A3357A">
              <w:rPr>
                <w:sz w:val="22"/>
                <w:szCs w:val="22"/>
              </w:rPr>
              <w:t>Juzgado Civil del I C.J Zona Atlántica</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6CEAC2" w14:textId="77777777" w:rsidR="00D11E96" w:rsidRPr="00A3357A" w:rsidRDefault="00D11E96" w:rsidP="00D11E96">
            <w:pPr>
              <w:jc w:val="both"/>
              <w:rPr>
                <w:b/>
                <w:bCs/>
                <w:sz w:val="22"/>
                <w:szCs w:val="22"/>
              </w:rPr>
            </w:pPr>
            <w:r w:rsidRPr="00A3357A">
              <w:rPr>
                <w:b/>
                <w:bCs/>
                <w:sz w:val="22"/>
                <w:szCs w:val="22"/>
              </w:rPr>
              <w:t>D</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76E552" w14:textId="77777777" w:rsidR="00D11E96" w:rsidRPr="00A3357A" w:rsidRDefault="00D11E96" w:rsidP="00D11E96">
            <w:pPr>
              <w:jc w:val="both"/>
              <w:rPr>
                <w:b/>
                <w:bCs/>
                <w:sz w:val="22"/>
                <w:szCs w:val="22"/>
              </w:rPr>
            </w:pPr>
            <w:r w:rsidRPr="00A3357A">
              <w:rPr>
                <w:b/>
                <w:bCs/>
                <w:sz w:val="22"/>
                <w:szCs w:val="22"/>
              </w:rPr>
              <w:t>D</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487A9E"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94D4BE" w14:textId="77777777" w:rsidR="00D11E96" w:rsidRPr="00A3357A" w:rsidRDefault="00D11E96" w:rsidP="00D11E96">
            <w:pPr>
              <w:jc w:val="both"/>
              <w:rPr>
                <w:b/>
                <w:bCs/>
                <w:sz w:val="22"/>
                <w:szCs w:val="22"/>
              </w:rPr>
            </w:pPr>
            <w:r w:rsidRPr="00A3357A">
              <w:rPr>
                <w:b/>
                <w:bCs/>
                <w:sz w:val="22"/>
                <w:szCs w:val="22"/>
              </w:rPr>
              <w:t>D</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B25297" w14:textId="77777777" w:rsidR="00D11E96" w:rsidRPr="00A3357A" w:rsidRDefault="00D11E96" w:rsidP="00D11E96">
            <w:pPr>
              <w:jc w:val="both"/>
              <w:rPr>
                <w:b/>
                <w:bCs/>
                <w:sz w:val="22"/>
                <w:szCs w:val="22"/>
              </w:rPr>
            </w:pPr>
            <w:r w:rsidRPr="00A3357A">
              <w:rPr>
                <w:b/>
                <w:bCs/>
                <w:sz w:val="22"/>
                <w:szCs w:val="22"/>
              </w:rPr>
              <w:t>D</w:t>
            </w:r>
          </w:p>
        </w:tc>
        <w:tc>
          <w:tcPr>
            <w:tcW w:w="5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175555" w14:textId="77777777" w:rsidR="00D11E96" w:rsidRPr="00A3357A" w:rsidRDefault="00D11E96" w:rsidP="00D11E96">
            <w:pPr>
              <w:jc w:val="both"/>
              <w:rPr>
                <w:b/>
                <w:bCs/>
                <w:sz w:val="22"/>
                <w:szCs w:val="22"/>
              </w:rPr>
            </w:pPr>
            <w:r w:rsidRPr="00A3357A">
              <w:rPr>
                <w:b/>
                <w:bCs/>
                <w:sz w:val="22"/>
                <w:szCs w:val="22"/>
              </w:rPr>
              <w:t>D</w:t>
            </w: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3155A0" w14:textId="77777777" w:rsidR="00D11E96" w:rsidRPr="00A3357A" w:rsidRDefault="00D11E96" w:rsidP="00D11E96">
            <w:pPr>
              <w:jc w:val="both"/>
              <w:rPr>
                <w:b/>
                <w:bCs/>
                <w:sz w:val="22"/>
                <w:szCs w:val="22"/>
              </w:rPr>
            </w:pPr>
            <w:r w:rsidRPr="00A3357A">
              <w:rPr>
                <w:b/>
                <w:bCs/>
                <w:sz w:val="22"/>
                <w:szCs w:val="22"/>
              </w:rPr>
              <w:t>D</w:t>
            </w:r>
          </w:p>
        </w:tc>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AEBA5B" w14:textId="77777777" w:rsidR="00D11E96" w:rsidRPr="00A3357A" w:rsidRDefault="00D11E96" w:rsidP="00D11E96">
            <w:pPr>
              <w:jc w:val="both"/>
              <w:rPr>
                <w:b/>
                <w:bCs/>
                <w:sz w:val="22"/>
                <w:szCs w:val="22"/>
              </w:rPr>
            </w:pPr>
            <w:r w:rsidRPr="00A3357A">
              <w:rPr>
                <w:b/>
                <w:bCs/>
                <w:sz w:val="22"/>
                <w:szCs w:val="22"/>
              </w:rPr>
              <w:t>D</w:t>
            </w:r>
          </w:p>
        </w:tc>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30302A" w14:textId="77777777" w:rsidR="00D11E96" w:rsidRPr="00A3357A" w:rsidRDefault="00D11E96" w:rsidP="00D11E96">
            <w:pPr>
              <w:jc w:val="both"/>
              <w:rPr>
                <w:b/>
                <w:bCs/>
                <w:sz w:val="22"/>
                <w:szCs w:val="22"/>
              </w:rPr>
            </w:pPr>
            <w:r w:rsidRPr="00A3357A">
              <w:rPr>
                <w:b/>
                <w:bCs/>
                <w:sz w:val="22"/>
                <w:szCs w:val="22"/>
              </w:rPr>
              <w:t>D</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B4A5CF" w14:textId="77777777" w:rsidR="00D11E96" w:rsidRPr="00A3357A" w:rsidRDefault="00D11E96" w:rsidP="00D11E96">
            <w:pPr>
              <w:jc w:val="both"/>
              <w:rPr>
                <w:b/>
                <w:bCs/>
                <w:sz w:val="22"/>
                <w:szCs w:val="22"/>
              </w:rPr>
            </w:pPr>
            <w:r w:rsidRPr="00A3357A">
              <w:rPr>
                <w:b/>
                <w:bCs/>
                <w:sz w:val="22"/>
                <w:szCs w:val="22"/>
              </w:rPr>
              <w:t>E</w:t>
            </w:r>
          </w:p>
        </w:tc>
        <w:tc>
          <w:tcPr>
            <w:tcW w:w="55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49B510" w14:textId="77777777" w:rsidR="00D11E96" w:rsidRPr="00A3357A" w:rsidRDefault="00D11E96" w:rsidP="00D11E96">
            <w:pPr>
              <w:jc w:val="both"/>
              <w:rPr>
                <w:b/>
                <w:bCs/>
                <w:sz w:val="22"/>
                <w:szCs w:val="22"/>
              </w:rPr>
            </w:pPr>
            <w:r w:rsidRPr="00A3357A">
              <w:rPr>
                <w:b/>
                <w:bCs/>
                <w:sz w:val="22"/>
                <w:szCs w:val="22"/>
              </w:rPr>
              <w:t>E</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B40FDC" w14:textId="77777777" w:rsidR="00D11E96" w:rsidRPr="00A3357A" w:rsidRDefault="00D11E96" w:rsidP="00D11E96">
            <w:pPr>
              <w:jc w:val="both"/>
              <w:rPr>
                <w:b/>
                <w:bCs/>
                <w:sz w:val="22"/>
                <w:szCs w:val="22"/>
              </w:rPr>
            </w:pPr>
            <w:r w:rsidRPr="00A3357A">
              <w:rPr>
                <w:b/>
                <w:bCs/>
                <w:sz w:val="22"/>
                <w:szCs w:val="22"/>
              </w:rPr>
              <w:t>E</w:t>
            </w:r>
          </w:p>
        </w:tc>
      </w:tr>
    </w:tbl>
    <w:p w14:paraId="231352CD" w14:textId="77777777" w:rsidR="00D11E96" w:rsidRPr="00A3357A" w:rsidRDefault="00D11E96" w:rsidP="00D11E96">
      <w:pPr>
        <w:jc w:val="both"/>
        <w:rPr>
          <w:bCs/>
          <w:i/>
          <w:iCs/>
          <w:sz w:val="22"/>
          <w:szCs w:val="22"/>
        </w:rPr>
      </w:pPr>
      <w:r w:rsidRPr="00A3357A">
        <w:rPr>
          <w:bCs/>
          <w:i/>
          <w:iCs/>
          <w:sz w:val="22"/>
          <w:szCs w:val="22"/>
        </w:rPr>
        <w:t>Fuente. Subproceso de Evaluación</w:t>
      </w:r>
    </w:p>
    <w:p w14:paraId="375C5006" w14:textId="77777777" w:rsidR="00D11E96" w:rsidRPr="00A3357A" w:rsidRDefault="00D11E96" w:rsidP="00D11E96">
      <w:pPr>
        <w:ind w:left="851" w:right="851" w:firstLine="709"/>
        <w:jc w:val="both"/>
        <w:rPr>
          <w:sz w:val="22"/>
          <w:szCs w:val="22"/>
        </w:rPr>
      </w:pPr>
    </w:p>
    <w:p w14:paraId="6B76CFF1" w14:textId="77777777" w:rsidR="00D11E96" w:rsidRPr="00A3357A" w:rsidRDefault="00D11E96" w:rsidP="00D11E96">
      <w:pPr>
        <w:ind w:left="851" w:right="851" w:firstLine="709"/>
        <w:jc w:val="both"/>
        <w:rPr>
          <w:sz w:val="22"/>
          <w:szCs w:val="22"/>
        </w:rPr>
      </w:pPr>
      <w:r w:rsidRPr="00A3357A">
        <w:rPr>
          <w:sz w:val="22"/>
          <w:szCs w:val="22"/>
        </w:rPr>
        <w:t xml:space="preserve">Se determina durante el periodo de estudio, el 13% de los despachos que conocen materia Civil mantienen un buen estado en su gestión ya que se ubican en las </w:t>
      </w:r>
      <w:r w:rsidRPr="00A3357A">
        <w:rPr>
          <w:sz w:val="22"/>
          <w:szCs w:val="22"/>
        </w:rPr>
        <w:lastRenderedPageBreak/>
        <w:t>categorías “A” y “B”, por su parte el 18% se ubicaron en categoría “C”, el 51% de los despachos a lo largo del año se mantuvieron en la categoría “D” y para finalizar el 18% en categoría “E”.</w:t>
      </w:r>
    </w:p>
    <w:p w14:paraId="4814419E" w14:textId="77777777" w:rsidR="00D11E96" w:rsidRPr="00A3357A" w:rsidRDefault="00D11E96" w:rsidP="00D11E96">
      <w:pPr>
        <w:ind w:left="851" w:right="851" w:firstLine="709"/>
        <w:jc w:val="both"/>
        <w:rPr>
          <w:sz w:val="22"/>
          <w:szCs w:val="22"/>
        </w:rPr>
      </w:pPr>
    </w:p>
    <w:p w14:paraId="4C2627FC" w14:textId="77777777" w:rsidR="00D11E96" w:rsidRPr="00A3357A" w:rsidRDefault="00D11E96" w:rsidP="00D11E96">
      <w:pPr>
        <w:ind w:left="851" w:right="851" w:firstLine="709"/>
        <w:jc w:val="both"/>
        <w:rPr>
          <w:sz w:val="22"/>
          <w:szCs w:val="22"/>
        </w:rPr>
      </w:pPr>
      <w:bookmarkStart w:id="30" w:name="_Toc78289781"/>
      <w:r w:rsidRPr="00A3357A">
        <w:rPr>
          <w:sz w:val="22"/>
          <w:szCs w:val="22"/>
        </w:rPr>
        <w:t>2.1.3. Gráfico de cantidad de oficinas por cada calificación durante el año</w:t>
      </w:r>
      <w:bookmarkEnd w:id="30"/>
    </w:p>
    <w:p w14:paraId="6ED8C35D" w14:textId="77777777" w:rsidR="00D11E96" w:rsidRPr="00A3357A" w:rsidRDefault="00D11E96" w:rsidP="00D11E96">
      <w:pPr>
        <w:ind w:left="851" w:right="851" w:firstLine="709"/>
        <w:jc w:val="both"/>
        <w:rPr>
          <w:sz w:val="22"/>
          <w:szCs w:val="22"/>
        </w:rPr>
      </w:pPr>
    </w:p>
    <w:p w14:paraId="0CCBB84E" w14:textId="77777777" w:rsidR="00D11E96" w:rsidRPr="00A3357A" w:rsidRDefault="00D11E96" w:rsidP="00D11E96">
      <w:pPr>
        <w:ind w:left="851" w:right="851" w:firstLine="709"/>
        <w:jc w:val="both"/>
        <w:rPr>
          <w:sz w:val="22"/>
          <w:szCs w:val="22"/>
        </w:rPr>
      </w:pPr>
      <w:r w:rsidRPr="00A3357A">
        <w:rPr>
          <w:sz w:val="22"/>
          <w:szCs w:val="22"/>
        </w:rPr>
        <w:t>Con el fin de conocer de manera global la cantidad de oficinas en materia Civil que se encuentran en estado crítico; pero con rendimiento de personal aceptable, con oportunidad de mejora manejables, bien y excelente, y la evolución que éstas han tenido a través de los meses, se presenta el siguiente gráfico, en el cual se puede visualizar dicho comportamiento.</w:t>
      </w:r>
    </w:p>
    <w:p w14:paraId="7E6A4300" w14:textId="77777777" w:rsidR="00D11E96" w:rsidRPr="00A3357A" w:rsidRDefault="00D11E96" w:rsidP="00D11E96">
      <w:pPr>
        <w:ind w:left="851" w:right="851" w:firstLine="709"/>
        <w:jc w:val="both"/>
        <w:rPr>
          <w:sz w:val="22"/>
          <w:szCs w:val="22"/>
        </w:rPr>
      </w:pPr>
    </w:p>
    <w:p w14:paraId="4D995FD2" w14:textId="77777777" w:rsidR="00D11E96" w:rsidRPr="00A3357A" w:rsidRDefault="00D11E96" w:rsidP="00D11E96">
      <w:pPr>
        <w:ind w:left="851" w:right="851"/>
        <w:jc w:val="center"/>
        <w:rPr>
          <w:b/>
          <w:bCs/>
          <w:sz w:val="22"/>
          <w:szCs w:val="22"/>
        </w:rPr>
      </w:pPr>
      <w:r w:rsidRPr="00A3357A">
        <w:rPr>
          <w:b/>
          <w:bCs/>
          <w:sz w:val="22"/>
          <w:szCs w:val="22"/>
        </w:rPr>
        <w:t>Gráfico 01. Cantidad de despachos en materia Civil según su calificación obtenida en la matriz de indicadores. 2020.</w:t>
      </w:r>
    </w:p>
    <w:p w14:paraId="0FFDC8D8" w14:textId="77777777" w:rsidR="00D11E96" w:rsidRPr="00A3357A" w:rsidRDefault="00D11E96" w:rsidP="00D11E96">
      <w:pPr>
        <w:ind w:left="851" w:right="851"/>
        <w:jc w:val="center"/>
        <w:rPr>
          <w:b/>
          <w:bCs/>
          <w:sz w:val="22"/>
          <w:szCs w:val="22"/>
        </w:rPr>
      </w:pPr>
    </w:p>
    <w:p w14:paraId="160EB9DF" w14:textId="77777777" w:rsidR="00D11E96" w:rsidRPr="00A3357A" w:rsidRDefault="00D11E96" w:rsidP="00D11E96">
      <w:pPr>
        <w:ind w:left="851" w:right="851"/>
        <w:jc w:val="center"/>
        <w:rPr>
          <w:b/>
          <w:bCs/>
          <w:sz w:val="22"/>
          <w:szCs w:val="22"/>
        </w:rPr>
      </w:pPr>
      <w:r w:rsidRPr="00A3357A">
        <w:rPr>
          <w:b/>
          <w:bCs/>
          <w:noProof/>
          <w:sz w:val="22"/>
          <w:szCs w:val="22"/>
        </w:rPr>
        <w:drawing>
          <wp:inline distT="0" distB="0" distL="0" distR="0" wp14:anchorId="160986A2" wp14:editId="067E9F1D">
            <wp:extent cx="4493260" cy="2834640"/>
            <wp:effectExtent l="0" t="0" r="2540" b="3810"/>
            <wp:docPr id="58" name="Imagen 5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Gráfico, Gráfico de líneas&#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3260" cy="2834640"/>
                    </a:xfrm>
                    <a:prstGeom prst="rect">
                      <a:avLst/>
                    </a:prstGeom>
                    <a:noFill/>
                  </pic:spPr>
                </pic:pic>
              </a:graphicData>
            </a:graphic>
          </wp:inline>
        </w:drawing>
      </w:r>
    </w:p>
    <w:p w14:paraId="4DFD6AB7" w14:textId="77777777" w:rsidR="00D11E96" w:rsidRPr="00A3357A" w:rsidRDefault="00D11E96" w:rsidP="00D11E96">
      <w:pPr>
        <w:jc w:val="both"/>
        <w:rPr>
          <w:bCs/>
          <w:i/>
          <w:iCs/>
          <w:sz w:val="22"/>
          <w:szCs w:val="22"/>
        </w:rPr>
      </w:pPr>
      <w:r w:rsidRPr="00A3357A">
        <w:rPr>
          <w:bCs/>
          <w:i/>
          <w:iCs/>
          <w:sz w:val="22"/>
          <w:szCs w:val="22"/>
        </w:rPr>
        <w:t xml:space="preserve">              Fuente. Subproceso de Evaluación</w:t>
      </w:r>
    </w:p>
    <w:p w14:paraId="0DF3CBFF" w14:textId="77777777" w:rsidR="00D11E96" w:rsidRPr="00A3357A" w:rsidRDefault="00D11E96" w:rsidP="00D11E96">
      <w:pPr>
        <w:ind w:left="851" w:right="851" w:firstLine="709"/>
        <w:jc w:val="both"/>
        <w:rPr>
          <w:sz w:val="22"/>
          <w:szCs w:val="22"/>
        </w:rPr>
      </w:pPr>
    </w:p>
    <w:p w14:paraId="5CE59D1F" w14:textId="77777777" w:rsidR="00D11E96" w:rsidRPr="00A3357A" w:rsidRDefault="00D11E96" w:rsidP="00D11E96">
      <w:pPr>
        <w:ind w:left="851" w:right="851" w:firstLine="709"/>
        <w:jc w:val="both"/>
        <w:rPr>
          <w:sz w:val="22"/>
          <w:szCs w:val="22"/>
        </w:rPr>
      </w:pPr>
      <w:r w:rsidRPr="00A3357A">
        <w:rPr>
          <w:sz w:val="22"/>
          <w:szCs w:val="22"/>
        </w:rPr>
        <w:t xml:space="preserve">Al inicio del proceso de seguimiento se detectó dos despachos en estado crítico con rendimiento del personal aceptable (“E”).  En diciembre de 2020, este número se mantiene, pero presenta una variación de despachos, en este caso sale de esta categoría el Juzgado de Cartago y se incorpora el Juzgado Civil del Primer Circuito Judicial de la Zona Atlántica. </w:t>
      </w:r>
    </w:p>
    <w:p w14:paraId="6FC9A3E6" w14:textId="77777777" w:rsidR="00D11E96" w:rsidRPr="00A3357A" w:rsidRDefault="00D11E96" w:rsidP="00D11E96">
      <w:pPr>
        <w:ind w:left="851" w:right="851" w:firstLine="709"/>
        <w:jc w:val="both"/>
        <w:rPr>
          <w:sz w:val="22"/>
          <w:szCs w:val="22"/>
        </w:rPr>
      </w:pPr>
    </w:p>
    <w:p w14:paraId="25A18F24" w14:textId="77777777" w:rsidR="00D11E96" w:rsidRPr="00A3357A" w:rsidRDefault="00D11E96" w:rsidP="00D11E96">
      <w:pPr>
        <w:ind w:left="851" w:right="851" w:firstLine="709"/>
        <w:jc w:val="both"/>
        <w:rPr>
          <w:sz w:val="22"/>
          <w:szCs w:val="22"/>
        </w:rPr>
      </w:pPr>
      <w:r w:rsidRPr="00A3357A">
        <w:rPr>
          <w:sz w:val="22"/>
          <w:szCs w:val="22"/>
        </w:rPr>
        <w:t>Para enero de 2020 se detectaron dos despachos en estado crítico (“D”).  Para diciembre de 2020, de ese grupo aumentó, ingresando el Juzgado Civil de Cartago y el de Puntarenas.</w:t>
      </w:r>
    </w:p>
    <w:p w14:paraId="41FD10CD" w14:textId="77777777" w:rsidR="00D11E96" w:rsidRPr="00A3357A" w:rsidRDefault="00D11E96" w:rsidP="00D11E96">
      <w:pPr>
        <w:ind w:left="851" w:right="851" w:firstLine="709"/>
        <w:jc w:val="both"/>
        <w:rPr>
          <w:sz w:val="22"/>
          <w:szCs w:val="22"/>
        </w:rPr>
      </w:pPr>
    </w:p>
    <w:p w14:paraId="247A4F35" w14:textId="77777777" w:rsidR="00D11E96" w:rsidRPr="00A3357A" w:rsidRDefault="00D11E96" w:rsidP="00D11E96">
      <w:pPr>
        <w:ind w:left="851" w:right="851" w:firstLine="709"/>
        <w:jc w:val="both"/>
        <w:rPr>
          <w:sz w:val="22"/>
          <w:szCs w:val="22"/>
        </w:rPr>
      </w:pPr>
      <w:r w:rsidRPr="00A3357A">
        <w:rPr>
          <w:sz w:val="22"/>
          <w:szCs w:val="22"/>
        </w:rPr>
        <w:lastRenderedPageBreak/>
        <w:t xml:space="preserve">En el estado de “con oportunidades de mejora manejables” (“C”) y “B” (Bien) a inicio de 2020 se detectó dos despachos en esa condición y para diciembre de 2020 no se ubican oficinas en esta categoría. </w:t>
      </w:r>
    </w:p>
    <w:p w14:paraId="033D69B7" w14:textId="77777777" w:rsidR="00D11E96" w:rsidRPr="00A3357A" w:rsidRDefault="00D11E96" w:rsidP="00D11E96">
      <w:pPr>
        <w:ind w:left="851" w:right="851" w:firstLine="709"/>
        <w:jc w:val="both"/>
        <w:rPr>
          <w:sz w:val="22"/>
          <w:szCs w:val="22"/>
        </w:rPr>
      </w:pPr>
    </w:p>
    <w:p w14:paraId="660D5391" w14:textId="77777777" w:rsidR="00D11E96" w:rsidRPr="00A3357A" w:rsidRDefault="00D11E96" w:rsidP="00D11E96">
      <w:pPr>
        <w:ind w:left="851" w:right="851" w:firstLine="709"/>
        <w:jc w:val="both"/>
        <w:rPr>
          <w:sz w:val="22"/>
          <w:szCs w:val="22"/>
        </w:rPr>
      </w:pPr>
      <w:r w:rsidRPr="00A3357A">
        <w:rPr>
          <w:sz w:val="22"/>
          <w:szCs w:val="22"/>
        </w:rPr>
        <w:t>En la calificación “B” (Bien) y la máxima “A” (Excelente) no se detectó ningún despacho en esa condición y para diciembre de 2020 aumentó en una oficina en categoría “A” la cual corresponde el Juzgado Civil I Circ. Jud. Alajuela.</w:t>
      </w:r>
    </w:p>
    <w:p w14:paraId="284BC376" w14:textId="77777777" w:rsidR="00D11E96" w:rsidRPr="00A3357A" w:rsidRDefault="00D11E96" w:rsidP="00D11E96">
      <w:pPr>
        <w:ind w:left="851" w:right="851" w:firstLine="709"/>
        <w:jc w:val="both"/>
        <w:rPr>
          <w:sz w:val="22"/>
          <w:szCs w:val="22"/>
        </w:rPr>
      </w:pPr>
    </w:p>
    <w:p w14:paraId="7D9651EA" w14:textId="77777777" w:rsidR="00D11E96" w:rsidRPr="00A3357A" w:rsidRDefault="00D11E96" w:rsidP="00D11E96">
      <w:pPr>
        <w:ind w:left="851" w:right="851" w:firstLine="709"/>
        <w:jc w:val="both"/>
        <w:rPr>
          <w:b/>
          <w:bCs/>
          <w:sz w:val="22"/>
          <w:szCs w:val="22"/>
        </w:rPr>
      </w:pPr>
      <w:bookmarkStart w:id="31" w:name="_Toc78289782"/>
      <w:r w:rsidRPr="00A3357A">
        <w:rPr>
          <w:b/>
          <w:bCs/>
          <w:sz w:val="22"/>
          <w:szCs w:val="22"/>
        </w:rPr>
        <w:t>2.2.Planes de trabajo implementados en materia civil durante el 2020</w:t>
      </w:r>
      <w:bookmarkEnd w:id="31"/>
    </w:p>
    <w:p w14:paraId="0AD18C3A" w14:textId="77777777" w:rsidR="00D11E96" w:rsidRPr="00A3357A" w:rsidRDefault="00D11E96" w:rsidP="00D11E96">
      <w:pPr>
        <w:ind w:left="851" w:right="851" w:firstLine="709"/>
        <w:jc w:val="both"/>
        <w:rPr>
          <w:b/>
          <w:bCs/>
          <w:sz w:val="22"/>
          <w:szCs w:val="22"/>
        </w:rPr>
      </w:pPr>
    </w:p>
    <w:p w14:paraId="23FD3742" w14:textId="77777777" w:rsidR="00D11E96" w:rsidRPr="00A3357A" w:rsidRDefault="00D11E96" w:rsidP="00D11E96">
      <w:pPr>
        <w:jc w:val="center"/>
        <w:rPr>
          <w:b/>
          <w:bCs/>
          <w:sz w:val="22"/>
          <w:szCs w:val="22"/>
        </w:rPr>
      </w:pPr>
      <w:r w:rsidRPr="00A3357A">
        <w:rPr>
          <w:b/>
          <w:bCs/>
          <w:sz w:val="22"/>
          <w:szCs w:val="22"/>
        </w:rPr>
        <w:t>Cuadro 4. Planes de trabajo implementados en materia Civil. 2020</w:t>
      </w:r>
    </w:p>
    <w:p w14:paraId="443D9C91" w14:textId="77777777" w:rsidR="00D11E96" w:rsidRPr="00A3357A" w:rsidRDefault="00D11E96" w:rsidP="00D11E96">
      <w:pPr>
        <w:jc w:val="center"/>
        <w:rPr>
          <w:b/>
          <w:bCs/>
          <w:sz w:val="22"/>
          <w:szCs w:val="22"/>
        </w:rPr>
      </w:pPr>
    </w:p>
    <w:tbl>
      <w:tblPr>
        <w:tblStyle w:val="Tablaconcuadrcula4-nfasis1"/>
        <w:tblW w:w="10353" w:type="dxa"/>
        <w:jc w:val="center"/>
        <w:tblLook w:val="04A0" w:firstRow="1" w:lastRow="0" w:firstColumn="1" w:lastColumn="0" w:noHBand="0" w:noVBand="1"/>
      </w:tblPr>
      <w:tblGrid>
        <w:gridCol w:w="1292"/>
        <w:gridCol w:w="2077"/>
        <w:gridCol w:w="1219"/>
        <w:gridCol w:w="1219"/>
        <w:gridCol w:w="1683"/>
        <w:gridCol w:w="2863"/>
      </w:tblGrid>
      <w:tr w:rsidR="00D11E96" w:rsidRPr="00A3357A" w14:paraId="56732D8A" w14:textId="77777777" w:rsidTr="00D11E9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292" w:type="dxa"/>
            <w:shd w:val="clear" w:color="auto" w:fill="auto"/>
            <w:vAlign w:val="center"/>
            <w:hideMark/>
          </w:tcPr>
          <w:p w14:paraId="0AAC4C5B" w14:textId="77777777" w:rsidR="00D11E96" w:rsidRPr="00A3357A" w:rsidRDefault="00D11E96" w:rsidP="00D11E96">
            <w:pPr>
              <w:jc w:val="center"/>
              <w:rPr>
                <w:rFonts w:ascii="Times New Roman" w:hAnsi="Times New Roman" w:cs="Times New Roman"/>
                <w:color w:val="auto"/>
              </w:rPr>
            </w:pPr>
            <w:r w:rsidRPr="00A3357A">
              <w:rPr>
                <w:rFonts w:ascii="Times New Roman" w:hAnsi="Times New Roman" w:cs="Times New Roman"/>
                <w:color w:val="auto"/>
              </w:rPr>
              <w:t>Despacho</w:t>
            </w:r>
          </w:p>
        </w:tc>
        <w:tc>
          <w:tcPr>
            <w:tcW w:w="2077" w:type="dxa"/>
            <w:shd w:val="clear" w:color="auto" w:fill="auto"/>
            <w:vAlign w:val="center"/>
            <w:hideMark/>
          </w:tcPr>
          <w:p w14:paraId="0EFA0532"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Tipo de Plan</w:t>
            </w:r>
          </w:p>
        </w:tc>
        <w:tc>
          <w:tcPr>
            <w:tcW w:w="1219" w:type="dxa"/>
            <w:shd w:val="clear" w:color="auto" w:fill="auto"/>
            <w:vAlign w:val="center"/>
            <w:hideMark/>
          </w:tcPr>
          <w:p w14:paraId="28A6033E"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Fecha inicio</w:t>
            </w:r>
          </w:p>
        </w:tc>
        <w:tc>
          <w:tcPr>
            <w:tcW w:w="1219" w:type="dxa"/>
            <w:shd w:val="clear" w:color="auto" w:fill="auto"/>
            <w:vAlign w:val="center"/>
            <w:hideMark/>
          </w:tcPr>
          <w:p w14:paraId="03D71E38"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Fecha fin</w:t>
            </w:r>
          </w:p>
        </w:tc>
        <w:tc>
          <w:tcPr>
            <w:tcW w:w="1683" w:type="dxa"/>
            <w:shd w:val="clear" w:color="auto" w:fill="auto"/>
            <w:vAlign w:val="center"/>
            <w:hideMark/>
          </w:tcPr>
          <w:p w14:paraId="6EAF02C3"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Responsable</w:t>
            </w:r>
          </w:p>
        </w:tc>
        <w:tc>
          <w:tcPr>
            <w:tcW w:w="2863" w:type="dxa"/>
            <w:shd w:val="clear" w:color="auto" w:fill="auto"/>
            <w:vAlign w:val="center"/>
            <w:hideMark/>
          </w:tcPr>
          <w:p w14:paraId="4B09EA6D"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Resultado</w:t>
            </w:r>
          </w:p>
        </w:tc>
      </w:tr>
      <w:tr w:rsidR="00D11E96" w:rsidRPr="00A3357A" w14:paraId="6675AB97"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val="restart"/>
            <w:shd w:val="clear" w:color="auto" w:fill="auto"/>
            <w:vAlign w:val="center"/>
            <w:hideMark/>
          </w:tcPr>
          <w:p w14:paraId="1BA6EE16"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Juzgado Civil de San Carlos</w:t>
            </w:r>
          </w:p>
        </w:tc>
        <w:tc>
          <w:tcPr>
            <w:tcW w:w="2077" w:type="dxa"/>
            <w:shd w:val="clear" w:color="auto" w:fill="auto"/>
            <w:vAlign w:val="center"/>
            <w:hideMark/>
          </w:tcPr>
          <w:p w14:paraId="6E088B7F"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Disminuir el plazo para dictado de sentencia.</w:t>
            </w:r>
          </w:p>
        </w:tc>
        <w:tc>
          <w:tcPr>
            <w:tcW w:w="1219" w:type="dxa"/>
            <w:shd w:val="clear" w:color="auto" w:fill="auto"/>
            <w:vAlign w:val="center"/>
            <w:hideMark/>
          </w:tcPr>
          <w:p w14:paraId="58DC683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17/01/2020</w:t>
            </w:r>
          </w:p>
        </w:tc>
        <w:tc>
          <w:tcPr>
            <w:tcW w:w="1219" w:type="dxa"/>
            <w:shd w:val="clear" w:color="auto" w:fill="auto"/>
            <w:vAlign w:val="center"/>
            <w:hideMark/>
          </w:tcPr>
          <w:p w14:paraId="1A97FBF3"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31/12/2020</w:t>
            </w:r>
          </w:p>
        </w:tc>
        <w:tc>
          <w:tcPr>
            <w:tcW w:w="1683" w:type="dxa"/>
            <w:shd w:val="clear" w:color="auto" w:fill="auto"/>
            <w:vAlign w:val="center"/>
            <w:hideMark/>
          </w:tcPr>
          <w:p w14:paraId="53A9628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Juez Coordinador</w:t>
            </w:r>
          </w:p>
        </w:tc>
        <w:tc>
          <w:tcPr>
            <w:tcW w:w="2863" w:type="dxa"/>
            <w:shd w:val="clear" w:color="auto" w:fill="auto"/>
            <w:vAlign w:val="center"/>
            <w:hideMark/>
          </w:tcPr>
          <w:p w14:paraId="2436D427"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En enero se encontraban en 360 días y en abril terminaron con 451 días, presentando un aumentando considerable en el indicador.</w:t>
            </w:r>
          </w:p>
        </w:tc>
      </w:tr>
      <w:tr w:rsidR="00D11E96" w:rsidRPr="00A3357A" w14:paraId="2642B522"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4B44AE60"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24E26FA5"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lang w:val="es-ES"/>
              </w:rPr>
              <w:t>Disminuir el plazo para resolver escritos.</w:t>
            </w:r>
          </w:p>
        </w:tc>
        <w:tc>
          <w:tcPr>
            <w:tcW w:w="1219" w:type="dxa"/>
            <w:shd w:val="clear" w:color="auto" w:fill="auto"/>
            <w:vAlign w:val="center"/>
            <w:hideMark/>
          </w:tcPr>
          <w:p w14:paraId="1DE1CD75"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17/01/2020</w:t>
            </w:r>
          </w:p>
        </w:tc>
        <w:tc>
          <w:tcPr>
            <w:tcW w:w="1219" w:type="dxa"/>
            <w:shd w:val="clear" w:color="auto" w:fill="auto"/>
            <w:vAlign w:val="center"/>
            <w:hideMark/>
          </w:tcPr>
          <w:p w14:paraId="7A93C409"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31/12/2020</w:t>
            </w:r>
          </w:p>
        </w:tc>
        <w:tc>
          <w:tcPr>
            <w:tcW w:w="1683" w:type="dxa"/>
            <w:shd w:val="clear" w:color="auto" w:fill="auto"/>
            <w:vAlign w:val="center"/>
            <w:hideMark/>
          </w:tcPr>
          <w:p w14:paraId="11D498DD"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Técnicos Judiciales</w:t>
            </w:r>
          </w:p>
        </w:tc>
        <w:tc>
          <w:tcPr>
            <w:tcW w:w="2863" w:type="dxa"/>
            <w:shd w:val="clear" w:color="auto" w:fill="auto"/>
            <w:vAlign w:val="center"/>
            <w:hideMark/>
          </w:tcPr>
          <w:p w14:paraId="23F9190C"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lang w:val="es-ES"/>
              </w:rPr>
              <w:t>Para el indicador “escrito más antiguo pendiente de resolver de expediente que se encontraba archivado, en el Superior, suspendidos, entre otros”, en enero se encontró en 82 días y al finalizar abril terminó en 159 días. Para el caso de los expedientes que están en el despacho en enero inició con 6 días y en abril cerraron con 160 días. Este último corresponde a un expediente pasado a fallo.</w:t>
            </w:r>
          </w:p>
        </w:tc>
      </w:tr>
      <w:tr w:rsidR="00D11E96" w:rsidRPr="00A3357A" w14:paraId="19B88ED2"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682B8FAC"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6A33ADC5"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Mejorar el rendimiento de las personas técnicos</w:t>
            </w:r>
          </w:p>
        </w:tc>
        <w:tc>
          <w:tcPr>
            <w:tcW w:w="1219" w:type="dxa"/>
            <w:shd w:val="clear" w:color="auto" w:fill="auto"/>
            <w:vAlign w:val="center"/>
            <w:hideMark/>
          </w:tcPr>
          <w:p w14:paraId="5B9E5B2C"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17/01/2020</w:t>
            </w:r>
          </w:p>
        </w:tc>
        <w:tc>
          <w:tcPr>
            <w:tcW w:w="1219" w:type="dxa"/>
            <w:shd w:val="clear" w:color="auto" w:fill="auto"/>
            <w:vAlign w:val="center"/>
            <w:hideMark/>
          </w:tcPr>
          <w:p w14:paraId="651C8372"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31/12/2020</w:t>
            </w:r>
          </w:p>
        </w:tc>
        <w:tc>
          <w:tcPr>
            <w:tcW w:w="1683" w:type="dxa"/>
            <w:shd w:val="clear" w:color="auto" w:fill="auto"/>
            <w:vAlign w:val="center"/>
            <w:hideMark/>
          </w:tcPr>
          <w:p w14:paraId="11EB8BC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Técnicos Judiciales</w:t>
            </w:r>
          </w:p>
        </w:tc>
        <w:tc>
          <w:tcPr>
            <w:tcW w:w="2863" w:type="dxa"/>
            <w:shd w:val="clear" w:color="auto" w:fill="auto"/>
            <w:vAlign w:val="center"/>
            <w:hideMark/>
          </w:tcPr>
          <w:p w14:paraId="145EF3B8"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lang w:val="es-ES"/>
              </w:rPr>
              <w:t>Los planes remediales no dieron resultados satisfactorios ya que el rendimiento promedio del cuatrimestre fue del 36%.</w:t>
            </w:r>
          </w:p>
        </w:tc>
      </w:tr>
      <w:tr w:rsidR="00D11E96" w:rsidRPr="00A3357A" w14:paraId="11E99599"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584BD1E0"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6FBF5211"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Sentencias Dictadas</w:t>
            </w:r>
          </w:p>
        </w:tc>
        <w:tc>
          <w:tcPr>
            <w:tcW w:w="1219" w:type="dxa"/>
            <w:shd w:val="clear" w:color="auto" w:fill="auto"/>
            <w:vAlign w:val="center"/>
            <w:hideMark/>
          </w:tcPr>
          <w:p w14:paraId="19BC5242"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17/01/2020</w:t>
            </w:r>
          </w:p>
        </w:tc>
        <w:tc>
          <w:tcPr>
            <w:tcW w:w="1219" w:type="dxa"/>
            <w:shd w:val="clear" w:color="auto" w:fill="auto"/>
            <w:vAlign w:val="center"/>
            <w:hideMark/>
          </w:tcPr>
          <w:p w14:paraId="68AC8005"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31/12/2020</w:t>
            </w:r>
          </w:p>
        </w:tc>
        <w:tc>
          <w:tcPr>
            <w:tcW w:w="1683" w:type="dxa"/>
            <w:shd w:val="clear" w:color="auto" w:fill="auto"/>
            <w:vAlign w:val="center"/>
            <w:hideMark/>
          </w:tcPr>
          <w:p w14:paraId="3CB83C0C"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Coordinador Judicial, Juez Coordinador</w:t>
            </w:r>
          </w:p>
        </w:tc>
        <w:tc>
          <w:tcPr>
            <w:tcW w:w="2863" w:type="dxa"/>
            <w:shd w:val="clear" w:color="auto" w:fill="auto"/>
            <w:vAlign w:val="center"/>
            <w:hideMark/>
          </w:tcPr>
          <w:p w14:paraId="02E47859"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Se logra finalizar en el mes de abril de 2020 el proceso 09-100645-0297-CI, por lo que el pan de trabajo propuesto dio resultado.</w:t>
            </w:r>
          </w:p>
        </w:tc>
      </w:tr>
      <w:tr w:rsidR="00D11E96" w:rsidRPr="00A3357A" w14:paraId="01307634"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491CC8F4"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7056163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 xml:space="preserve">Reducir el plazo de </w:t>
            </w:r>
            <w:r w:rsidRPr="00A3357A">
              <w:rPr>
                <w:rFonts w:ascii="Times New Roman" w:hAnsi="Times New Roman" w:cs="Times New Roman"/>
              </w:rPr>
              <w:lastRenderedPageBreak/>
              <w:t>espera de dictado sentencia el cual a agosto de 2020 se encuentra en 462 días naturales, fuera del rango establecido de 22 a 21 días.</w:t>
            </w:r>
          </w:p>
        </w:tc>
        <w:tc>
          <w:tcPr>
            <w:tcW w:w="1219" w:type="dxa"/>
            <w:shd w:val="clear" w:color="auto" w:fill="auto"/>
            <w:vAlign w:val="center"/>
            <w:hideMark/>
          </w:tcPr>
          <w:p w14:paraId="319F83E4"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lastRenderedPageBreak/>
              <w:t>15/10/2020</w:t>
            </w:r>
          </w:p>
        </w:tc>
        <w:tc>
          <w:tcPr>
            <w:tcW w:w="1219" w:type="dxa"/>
            <w:shd w:val="clear" w:color="auto" w:fill="auto"/>
            <w:vAlign w:val="center"/>
            <w:hideMark/>
          </w:tcPr>
          <w:p w14:paraId="4F938CFB"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15/02/2020</w:t>
            </w:r>
          </w:p>
        </w:tc>
        <w:tc>
          <w:tcPr>
            <w:tcW w:w="1683" w:type="dxa"/>
            <w:shd w:val="clear" w:color="auto" w:fill="auto"/>
            <w:vAlign w:val="center"/>
            <w:hideMark/>
          </w:tcPr>
          <w:p w14:paraId="6A945A23"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Juez Civil</w:t>
            </w:r>
          </w:p>
        </w:tc>
        <w:tc>
          <w:tcPr>
            <w:tcW w:w="2863" w:type="dxa"/>
            <w:shd w:val="clear" w:color="auto" w:fill="auto"/>
            <w:vAlign w:val="center"/>
            <w:hideMark/>
          </w:tcPr>
          <w:p w14:paraId="5852F290"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 xml:space="preserve">Se ha logrado una </w:t>
            </w:r>
            <w:r w:rsidRPr="00A3357A">
              <w:rPr>
                <w:rFonts w:ascii="Times New Roman" w:hAnsi="Times New Roman" w:cs="Times New Roman"/>
              </w:rPr>
              <w:lastRenderedPageBreak/>
              <w:t>disminución el plazo en un 40% (207 días)</w:t>
            </w:r>
          </w:p>
        </w:tc>
      </w:tr>
      <w:tr w:rsidR="00D11E96" w:rsidRPr="00A3357A" w14:paraId="47AC1923"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tcPr>
          <w:p w14:paraId="3B334DFB" w14:textId="77777777" w:rsidR="00D11E96" w:rsidRPr="00A3357A" w:rsidRDefault="00D11E96" w:rsidP="00D11E96">
            <w:pPr>
              <w:jc w:val="both"/>
              <w:rPr>
                <w:rFonts w:ascii="Times New Roman" w:hAnsi="Times New Roman" w:cs="Times New Roman"/>
              </w:rPr>
            </w:pPr>
          </w:p>
        </w:tc>
        <w:tc>
          <w:tcPr>
            <w:tcW w:w="9061" w:type="dxa"/>
            <w:gridSpan w:val="5"/>
            <w:shd w:val="clear" w:color="auto" w:fill="auto"/>
            <w:vAlign w:val="center"/>
          </w:tcPr>
          <w:p w14:paraId="3A436CA7"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lang w:val="es-ES"/>
              </w:rPr>
              <w:t>Además, con el plan de trabajo establecido con los técnicos del Juzgado Civil, se ha logrado una disminución en las demandas nuevas de 11 a 9 meses y escritos de 7 a 6 meses en materia cobratoria. Además de una reducción en la cantidad de demandas en un 49%, pasando de 6361 a 3101 en el periodo de agosto a octubre.</w:t>
            </w:r>
          </w:p>
        </w:tc>
      </w:tr>
      <w:tr w:rsidR="00D11E96" w:rsidRPr="00A3357A" w14:paraId="39193C88"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val="restart"/>
            <w:shd w:val="clear" w:color="auto" w:fill="auto"/>
            <w:vAlign w:val="center"/>
            <w:hideMark/>
          </w:tcPr>
          <w:p w14:paraId="304D1EB8"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Juzgado Civil del Primer Circuito Judicial de la Zona Atlántica</w:t>
            </w:r>
          </w:p>
        </w:tc>
        <w:tc>
          <w:tcPr>
            <w:tcW w:w="2077" w:type="dxa"/>
            <w:shd w:val="clear" w:color="auto" w:fill="auto"/>
            <w:vAlign w:val="center"/>
            <w:hideMark/>
          </w:tcPr>
          <w:p w14:paraId="19A04BD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Disminuir el plazo para dictado de sentencia.</w:t>
            </w:r>
          </w:p>
        </w:tc>
        <w:tc>
          <w:tcPr>
            <w:tcW w:w="1219" w:type="dxa"/>
            <w:shd w:val="clear" w:color="auto" w:fill="auto"/>
            <w:vAlign w:val="center"/>
            <w:hideMark/>
          </w:tcPr>
          <w:p w14:paraId="358B4104"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01/02/2020</w:t>
            </w:r>
          </w:p>
        </w:tc>
        <w:tc>
          <w:tcPr>
            <w:tcW w:w="1219" w:type="dxa"/>
            <w:shd w:val="clear" w:color="auto" w:fill="auto"/>
            <w:vAlign w:val="center"/>
            <w:hideMark/>
          </w:tcPr>
          <w:p w14:paraId="3A4A073A"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31/05/2020</w:t>
            </w:r>
          </w:p>
        </w:tc>
        <w:tc>
          <w:tcPr>
            <w:tcW w:w="1683" w:type="dxa"/>
            <w:shd w:val="clear" w:color="auto" w:fill="auto"/>
            <w:vAlign w:val="center"/>
            <w:hideMark/>
          </w:tcPr>
          <w:p w14:paraId="45040E91"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Lic. Diego Meoño Piedra, Juez Coordinador.</w:t>
            </w:r>
          </w:p>
        </w:tc>
        <w:tc>
          <w:tcPr>
            <w:tcW w:w="2863" w:type="dxa"/>
            <w:shd w:val="clear" w:color="auto" w:fill="auto"/>
            <w:vAlign w:val="center"/>
            <w:hideMark/>
          </w:tcPr>
          <w:p w14:paraId="47AFA9F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En enero se encontraban en 43 días y en abril terminaron con 127 días, aumentando considerablemente el indicador, por lo que el plan remedial no dio resultados positivos.</w:t>
            </w:r>
          </w:p>
        </w:tc>
      </w:tr>
      <w:tr w:rsidR="00D11E96" w:rsidRPr="00A3357A" w14:paraId="54BE18DB" w14:textId="77777777" w:rsidTr="00D11E96">
        <w:trPr>
          <w:trHeight w:val="483"/>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1833FD48" w14:textId="77777777" w:rsidR="00D11E96" w:rsidRPr="00A3357A" w:rsidRDefault="00D11E96" w:rsidP="00D11E96">
            <w:pPr>
              <w:jc w:val="both"/>
              <w:rPr>
                <w:rFonts w:ascii="Times New Roman" w:hAnsi="Times New Roman" w:cs="Times New Roman"/>
              </w:rPr>
            </w:pPr>
          </w:p>
        </w:tc>
        <w:tc>
          <w:tcPr>
            <w:tcW w:w="2077" w:type="dxa"/>
            <w:vMerge w:val="restart"/>
            <w:shd w:val="clear" w:color="auto" w:fill="auto"/>
            <w:vAlign w:val="center"/>
            <w:hideMark/>
          </w:tcPr>
          <w:p w14:paraId="1D887EC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Disminuir el plazo para resolver escritos.</w:t>
            </w:r>
          </w:p>
        </w:tc>
        <w:tc>
          <w:tcPr>
            <w:tcW w:w="1219" w:type="dxa"/>
            <w:vMerge w:val="restart"/>
            <w:shd w:val="clear" w:color="auto" w:fill="auto"/>
            <w:vAlign w:val="center"/>
            <w:hideMark/>
          </w:tcPr>
          <w:p w14:paraId="1873BCE2"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01/02/2020</w:t>
            </w:r>
          </w:p>
        </w:tc>
        <w:tc>
          <w:tcPr>
            <w:tcW w:w="1219" w:type="dxa"/>
            <w:vMerge w:val="restart"/>
            <w:shd w:val="clear" w:color="auto" w:fill="auto"/>
            <w:vAlign w:val="center"/>
            <w:hideMark/>
          </w:tcPr>
          <w:p w14:paraId="2B21ECDD"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31/05/2020</w:t>
            </w:r>
          </w:p>
        </w:tc>
        <w:tc>
          <w:tcPr>
            <w:tcW w:w="1683" w:type="dxa"/>
            <w:vMerge w:val="restart"/>
            <w:shd w:val="clear" w:color="auto" w:fill="auto"/>
            <w:vAlign w:val="center"/>
            <w:hideMark/>
          </w:tcPr>
          <w:p w14:paraId="4F88AE0E"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Geovanny Miranda; Yirlany Gutierrez y Keyla Kelly, Personal técnico judicial.</w:t>
            </w:r>
          </w:p>
        </w:tc>
        <w:tc>
          <w:tcPr>
            <w:tcW w:w="2863" w:type="dxa"/>
            <w:vMerge w:val="restart"/>
            <w:shd w:val="clear" w:color="auto" w:fill="auto"/>
            <w:vAlign w:val="center"/>
            <w:hideMark/>
          </w:tcPr>
          <w:p w14:paraId="498A2BC6"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Para el indicador “escrito más antiguo pendiente de resolver de expediente que se encontraba archivado, en el Superior, suspendidos, entre otros”, en enero se encontró en 174 días y al finalizar abril terminó en 60 días. Para el caso de los expedientes que están en el despacho en enero inició con 184 días y en abril cerraron con 92 días. Por lo que el plan remedial sí tuvo resultados positivos.</w:t>
            </w:r>
          </w:p>
        </w:tc>
      </w:tr>
      <w:tr w:rsidR="00D11E96" w:rsidRPr="00A3357A" w14:paraId="4BA595F1" w14:textId="77777777" w:rsidTr="00D11E96">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1BCC5FCE" w14:textId="77777777" w:rsidR="00D11E96" w:rsidRPr="00A3357A" w:rsidRDefault="00D11E96" w:rsidP="00D11E96">
            <w:pPr>
              <w:jc w:val="both"/>
              <w:rPr>
                <w:rFonts w:ascii="Times New Roman" w:hAnsi="Times New Roman" w:cs="Times New Roman"/>
              </w:rPr>
            </w:pPr>
          </w:p>
        </w:tc>
        <w:tc>
          <w:tcPr>
            <w:tcW w:w="2077" w:type="dxa"/>
            <w:vMerge/>
            <w:shd w:val="clear" w:color="auto" w:fill="auto"/>
            <w:vAlign w:val="center"/>
            <w:hideMark/>
          </w:tcPr>
          <w:p w14:paraId="0A8417F0"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08970B36"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2595D2D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83" w:type="dxa"/>
            <w:vMerge/>
            <w:shd w:val="clear" w:color="auto" w:fill="auto"/>
            <w:vAlign w:val="center"/>
            <w:hideMark/>
          </w:tcPr>
          <w:p w14:paraId="7FC71D42"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63" w:type="dxa"/>
            <w:vMerge/>
            <w:shd w:val="clear" w:color="auto" w:fill="auto"/>
            <w:vAlign w:val="center"/>
            <w:hideMark/>
          </w:tcPr>
          <w:p w14:paraId="14BA56E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11E96" w:rsidRPr="00A3357A" w14:paraId="0B056824" w14:textId="77777777" w:rsidTr="00D11E96">
        <w:trPr>
          <w:trHeight w:val="483"/>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2A762235" w14:textId="77777777" w:rsidR="00D11E96" w:rsidRPr="00A3357A" w:rsidRDefault="00D11E96" w:rsidP="00D11E96">
            <w:pPr>
              <w:jc w:val="both"/>
              <w:rPr>
                <w:rFonts w:ascii="Times New Roman" w:hAnsi="Times New Roman" w:cs="Times New Roman"/>
              </w:rPr>
            </w:pPr>
          </w:p>
        </w:tc>
        <w:tc>
          <w:tcPr>
            <w:tcW w:w="2077" w:type="dxa"/>
            <w:vMerge/>
            <w:shd w:val="clear" w:color="auto" w:fill="auto"/>
            <w:vAlign w:val="center"/>
            <w:hideMark/>
          </w:tcPr>
          <w:p w14:paraId="110B1510"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7133B710"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6802E01D"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83" w:type="dxa"/>
            <w:vMerge/>
            <w:shd w:val="clear" w:color="auto" w:fill="auto"/>
            <w:vAlign w:val="center"/>
            <w:hideMark/>
          </w:tcPr>
          <w:p w14:paraId="515CA9C0"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63" w:type="dxa"/>
            <w:vMerge/>
            <w:shd w:val="clear" w:color="auto" w:fill="auto"/>
            <w:vAlign w:val="center"/>
            <w:hideMark/>
          </w:tcPr>
          <w:p w14:paraId="6AE91632"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1E96" w:rsidRPr="00A3357A" w14:paraId="0050C20A" w14:textId="77777777" w:rsidTr="00D11E96">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6978D6D0" w14:textId="77777777" w:rsidR="00D11E96" w:rsidRPr="00A3357A" w:rsidRDefault="00D11E96" w:rsidP="00D11E96">
            <w:pPr>
              <w:jc w:val="both"/>
              <w:rPr>
                <w:rFonts w:ascii="Times New Roman" w:hAnsi="Times New Roman" w:cs="Times New Roman"/>
              </w:rPr>
            </w:pPr>
          </w:p>
        </w:tc>
        <w:tc>
          <w:tcPr>
            <w:tcW w:w="2077" w:type="dxa"/>
            <w:vMerge/>
            <w:shd w:val="clear" w:color="auto" w:fill="auto"/>
            <w:vAlign w:val="center"/>
            <w:hideMark/>
          </w:tcPr>
          <w:p w14:paraId="5BD5CA12"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33B5EC95"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6541D403"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83" w:type="dxa"/>
            <w:vMerge/>
            <w:shd w:val="clear" w:color="auto" w:fill="auto"/>
            <w:vAlign w:val="center"/>
            <w:hideMark/>
          </w:tcPr>
          <w:p w14:paraId="296F66A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63" w:type="dxa"/>
            <w:vMerge/>
            <w:shd w:val="clear" w:color="auto" w:fill="auto"/>
            <w:vAlign w:val="center"/>
            <w:hideMark/>
          </w:tcPr>
          <w:p w14:paraId="31C226A1"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11E96" w:rsidRPr="00A3357A" w14:paraId="3225BBA5" w14:textId="77777777" w:rsidTr="00D11E96">
        <w:trPr>
          <w:trHeight w:val="483"/>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35309B0D" w14:textId="77777777" w:rsidR="00D11E96" w:rsidRPr="00A3357A" w:rsidRDefault="00D11E96" w:rsidP="00D11E96">
            <w:pPr>
              <w:jc w:val="both"/>
              <w:rPr>
                <w:rFonts w:ascii="Times New Roman" w:hAnsi="Times New Roman" w:cs="Times New Roman"/>
              </w:rPr>
            </w:pPr>
          </w:p>
        </w:tc>
        <w:tc>
          <w:tcPr>
            <w:tcW w:w="2077" w:type="dxa"/>
            <w:vMerge/>
            <w:shd w:val="clear" w:color="auto" w:fill="auto"/>
            <w:vAlign w:val="center"/>
            <w:hideMark/>
          </w:tcPr>
          <w:p w14:paraId="24B91C04"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6C748298"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4CC2E37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83" w:type="dxa"/>
            <w:vMerge/>
            <w:shd w:val="clear" w:color="auto" w:fill="auto"/>
            <w:vAlign w:val="center"/>
            <w:hideMark/>
          </w:tcPr>
          <w:p w14:paraId="6B9C91B6"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63" w:type="dxa"/>
            <w:vMerge/>
            <w:shd w:val="clear" w:color="auto" w:fill="auto"/>
            <w:vAlign w:val="center"/>
            <w:hideMark/>
          </w:tcPr>
          <w:p w14:paraId="708ED246"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1E96" w:rsidRPr="00A3357A" w14:paraId="012EE6E5" w14:textId="77777777" w:rsidTr="00D11E96">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6C9C784A" w14:textId="77777777" w:rsidR="00D11E96" w:rsidRPr="00A3357A" w:rsidRDefault="00D11E96" w:rsidP="00D11E96">
            <w:pPr>
              <w:jc w:val="both"/>
              <w:rPr>
                <w:rFonts w:ascii="Times New Roman" w:hAnsi="Times New Roman" w:cs="Times New Roman"/>
              </w:rPr>
            </w:pPr>
          </w:p>
        </w:tc>
        <w:tc>
          <w:tcPr>
            <w:tcW w:w="2077" w:type="dxa"/>
            <w:vMerge/>
            <w:shd w:val="clear" w:color="auto" w:fill="auto"/>
            <w:vAlign w:val="center"/>
            <w:hideMark/>
          </w:tcPr>
          <w:p w14:paraId="49BF966F"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55FAFB5C"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19" w:type="dxa"/>
            <w:vMerge/>
            <w:shd w:val="clear" w:color="auto" w:fill="auto"/>
            <w:vAlign w:val="center"/>
            <w:hideMark/>
          </w:tcPr>
          <w:p w14:paraId="1889ECD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83" w:type="dxa"/>
            <w:vMerge/>
            <w:shd w:val="clear" w:color="auto" w:fill="auto"/>
            <w:vAlign w:val="center"/>
            <w:hideMark/>
          </w:tcPr>
          <w:p w14:paraId="7E50981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63" w:type="dxa"/>
            <w:vMerge/>
            <w:shd w:val="clear" w:color="auto" w:fill="auto"/>
            <w:vAlign w:val="center"/>
            <w:hideMark/>
          </w:tcPr>
          <w:p w14:paraId="74E7F1A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11E96" w:rsidRPr="00A3357A" w14:paraId="5092DD7B"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7F5C9476"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1DB878B1"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Disminuir los expedientes pendientes de fallo.</w:t>
            </w:r>
          </w:p>
        </w:tc>
        <w:tc>
          <w:tcPr>
            <w:tcW w:w="1219" w:type="dxa"/>
            <w:shd w:val="clear" w:color="auto" w:fill="auto"/>
            <w:vAlign w:val="center"/>
            <w:hideMark/>
          </w:tcPr>
          <w:p w14:paraId="48FAED0D"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01/02/2020</w:t>
            </w:r>
          </w:p>
        </w:tc>
        <w:tc>
          <w:tcPr>
            <w:tcW w:w="1219" w:type="dxa"/>
            <w:shd w:val="clear" w:color="auto" w:fill="auto"/>
            <w:vAlign w:val="center"/>
            <w:hideMark/>
          </w:tcPr>
          <w:p w14:paraId="5D64E1E4"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31/05/2020</w:t>
            </w:r>
          </w:p>
        </w:tc>
        <w:tc>
          <w:tcPr>
            <w:tcW w:w="1683" w:type="dxa"/>
            <w:shd w:val="clear" w:color="auto" w:fill="auto"/>
            <w:vAlign w:val="center"/>
            <w:hideMark/>
          </w:tcPr>
          <w:p w14:paraId="023ABD5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Lic. Diego Meoño piedra, y jueces supernumerarios del circuito judicial.</w:t>
            </w:r>
          </w:p>
        </w:tc>
        <w:tc>
          <w:tcPr>
            <w:tcW w:w="2863" w:type="dxa"/>
            <w:shd w:val="clear" w:color="auto" w:fill="auto"/>
            <w:vAlign w:val="center"/>
            <w:hideMark/>
          </w:tcPr>
          <w:p w14:paraId="227DD64C"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Disminuyeron considerablemente los expedientes pendientes de fallo de 19 que iniciaron en enero, para abril concluyeron con 6 expedientes, por lo que el plan remedial sí dio buenos resultados.</w:t>
            </w:r>
          </w:p>
        </w:tc>
      </w:tr>
      <w:tr w:rsidR="00D11E96" w:rsidRPr="00A3357A" w14:paraId="24085CCD"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2D47872F"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2C19E533"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 xml:space="preserve">Mejorar el </w:t>
            </w:r>
            <w:r w:rsidRPr="00A3357A">
              <w:rPr>
                <w:rFonts w:ascii="Times New Roman" w:hAnsi="Times New Roman" w:cs="Times New Roman"/>
              </w:rPr>
              <w:lastRenderedPageBreak/>
              <w:t>rendimiento de las personas técnicas judiciales.</w:t>
            </w:r>
          </w:p>
        </w:tc>
        <w:tc>
          <w:tcPr>
            <w:tcW w:w="1219" w:type="dxa"/>
            <w:shd w:val="clear" w:color="auto" w:fill="auto"/>
            <w:vAlign w:val="center"/>
            <w:hideMark/>
          </w:tcPr>
          <w:p w14:paraId="787AA82C"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lastRenderedPageBreak/>
              <w:t>01/02/2020</w:t>
            </w:r>
          </w:p>
        </w:tc>
        <w:tc>
          <w:tcPr>
            <w:tcW w:w="1219" w:type="dxa"/>
            <w:shd w:val="clear" w:color="auto" w:fill="auto"/>
            <w:vAlign w:val="center"/>
            <w:hideMark/>
          </w:tcPr>
          <w:p w14:paraId="1492873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31/05/2020</w:t>
            </w:r>
          </w:p>
        </w:tc>
        <w:tc>
          <w:tcPr>
            <w:tcW w:w="1683" w:type="dxa"/>
            <w:shd w:val="clear" w:color="auto" w:fill="auto"/>
            <w:vAlign w:val="center"/>
            <w:hideMark/>
          </w:tcPr>
          <w:p w14:paraId="545AEE53"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 xml:space="preserve">Geovanny </w:t>
            </w:r>
            <w:r w:rsidRPr="00A3357A">
              <w:rPr>
                <w:rFonts w:ascii="Times New Roman" w:hAnsi="Times New Roman" w:cs="Times New Roman"/>
              </w:rPr>
              <w:lastRenderedPageBreak/>
              <w:t>Miranda; Yirlany Gutierrez y Keyla Kelly</w:t>
            </w:r>
          </w:p>
        </w:tc>
        <w:tc>
          <w:tcPr>
            <w:tcW w:w="2863" w:type="dxa"/>
            <w:shd w:val="clear" w:color="auto" w:fill="auto"/>
            <w:vAlign w:val="center"/>
            <w:hideMark/>
          </w:tcPr>
          <w:p w14:paraId="3F75C4B6"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lastRenderedPageBreak/>
              <w:t xml:space="preserve">El plan remedial no dio los </w:t>
            </w:r>
            <w:r w:rsidRPr="00A3357A">
              <w:rPr>
                <w:rFonts w:ascii="Times New Roman" w:hAnsi="Times New Roman" w:cs="Times New Roman"/>
              </w:rPr>
              <w:lastRenderedPageBreak/>
              <w:t>resultados esperados, el promedio del porcentaje del rendimiento de las personas técnicas para el cuatrimestre estuvo por debajo del 50%.</w:t>
            </w:r>
          </w:p>
        </w:tc>
      </w:tr>
      <w:tr w:rsidR="00D11E96" w:rsidRPr="00A3357A" w14:paraId="37E237CD"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6FDCE06A"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079A2857"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La Administración mantuvo a una persona juzgadora supernumeraria para cubrir posibles suplencias y en caso de no tener que atender suplencias se realizó un plan de trabajo para que brindara apoyo en materia Civil con la resolución de escritos con una cuota diaria de 15 expedientes por persona técnica.</w:t>
            </w:r>
          </w:p>
        </w:tc>
        <w:tc>
          <w:tcPr>
            <w:tcW w:w="1219" w:type="dxa"/>
            <w:shd w:val="clear" w:color="auto" w:fill="auto"/>
            <w:vAlign w:val="center"/>
            <w:hideMark/>
          </w:tcPr>
          <w:p w14:paraId="400A3F6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01/08/2020</w:t>
            </w:r>
          </w:p>
        </w:tc>
        <w:tc>
          <w:tcPr>
            <w:tcW w:w="1219" w:type="dxa"/>
            <w:shd w:val="clear" w:color="auto" w:fill="auto"/>
            <w:vAlign w:val="center"/>
            <w:hideMark/>
          </w:tcPr>
          <w:p w14:paraId="642E9221"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21/10/2020</w:t>
            </w:r>
          </w:p>
        </w:tc>
        <w:tc>
          <w:tcPr>
            <w:tcW w:w="1683" w:type="dxa"/>
            <w:shd w:val="clear" w:color="auto" w:fill="auto"/>
            <w:vAlign w:val="center"/>
            <w:hideMark/>
          </w:tcPr>
          <w:p w14:paraId="69A8DBAB"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 del Primer Circuito Judicial de la Zona Atlántica Personal Juzgador Supernumerario y personal técnico supernumerario. Administración Regional del Primer Circuito Judicial de la Zona Atlántica</w:t>
            </w:r>
          </w:p>
        </w:tc>
        <w:tc>
          <w:tcPr>
            <w:tcW w:w="2863" w:type="dxa"/>
            <w:shd w:val="clear" w:color="auto" w:fill="auto"/>
            <w:vAlign w:val="center"/>
            <w:hideMark/>
          </w:tcPr>
          <w:p w14:paraId="0E002D9A"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Resultado positivo, realizó 266 resoluciones firmadas.</w:t>
            </w:r>
          </w:p>
        </w:tc>
      </w:tr>
      <w:tr w:rsidR="00D11E96" w:rsidRPr="00A3357A" w14:paraId="3B39C1A5"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7C83788E"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5AB4CB8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La Administración mantuvo a una persona juzgadora supernumeraria para cubrir posibles suplencias y en caso de no tener que atender suplencias se realizó un plan de trabajo para que brindara apoyo en materia Civil con la resolución de escritos con una cuota diaria de 15 expedientes por persona técnica.</w:t>
            </w:r>
          </w:p>
        </w:tc>
        <w:tc>
          <w:tcPr>
            <w:tcW w:w="1219" w:type="dxa"/>
            <w:shd w:val="clear" w:color="auto" w:fill="auto"/>
            <w:vAlign w:val="center"/>
            <w:hideMark/>
          </w:tcPr>
          <w:p w14:paraId="64F1FD0C"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 de octubre del 2020</w:t>
            </w:r>
          </w:p>
        </w:tc>
        <w:tc>
          <w:tcPr>
            <w:tcW w:w="1219" w:type="dxa"/>
            <w:shd w:val="clear" w:color="auto" w:fill="auto"/>
            <w:vAlign w:val="center"/>
            <w:hideMark/>
          </w:tcPr>
          <w:p w14:paraId="328595D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21 de octubre del 2020</w:t>
            </w:r>
          </w:p>
        </w:tc>
        <w:tc>
          <w:tcPr>
            <w:tcW w:w="1683" w:type="dxa"/>
            <w:shd w:val="clear" w:color="auto" w:fill="auto"/>
            <w:vAlign w:val="center"/>
            <w:hideMark/>
          </w:tcPr>
          <w:p w14:paraId="49D33DB0"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Juzgado Civil del Primer Circuito Judicial de la Zona Atlántica Personal Juzgador Supernumerario y personal técnico supernumerario Administración Regional del Primer Circuito Judicial de la Zona Atlántica</w:t>
            </w:r>
          </w:p>
        </w:tc>
        <w:tc>
          <w:tcPr>
            <w:tcW w:w="2863" w:type="dxa"/>
            <w:shd w:val="clear" w:color="auto" w:fill="auto"/>
            <w:vAlign w:val="center"/>
            <w:hideMark/>
          </w:tcPr>
          <w:p w14:paraId="47F27330"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Resultado positivo, realizó 266 resoluciones firmadas y atendido suplencias.</w:t>
            </w:r>
          </w:p>
        </w:tc>
      </w:tr>
      <w:tr w:rsidR="00D11E96" w:rsidRPr="00A3357A" w14:paraId="66C0CB31"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val="restart"/>
            <w:shd w:val="clear" w:color="auto" w:fill="auto"/>
            <w:vAlign w:val="center"/>
            <w:hideMark/>
          </w:tcPr>
          <w:p w14:paraId="31C69C2D" w14:textId="77777777" w:rsidR="00D11E96" w:rsidRPr="00A3357A" w:rsidRDefault="00D11E96" w:rsidP="00D11E96">
            <w:pPr>
              <w:jc w:val="both"/>
              <w:rPr>
                <w:rFonts w:ascii="Times New Roman" w:hAnsi="Times New Roman" w:cs="Times New Roman"/>
              </w:rPr>
            </w:pPr>
            <w:bookmarkStart w:id="32" w:name="RANGE!C20"/>
            <w:r w:rsidRPr="00A3357A">
              <w:rPr>
                <w:rFonts w:ascii="Times New Roman" w:hAnsi="Times New Roman" w:cs="Times New Roman"/>
                <w:lang w:val="es-ES"/>
              </w:rPr>
              <w:t xml:space="preserve">Juzgado Civil del Primer </w:t>
            </w:r>
            <w:r w:rsidRPr="00A3357A">
              <w:rPr>
                <w:rFonts w:ascii="Times New Roman" w:hAnsi="Times New Roman" w:cs="Times New Roman"/>
                <w:lang w:val="es-ES"/>
              </w:rPr>
              <w:lastRenderedPageBreak/>
              <w:t>Circuito Judicial de Alajuela</w:t>
            </w:r>
            <w:bookmarkEnd w:id="32"/>
          </w:p>
        </w:tc>
        <w:tc>
          <w:tcPr>
            <w:tcW w:w="2077" w:type="dxa"/>
            <w:shd w:val="clear" w:color="auto" w:fill="auto"/>
            <w:vAlign w:val="center"/>
            <w:hideMark/>
          </w:tcPr>
          <w:p w14:paraId="2B623DE5"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lang w:val="es-ES"/>
              </w:rPr>
              <w:lastRenderedPageBreak/>
              <w:t xml:space="preserve">Reducir el plazo de espera de dictado sentencia el cual a </w:t>
            </w:r>
            <w:r w:rsidRPr="00A3357A">
              <w:rPr>
                <w:rFonts w:ascii="Times New Roman" w:hAnsi="Times New Roman" w:cs="Times New Roman"/>
                <w:lang w:val="es-ES"/>
              </w:rPr>
              <w:lastRenderedPageBreak/>
              <w:t>enero de 2020 se encuentra en 216 días naturales, fuera del rango establecido de 30 a 45 días.</w:t>
            </w:r>
          </w:p>
        </w:tc>
        <w:tc>
          <w:tcPr>
            <w:tcW w:w="1219" w:type="dxa"/>
            <w:shd w:val="clear" w:color="auto" w:fill="auto"/>
            <w:vAlign w:val="center"/>
            <w:hideMark/>
          </w:tcPr>
          <w:p w14:paraId="72ED41F8"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lastRenderedPageBreak/>
              <w:t>enero</w:t>
            </w:r>
          </w:p>
        </w:tc>
        <w:tc>
          <w:tcPr>
            <w:tcW w:w="1219" w:type="dxa"/>
            <w:shd w:val="clear" w:color="auto" w:fill="auto"/>
            <w:vAlign w:val="center"/>
            <w:hideMark/>
          </w:tcPr>
          <w:p w14:paraId="1308C7C0"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abril</w:t>
            </w:r>
          </w:p>
        </w:tc>
        <w:tc>
          <w:tcPr>
            <w:tcW w:w="1683" w:type="dxa"/>
            <w:shd w:val="clear" w:color="auto" w:fill="auto"/>
            <w:vAlign w:val="center"/>
            <w:hideMark/>
          </w:tcPr>
          <w:p w14:paraId="52E3BF94"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 xml:space="preserve">Equipo de Mejora de Procesos del </w:t>
            </w:r>
            <w:r w:rsidRPr="00A3357A">
              <w:rPr>
                <w:rFonts w:ascii="Times New Roman" w:hAnsi="Times New Roman" w:cs="Times New Roman"/>
              </w:rPr>
              <w:lastRenderedPageBreak/>
              <w:t>Juzgado Civil del Primer Circuito Judicial de Alajuela</w:t>
            </w:r>
            <w:r w:rsidRPr="00A3357A">
              <w:rPr>
                <w:rFonts w:ascii="Times New Roman" w:hAnsi="Times New Roman" w:cs="Times New Roman"/>
              </w:rPr>
              <w:br/>
              <w:t>Centro de Apoyo, Coordinación y Mejoramiento de la Función Jurisdiccional (CACMFJ)</w:t>
            </w:r>
          </w:p>
        </w:tc>
        <w:tc>
          <w:tcPr>
            <w:tcW w:w="2863" w:type="dxa"/>
            <w:shd w:val="clear" w:color="auto" w:fill="auto"/>
            <w:vAlign w:val="center"/>
            <w:hideMark/>
          </w:tcPr>
          <w:p w14:paraId="06397EC4"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lastRenderedPageBreak/>
              <w:t xml:space="preserve">Se mantiene un expediente pendiente de fallo (26-feb-2020) a abril del 2020 un </w:t>
            </w:r>
            <w:r w:rsidRPr="00A3357A">
              <w:rPr>
                <w:rFonts w:ascii="Times New Roman" w:hAnsi="Times New Roman" w:cs="Times New Roman"/>
              </w:rPr>
              <w:lastRenderedPageBreak/>
              <w:t xml:space="preserve">plazo de 86 días; lo cual, refleja una disminución del 60% (130 días) en comparación a enero del 2020 (216 días). </w:t>
            </w:r>
            <w:r w:rsidRPr="00A3357A">
              <w:rPr>
                <w:rFonts w:ascii="Times New Roman" w:hAnsi="Times New Roman" w:cs="Times New Roman"/>
              </w:rPr>
              <w:br/>
              <w:t>Aunado a lo anterior, el CACMFJ mantenía tres expedientes pendientes de fallo generando un plazo de 263 días para el dictado de sentencias, lo cuales, impiden cumplir con la recomendación emitida en el informe 137-CACMFJ-JEF-2019 de reducir en al menos 100 días plazo de espera para el dictado de sentencia; por lo que, se coordinó con el CACMFJ y se dictó sentencia de los expedientes pendientes de fallo.</w:t>
            </w:r>
            <w:r w:rsidRPr="00A3357A">
              <w:rPr>
                <w:rFonts w:ascii="Times New Roman" w:hAnsi="Times New Roman" w:cs="Times New Roman"/>
              </w:rPr>
              <w:br/>
              <w:t>Para octubre de 2020 se registra una métrica de 87 días para el plazo de espera de dictado de sentencia; el cual</w:t>
            </w:r>
          </w:p>
        </w:tc>
      </w:tr>
      <w:tr w:rsidR="00D11E96" w:rsidRPr="00A3357A" w14:paraId="26E0796A"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hideMark/>
          </w:tcPr>
          <w:p w14:paraId="0D3FF42A" w14:textId="77777777" w:rsidR="00D11E96" w:rsidRPr="00A3357A" w:rsidRDefault="00D11E96" w:rsidP="00D11E96">
            <w:pPr>
              <w:jc w:val="both"/>
              <w:rPr>
                <w:rFonts w:ascii="Times New Roman" w:hAnsi="Times New Roman" w:cs="Times New Roman"/>
              </w:rPr>
            </w:pPr>
          </w:p>
        </w:tc>
        <w:tc>
          <w:tcPr>
            <w:tcW w:w="2077" w:type="dxa"/>
            <w:shd w:val="clear" w:color="auto" w:fill="auto"/>
            <w:vAlign w:val="center"/>
            <w:hideMark/>
          </w:tcPr>
          <w:p w14:paraId="6986AF2B"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lang w:val="es-ES"/>
              </w:rPr>
              <w:t>Reducir la cantidad de expedientes pendientes de fallo; los cuales, a enero de 2020 registran una métrica de 59 expedientes; fuera del rango establecido de 28 a 30 expedientes</w:t>
            </w:r>
          </w:p>
        </w:tc>
        <w:tc>
          <w:tcPr>
            <w:tcW w:w="1219" w:type="dxa"/>
            <w:shd w:val="clear" w:color="auto" w:fill="auto"/>
            <w:vAlign w:val="center"/>
            <w:hideMark/>
          </w:tcPr>
          <w:p w14:paraId="6EFB0280"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enero</w:t>
            </w:r>
          </w:p>
        </w:tc>
        <w:tc>
          <w:tcPr>
            <w:tcW w:w="1219" w:type="dxa"/>
            <w:shd w:val="clear" w:color="auto" w:fill="auto"/>
            <w:vAlign w:val="center"/>
            <w:hideMark/>
          </w:tcPr>
          <w:p w14:paraId="2E9BC856"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abril</w:t>
            </w:r>
          </w:p>
        </w:tc>
        <w:tc>
          <w:tcPr>
            <w:tcW w:w="1683" w:type="dxa"/>
            <w:shd w:val="clear" w:color="auto" w:fill="auto"/>
            <w:vAlign w:val="center"/>
            <w:hideMark/>
          </w:tcPr>
          <w:p w14:paraId="29614B02"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A abril de 2020 se mantiene un plazo de 25 expedientes con una reducción de 34 (58%) asuntos en comparación a enero que se mantenía en 59 expedientes logrando estabilizar el indicador.</w:t>
            </w:r>
          </w:p>
        </w:tc>
        <w:tc>
          <w:tcPr>
            <w:tcW w:w="2863" w:type="dxa"/>
            <w:shd w:val="clear" w:color="auto" w:fill="auto"/>
            <w:vAlign w:val="center"/>
            <w:hideMark/>
          </w:tcPr>
          <w:p w14:paraId="1487554F"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A abril de 2020 se mantiene un plazo de 25 expedientes con una reducción de 34 (58%) asuntos en comparación a enero que se mantenía en 59 expedientes logrando estabilizar el indicador.</w:t>
            </w:r>
          </w:p>
        </w:tc>
      </w:tr>
      <w:tr w:rsidR="00D11E96" w:rsidRPr="00A3357A" w14:paraId="51050201"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vMerge/>
            <w:shd w:val="clear" w:color="auto" w:fill="auto"/>
            <w:vAlign w:val="center"/>
          </w:tcPr>
          <w:p w14:paraId="0C9E9673" w14:textId="77777777" w:rsidR="00D11E96" w:rsidRPr="00A3357A" w:rsidRDefault="00D11E96" w:rsidP="00D11E96">
            <w:pPr>
              <w:jc w:val="both"/>
              <w:rPr>
                <w:rFonts w:ascii="Times New Roman" w:hAnsi="Times New Roman" w:cs="Times New Roman"/>
              </w:rPr>
            </w:pPr>
          </w:p>
        </w:tc>
        <w:tc>
          <w:tcPr>
            <w:tcW w:w="9061" w:type="dxa"/>
            <w:gridSpan w:val="5"/>
            <w:shd w:val="clear" w:color="auto" w:fill="auto"/>
            <w:vAlign w:val="center"/>
          </w:tcPr>
          <w:p w14:paraId="3AFE836F"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lang w:val="es-ES"/>
              </w:rPr>
              <w:t>Se diseñó un plan de trabajo en el cual los técnicos del Juzgado Civil le dieron soporte a las técnicas y técnicos judiciales de los Juzgados de Cobro.</w:t>
            </w:r>
          </w:p>
        </w:tc>
      </w:tr>
      <w:tr w:rsidR="00D11E96" w:rsidRPr="00A3357A" w14:paraId="3A3F0676"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shd w:val="clear" w:color="auto" w:fill="auto"/>
            <w:vAlign w:val="center"/>
            <w:hideMark/>
          </w:tcPr>
          <w:p w14:paraId="482AC18C"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lastRenderedPageBreak/>
              <w:t>Juzgado Civil de Puntarenas</w:t>
            </w:r>
          </w:p>
        </w:tc>
        <w:tc>
          <w:tcPr>
            <w:tcW w:w="2077" w:type="dxa"/>
            <w:shd w:val="clear" w:color="auto" w:fill="auto"/>
            <w:vAlign w:val="center"/>
            <w:hideMark/>
          </w:tcPr>
          <w:p w14:paraId="2B4FE1E4"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Plan de audiencias virtuales</w:t>
            </w:r>
          </w:p>
        </w:tc>
        <w:tc>
          <w:tcPr>
            <w:tcW w:w="1219" w:type="dxa"/>
            <w:shd w:val="clear" w:color="auto" w:fill="auto"/>
            <w:vAlign w:val="center"/>
            <w:hideMark/>
          </w:tcPr>
          <w:p w14:paraId="3299ACF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02/11/2020</w:t>
            </w:r>
          </w:p>
        </w:tc>
        <w:tc>
          <w:tcPr>
            <w:tcW w:w="1219" w:type="dxa"/>
            <w:shd w:val="clear" w:color="auto" w:fill="auto"/>
            <w:vAlign w:val="center"/>
            <w:hideMark/>
          </w:tcPr>
          <w:p w14:paraId="4C8E327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30/11/2020</w:t>
            </w:r>
          </w:p>
        </w:tc>
        <w:tc>
          <w:tcPr>
            <w:tcW w:w="1683" w:type="dxa"/>
            <w:shd w:val="clear" w:color="auto" w:fill="auto"/>
            <w:vAlign w:val="center"/>
            <w:hideMark/>
          </w:tcPr>
          <w:p w14:paraId="0633B151"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Audiencias realizadas vía Teams</w:t>
            </w:r>
            <w:r w:rsidRPr="00A3357A">
              <w:rPr>
                <w:rFonts w:ascii="Times New Roman" w:hAnsi="Times New Roman" w:cs="Times New Roman"/>
              </w:rPr>
              <w:br/>
              <w:t>Audiencias realizadas de forma presencial</w:t>
            </w:r>
          </w:p>
        </w:tc>
        <w:tc>
          <w:tcPr>
            <w:tcW w:w="2863" w:type="dxa"/>
            <w:shd w:val="clear" w:color="auto" w:fill="auto"/>
            <w:vAlign w:val="center"/>
            <w:hideMark/>
          </w:tcPr>
          <w:p w14:paraId="082623FB"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6 audiencias programadas y 3 audiencias realizadas</w:t>
            </w:r>
          </w:p>
        </w:tc>
      </w:tr>
      <w:tr w:rsidR="00D11E96" w:rsidRPr="00A3357A" w14:paraId="01B7A298" w14:textId="77777777" w:rsidTr="00D11E96">
        <w:trPr>
          <w:trHeight w:val="20"/>
          <w:jc w:val="center"/>
        </w:trPr>
        <w:tc>
          <w:tcPr>
            <w:cnfStyle w:val="001000000000" w:firstRow="0" w:lastRow="0" w:firstColumn="1" w:lastColumn="0" w:oddVBand="0" w:evenVBand="0" w:oddHBand="0" w:evenHBand="0" w:firstRowFirstColumn="0" w:firstRowLastColumn="0" w:lastRowFirstColumn="0" w:lastRowLastColumn="0"/>
            <w:tcW w:w="1292" w:type="dxa"/>
            <w:shd w:val="clear" w:color="auto" w:fill="auto"/>
            <w:vAlign w:val="center"/>
          </w:tcPr>
          <w:p w14:paraId="1EE7B223"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Juzgado Civil y Trabajo de Liberia</w:t>
            </w:r>
            <w:r w:rsidRPr="00A3357A">
              <w:rPr>
                <w:rFonts w:ascii="Times New Roman" w:hAnsi="Times New Roman" w:cs="Times New Roman"/>
                <w:lang w:val="es-ES"/>
              </w:rPr>
              <w:t xml:space="preserve"> </w:t>
            </w:r>
          </w:p>
        </w:tc>
        <w:tc>
          <w:tcPr>
            <w:tcW w:w="2077" w:type="dxa"/>
            <w:shd w:val="clear" w:color="auto" w:fill="auto"/>
            <w:vAlign w:val="center"/>
          </w:tcPr>
          <w:p w14:paraId="39A9B751"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A3357A">
              <w:rPr>
                <w:rFonts w:ascii="Times New Roman" w:hAnsi="Times New Roman" w:cs="Times New Roman"/>
                <w:lang w:val="es-ES"/>
              </w:rPr>
              <w:t xml:space="preserve">Reducir los escritos pendientes y el circulante </w:t>
            </w:r>
          </w:p>
          <w:p w14:paraId="3EEA66A8"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9" w:type="dxa"/>
            <w:shd w:val="clear" w:color="auto" w:fill="auto"/>
            <w:vAlign w:val="center"/>
          </w:tcPr>
          <w:p w14:paraId="417118C4"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Marzo</w:t>
            </w:r>
          </w:p>
        </w:tc>
        <w:tc>
          <w:tcPr>
            <w:tcW w:w="1219" w:type="dxa"/>
            <w:shd w:val="clear" w:color="auto" w:fill="auto"/>
            <w:vAlign w:val="center"/>
          </w:tcPr>
          <w:p w14:paraId="2ACFF9F6"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Octubre</w:t>
            </w:r>
          </w:p>
        </w:tc>
        <w:tc>
          <w:tcPr>
            <w:tcW w:w="1683" w:type="dxa"/>
            <w:shd w:val="clear" w:color="auto" w:fill="auto"/>
            <w:vAlign w:val="center"/>
          </w:tcPr>
          <w:p w14:paraId="07B51548"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Personal técnico</w:t>
            </w:r>
          </w:p>
        </w:tc>
        <w:tc>
          <w:tcPr>
            <w:tcW w:w="2863" w:type="dxa"/>
            <w:shd w:val="clear" w:color="auto" w:fill="auto"/>
            <w:vAlign w:val="center"/>
          </w:tcPr>
          <w:p w14:paraId="48FE2680"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A3357A">
              <w:rPr>
                <w:rFonts w:ascii="Times New Roman" w:hAnsi="Times New Roman" w:cs="Times New Roman"/>
                <w:lang w:val="es-ES"/>
              </w:rPr>
              <w:t xml:space="preserve">Se logra una disminución de los escritos pendientes de trámite de 708 en marzo a 390 en octubre escritos y se logra reducción de circulante de 2417 a 2142 en el mismo periodo. </w:t>
            </w:r>
          </w:p>
          <w:p w14:paraId="5917D0F1"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1E96" w:rsidRPr="00A3357A" w14:paraId="3F837559" w14:textId="77777777" w:rsidTr="00D11E9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92" w:type="dxa"/>
            <w:shd w:val="clear" w:color="auto" w:fill="auto"/>
            <w:vAlign w:val="center"/>
          </w:tcPr>
          <w:p w14:paraId="7CE54A0D"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Juzgado Civil de Cartago</w:t>
            </w:r>
          </w:p>
        </w:tc>
        <w:tc>
          <w:tcPr>
            <w:tcW w:w="2077" w:type="dxa"/>
            <w:shd w:val="clear" w:color="auto" w:fill="auto"/>
            <w:vAlign w:val="center"/>
          </w:tcPr>
          <w:p w14:paraId="0356D4B5"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A3357A">
              <w:rPr>
                <w:rFonts w:ascii="Times New Roman" w:hAnsi="Times New Roman" w:cs="Times New Roman"/>
                <w:lang w:val="es-ES"/>
              </w:rPr>
              <w:t>Reducir el plazo de dictado de sentencia.</w:t>
            </w:r>
          </w:p>
        </w:tc>
        <w:tc>
          <w:tcPr>
            <w:tcW w:w="1219" w:type="dxa"/>
            <w:shd w:val="clear" w:color="auto" w:fill="auto"/>
            <w:vAlign w:val="center"/>
          </w:tcPr>
          <w:p w14:paraId="352AD13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Abril</w:t>
            </w:r>
          </w:p>
        </w:tc>
        <w:tc>
          <w:tcPr>
            <w:tcW w:w="1219" w:type="dxa"/>
            <w:shd w:val="clear" w:color="auto" w:fill="auto"/>
            <w:vAlign w:val="center"/>
          </w:tcPr>
          <w:p w14:paraId="46A9CE74"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Mayo</w:t>
            </w:r>
          </w:p>
        </w:tc>
        <w:tc>
          <w:tcPr>
            <w:tcW w:w="1683" w:type="dxa"/>
            <w:shd w:val="clear" w:color="auto" w:fill="auto"/>
            <w:vAlign w:val="center"/>
          </w:tcPr>
          <w:p w14:paraId="7B6201F1"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Personas Juzgadoras</w:t>
            </w:r>
          </w:p>
        </w:tc>
        <w:tc>
          <w:tcPr>
            <w:tcW w:w="2863" w:type="dxa"/>
            <w:shd w:val="clear" w:color="auto" w:fill="auto"/>
            <w:vAlign w:val="center"/>
          </w:tcPr>
          <w:p w14:paraId="79F17787"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A3357A">
              <w:rPr>
                <w:rFonts w:ascii="Times New Roman" w:hAnsi="Times New Roman" w:cs="Times New Roman"/>
                <w:lang w:val="es-ES"/>
              </w:rPr>
              <w:t>El plazo para dictado sentencia pasó de 220 días en abril a 44 días en mayo.</w:t>
            </w:r>
          </w:p>
        </w:tc>
      </w:tr>
    </w:tbl>
    <w:p w14:paraId="3139A230" w14:textId="77777777" w:rsidR="00D11E96" w:rsidRPr="00A3357A" w:rsidRDefault="00D11E96" w:rsidP="00D11E96">
      <w:pPr>
        <w:jc w:val="both"/>
        <w:rPr>
          <w:i/>
          <w:iCs/>
          <w:sz w:val="22"/>
          <w:szCs w:val="22"/>
        </w:rPr>
      </w:pPr>
      <w:r w:rsidRPr="00A3357A">
        <w:rPr>
          <w:i/>
          <w:iCs/>
          <w:sz w:val="22"/>
          <w:szCs w:val="22"/>
        </w:rPr>
        <w:t>Fuente: Subproceso de Evaluación</w:t>
      </w:r>
    </w:p>
    <w:p w14:paraId="0B0FD086" w14:textId="77777777" w:rsidR="00D11E96" w:rsidRPr="00A3357A" w:rsidRDefault="00D11E96" w:rsidP="00D11E96">
      <w:pPr>
        <w:jc w:val="both"/>
        <w:rPr>
          <w:sz w:val="22"/>
          <w:szCs w:val="22"/>
        </w:rPr>
      </w:pPr>
    </w:p>
    <w:p w14:paraId="78BF6A49" w14:textId="77777777" w:rsidR="00D11E96" w:rsidRPr="00A3357A" w:rsidRDefault="00D11E96" w:rsidP="00D11E96">
      <w:pPr>
        <w:ind w:left="851" w:right="851" w:firstLine="709"/>
        <w:jc w:val="both"/>
        <w:rPr>
          <w:b/>
          <w:bCs/>
          <w:sz w:val="22"/>
          <w:szCs w:val="22"/>
        </w:rPr>
      </w:pPr>
      <w:bookmarkStart w:id="33" w:name="_Toc78289783"/>
      <w:bookmarkStart w:id="34" w:name="_Toc84581980"/>
      <w:r w:rsidRPr="00A3357A">
        <w:rPr>
          <w:b/>
          <w:bCs/>
          <w:sz w:val="22"/>
          <w:szCs w:val="22"/>
        </w:rPr>
        <w:t>3.Análisis estadístico realizado a través de representaciones gráficas durante el 2019 (Infografías</w:t>
      </w:r>
      <w:r w:rsidRPr="00A3357A">
        <w:rPr>
          <w:b/>
          <w:bCs/>
          <w:sz w:val="22"/>
          <w:szCs w:val="22"/>
        </w:rPr>
        <w:footnoteReference w:id="3"/>
      </w:r>
      <w:r w:rsidRPr="00A3357A">
        <w:rPr>
          <w:b/>
          <w:bCs/>
          <w:sz w:val="22"/>
          <w:szCs w:val="22"/>
        </w:rPr>
        <w:t>)</w:t>
      </w:r>
      <w:bookmarkEnd w:id="33"/>
      <w:bookmarkEnd w:id="34"/>
    </w:p>
    <w:p w14:paraId="625D68E8" w14:textId="77777777" w:rsidR="00D11E96" w:rsidRPr="00A3357A" w:rsidRDefault="00D11E96" w:rsidP="00D11E96">
      <w:pPr>
        <w:jc w:val="both"/>
        <w:rPr>
          <w:sz w:val="22"/>
          <w:szCs w:val="22"/>
          <w:lang w:val="es-ES_tradnl" w:eastAsia="es-CR"/>
        </w:rPr>
      </w:pPr>
    </w:p>
    <w:p w14:paraId="348E65D2" w14:textId="77777777" w:rsidR="00D11E96" w:rsidRPr="00A3357A" w:rsidRDefault="00D11E96" w:rsidP="00D11E96">
      <w:pPr>
        <w:jc w:val="center"/>
        <w:rPr>
          <w:b/>
          <w:bCs/>
          <w:sz w:val="22"/>
          <w:szCs w:val="22"/>
        </w:rPr>
      </w:pPr>
      <w:r w:rsidRPr="00A3357A">
        <w:rPr>
          <w:b/>
          <w:bCs/>
          <w:sz w:val="22"/>
          <w:szCs w:val="22"/>
        </w:rPr>
        <w:t>Gráfico 2. Análisis estadístico en materia Civil</w:t>
      </w:r>
    </w:p>
    <w:p w14:paraId="55E50573" w14:textId="77777777" w:rsidR="00D11E96" w:rsidRPr="00A3357A" w:rsidRDefault="00D11E96" w:rsidP="00D11E96">
      <w:pPr>
        <w:jc w:val="center"/>
        <w:rPr>
          <w:sz w:val="22"/>
          <w:szCs w:val="22"/>
          <w:lang w:val="es-ES_tradnl"/>
        </w:rPr>
      </w:pPr>
    </w:p>
    <w:p w14:paraId="4E0EF6A7" w14:textId="77777777" w:rsidR="00D11E96" w:rsidRPr="00A3357A" w:rsidRDefault="00D11E96" w:rsidP="00D11E96">
      <w:pPr>
        <w:jc w:val="center"/>
        <w:rPr>
          <w:b/>
          <w:bCs/>
          <w:sz w:val="22"/>
          <w:szCs w:val="22"/>
        </w:rPr>
      </w:pPr>
      <w:r w:rsidRPr="00A3357A">
        <w:rPr>
          <w:noProof/>
          <w:sz w:val="22"/>
          <w:szCs w:val="22"/>
          <w:lang w:val="es-ES_tradnl"/>
        </w:rPr>
        <w:lastRenderedPageBreak/>
        <w:drawing>
          <wp:inline distT="0" distB="0" distL="0" distR="0" wp14:anchorId="42AAE018" wp14:editId="3063DA47">
            <wp:extent cx="5943274" cy="4230094"/>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025" b="26185"/>
                    <a:stretch/>
                  </pic:blipFill>
                  <pic:spPr bwMode="auto">
                    <a:xfrm>
                      <a:off x="0" y="0"/>
                      <a:ext cx="5943600" cy="4230326"/>
                    </a:xfrm>
                    <a:prstGeom prst="rect">
                      <a:avLst/>
                    </a:prstGeom>
                    <a:noFill/>
                    <a:ln>
                      <a:noFill/>
                    </a:ln>
                    <a:extLst>
                      <a:ext uri="{53640926-AAD7-44D8-BBD7-CCE9431645EC}">
                        <a14:shadowObscured xmlns:a14="http://schemas.microsoft.com/office/drawing/2010/main"/>
                      </a:ext>
                    </a:extLst>
                  </pic:spPr>
                </pic:pic>
              </a:graphicData>
            </a:graphic>
          </wp:inline>
        </w:drawing>
      </w:r>
    </w:p>
    <w:p w14:paraId="2F193165" w14:textId="77777777" w:rsidR="00D11E96" w:rsidRPr="00A3357A" w:rsidRDefault="00D11E96" w:rsidP="00D11E96">
      <w:pPr>
        <w:jc w:val="center"/>
        <w:rPr>
          <w:b/>
          <w:bCs/>
          <w:sz w:val="22"/>
          <w:szCs w:val="22"/>
        </w:rPr>
      </w:pPr>
    </w:p>
    <w:p w14:paraId="7488C987" w14:textId="77777777" w:rsidR="00D11E96" w:rsidRPr="00A3357A" w:rsidRDefault="00D11E96" w:rsidP="00D11E96">
      <w:pPr>
        <w:ind w:left="851" w:right="851" w:firstLine="709"/>
        <w:jc w:val="both"/>
        <w:rPr>
          <w:sz w:val="22"/>
          <w:szCs w:val="22"/>
        </w:rPr>
      </w:pPr>
      <w:r w:rsidRPr="00A3357A">
        <w:rPr>
          <w:sz w:val="22"/>
          <w:szCs w:val="22"/>
        </w:rPr>
        <w:t>Como se observa en grafico 02 de los Juzgado Especializados en materia Civil, la cual comprende información de 2019, se dio una reducción del 59% en el plazo promedio para resolver demandas nuevas, es decir, se tuvo una diminución de 20 días.</w:t>
      </w:r>
    </w:p>
    <w:p w14:paraId="3EA83814" w14:textId="77777777" w:rsidR="00D11E96" w:rsidRPr="00A3357A" w:rsidRDefault="00D11E96" w:rsidP="00D11E96">
      <w:pPr>
        <w:ind w:left="851" w:right="851" w:firstLine="709"/>
        <w:jc w:val="both"/>
        <w:rPr>
          <w:sz w:val="22"/>
          <w:szCs w:val="22"/>
        </w:rPr>
      </w:pPr>
    </w:p>
    <w:p w14:paraId="567C30CE" w14:textId="77777777" w:rsidR="00D11E96" w:rsidRPr="00A3357A" w:rsidRDefault="00D11E96" w:rsidP="00D11E96">
      <w:pPr>
        <w:ind w:left="851" w:right="851" w:firstLine="709"/>
        <w:jc w:val="both"/>
        <w:rPr>
          <w:sz w:val="22"/>
          <w:szCs w:val="22"/>
        </w:rPr>
      </w:pPr>
      <w:r w:rsidRPr="00A3357A">
        <w:rPr>
          <w:sz w:val="22"/>
          <w:szCs w:val="22"/>
        </w:rPr>
        <w:t>Para el mismo periodo, se tuvo un aumento del 17% en la cantidad de resoluciones firmadas por las personas juzgadoras, por ende, un aumento en la cantidad total de resoluciones proveídas por el personal técnico.</w:t>
      </w:r>
    </w:p>
    <w:p w14:paraId="75692AFF" w14:textId="77777777" w:rsidR="00D11E96" w:rsidRPr="00A3357A" w:rsidRDefault="00D11E96" w:rsidP="00D11E96">
      <w:pPr>
        <w:ind w:left="851" w:right="851" w:firstLine="709"/>
        <w:jc w:val="both"/>
        <w:rPr>
          <w:sz w:val="22"/>
          <w:szCs w:val="22"/>
        </w:rPr>
      </w:pPr>
    </w:p>
    <w:p w14:paraId="5EA36282" w14:textId="77777777" w:rsidR="00D11E96" w:rsidRPr="00A3357A" w:rsidRDefault="00D11E96" w:rsidP="00D11E96">
      <w:pPr>
        <w:ind w:left="851" w:right="851" w:firstLine="709"/>
        <w:jc w:val="both"/>
        <w:rPr>
          <w:sz w:val="22"/>
          <w:szCs w:val="22"/>
        </w:rPr>
      </w:pPr>
      <w:r w:rsidRPr="00A3357A">
        <w:rPr>
          <w:sz w:val="22"/>
          <w:szCs w:val="22"/>
        </w:rPr>
        <w:t xml:space="preserve">Igualmente, se dio un aumento del 16% en la efectividad de realización de las audiencias. </w:t>
      </w:r>
    </w:p>
    <w:p w14:paraId="3D070864" w14:textId="77777777" w:rsidR="00D11E96" w:rsidRPr="00A3357A" w:rsidRDefault="00D11E96" w:rsidP="00D11E96">
      <w:pPr>
        <w:ind w:left="851" w:right="851" w:firstLine="709"/>
        <w:jc w:val="both"/>
        <w:rPr>
          <w:sz w:val="22"/>
          <w:szCs w:val="22"/>
        </w:rPr>
      </w:pPr>
    </w:p>
    <w:p w14:paraId="51D9C522" w14:textId="77777777" w:rsidR="00D11E96" w:rsidRPr="00A3357A" w:rsidRDefault="00D11E96" w:rsidP="00D11E96">
      <w:pPr>
        <w:ind w:left="851" w:right="851" w:firstLine="709"/>
        <w:jc w:val="both"/>
        <w:rPr>
          <w:sz w:val="22"/>
          <w:szCs w:val="22"/>
        </w:rPr>
      </w:pPr>
      <w:r w:rsidRPr="00A3357A">
        <w:rPr>
          <w:sz w:val="22"/>
          <w:szCs w:val="22"/>
        </w:rPr>
        <w:t>Además, de un aumento en un 50% el promedio de sentencias y resoluciones elaboradas por el personal Juzgador.</w:t>
      </w:r>
    </w:p>
    <w:p w14:paraId="2A6C9D44" w14:textId="77777777" w:rsidR="00D11E96" w:rsidRPr="00A3357A" w:rsidRDefault="00D11E96" w:rsidP="00D11E96">
      <w:pPr>
        <w:ind w:left="851" w:right="851" w:firstLine="709"/>
        <w:jc w:val="both"/>
        <w:rPr>
          <w:sz w:val="22"/>
          <w:szCs w:val="22"/>
        </w:rPr>
      </w:pPr>
    </w:p>
    <w:p w14:paraId="23DA1378" w14:textId="77777777" w:rsidR="00D11E96" w:rsidRPr="00A3357A" w:rsidRDefault="00D11E96" w:rsidP="00D11E96">
      <w:pPr>
        <w:ind w:left="851" w:right="851" w:firstLine="709"/>
        <w:jc w:val="both"/>
        <w:rPr>
          <w:b/>
          <w:bCs/>
          <w:sz w:val="22"/>
          <w:szCs w:val="22"/>
        </w:rPr>
      </w:pPr>
      <w:bookmarkStart w:id="35" w:name="_Toc78289784"/>
      <w:bookmarkStart w:id="36" w:name="_Toc84581981"/>
      <w:r w:rsidRPr="00A3357A">
        <w:rPr>
          <w:b/>
          <w:bCs/>
          <w:sz w:val="22"/>
          <w:szCs w:val="22"/>
        </w:rPr>
        <w:t>4.Informe de Corte Plena octubre-noviembre-diciembre-enero (301-PLA-MI-21)</w:t>
      </w:r>
      <w:bookmarkEnd w:id="35"/>
      <w:bookmarkEnd w:id="36"/>
    </w:p>
    <w:p w14:paraId="0029AD4D" w14:textId="77777777" w:rsidR="00D11E96" w:rsidRPr="00A3357A" w:rsidRDefault="00D11E96" w:rsidP="00D11E96">
      <w:pPr>
        <w:ind w:left="851" w:right="851" w:firstLine="709"/>
        <w:jc w:val="both"/>
        <w:rPr>
          <w:sz w:val="22"/>
          <w:szCs w:val="22"/>
          <w:lang w:val="es-ES_tradnl"/>
        </w:rPr>
      </w:pPr>
    </w:p>
    <w:p w14:paraId="59EA1A1E" w14:textId="77777777" w:rsidR="00D11E96" w:rsidRPr="00A3357A" w:rsidRDefault="00D11E96" w:rsidP="00D11E96">
      <w:pPr>
        <w:ind w:left="851" w:right="851" w:firstLine="709"/>
        <w:jc w:val="both"/>
        <w:rPr>
          <w:sz w:val="22"/>
          <w:szCs w:val="22"/>
        </w:rPr>
      </w:pPr>
      <w:r w:rsidRPr="00A3357A">
        <w:rPr>
          <w:sz w:val="22"/>
          <w:szCs w:val="22"/>
        </w:rPr>
        <w:lastRenderedPageBreak/>
        <w:t>Informe relacionado con los resultados del seguimiento mensual de la materia Penal y no Penal durante la atención de la emergencia COVID-19, de octubre 2020 a enero 2021. Este informe contiene la información recopilada por la Dirección de Planificación y por el Centro de Apoyo, Coordinación y Mejoramiento de la Función Jurisdiccional.</w:t>
      </w:r>
    </w:p>
    <w:p w14:paraId="04F8E51E" w14:textId="77777777" w:rsidR="00D11E96" w:rsidRPr="00A3357A" w:rsidRDefault="00D11E96" w:rsidP="00D11E96">
      <w:pPr>
        <w:ind w:left="851" w:right="851" w:firstLine="709"/>
        <w:jc w:val="both"/>
        <w:rPr>
          <w:sz w:val="22"/>
          <w:szCs w:val="22"/>
        </w:rPr>
      </w:pPr>
    </w:p>
    <w:p w14:paraId="5B7A6732" w14:textId="77777777" w:rsidR="00D11E96" w:rsidRPr="00A3357A" w:rsidRDefault="00D11E96" w:rsidP="00D11E96">
      <w:pPr>
        <w:ind w:left="851" w:right="851" w:firstLine="709"/>
        <w:jc w:val="both"/>
        <w:rPr>
          <w:b/>
          <w:bCs/>
          <w:sz w:val="22"/>
          <w:szCs w:val="22"/>
        </w:rPr>
      </w:pPr>
      <w:bookmarkStart w:id="37" w:name="_Toc78289785"/>
      <w:r w:rsidRPr="00A3357A">
        <w:rPr>
          <w:b/>
          <w:bCs/>
          <w:sz w:val="22"/>
          <w:szCs w:val="22"/>
        </w:rPr>
        <w:t>4.1.Efectividad de audiencias</w:t>
      </w:r>
      <w:bookmarkEnd w:id="37"/>
    </w:p>
    <w:p w14:paraId="01D5C4F5" w14:textId="77777777" w:rsidR="00D11E96" w:rsidRPr="00A3357A" w:rsidRDefault="00D11E96" w:rsidP="00D11E96">
      <w:pPr>
        <w:ind w:left="851" w:right="851" w:firstLine="709"/>
        <w:jc w:val="both"/>
        <w:rPr>
          <w:sz w:val="22"/>
          <w:szCs w:val="22"/>
          <w:lang w:val="es-ES_tradnl"/>
        </w:rPr>
      </w:pPr>
    </w:p>
    <w:p w14:paraId="00F18BAD"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A partir de la construcción de la Agenda Cronos se logra totalizar la cantidad de audiencias realizadas, no realizadas y las que quedaron pendientes al finalizar el cuarto trimestre del 2020 de toda la materia de Civil, lo cual incluye Juzgados y Tribunales.</w:t>
      </w:r>
    </w:p>
    <w:p w14:paraId="4D8826D1" w14:textId="77777777" w:rsidR="00D11E96" w:rsidRPr="00A3357A" w:rsidRDefault="00D11E96" w:rsidP="00D11E96">
      <w:pPr>
        <w:ind w:left="851" w:right="851" w:firstLine="709"/>
        <w:jc w:val="both"/>
        <w:rPr>
          <w:sz w:val="22"/>
          <w:szCs w:val="22"/>
          <w:lang w:val="es-ES_tradnl"/>
        </w:rPr>
      </w:pPr>
    </w:p>
    <w:p w14:paraId="7B460EE3"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Dentro de la categoría de realizadas se consideraron:</w:t>
      </w:r>
    </w:p>
    <w:p w14:paraId="49B607EF" w14:textId="77777777" w:rsidR="00D11E96" w:rsidRPr="00A3357A" w:rsidRDefault="00D11E96" w:rsidP="00D11E96">
      <w:pPr>
        <w:ind w:left="851" w:right="851" w:firstLine="709"/>
        <w:jc w:val="both"/>
        <w:rPr>
          <w:sz w:val="22"/>
          <w:szCs w:val="22"/>
          <w:lang w:val="es-ES_tradnl"/>
        </w:rPr>
      </w:pPr>
    </w:p>
    <w:p w14:paraId="675B4432"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a. Conciliada</w:t>
      </w:r>
    </w:p>
    <w:p w14:paraId="33543357"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b. Realizada presencial</w:t>
      </w:r>
    </w:p>
    <w:p w14:paraId="40427024"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c. Realizada videoconferencia</w:t>
      </w:r>
    </w:p>
    <w:p w14:paraId="4FD4DF42"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d. Realizado</w:t>
      </w:r>
    </w:p>
    <w:p w14:paraId="3485BA13" w14:textId="77777777" w:rsidR="00D11E96" w:rsidRPr="00A3357A" w:rsidRDefault="00D11E96" w:rsidP="00D11E96">
      <w:pPr>
        <w:ind w:left="851" w:right="851" w:firstLine="709"/>
        <w:jc w:val="both"/>
        <w:rPr>
          <w:sz w:val="22"/>
          <w:szCs w:val="22"/>
          <w:lang w:val="es-ES_tradnl"/>
        </w:rPr>
      </w:pPr>
    </w:p>
    <w:p w14:paraId="09402F3E"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Dentro de la categoría no realizadas se tomaron en cuenta:</w:t>
      </w:r>
    </w:p>
    <w:p w14:paraId="7E6103CF" w14:textId="77777777" w:rsidR="00D11E96" w:rsidRPr="00A3357A" w:rsidRDefault="00D11E96" w:rsidP="00D11E96">
      <w:pPr>
        <w:ind w:left="851" w:right="851" w:firstLine="709"/>
        <w:jc w:val="both"/>
        <w:rPr>
          <w:sz w:val="22"/>
          <w:szCs w:val="22"/>
          <w:lang w:val="es-ES_tradnl"/>
        </w:rPr>
      </w:pPr>
    </w:p>
    <w:p w14:paraId="6ADC156E"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a. No realizada presencial</w:t>
      </w:r>
    </w:p>
    <w:p w14:paraId="182F1945"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b. No realizada videoconferencia</w:t>
      </w:r>
    </w:p>
    <w:p w14:paraId="61E92CBA"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c. No realizado</w:t>
      </w:r>
    </w:p>
    <w:p w14:paraId="4965D268"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d. Sin efecto</w:t>
      </w:r>
    </w:p>
    <w:p w14:paraId="6245BCC4"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e. Suspendida presencial</w:t>
      </w:r>
    </w:p>
    <w:p w14:paraId="28679501"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f. Suspendida videoconferencia</w:t>
      </w:r>
    </w:p>
    <w:p w14:paraId="28CC0D20"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g. Suspendido</w:t>
      </w:r>
    </w:p>
    <w:p w14:paraId="37203C39" w14:textId="77777777" w:rsidR="00D11E96" w:rsidRPr="00A3357A" w:rsidRDefault="00D11E96" w:rsidP="00D11E96">
      <w:pPr>
        <w:ind w:left="851" w:right="851" w:firstLine="709"/>
        <w:jc w:val="both"/>
        <w:rPr>
          <w:sz w:val="22"/>
          <w:szCs w:val="22"/>
          <w:lang w:val="es-ES_tradnl"/>
        </w:rPr>
      </w:pPr>
    </w:p>
    <w:p w14:paraId="6AB32800"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El desglose de lo correspondiente a la materia civil (juzgados y tribunales) se logra observar en el siguiente cuadro:</w:t>
      </w:r>
    </w:p>
    <w:p w14:paraId="76128B45" w14:textId="77777777" w:rsidR="00D11E96" w:rsidRPr="00A3357A" w:rsidRDefault="00D11E96" w:rsidP="00D11E96">
      <w:pPr>
        <w:ind w:left="851" w:right="851" w:firstLine="709"/>
        <w:jc w:val="both"/>
        <w:rPr>
          <w:sz w:val="22"/>
          <w:szCs w:val="22"/>
          <w:lang w:val="es-ES_tradnl"/>
        </w:rPr>
      </w:pPr>
    </w:p>
    <w:p w14:paraId="4075DF43" w14:textId="77777777" w:rsidR="00D11E96" w:rsidRPr="00A3357A" w:rsidRDefault="00D11E96" w:rsidP="00D11E96">
      <w:pPr>
        <w:jc w:val="center"/>
        <w:rPr>
          <w:b/>
          <w:bCs/>
          <w:sz w:val="22"/>
          <w:szCs w:val="22"/>
          <w:lang w:val="es-ES_tradnl"/>
        </w:rPr>
      </w:pPr>
      <w:r w:rsidRPr="00A3357A">
        <w:rPr>
          <w:b/>
          <w:bCs/>
          <w:sz w:val="22"/>
          <w:szCs w:val="22"/>
          <w:lang w:val="es-ES_tradnl"/>
        </w:rPr>
        <w:t>Cuadro 8. Resultados de diligencias en Agenda Cronos</w:t>
      </w:r>
    </w:p>
    <w:p w14:paraId="0502D74C" w14:textId="77777777" w:rsidR="00D11E96" w:rsidRPr="00A3357A" w:rsidRDefault="00D11E96" w:rsidP="00D11E96">
      <w:pPr>
        <w:jc w:val="center"/>
        <w:rPr>
          <w:b/>
          <w:bCs/>
          <w:sz w:val="22"/>
          <w:szCs w:val="22"/>
          <w:lang w:val="es-ES_tradnl"/>
        </w:rPr>
      </w:pPr>
    </w:p>
    <w:tbl>
      <w:tblPr>
        <w:tblStyle w:val="Tablaconcuadrcula4-nfasis1"/>
        <w:tblW w:w="5074" w:type="pct"/>
        <w:jc w:val="center"/>
        <w:tblLayout w:type="fixed"/>
        <w:tblLook w:val="04A0" w:firstRow="1" w:lastRow="0" w:firstColumn="1" w:lastColumn="0" w:noHBand="0" w:noVBand="1"/>
      </w:tblPr>
      <w:tblGrid>
        <w:gridCol w:w="2329"/>
        <w:gridCol w:w="1859"/>
        <w:gridCol w:w="1859"/>
        <w:gridCol w:w="1859"/>
        <w:gridCol w:w="1857"/>
      </w:tblGrid>
      <w:tr w:rsidR="00D11E96" w:rsidRPr="00A3357A" w14:paraId="5AA7DAFE" w14:textId="77777777" w:rsidTr="00D11E96">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193" w:type="pct"/>
            <w:vAlign w:val="center"/>
            <w:hideMark/>
          </w:tcPr>
          <w:p w14:paraId="590A3CCC" w14:textId="77777777" w:rsidR="00D11E96" w:rsidRPr="00A3357A" w:rsidRDefault="00D11E96" w:rsidP="00D11E96">
            <w:pPr>
              <w:jc w:val="center"/>
              <w:rPr>
                <w:rFonts w:ascii="Times New Roman" w:hAnsi="Times New Roman" w:cs="Times New Roman"/>
                <w:color w:val="auto"/>
              </w:rPr>
            </w:pPr>
            <w:r w:rsidRPr="00A3357A">
              <w:rPr>
                <w:rFonts w:ascii="Times New Roman" w:hAnsi="Times New Roman" w:cs="Times New Roman"/>
                <w:color w:val="auto"/>
              </w:rPr>
              <w:t>Materia</w:t>
            </w:r>
          </w:p>
        </w:tc>
        <w:tc>
          <w:tcPr>
            <w:tcW w:w="952" w:type="pct"/>
            <w:vAlign w:val="center"/>
            <w:hideMark/>
          </w:tcPr>
          <w:p w14:paraId="78CB552B"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Realizadas</w:t>
            </w:r>
          </w:p>
        </w:tc>
        <w:tc>
          <w:tcPr>
            <w:tcW w:w="952" w:type="pct"/>
            <w:vAlign w:val="center"/>
            <w:hideMark/>
          </w:tcPr>
          <w:p w14:paraId="2B8F4483"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No realizado</w:t>
            </w:r>
          </w:p>
        </w:tc>
        <w:tc>
          <w:tcPr>
            <w:tcW w:w="952" w:type="pct"/>
            <w:vAlign w:val="center"/>
            <w:hideMark/>
          </w:tcPr>
          <w:p w14:paraId="32443307"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 Efectividad</w:t>
            </w:r>
          </w:p>
        </w:tc>
        <w:tc>
          <w:tcPr>
            <w:tcW w:w="952" w:type="pct"/>
            <w:vAlign w:val="center"/>
            <w:hideMark/>
          </w:tcPr>
          <w:p w14:paraId="7D665A6C"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Pendiente diciembre</w:t>
            </w:r>
          </w:p>
        </w:tc>
      </w:tr>
      <w:tr w:rsidR="00D11E96" w:rsidRPr="00A3357A" w14:paraId="3C00C1CF" w14:textId="77777777" w:rsidTr="00D11E96">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193" w:type="pct"/>
            <w:vAlign w:val="center"/>
            <w:hideMark/>
          </w:tcPr>
          <w:p w14:paraId="7489228E" w14:textId="77777777" w:rsidR="00D11E96" w:rsidRPr="00A3357A" w:rsidRDefault="00D11E96" w:rsidP="00D11E96">
            <w:pPr>
              <w:jc w:val="center"/>
              <w:rPr>
                <w:rFonts w:ascii="Times New Roman" w:hAnsi="Times New Roman" w:cs="Times New Roman"/>
              </w:rPr>
            </w:pPr>
            <w:r w:rsidRPr="00A3357A">
              <w:rPr>
                <w:rFonts w:ascii="Times New Roman" w:hAnsi="Times New Roman" w:cs="Times New Roman"/>
              </w:rPr>
              <w:t>A diciembre 2020</w:t>
            </w:r>
          </w:p>
        </w:tc>
        <w:tc>
          <w:tcPr>
            <w:tcW w:w="952" w:type="pct"/>
            <w:noWrap/>
            <w:vAlign w:val="center"/>
            <w:hideMark/>
          </w:tcPr>
          <w:p w14:paraId="4BFF8B16" w14:textId="77777777" w:rsidR="00D11E96" w:rsidRPr="00A3357A" w:rsidRDefault="00D11E96" w:rsidP="00D11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2120</w:t>
            </w:r>
          </w:p>
        </w:tc>
        <w:tc>
          <w:tcPr>
            <w:tcW w:w="952" w:type="pct"/>
            <w:noWrap/>
            <w:vAlign w:val="center"/>
            <w:hideMark/>
          </w:tcPr>
          <w:p w14:paraId="25879B3E" w14:textId="77777777" w:rsidR="00D11E96" w:rsidRPr="00A3357A" w:rsidRDefault="00D11E96" w:rsidP="00D11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2369</w:t>
            </w:r>
          </w:p>
        </w:tc>
        <w:tc>
          <w:tcPr>
            <w:tcW w:w="952" w:type="pct"/>
            <w:noWrap/>
            <w:vAlign w:val="center"/>
            <w:hideMark/>
          </w:tcPr>
          <w:p w14:paraId="5E5B619A" w14:textId="77777777" w:rsidR="00D11E96" w:rsidRPr="00A3357A" w:rsidRDefault="00D11E96" w:rsidP="00D11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47%</w:t>
            </w:r>
          </w:p>
        </w:tc>
        <w:tc>
          <w:tcPr>
            <w:tcW w:w="952" w:type="pct"/>
            <w:noWrap/>
            <w:vAlign w:val="center"/>
            <w:hideMark/>
          </w:tcPr>
          <w:p w14:paraId="72BC471B" w14:textId="77777777" w:rsidR="00D11E96" w:rsidRPr="00A3357A" w:rsidRDefault="00D11E96" w:rsidP="00D11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57</w:t>
            </w:r>
          </w:p>
        </w:tc>
      </w:tr>
      <w:tr w:rsidR="00D11E96" w:rsidRPr="00A3357A" w14:paraId="3F390BD4" w14:textId="77777777" w:rsidTr="00D11E96">
        <w:trPr>
          <w:trHeight w:val="410"/>
          <w:jc w:val="center"/>
        </w:trPr>
        <w:tc>
          <w:tcPr>
            <w:cnfStyle w:val="001000000000" w:firstRow="0" w:lastRow="0" w:firstColumn="1" w:lastColumn="0" w:oddVBand="0" w:evenVBand="0" w:oddHBand="0" w:evenHBand="0" w:firstRowFirstColumn="0" w:firstRowLastColumn="0" w:lastRowFirstColumn="0" w:lastRowLastColumn="0"/>
            <w:tcW w:w="1193" w:type="pct"/>
            <w:vAlign w:val="center"/>
          </w:tcPr>
          <w:p w14:paraId="0417E45D" w14:textId="77777777" w:rsidR="00D11E96" w:rsidRPr="00A3357A" w:rsidRDefault="00D11E96" w:rsidP="00D11E96">
            <w:pPr>
              <w:jc w:val="center"/>
              <w:rPr>
                <w:rFonts w:ascii="Times New Roman" w:hAnsi="Times New Roman" w:cs="Times New Roman"/>
              </w:rPr>
            </w:pPr>
            <w:r w:rsidRPr="00A3357A">
              <w:rPr>
                <w:rFonts w:ascii="Times New Roman" w:hAnsi="Times New Roman" w:cs="Times New Roman"/>
              </w:rPr>
              <w:t>A enero 2021</w:t>
            </w:r>
          </w:p>
        </w:tc>
        <w:tc>
          <w:tcPr>
            <w:tcW w:w="952" w:type="pct"/>
            <w:noWrap/>
            <w:vAlign w:val="center"/>
          </w:tcPr>
          <w:p w14:paraId="23A0862C" w14:textId="77777777" w:rsidR="00D11E96" w:rsidRPr="00A3357A" w:rsidRDefault="00D11E96" w:rsidP="00D11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261</w:t>
            </w:r>
          </w:p>
        </w:tc>
        <w:tc>
          <w:tcPr>
            <w:tcW w:w="952" w:type="pct"/>
            <w:noWrap/>
            <w:vAlign w:val="center"/>
          </w:tcPr>
          <w:p w14:paraId="60481D46" w14:textId="77777777" w:rsidR="00D11E96" w:rsidRPr="00A3357A" w:rsidRDefault="00D11E96" w:rsidP="00D11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175</w:t>
            </w:r>
          </w:p>
        </w:tc>
        <w:tc>
          <w:tcPr>
            <w:tcW w:w="952" w:type="pct"/>
            <w:noWrap/>
            <w:vAlign w:val="center"/>
          </w:tcPr>
          <w:p w14:paraId="4997F7B9" w14:textId="77777777" w:rsidR="00D11E96" w:rsidRPr="00A3357A" w:rsidRDefault="00D11E96" w:rsidP="00D11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60%</w:t>
            </w:r>
          </w:p>
        </w:tc>
        <w:tc>
          <w:tcPr>
            <w:tcW w:w="952" w:type="pct"/>
            <w:noWrap/>
            <w:vAlign w:val="center"/>
          </w:tcPr>
          <w:p w14:paraId="66074042" w14:textId="77777777" w:rsidR="00D11E96" w:rsidRPr="00A3357A" w:rsidRDefault="00D11E96" w:rsidP="00D11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55</w:t>
            </w:r>
          </w:p>
        </w:tc>
      </w:tr>
    </w:tbl>
    <w:p w14:paraId="0A87946B" w14:textId="77777777" w:rsidR="00D11E96" w:rsidRPr="00A3357A" w:rsidRDefault="00D11E96" w:rsidP="00D11E96">
      <w:pPr>
        <w:ind w:left="851" w:right="851" w:firstLine="709"/>
        <w:rPr>
          <w:i/>
          <w:iCs/>
          <w:sz w:val="22"/>
          <w:szCs w:val="22"/>
        </w:rPr>
      </w:pPr>
      <w:r w:rsidRPr="00A3357A">
        <w:rPr>
          <w:i/>
          <w:iCs/>
          <w:sz w:val="22"/>
          <w:szCs w:val="22"/>
        </w:rPr>
        <w:t>Fuente: Informe 301-PLA-MI-2021</w:t>
      </w:r>
    </w:p>
    <w:p w14:paraId="0E557C87" w14:textId="77777777" w:rsidR="00D11E96" w:rsidRPr="00A3357A" w:rsidRDefault="00D11E96" w:rsidP="00D11E96">
      <w:pPr>
        <w:ind w:left="851" w:right="851" w:firstLine="709"/>
        <w:jc w:val="both"/>
        <w:rPr>
          <w:sz w:val="22"/>
          <w:szCs w:val="22"/>
          <w:lang w:val="es-ES_tradnl"/>
        </w:rPr>
      </w:pPr>
    </w:p>
    <w:p w14:paraId="00970E9B"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lastRenderedPageBreak/>
        <w:t>En relación a la efectividad de las audiencias, se observa un aumento del 13% en comparación de enero 2021 a diciembre 2020, lo cual favorece el rendimiento de la materia.</w:t>
      </w:r>
    </w:p>
    <w:p w14:paraId="3E17EF54" w14:textId="77777777" w:rsidR="00D11E96" w:rsidRPr="00A3357A" w:rsidRDefault="00D11E96" w:rsidP="00D11E96">
      <w:pPr>
        <w:ind w:left="851" w:right="851" w:firstLine="709"/>
        <w:jc w:val="both"/>
        <w:rPr>
          <w:sz w:val="22"/>
          <w:szCs w:val="22"/>
          <w:lang w:val="es-ES_tradnl"/>
        </w:rPr>
      </w:pPr>
    </w:p>
    <w:p w14:paraId="37454B00"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La siguiente gráfica resume la efectividad por cada una de las materias, excluyendo cobro (remates), siendo que civil ocupa el puesto siete en efectividad en ambos gráficos.</w:t>
      </w:r>
    </w:p>
    <w:p w14:paraId="785B0A00" w14:textId="77777777" w:rsidR="00D11E96" w:rsidRPr="00A3357A" w:rsidRDefault="00D11E96" w:rsidP="00D11E96">
      <w:pPr>
        <w:ind w:left="851" w:right="851" w:firstLine="709"/>
        <w:jc w:val="both"/>
        <w:rPr>
          <w:sz w:val="22"/>
          <w:szCs w:val="22"/>
          <w:lang w:val="es-ES_tradnl"/>
        </w:rPr>
      </w:pPr>
    </w:p>
    <w:p w14:paraId="579B9B62" w14:textId="77777777" w:rsidR="00D11E96" w:rsidRPr="00A3357A" w:rsidRDefault="00D11E96" w:rsidP="00D11E96">
      <w:pPr>
        <w:jc w:val="center"/>
        <w:rPr>
          <w:b/>
          <w:bCs/>
          <w:sz w:val="22"/>
          <w:szCs w:val="22"/>
          <w:lang w:val="es-ES_tradnl"/>
        </w:rPr>
      </w:pPr>
      <w:r w:rsidRPr="00A3357A">
        <w:rPr>
          <w:b/>
          <w:bCs/>
          <w:sz w:val="22"/>
          <w:szCs w:val="22"/>
          <w:lang w:val="es-ES_tradnl"/>
        </w:rPr>
        <w:t>Gráfico 3. Efectividad de audiencias por materia</w:t>
      </w:r>
    </w:p>
    <w:p w14:paraId="07A4E256" w14:textId="77777777" w:rsidR="00D11E96" w:rsidRPr="00A3357A" w:rsidRDefault="00D11E96" w:rsidP="00D11E96">
      <w:pPr>
        <w:jc w:val="both"/>
        <w:rPr>
          <w:i/>
          <w:iCs/>
          <w:sz w:val="22"/>
          <w:szCs w:val="22"/>
        </w:rPr>
      </w:pPr>
      <w:r w:rsidRPr="00A3357A">
        <w:rPr>
          <w:noProof/>
          <w:sz w:val="22"/>
          <w:szCs w:val="22"/>
          <w:lang w:val="es-ES_tradnl"/>
        </w:rPr>
        <w:drawing>
          <wp:anchor distT="0" distB="0" distL="114300" distR="114300" simplePos="0" relativeHeight="251663360" behindDoc="0" locked="0" layoutInCell="1" allowOverlap="1" wp14:anchorId="01B99C4E" wp14:editId="48AE0CE4">
            <wp:simplePos x="0" y="0"/>
            <wp:positionH relativeFrom="column">
              <wp:posOffset>2895517</wp:posOffset>
            </wp:positionH>
            <wp:positionV relativeFrom="paragraph">
              <wp:posOffset>102593</wp:posOffset>
            </wp:positionV>
            <wp:extent cx="3402965" cy="2202511"/>
            <wp:effectExtent l="0" t="0" r="6985" b="7620"/>
            <wp:wrapThrough wrapText="bothSides">
              <wp:wrapPolygon edited="0">
                <wp:start x="0" y="0"/>
                <wp:lineTo x="0" y="21488"/>
                <wp:lineTo x="21523" y="21488"/>
                <wp:lineTo x="21523"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5729" cy="220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57A">
        <w:rPr>
          <w:noProof/>
          <w:sz w:val="22"/>
          <w:szCs w:val="22"/>
          <w:lang w:val="es-ES_tradnl"/>
        </w:rPr>
        <w:drawing>
          <wp:anchor distT="0" distB="0" distL="114300" distR="114300" simplePos="0" relativeHeight="251657216" behindDoc="0" locked="0" layoutInCell="1" allowOverlap="1" wp14:anchorId="58315547" wp14:editId="77A17C73">
            <wp:simplePos x="0" y="0"/>
            <wp:positionH relativeFrom="column">
              <wp:posOffset>-587154</wp:posOffset>
            </wp:positionH>
            <wp:positionV relativeFrom="paragraph">
              <wp:posOffset>102593</wp:posOffset>
            </wp:positionV>
            <wp:extent cx="3402965" cy="2202511"/>
            <wp:effectExtent l="0" t="0" r="6985" b="7620"/>
            <wp:wrapThrough wrapText="bothSides">
              <wp:wrapPolygon edited="0">
                <wp:start x="0" y="0"/>
                <wp:lineTo x="0" y="21488"/>
                <wp:lineTo x="21523" y="21488"/>
                <wp:lineTo x="21523"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5729" cy="220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57A">
        <w:rPr>
          <w:i/>
          <w:iCs/>
          <w:sz w:val="22"/>
          <w:szCs w:val="22"/>
        </w:rPr>
        <w:t>Fuente: Informe 301-PLA-MI-2021</w:t>
      </w:r>
    </w:p>
    <w:p w14:paraId="5B8BA7A6" w14:textId="77777777" w:rsidR="00D11E96" w:rsidRPr="00A3357A" w:rsidRDefault="00D11E96" w:rsidP="00D11E96">
      <w:pPr>
        <w:ind w:left="851" w:right="851" w:firstLine="709"/>
        <w:jc w:val="both"/>
        <w:rPr>
          <w:b/>
          <w:bCs/>
          <w:sz w:val="22"/>
          <w:szCs w:val="22"/>
        </w:rPr>
      </w:pPr>
      <w:bookmarkStart w:id="38" w:name="_Toc78289786"/>
    </w:p>
    <w:p w14:paraId="17AB842B" w14:textId="77777777" w:rsidR="00D11E96" w:rsidRPr="00A3357A" w:rsidRDefault="00D11E96" w:rsidP="00D11E96">
      <w:pPr>
        <w:ind w:left="851" w:right="851" w:firstLine="709"/>
        <w:jc w:val="both"/>
        <w:rPr>
          <w:b/>
          <w:bCs/>
          <w:sz w:val="22"/>
          <w:szCs w:val="22"/>
        </w:rPr>
      </w:pPr>
      <w:r w:rsidRPr="00A3357A">
        <w:rPr>
          <w:b/>
          <w:bCs/>
          <w:sz w:val="22"/>
          <w:szCs w:val="22"/>
        </w:rPr>
        <w:t>4.2.Utilización de la videoconferencia, según datos de Sigma en materia Civil (juzgados y tribunales)</w:t>
      </w:r>
      <w:bookmarkEnd w:id="38"/>
    </w:p>
    <w:p w14:paraId="29FA1893" w14:textId="77777777" w:rsidR="00D11E96" w:rsidRPr="00A3357A" w:rsidRDefault="00D11E96" w:rsidP="00D11E96">
      <w:pPr>
        <w:ind w:left="851" w:right="851" w:firstLine="709"/>
        <w:jc w:val="both"/>
        <w:rPr>
          <w:sz w:val="22"/>
          <w:szCs w:val="22"/>
        </w:rPr>
      </w:pPr>
    </w:p>
    <w:p w14:paraId="7A8D86A8"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A nivel del sistema de Agenda Cronos a partir del mes de junio se implementa la posibilidad de poner identificar si la audiencia se realizó de manera presencial o por videoconferencia.</w:t>
      </w:r>
    </w:p>
    <w:p w14:paraId="2273D145" w14:textId="77777777" w:rsidR="00D11E96" w:rsidRPr="00A3357A" w:rsidRDefault="00D11E96" w:rsidP="00D11E96">
      <w:pPr>
        <w:ind w:left="851" w:right="851" w:firstLine="709"/>
        <w:jc w:val="both"/>
        <w:rPr>
          <w:sz w:val="22"/>
          <w:szCs w:val="22"/>
          <w:lang w:val="es-ES_tradnl"/>
        </w:rPr>
      </w:pPr>
    </w:p>
    <w:p w14:paraId="50300FD1"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Como se muestra en el cuadro 9, en materia civil, el 56% de las audiencias se realizaron a través de videoconferencia.</w:t>
      </w:r>
    </w:p>
    <w:p w14:paraId="5EDBB744" w14:textId="77777777" w:rsidR="00D11E96" w:rsidRPr="00A3357A" w:rsidRDefault="00D11E96" w:rsidP="00D11E96">
      <w:pPr>
        <w:ind w:left="851" w:right="851" w:firstLine="709"/>
        <w:jc w:val="both"/>
        <w:rPr>
          <w:sz w:val="22"/>
          <w:szCs w:val="22"/>
          <w:lang w:val="es-ES_tradnl"/>
        </w:rPr>
      </w:pPr>
    </w:p>
    <w:p w14:paraId="2E128C96" w14:textId="77777777" w:rsidR="00D11E96" w:rsidRPr="00A3357A" w:rsidRDefault="00D11E96" w:rsidP="00D11E96">
      <w:pPr>
        <w:jc w:val="center"/>
        <w:rPr>
          <w:b/>
          <w:bCs/>
          <w:sz w:val="22"/>
          <w:szCs w:val="22"/>
          <w:lang w:val="es-ES_tradnl"/>
        </w:rPr>
      </w:pPr>
      <w:r w:rsidRPr="00A3357A">
        <w:rPr>
          <w:b/>
          <w:bCs/>
          <w:sz w:val="22"/>
          <w:szCs w:val="22"/>
          <w:lang w:val="es-ES_tradnl"/>
        </w:rPr>
        <w:t>Cuadro 9. Resultados de las videoconferencias</w:t>
      </w:r>
    </w:p>
    <w:p w14:paraId="18A82B04" w14:textId="77777777" w:rsidR="00D11E96" w:rsidRPr="00A3357A" w:rsidRDefault="00D11E96" w:rsidP="00D11E96">
      <w:pPr>
        <w:jc w:val="center"/>
        <w:rPr>
          <w:b/>
          <w:bCs/>
          <w:sz w:val="22"/>
          <w:szCs w:val="22"/>
          <w:lang w:val="es-ES_tradnl"/>
        </w:rPr>
      </w:pPr>
    </w:p>
    <w:tbl>
      <w:tblPr>
        <w:tblStyle w:val="Tablaconcuadrcula4-nfasis1"/>
        <w:tblW w:w="5000" w:type="pct"/>
        <w:jc w:val="center"/>
        <w:tblLook w:val="04A0" w:firstRow="1" w:lastRow="0" w:firstColumn="1" w:lastColumn="0" w:noHBand="0" w:noVBand="1"/>
      </w:tblPr>
      <w:tblGrid>
        <w:gridCol w:w="1319"/>
        <w:gridCol w:w="2196"/>
        <w:gridCol w:w="2336"/>
        <w:gridCol w:w="1434"/>
        <w:gridCol w:w="2336"/>
      </w:tblGrid>
      <w:tr w:rsidR="00D11E96" w:rsidRPr="00A3357A" w14:paraId="72A5C1C3" w14:textId="77777777" w:rsidTr="00D11E96">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685" w:type="pct"/>
            <w:vAlign w:val="center"/>
            <w:hideMark/>
          </w:tcPr>
          <w:p w14:paraId="0686E7BD" w14:textId="77777777" w:rsidR="00D11E96" w:rsidRPr="00A3357A" w:rsidRDefault="00D11E96" w:rsidP="00D11E96">
            <w:pPr>
              <w:jc w:val="center"/>
              <w:rPr>
                <w:rFonts w:ascii="Times New Roman" w:hAnsi="Times New Roman" w:cs="Times New Roman"/>
                <w:color w:val="auto"/>
              </w:rPr>
            </w:pPr>
            <w:r w:rsidRPr="00A3357A">
              <w:rPr>
                <w:rFonts w:ascii="Times New Roman" w:hAnsi="Times New Roman" w:cs="Times New Roman"/>
                <w:color w:val="auto"/>
              </w:rPr>
              <w:t>Materia</w:t>
            </w:r>
          </w:p>
        </w:tc>
        <w:tc>
          <w:tcPr>
            <w:tcW w:w="1141" w:type="pct"/>
            <w:vAlign w:val="center"/>
            <w:hideMark/>
          </w:tcPr>
          <w:p w14:paraId="0074E261"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Realizado presencialmente</w:t>
            </w:r>
          </w:p>
        </w:tc>
        <w:tc>
          <w:tcPr>
            <w:tcW w:w="1214" w:type="pct"/>
            <w:vAlign w:val="center"/>
            <w:hideMark/>
          </w:tcPr>
          <w:p w14:paraId="1F1D56DE"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Videoconferencia</w:t>
            </w:r>
          </w:p>
        </w:tc>
        <w:tc>
          <w:tcPr>
            <w:tcW w:w="745" w:type="pct"/>
            <w:vAlign w:val="center"/>
            <w:hideMark/>
          </w:tcPr>
          <w:p w14:paraId="439A3BE5"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Realizado</w:t>
            </w:r>
          </w:p>
        </w:tc>
        <w:tc>
          <w:tcPr>
            <w:tcW w:w="1214" w:type="pct"/>
            <w:vAlign w:val="center"/>
            <w:hideMark/>
          </w:tcPr>
          <w:p w14:paraId="0EF89CD8"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 Videoconferencia</w:t>
            </w:r>
          </w:p>
        </w:tc>
      </w:tr>
      <w:tr w:rsidR="00D11E96" w:rsidRPr="00A3357A" w14:paraId="1AD45421" w14:textId="77777777" w:rsidTr="00D11E96">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685" w:type="pct"/>
            <w:vAlign w:val="center"/>
            <w:hideMark/>
          </w:tcPr>
          <w:p w14:paraId="5C0757FD"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Civil</w:t>
            </w:r>
          </w:p>
        </w:tc>
        <w:tc>
          <w:tcPr>
            <w:tcW w:w="1141" w:type="pct"/>
            <w:noWrap/>
            <w:vAlign w:val="center"/>
            <w:hideMark/>
          </w:tcPr>
          <w:p w14:paraId="20C77262"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529</w:t>
            </w:r>
          </w:p>
        </w:tc>
        <w:tc>
          <w:tcPr>
            <w:tcW w:w="1214" w:type="pct"/>
            <w:noWrap/>
            <w:vAlign w:val="center"/>
            <w:hideMark/>
          </w:tcPr>
          <w:p w14:paraId="1E7BDB8A"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992</w:t>
            </w:r>
          </w:p>
        </w:tc>
        <w:tc>
          <w:tcPr>
            <w:tcW w:w="745" w:type="pct"/>
            <w:noWrap/>
            <w:vAlign w:val="center"/>
            <w:hideMark/>
          </w:tcPr>
          <w:p w14:paraId="10A210FB"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263</w:t>
            </w:r>
          </w:p>
        </w:tc>
        <w:tc>
          <w:tcPr>
            <w:tcW w:w="1214" w:type="pct"/>
            <w:noWrap/>
            <w:vAlign w:val="center"/>
            <w:hideMark/>
          </w:tcPr>
          <w:p w14:paraId="34722A7A"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56%</w:t>
            </w:r>
          </w:p>
        </w:tc>
      </w:tr>
    </w:tbl>
    <w:p w14:paraId="5EAC263E" w14:textId="77777777" w:rsidR="00D11E96" w:rsidRPr="00A3357A" w:rsidRDefault="00D11E96" w:rsidP="00D11E96">
      <w:pPr>
        <w:jc w:val="both"/>
        <w:rPr>
          <w:i/>
          <w:iCs/>
          <w:sz w:val="22"/>
          <w:szCs w:val="22"/>
        </w:rPr>
      </w:pPr>
      <w:r w:rsidRPr="00A3357A">
        <w:rPr>
          <w:i/>
          <w:iCs/>
          <w:sz w:val="22"/>
          <w:szCs w:val="22"/>
        </w:rPr>
        <w:t>Fuente: Informe 301-PLA-MI-2021</w:t>
      </w:r>
    </w:p>
    <w:p w14:paraId="0D43F177" w14:textId="77777777" w:rsidR="00D11E96" w:rsidRPr="00A3357A" w:rsidRDefault="00D11E96" w:rsidP="00D11E96">
      <w:pPr>
        <w:jc w:val="both"/>
        <w:rPr>
          <w:sz w:val="22"/>
          <w:szCs w:val="22"/>
          <w:lang w:val="es-ES_tradnl"/>
        </w:rPr>
      </w:pPr>
    </w:p>
    <w:p w14:paraId="02932D03" w14:textId="77777777" w:rsidR="00D11E96" w:rsidRPr="00A3357A" w:rsidRDefault="00D11E96" w:rsidP="00D11E96">
      <w:pPr>
        <w:jc w:val="center"/>
        <w:rPr>
          <w:b/>
          <w:bCs/>
          <w:sz w:val="22"/>
          <w:szCs w:val="22"/>
          <w:lang w:val="es-ES_tradnl"/>
        </w:rPr>
      </w:pPr>
      <w:r w:rsidRPr="00A3357A">
        <w:rPr>
          <w:b/>
          <w:bCs/>
          <w:sz w:val="22"/>
          <w:szCs w:val="22"/>
          <w:lang w:val="es-ES_tradnl"/>
        </w:rPr>
        <w:lastRenderedPageBreak/>
        <w:t>Cuadro 10. Análisis de la utilización de la videoconferencia</w:t>
      </w:r>
    </w:p>
    <w:p w14:paraId="63328A34" w14:textId="77777777" w:rsidR="00D11E96" w:rsidRPr="00A3357A" w:rsidRDefault="00D11E96" w:rsidP="00D11E96">
      <w:pPr>
        <w:jc w:val="center"/>
        <w:rPr>
          <w:b/>
          <w:bCs/>
          <w:sz w:val="22"/>
          <w:szCs w:val="22"/>
          <w:lang w:val="es-ES_tradnl"/>
        </w:rPr>
      </w:pPr>
    </w:p>
    <w:tbl>
      <w:tblPr>
        <w:tblStyle w:val="Tablaconcuadrcula4-nfasis1"/>
        <w:tblW w:w="5000" w:type="pct"/>
        <w:jc w:val="center"/>
        <w:tblLook w:val="04A0" w:firstRow="1" w:lastRow="0" w:firstColumn="1" w:lastColumn="0" w:noHBand="0" w:noVBand="1"/>
      </w:tblPr>
      <w:tblGrid>
        <w:gridCol w:w="1276"/>
        <w:gridCol w:w="1029"/>
        <w:gridCol w:w="922"/>
        <w:gridCol w:w="1095"/>
        <w:gridCol w:w="1072"/>
        <w:gridCol w:w="1020"/>
        <w:gridCol w:w="1110"/>
        <w:gridCol w:w="983"/>
        <w:gridCol w:w="1114"/>
      </w:tblGrid>
      <w:tr w:rsidR="00D11E96" w:rsidRPr="00A3357A" w14:paraId="2DE69633" w14:textId="77777777" w:rsidTr="00D11E96">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24ECDCFD" w14:textId="77777777" w:rsidR="00D11E96" w:rsidRPr="00A3357A" w:rsidRDefault="00D11E96" w:rsidP="00D11E96">
            <w:pPr>
              <w:jc w:val="center"/>
              <w:rPr>
                <w:rFonts w:ascii="Times New Roman" w:hAnsi="Times New Roman" w:cs="Times New Roman"/>
                <w:color w:val="auto"/>
              </w:rPr>
            </w:pPr>
            <w:r w:rsidRPr="00A3357A">
              <w:rPr>
                <w:rFonts w:ascii="Times New Roman" w:hAnsi="Times New Roman" w:cs="Times New Roman"/>
                <w:color w:val="auto"/>
              </w:rPr>
              <w:t>Audiencias realizadas en videoconferencia</w:t>
            </w:r>
          </w:p>
        </w:tc>
      </w:tr>
      <w:tr w:rsidR="00D11E96" w:rsidRPr="00A3357A" w14:paraId="74989B2F" w14:textId="77777777" w:rsidTr="00D11E96">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663" w:type="pct"/>
            <w:noWrap/>
            <w:vAlign w:val="center"/>
            <w:hideMark/>
          </w:tcPr>
          <w:p w14:paraId="021CF687"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Materia</w:t>
            </w:r>
          </w:p>
        </w:tc>
        <w:tc>
          <w:tcPr>
            <w:tcW w:w="535" w:type="pct"/>
            <w:noWrap/>
            <w:vAlign w:val="center"/>
            <w:hideMark/>
          </w:tcPr>
          <w:p w14:paraId="2C2A3DE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jun-20</w:t>
            </w:r>
          </w:p>
        </w:tc>
        <w:tc>
          <w:tcPr>
            <w:tcW w:w="479" w:type="pct"/>
            <w:noWrap/>
            <w:vAlign w:val="center"/>
            <w:hideMark/>
          </w:tcPr>
          <w:p w14:paraId="6B95D535"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jul-20</w:t>
            </w:r>
          </w:p>
        </w:tc>
        <w:tc>
          <w:tcPr>
            <w:tcW w:w="569" w:type="pct"/>
            <w:noWrap/>
            <w:vAlign w:val="center"/>
            <w:hideMark/>
          </w:tcPr>
          <w:p w14:paraId="6E21409F"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ago-20</w:t>
            </w:r>
          </w:p>
        </w:tc>
        <w:tc>
          <w:tcPr>
            <w:tcW w:w="557" w:type="pct"/>
            <w:noWrap/>
            <w:vAlign w:val="center"/>
            <w:hideMark/>
          </w:tcPr>
          <w:p w14:paraId="0CB9030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sep-20</w:t>
            </w:r>
          </w:p>
        </w:tc>
        <w:tc>
          <w:tcPr>
            <w:tcW w:w="530" w:type="pct"/>
            <w:noWrap/>
            <w:vAlign w:val="center"/>
            <w:hideMark/>
          </w:tcPr>
          <w:p w14:paraId="30B619B5"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oct-20</w:t>
            </w:r>
          </w:p>
        </w:tc>
        <w:tc>
          <w:tcPr>
            <w:tcW w:w="577" w:type="pct"/>
            <w:noWrap/>
            <w:vAlign w:val="center"/>
            <w:hideMark/>
          </w:tcPr>
          <w:p w14:paraId="5504F963"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nov-20</w:t>
            </w:r>
          </w:p>
        </w:tc>
        <w:tc>
          <w:tcPr>
            <w:tcW w:w="511" w:type="pct"/>
            <w:noWrap/>
            <w:vAlign w:val="center"/>
            <w:hideMark/>
          </w:tcPr>
          <w:p w14:paraId="3AE0337E"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dic-20</w:t>
            </w:r>
          </w:p>
        </w:tc>
        <w:tc>
          <w:tcPr>
            <w:tcW w:w="578" w:type="pct"/>
            <w:noWrap/>
            <w:vAlign w:val="center"/>
            <w:hideMark/>
          </w:tcPr>
          <w:p w14:paraId="46242B29"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3357A">
              <w:rPr>
                <w:rFonts w:ascii="Times New Roman" w:hAnsi="Times New Roman" w:cs="Times New Roman"/>
                <w:b/>
                <w:bCs/>
              </w:rPr>
              <w:t>ene-21</w:t>
            </w:r>
          </w:p>
        </w:tc>
      </w:tr>
      <w:tr w:rsidR="00D11E96" w:rsidRPr="00A3357A" w14:paraId="40507285" w14:textId="77777777" w:rsidTr="00D11E96">
        <w:trPr>
          <w:trHeight w:val="379"/>
          <w:jc w:val="center"/>
        </w:trPr>
        <w:tc>
          <w:tcPr>
            <w:cnfStyle w:val="001000000000" w:firstRow="0" w:lastRow="0" w:firstColumn="1" w:lastColumn="0" w:oddVBand="0" w:evenVBand="0" w:oddHBand="0" w:evenHBand="0" w:firstRowFirstColumn="0" w:firstRowLastColumn="0" w:lastRowFirstColumn="0" w:lastRowLastColumn="0"/>
            <w:tcW w:w="663" w:type="pct"/>
            <w:noWrap/>
            <w:vAlign w:val="center"/>
            <w:hideMark/>
          </w:tcPr>
          <w:p w14:paraId="1D864B5E"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Civil</w:t>
            </w:r>
          </w:p>
        </w:tc>
        <w:tc>
          <w:tcPr>
            <w:tcW w:w="535" w:type="pct"/>
            <w:noWrap/>
            <w:vAlign w:val="center"/>
            <w:hideMark/>
          </w:tcPr>
          <w:p w14:paraId="44062133"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14</w:t>
            </w:r>
          </w:p>
        </w:tc>
        <w:tc>
          <w:tcPr>
            <w:tcW w:w="479" w:type="pct"/>
            <w:noWrap/>
            <w:vAlign w:val="center"/>
            <w:hideMark/>
          </w:tcPr>
          <w:p w14:paraId="3A348961"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24</w:t>
            </w:r>
          </w:p>
        </w:tc>
        <w:tc>
          <w:tcPr>
            <w:tcW w:w="569" w:type="pct"/>
            <w:noWrap/>
            <w:vAlign w:val="center"/>
            <w:hideMark/>
          </w:tcPr>
          <w:p w14:paraId="0C871EA4"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137</w:t>
            </w:r>
          </w:p>
        </w:tc>
        <w:tc>
          <w:tcPr>
            <w:tcW w:w="557" w:type="pct"/>
            <w:noWrap/>
            <w:vAlign w:val="center"/>
            <w:hideMark/>
          </w:tcPr>
          <w:p w14:paraId="36AF293C"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142</w:t>
            </w:r>
          </w:p>
        </w:tc>
        <w:tc>
          <w:tcPr>
            <w:tcW w:w="530" w:type="pct"/>
            <w:noWrap/>
            <w:vAlign w:val="center"/>
            <w:hideMark/>
          </w:tcPr>
          <w:p w14:paraId="78CDAA5A"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220</w:t>
            </w:r>
          </w:p>
        </w:tc>
        <w:tc>
          <w:tcPr>
            <w:tcW w:w="577" w:type="pct"/>
            <w:noWrap/>
            <w:vAlign w:val="center"/>
            <w:hideMark/>
          </w:tcPr>
          <w:p w14:paraId="050D2A72"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216</w:t>
            </w:r>
          </w:p>
        </w:tc>
        <w:tc>
          <w:tcPr>
            <w:tcW w:w="511" w:type="pct"/>
            <w:noWrap/>
            <w:vAlign w:val="center"/>
            <w:hideMark/>
          </w:tcPr>
          <w:p w14:paraId="652212AE"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100</w:t>
            </w:r>
          </w:p>
        </w:tc>
        <w:tc>
          <w:tcPr>
            <w:tcW w:w="578" w:type="pct"/>
            <w:noWrap/>
            <w:vAlign w:val="center"/>
            <w:hideMark/>
          </w:tcPr>
          <w:p w14:paraId="6733910C"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139</w:t>
            </w:r>
          </w:p>
        </w:tc>
      </w:tr>
    </w:tbl>
    <w:p w14:paraId="69462724" w14:textId="77777777" w:rsidR="00D11E96" w:rsidRPr="00A3357A" w:rsidRDefault="00D11E96" w:rsidP="00D11E96">
      <w:pPr>
        <w:jc w:val="both"/>
        <w:rPr>
          <w:i/>
          <w:iCs/>
          <w:sz w:val="22"/>
          <w:szCs w:val="22"/>
        </w:rPr>
      </w:pPr>
      <w:r w:rsidRPr="00A3357A">
        <w:rPr>
          <w:i/>
          <w:iCs/>
          <w:sz w:val="22"/>
          <w:szCs w:val="22"/>
        </w:rPr>
        <w:t>Fuente: Informe 301-PLA-MI-2021</w:t>
      </w:r>
    </w:p>
    <w:p w14:paraId="43586D37" w14:textId="77777777" w:rsidR="00D11E96" w:rsidRPr="00A3357A" w:rsidRDefault="00D11E96" w:rsidP="00D11E96">
      <w:pPr>
        <w:jc w:val="both"/>
        <w:rPr>
          <w:sz w:val="22"/>
          <w:szCs w:val="22"/>
        </w:rPr>
      </w:pPr>
    </w:p>
    <w:p w14:paraId="3262A85B" w14:textId="77777777" w:rsidR="00D11E96" w:rsidRPr="00A3357A" w:rsidRDefault="00D11E96" w:rsidP="00D11E96">
      <w:pPr>
        <w:ind w:left="851" w:right="851" w:firstLine="709"/>
        <w:jc w:val="both"/>
        <w:rPr>
          <w:sz w:val="22"/>
          <w:szCs w:val="22"/>
          <w:lang w:val="es-ES_tradnl"/>
        </w:rPr>
      </w:pPr>
      <w:r w:rsidRPr="00A3357A">
        <w:rPr>
          <w:sz w:val="22"/>
          <w:szCs w:val="22"/>
          <w:lang w:val="es-ES_tradnl"/>
        </w:rPr>
        <w:t>Podemos ver, conforme avanzaban los meses, el porcentaje de utilización de la nueva metodología para realizar audiencias fue tomando fuerza, alcanzado hasta un 22% de uso.</w:t>
      </w:r>
    </w:p>
    <w:p w14:paraId="0DE16894" w14:textId="77777777" w:rsidR="00D11E96" w:rsidRPr="00A3357A" w:rsidRDefault="00D11E96" w:rsidP="00D11E96">
      <w:pPr>
        <w:ind w:left="851" w:right="851" w:firstLine="709"/>
        <w:jc w:val="both"/>
        <w:rPr>
          <w:sz w:val="22"/>
          <w:szCs w:val="22"/>
          <w:lang w:val="es-ES_tradnl"/>
        </w:rPr>
      </w:pPr>
    </w:p>
    <w:p w14:paraId="1B75AE1D" w14:textId="77777777" w:rsidR="00D11E96" w:rsidRPr="00A3357A" w:rsidRDefault="00D11E96" w:rsidP="00D11E96">
      <w:pPr>
        <w:jc w:val="center"/>
        <w:rPr>
          <w:b/>
          <w:bCs/>
          <w:sz w:val="22"/>
          <w:szCs w:val="22"/>
        </w:rPr>
      </w:pPr>
      <w:bookmarkStart w:id="39" w:name="_Toc78289787"/>
      <w:r w:rsidRPr="00A3357A">
        <w:rPr>
          <w:b/>
          <w:bCs/>
          <w:sz w:val="22"/>
          <w:szCs w:val="22"/>
        </w:rPr>
        <w:t>4.3.Rendimiento del personal juzgador en materia Civil (juzgado y tribunales)</w:t>
      </w:r>
      <w:bookmarkEnd w:id="39"/>
    </w:p>
    <w:p w14:paraId="0CA558CB" w14:textId="77777777" w:rsidR="00D11E96" w:rsidRPr="00A3357A" w:rsidRDefault="00D11E96" w:rsidP="00D11E96">
      <w:pPr>
        <w:jc w:val="center"/>
        <w:rPr>
          <w:sz w:val="22"/>
          <w:szCs w:val="22"/>
          <w:lang w:val="es-ES_tradnl"/>
        </w:rPr>
      </w:pPr>
    </w:p>
    <w:p w14:paraId="3E4C1772" w14:textId="77777777" w:rsidR="00D11E96" w:rsidRPr="00A3357A" w:rsidRDefault="00D11E96" w:rsidP="00D11E96">
      <w:pPr>
        <w:jc w:val="center"/>
        <w:rPr>
          <w:b/>
          <w:bCs/>
          <w:sz w:val="22"/>
          <w:szCs w:val="22"/>
          <w:lang w:val="es-ES_tradnl"/>
        </w:rPr>
      </w:pPr>
      <w:r w:rsidRPr="00A3357A">
        <w:rPr>
          <w:b/>
          <w:bCs/>
          <w:sz w:val="22"/>
          <w:szCs w:val="22"/>
          <w:lang w:val="es-ES_tradnl"/>
        </w:rPr>
        <w:t>Gráfico 04. Rendimiento del personal juzgador</w:t>
      </w:r>
    </w:p>
    <w:p w14:paraId="082C56FF" w14:textId="77777777" w:rsidR="00D11E96" w:rsidRPr="00A3357A" w:rsidRDefault="00D11E96" w:rsidP="00D11E96">
      <w:pPr>
        <w:jc w:val="center"/>
        <w:rPr>
          <w:b/>
          <w:bCs/>
          <w:sz w:val="22"/>
          <w:szCs w:val="22"/>
        </w:rPr>
      </w:pPr>
      <w:r w:rsidRPr="00A3357A">
        <w:rPr>
          <w:b/>
          <w:bCs/>
          <w:noProof/>
          <w:sz w:val="22"/>
          <w:szCs w:val="22"/>
        </w:rPr>
        <w:drawing>
          <wp:inline distT="0" distB="0" distL="0" distR="0" wp14:anchorId="09304B0E" wp14:editId="1CBC148E">
            <wp:extent cx="2902338" cy="3108960"/>
            <wp:effectExtent l="0" t="0" r="0" b="0"/>
            <wp:docPr id="70" name="Imagen 7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Gráfico de barras&#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6219" cy="3145253"/>
                    </a:xfrm>
                    <a:prstGeom prst="rect">
                      <a:avLst/>
                    </a:prstGeom>
                    <a:noFill/>
                    <a:ln>
                      <a:noFill/>
                    </a:ln>
                  </pic:spPr>
                </pic:pic>
              </a:graphicData>
            </a:graphic>
          </wp:inline>
        </w:drawing>
      </w:r>
    </w:p>
    <w:p w14:paraId="28121B4D" w14:textId="77777777" w:rsidR="00D11E96" w:rsidRPr="00A3357A" w:rsidRDefault="00D11E96" w:rsidP="00D11E96">
      <w:pPr>
        <w:jc w:val="center"/>
        <w:rPr>
          <w:i/>
          <w:iCs/>
          <w:sz w:val="22"/>
          <w:szCs w:val="22"/>
        </w:rPr>
      </w:pPr>
      <w:r w:rsidRPr="00A3357A">
        <w:rPr>
          <w:i/>
          <w:iCs/>
          <w:sz w:val="22"/>
          <w:szCs w:val="22"/>
        </w:rPr>
        <w:t>Fuente: Informe 301-PLA-MI-2021</w:t>
      </w:r>
    </w:p>
    <w:p w14:paraId="59AE2852" w14:textId="77777777" w:rsidR="00D11E96" w:rsidRPr="00A3357A" w:rsidRDefault="00D11E96" w:rsidP="00D11E96">
      <w:pPr>
        <w:ind w:left="851" w:right="851" w:firstLine="709"/>
        <w:jc w:val="both"/>
        <w:rPr>
          <w:sz w:val="22"/>
          <w:szCs w:val="22"/>
        </w:rPr>
      </w:pPr>
    </w:p>
    <w:p w14:paraId="094DB958" w14:textId="77777777" w:rsidR="00D11E96" w:rsidRPr="00A3357A" w:rsidRDefault="00D11E96" w:rsidP="00D11E96">
      <w:pPr>
        <w:ind w:left="851" w:right="851" w:firstLine="709"/>
        <w:jc w:val="both"/>
        <w:rPr>
          <w:sz w:val="22"/>
          <w:szCs w:val="22"/>
        </w:rPr>
      </w:pPr>
      <w:r w:rsidRPr="00A3357A">
        <w:rPr>
          <w:sz w:val="22"/>
          <w:szCs w:val="22"/>
        </w:rPr>
        <w:t>Como se muestra en el grafico 4, las personas juzgadoras que atienden la Materia Civil presentan un porcentaje de cumplimiento del 91% en el periodo enero del 2020 a enero 2021.</w:t>
      </w:r>
    </w:p>
    <w:p w14:paraId="05CC197F" w14:textId="77777777" w:rsidR="00D11E96" w:rsidRPr="00A3357A" w:rsidRDefault="00D11E96" w:rsidP="00D11E96">
      <w:pPr>
        <w:ind w:left="851" w:right="851" w:firstLine="709"/>
        <w:jc w:val="both"/>
        <w:rPr>
          <w:sz w:val="22"/>
          <w:szCs w:val="22"/>
        </w:rPr>
      </w:pPr>
    </w:p>
    <w:p w14:paraId="01FADD48" w14:textId="77777777" w:rsidR="00D11E96" w:rsidRPr="00A3357A" w:rsidRDefault="00D11E96" w:rsidP="00D11E96">
      <w:pPr>
        <w:ind w:left="851" w:right="851" w:firstLine="709"/>
        <w:jc w:val="both"/>
        <w:rPr>
          <w:b/>
          <w:bCs/>
          <w:sz w:val="22"/>
          <w:szCs w:val="22"/>
        </w:rPr>
      </w:pPr>
      <w:bookmarkStart w:id="40" w:name="_Toc78289788"/>
      <w:r w:rsidRPr="00A3357A">
        <w:rPr>
          <w:b/>
          <w:bCs/>
          <w:sz w:val="22"/>
          <w:szCs w:val="22"/>
        </w:rPr>
        <w:t>4.4.Planes de trabajo implementados por el CACMFJ</w:t>
      </w:r>
      <w:bookmarkEnd w:id="40"/>
    </w:p>
    <w:p w14:paraId="1007B2DB" w14:textId="77777777" w:rsidR="00D11E96" w:rsidRPr="00A3357A" w:rsidRDefault="00D11E96" w:rsidP="00D11E96">
      <w:pPr>
        <w:ind w:left="851" w:right="851" w:firstLine="709"/>
        <w:jc w:val="both"/>
        <w:rPr>
          <w:b/>
          <w:bCs/>
          <w:sz w:val="22"/>
          <w:szCs w:val="22"/>
        </w:rPr>
      </w:pPr>
    </w:p>
    <w:p w14:paraId="126528AC" w14:textId="77777777" w:rsidR="00D11E96" w:rsidRPr="00A3357A" w:rsidRDefault="00D11E96" w:rsidP="00D11E96">
      <w:pPr>
        <w:ind w:left="851" w:right="851" w:firstLine="709"/>
        <w:jc w:val="both"/>
        <w:rPr>
          <w:sz w:val="22"/>
          <w:szCs w:val="22"/>
        </w:rPr>
      </w:pPr>
      <w:r w:rsidRPr="00A3357A">
        <w:rPr>
          <w:sz w:val="22"/>
          <w:szCs w:val="22"/>
        </w:rPr>
        <w:lastRenderedPageBreak/>
        <w:t>Como parte de los esfuerzos institucionales en las distintas materias se han promovido planes de trabajo, por el Centro de Apoyo, Coordinación y Mejoramiento de la Función Jurisdiccional (CACMFJ)</w:t>
      </w:r>
    </w:p>
    <w:p w14:paraId="4DD5FFF0" w14:textId="77777777" w:rsidR="00D11E96" w:rsidRPr="00A3357A" w:rsidRDefault="00D11E96" w:rsidP="00D11E96">
      <w:pPr>
        <w:ind w:left="851" w:right="851" w:firstLine="709"/>
        <w:jc w:val="both"/>
        <w:rPr>
          <w:b/>
          <w:bCs/>
          <w:sz w:val="22"/>
          <w:szCs w:val="22"/>
        </w:rPr>
      </w:pPr>
    </w:p>
    <w:p w14:paraId="25C86F88" w14:textId="77777777" w:rsidR="00D11E96" w:rsidRPr="00A3357A" w:rsidRDefault="00D11E96" w:rsidP="00D11E96">
      <w:pPr>
        <w:ind w:left="851" w:right="851" w:firstLine="709"/>
        <w:jc w:val="both"/>
        <w:rPr>
          <w:sz w:val="22"/>
          <w:szCs w:val="22"/>
        </w:rPr>
      </w:pPr>
      <w:r w:rsidRPr="00A3357A">
        <w:rPr>
          <w:sz w:val="22"/>
          <w:szCs w:val="22"/>
        </w:rPr>
        <w:t>De acuerdo con la información obtenida en el informe 301-PLA-MI-2020, se determina que los despachos que atienden materia civil en el periodo del 28 de setiembre del 2020 al 29 de enero del 2021 dictan un total de 34580 resoluciones, de las cuales el 20% son realizada por los Juzgado Mixtos y el restante por los Juzgado Especializados y Tribunales Colegiados.</w:t>
      </w:r>
    </w:p>
    <w:p w14:paraId="156B89FA" w14:textId="77777777" w:rsidR="00D11E96" w:rsidRPr="00A3357A" w:rsidRDefault="00D11E96" w:rsidP="00D11E96">
      <w:pPr>
        <w:ind w:left="851" w:right="851" w:firstLine="709"/>
        <w:jc w:val="both"/>
        <w:rPr>
          <w:sz w:val="22"/>
          <w:szCs w:val="22"/>
        </w:rPr>
      </w:pPr>
    </w:p>
    <w:p w14:paraId="5998FFEE" w14:textId="77777777" w:rsidR="00D11E96" w:rsidRPr="00A3357A" w:rsidRDefault="00D11E96" w:rsidP="00D11E96">
      <w:pPr>
        <w:jc w:val="center"/>
        <w:rPr>
          <w:b/>
          <w:bCs/>
          <w:sz w:val="22"/>
          <w:szCs w:val="22"/>
        </w:rPr>
      </w:pPr>
      <w:r w:rsidRPr="00A3357A">
        <w:rPr>
          <w:b/>
          <w:bCs/>
          <w:sz w:val="22"/>
          <w:szCs w:val="22"/>
        </w:rPr>
        <w:t>Infografía 1. Resultado de los planes de trabajo aplicados</w:t>
      </w:r>
    </w:p>
    <w:p w14:paraId="5D9F2B92" w14:textId="77777777" w:rsidR="00D11E96" w:rsidRPr="00A3357A" w:rsidRDefault="00D11E96" w:rsidP="00D11E96">
      <w:pPr>
        <w:jc w:val="center"/>
        <w:rPr>
          <w:b/>
          <w:bCs/>
          <w:sz w:val="22"/>
          <w:szCs w:val="22"/>
        </w:rPr>
      </w:pPr>
    </w:p>
    <w:p w14:paraId="3E575F46" w14:textId="77777777" w:rsidR="00D11E96" w:rsidRPr="00A3357A" w:rsidRDefault="00D11E96" w:rsidP="00D11E96">
      <w:pPr>
        <w:jc w:val="center"/>
        <w:rPr>
          <w:sz w:val="22"/>
          <w:szCs w:val="22"/>
        </w:rPr>
      </w:pPr>
      <w:r w:rsidRPr="00A3357A">
        <w:rPr>
          <w:noProof/>
          <w:sz w:val="22"/>
          <w:szCs w:val="22"/>
        </w:rPr>
        <w:drawing>
          <wp:inline distT="0" distB="0" distL="0" distR="0" wp14:anchorId="766D5576" wp14:editId="5B7493D1">
            <wp:extent cx="4373217" cy="2633154"/>
            <wp:effectExtent l="0" t="0" r="8890" b="0"/>
            <wp:docPr id="124" name="Imagen 124"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scala de tiempo&#10;&#10;Descripción generada automáticamente con confianza media"/>
                    <pic:cNvPicPr/>
                  </pic:nvPicPr>
                  <pic:blipFill>
                    <a:blip r:embed="rId21"/>
                    <a:stretch>
                      <a:fillRect/>
                    </a:stretch>
                  </pic:blipFill>
                  <pic:spPr>
                    <a:xfrm>
                      <a:off x="0" y="0"/>
                      <a:ext cx="4404617" cy="2652060"/>
                    </a:xfrm>
                    <a:prstGeom prst="rect">
                      <a:avLst/>
                    </a:prstGeom>
                  </pic:spPr>
                </pic:pic>
              </a:graphicData>
            </a:graphic>
          </wp:inline>
        </w:drawing>
      </w:r>
    </w:p>
    <w:p w14:paraId="38EED519" w14:textId="77777777" w:rsidR="00D11E96" w:rsidRPr="00A3357A" w:rsidRDefault="00D11E96" w:rsidP="00D11E96">
      <w:pPr>
        <w:jc w:val="both"/>
        <w:rPr>
          <w:i/>
          <w:iCs/>
          <w:sz w:val="22"/>
          <w:szCs w:val="22"/>
        </w:rPr>
      </w:pPr>
      <w:r w:rsidRPr="00A3357A">
        <w:rPr>
          <w:i/>
          <w:iCs/>
          <w:sz w:val="22"/>
          <w:szCs w:val="22"/>
        </w:rPr>
        <w:t>Fuente: Informe 301-PLA-MI-2021</w:t>
      </w:r>
    </w:p>
    <w:p w14:paraId="3D7203AA" w14:textId="77777777" w:rsidR="00D11E96" w:rsidRPr="00A3357A" w:rsidRDefault="00D11E96" w:rsidP="00D11E96">
      <w:pPr>
        <w:ind w:left="851" w:right="851" w:firstLine="709"/>
        <w:jc w:val="both"/>
        <w:rPr>
          <w:sz w:val="22"/>
          <w:szCs w:val="22"/>
        </w:rPr>
      </w:pPr>
    </w:p>
    <w:p w14:paraId="5A035398" w14:textId="77777777" w:rsidR="00D11E96" w:rsidRPr="00A3357A" w:rsidRDefault="00D11E96" w:rsidP="00D11E96">
      <w:pPr>
        <w:ind w:left="851" w:right="851" w:firstLine="709"/>
        <w:jc w:val="both"/>
        <w:rPr>
          <w:sz w:val="22"/>
          <w:szCs w:val="22"/>
        </w:rPr>
      </w:pPr>
      <w:r w:rsidRPr="00A3357A">
        <w:rPr>
          <w:sz w:val="22"/>
          <w:szCs w:val="22"/>
        </w:rPr>
        <w:t>En relación a las audiencias señaladas, se tiene una efectividad del 75%, de las cuales el 70% se realizaron por medios electrónicos y el 30% de forma presencial.</w:t>
      </w:r>
    </w:p>
    <w:p w14:paraId="4CAAC8F5" w14:textId="77777777" w:rsidR="00D11E96" w:rsidRPr="00A3357A" w:rsidRDefault="00D11E96" w:rsidP="00D11E96">
      <w:pPr>
        <w:ind w:left="851" w:right="851" w:firstLine="709"/>
        <w:jc w:val="both"/>
        <w:rPr>
          <w:sz w:val="22"/>
          <w:szCs w:val="22"/>
        </w:rPr>
      </w:pPr>
    </w:p>
    <w:p w14:paraId="4EEC3792" w14:textId="77777777" w:rsidR="00D11E96" w:rsidRPr="00A3357A" w:rsidRDefault="00D11E96" w:rsidP="00D11E96">
      <w:pPr>
        <w:ind w:left="851" w:right="851" w:firstLine="709"/>
        <w:jc w:val="both"/>
        <w:rPr>
          <w:sz w:val="22"/>
          <w:szCs w:val="22"/>
        </w:rPr>
      </w:pPr>
      <w:r w:rsidRPr="00A3357A">
        <w:rPr>
          <w:sz w:val="22"/>
          <w:szCs w:val="22"/>
        </w:rPr>
        <w:t xml:space="preserve">Además, se presentan el avance de los planes remediales formulados por los despachos a cargo del CACMFJ, para atender las audiencias que no se han podido realizar por la pandemia respecto al covid-19, en los que se logra identificar las estrategias generales propuestas por los despachos judiciales para atender las audiencias pendientes de reagendar por la pandemia: </w:t>
      </w:r>
    </w:p>
    <w:p w14:paraId="571CAA57" w14:textId="77777777" w:rsidR="00D11E96" w:rsidRPr="00A3357A" w:rsidRDefault="00D11E96" w:rsidP="00D11E96">
      <w:pPr>
        <w:ind w:left="851" w:right="851" w:firstLine="709"/>
        <w:jc w:val="both"/>
        <w:rPr>
          <w:sz w:val="22"/>
          <w:szCs w:val="22"/>
        </w:rPr>
      </w:pPr>
    </w:p>
    <w:p w14:paraId="01BF9E55" w14:textId="77777777" w:rsidR="00D11E96" w:rsidRPr="00A3357A" w:rsidRDefault="00D11E96" w:rsidP="00663B96">
      <w:pPr>
        <w:numPr>
          <w:ilvl w:val="0"/>
          <w:numId w:val="35"/>
        </w:numPr>
        <w:ind w:left="851" w:right="851" w:firstLine="709"/>
        <w:jc w:val="both"/>
        <w:rPr>
          <w:sz w:val="22"/>
          <w:szCs w:val="22"/>
        </w:rPr>
      </w:pPr>
      <w:r w:rsidRPr="00A3357A">
        <w:rPr>
          <w:sz w:val="22"/>
          <w:szCs w:val="22"/>
        </w:rPr>
        <w:t>Dar prioridad a la reprogramación de audiencias, para luego programar las pendientes de señalar por primera vez.</w:t>
      </w:r>
    </w:p>
    <w:p w14:paraId="2F29C460" w14:textId="77777777" w:rsidR="00D11E96" w:rsidRPr="00A3357A" w:rsidRDefault="00D11E96" w:rsidP="00D11E96">
      <w:pPr>
        <w:ind w:left="1560" w:right="851"/>
        <w:jc w:val="both"/>
        <w:rPr>
          <w:sz w:val="22"/>
          <w:szCs w:val="22"/>
        </w:rPr>
      </w:pPr>
    </w:p>
    <w:p w14:paraId="705F51C5" w14:textId="77777777" w:rsidR="00D11E96" w:rsidRPr="00A3357A" w:rsidRDefault="00D11E96" w:rsidP="00663B96">
      <w:pPr>
        <w:numPr>
          <w:ilvl w:val="0"/>
          <w:numId w:val="35"/>
        </w:numPr>
        <w:ind w:left="851" w:right="851" w:firstLine="709"/>
        <w:jc w:val="both"/>
        <w:rPr>
          <w:sz w:val="22"/>
          <w:szCs w:val="22"/>
        </w:rPr>
      </w:pPr>
      <w:r w:rsidRPr="00A3357A">
        <w:rPr>
          <w:sz w:val="22"/>
          <w:szCs w:val="22"/>
        </w:rPr>
        <w:t>Aplicar las medidas sanitarias en las audiencias que se realizan en la oficina de la persona juzgadora.</w:t>
      </w:r>
    </w:p>
    <w:p w14:paraId="13D0DA92" w14:textId="77777777" w:rsidR="00D11E96" w:rsidRPr="00A3357A" w:rsidRDefault="00D11E96" w:rsidP="00D11E96">
      <w:pPr>
        <w:ind w:left="1560" w:right="851"/>
        <w:jc w:val="both"/>
        <w:rPr>
          <w:sz w:val="22"/>
          <w:szCs w:val="22"/>
        </w:rPr>
      </w:pPr>
    </w:p>
    <w:p w14:paraId="4E5DCB03" w14:textId="77777777" w:rsidR="00D11E96" w:rsidRPr="00A3357A" w:rsidRDefault="00D11E96" w:rsidP="00663B96">
      <w:pPr>
        <w:numPr>
          <w:ilvl w:val="0"/>
          <w:numId w:val="35"/>
        </w:numPr>
        <w:ind w:left="851" w:right="851" w:firstLine="709"/>
        <w:jc w:val="both"/>
        <w:rPr>
          <w:sz w:val="22"/>
          <w:szCs w:val="22"/>
        </w:rPr>
      </w:pPr>
      <w:r w:rsidRPr="00A3357A">
        <w:rPr>
          <w:sz w:val="22"/>
          <w:szCs w:val="22"/>
        </w:rPr>
        <w:t>Aumentar la cantidad de señalamientos a celebrarse durante la semana.</w:t>
      </w:r>
    </w:p>
    <w:p w14:paraId="7F41FFDD" w14:textId="77777777" w:rsidR="00D11E96" w:rsidRPr="00A3357A" w:rsidRDefault="00D11E96" w:rsidP="00D11E96">
      <w:pPr>
        <w:ind w:left="1560" w:right="851"/>
        <w:jc w:val="both"/>
        <w:rPr>
          <w:sz w:val="22"/>
          <w:szCs w:val="22"/>
        </w:rPr>
      </w:pPr>
    </w:p>
    <w:p w14:paraId="2201AFF5" w14:textId="77777777" w:rsidR="00D11E96" w:rsidRPr="00A3357A" w:rsidRDefault="00D11E96" w:rsidP="00663B96">
      <w:pPr>
        <w:numPr>
          <w:ilvl w:val="0"/>
          <w:numId w:val="35"/>
        </w:numPr>
        <w:ind w:left="851" w:right="851" w:firstLine="709"/>
        <w:jc w:val="both"/>
        <w:rPr>
          <w:sz w:val="22"/>
          <w:szCs w:val="22"/>
        </w:rPr>
      </w:pPr>
      <w:r w:rsidRPr="00A3357A">
        <w:rPr>
          <w:sz w:val="22"/>
          <w:szCs w:val="22"/>
        </w:rPr>
        <w:t>Coordinar con las administraciones regionales, para la asignación de jueces supernumerarios.</w:t>
      </w:r>
    </w:p>
    <w:p w14:paraId="35C8086C" w14:textId="77777777" w:rsidR="00D11E96" w:rsidRPr="00A3357A" w:rsidRDefault="00D11E96" w:rsidP="00D11E96">
      <w:pPr>
        <w:ind w:left="1560" w:right="851"/>
        <w:jc w:val="both"/>
        <w:rPr>
          <w:sz w:val="22"/>
          <w:szCs w:val="22"/>
        </w:rPr>
      </w:pPr>
    </w:p>
    <w:p w14:paraId="55F7D679" w14:textId="77777777" w:rsidR="00D11E96" w:rsidRPr="00A3357A" w:rsidRDefault="00D11E96" w:rsidP="00663B96">
      <w:pPr>
        <w:numPr>
          <w:ilvl w:val="0"/>
          <w:numId w:val="35"/>
        </w:numPr>
        <w:ind w:left="851" w:right="851" w:firstLine="709"/>
        <w:jc w:val="both"/>
        <w:rPr>
          <w:sz w:val="22"/>
          <w:szCs w:val="22"/>
        </w:rPr>
      </w:pPr>
      <w:r w:rsidRPr="00A3357A">
        <w:rPr>
          <w:sz w:val="22"/>
          <w:szCs w:val="22"/>
        </w:rPr>
        <w:t>Realización de audiencias orales por medios tecnológicos o bimodales (presencial – virtual).</w:t>
      </w:r>
    </w:p>
    <w:p w14:paraId="1FEBC57D" w14:textId="77777777" w:rsidR="00D11E96" w:rsidRPr="00A3357A" w:rsidRDefault="00D11E96" w:rsidP="00D11E96">
      <w:pPr>
        <w:ind w:left="1560" w:right="851"/>
        <w:jc w:val="both"/>
        <w:rPr>
          <w:sz w:val="22"/>
          <w:szCs w:val="22"/>
        </w:rPr>
      </w:pPr>
    </w:p>
    <w:p w14:paraId="3304049C" w14:textId="77777777" w:rsidR="00D11E96" w:rsidRPr="00A3357A" w:rsidRDefault="00D11E96" w:rsidP="00663B96">
      <w:pPr>
        <w:numPr>
          <w:ilvl w:val="0"/>
          <w:numId w:val="35"/>
        </w:numPr>
        <w:ind w:left="851" w:right="851" w:firstLine="709"/>
        <w:jc w:val="both"/>
        <w:rPr>
          <w:sz w:val="22"/>
          <w:szCs w:val="22"/>
        </w:rPr>
      </w:pPr>
      <w:r w:rsidRPr="00A3357A">
        <w:rPr>
          <w:sz w:val="22"/>
          <w:szCs w:val="22"/>
        </w:rPr>
        <w:t>Solicitar colaboración al Centro de Conciliación de la zona respectiva para reagendar los señalamientos que se puedan conciliar.</w:t>
      </w:r>
    </w:p>
    <w:p w14:paraId="3C3190FD" w14:textId="77777777" w:rsidR="00D11E96" w:rsidRPr="00A3357A" w:rsidRDefault="00D11E96" w:rsidP="00D11E96">
      <w:pPr>
        <w:ind w:left="1560" w:right="851"/>
        <w:jc w:val="both"/>
        <w:rPr>
          <w:sz w:val="22"/>
          <w:szCs w:val="22"/>
        </w:rPr>
      </w:pPr>
    </w:p>
    <w:p w14:paraId="54941C37" w14:textId="77777777" w:rsidR="00D11E96" w:rsidRPr="00A3357A" w:rsidRDefault="00D11E96" w:rsidP="00D11E96">
      <w:pPr>
        <w:ind w:left="851" w:right="851"/>
        <w:jc w:val="center"/>
        <w:rPr>
          <w:b/>
          <w:bCs/>
          <w:sz w:val="22"/>
          <w:szCs w:val="22"/>
        </w:rPr>
      </w:pPr>
      <w:r w:rsidRPr="00A3357A">
        <w:rPr>
          <w:b/>
          <w:bCs/>
          <w:sz w:val="22"/>
          <w:szCs w:val="22"/>
        </w:rPr>
        <w:t>Imagen 1. Resultado de planes remediales realizados por los despachos que conocen materia Civil</w:t>
      </w:r>
    </w:p>
    <w:p w14:paraId="510B4FCF" w14:textId="77777777" w:rsidR="00D11E96" w:rsidRPr="00A3357A" w:rsidRDefault="00D11E96" w:rsidP="00D11E96">
      <w:pPr>
        <w:jc w:val="center"/>
        <w:rPr>
          <w:b/>
          <w:bCs/>
          <w:sz w:val="22"/>
          <w:szCs w:val="22"/>
        </w:rPr>
      </w:pPr>
      <w:r w:rsidRPr="00A3357A">
        <w:rPr>
          <w:noProof/>
          <w:sz w:val="22"/>
          <w:szCs w:val="22"/>
        </w:rPr>
        <w:drawing>
          <wp:inline distT="0" distB="0" distL="0" distR="0" wp14:anchorId="22578DD2" wp14:editId="13E8836A">
            <wp:extent cx="4850296" cy="2607945"/>
            <wp:effectExtent l="0" t="0" r="7620" b="1905"/>
            <wp:docPr id="216" name="Imagen 21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Diagrama&#10;&#10;Descripción generada automáticamente con confianza media"/>
                    <pic:cNvPicPr/>
                  </pic:nvPicPr>
                  <pic:blipFill rotWithShape="1">
                    <a:blip r:embed="rId22"/>
                    <a:srcRect t="10837" b="15093"/>
                    <a:stretch/>
                  </pic:blipFill>
                  <pic:spPr bwMode="auto">
                    <a:xfrm>
                      <a:off x="0" y="0"/>
                      <a:ext cx="4917319" cy="2643983"/>
                    </a:xfrm>
                    <a:prstGeom prst="rect">
                      <a:avLst/>
                    </a:prstGeom>
                    <a:ln>
                      <a:noFill/>
                    </a:ln>
                    <a:extLst>
                      <a:ext uri="{53640926-AAD7-44D8-BBD7-CCE9431645EC}">
                        <a14:shadowObscured xmlns:a14="http://schemas.microsoft.com/office/drawing/2010/main"/>
                      </a:ext>
                    </a:extLst>
                  </pic:spPr>
                </pic:pic>
              </a:graphicData>
            </a:graphic>
          </wp:inline>
        </w:drawing>
      </w:r>
    </w:p>
    <w:p w14:paraId="3A018C45" w14:textId="77777777" w:rsidR="00D11E96" w:rsidRPr="00A3357A" w:rsidRDefault="00D11E96" w:rsidP="00D11E96">
      <w:pPr>
        <w:jc w:val="both"/>
        <w:rPr>
          <w:i/>
          <w:iCs/>
          <w:sz w:val="22"/>
          <w:szCs w:val="22"/>
        </w:rPr>
      </w:pPr>
      <w:r w:rsidRPr="00A3357A">
        <w:rPr>
          <w:i/>
          <w:iCs/>
          <w:sz w:val="22"/>
          <w:szCs w:val="22"/>
        </w:rPr>
        <w:t>Fuente: Informe 301-PLA-MI-2021</w:t>
      </w:r>
    </w:p>
    <w:p w14:paraId="686F0543" w14:textId="77777777" w:rsidR="00D11E96" w:rsidRPr="00A3357A" w:rsidRDefault="00D11E96" w:rsidP="00D11E96">
      <w:pPr>
        <w:ind w:left="851" w:right="851" w:firstLine="709"/>
        <w:jc w:val="both"/>
        <w:rPr>
          <w:sz w:val="22"/>
          <w:szCs w:val="22"/>
        </w:rPr>
      </w:pPr>
    </w:p>
    <w:p w14:paraId="0629BF26" w14:textId="77777777" w:rsidR="00D11E96" w:rsidRPr="00A3357A" w:rsidRDefault="00D11E96" w:rsidP="00D11E96">
      <w:pPr>
        <w:ind w:left="851" w:right="851" w:firstLine="709"/>
        <w:jc w:val="both"/>
        <w:rPr>
          <w:sz w:val="22"/>
          <w:szCs w:val="22"/>
        </w:rPr>
      </w:pPr>
      <w:r w:rsidRPr="00A3357A">
        <w:rPr>
          <w:sz w:val="22"/>
          <w:szCs w:val="22"/>
        </w:rPr>
        <w:t>Como se muestra en la imagen anterior, las oficinas presentan un avance del plan de trabajo relacionado a las audiencias suspendidas por pandemia del 74%, con una efectividad del 78%.</w:t>
      </w:r>
    </w:p>
    <w:p w14:paraId="0A96C630" w14:textId="77777777" w:rsidR="00D11E96" w:rsidRPr="00A3357A" w:rsidRDefault="00D11E96" w:rsidP="00D11E96">
      <w:pPr>
        <w:ind w:left="851" w:right="851" w:firstLine="709"/>
        <w:jc w:val="both"/>
        <w:rPr>
          <w:sz w:val="22"/>
          <w:szCs w:val="22"/>
        </w:rPr>
      </w:pPr>
    </w:p>
    <w:p w14:paraId="553DC773" w14:textId="77777777" w:rsidR="00D11E96" w:rsidRPr="00A3357A" w:rsidRDefault="00D11E96" w:rsidP="00D11E96">
      <w:pPr>
        <w:ind w:left="851" w:right="851" w:firstLine="709"/>
        <w:jc w:val="both"/>
        <w:rPr>
          <w:b/>
          <w:bCs/>
          <w:sz w:val="22"/>
          <w:szCs w:val="22"/>
        </w:rPr>
      </w:pPr>
      <w:bookmarkStart w:id="41" w:name="_Toc78289789"/>
      <w:bookmarkStart w:id="42" w:name="_Toc84581982"/>
      <w:r w:rsidRPr="00A3357A">
        <w:rPr>
          <w:b/>
          <w:bCs/>
          <w:sz w:val="22"/>
          <w:szCs w:val="22"/>
        </w:rPr>
        <w:t>5.Conclusiones</w:t>
      </w:r>
      <w:bookmarkEnd w:id="41"/>
      <w:bookmarkEnd w:id="42"/>
    </w:p>
    <w:p w14:paraId="3E196078" w14:textId="77777777" w:rsidR="00D11E96" w:rsidRPr="00A3357A" w:rsidRDefault="00D11E96" w:rsidP="00D11E96">
      <w:pPr>
        <w:ind w:left="851" w:right="851" w:firstLine="709"/>
        <w:jc w:val="both"/>
        <w:rPr>
          <w:sz w:val="22"/>
          <w:szCs w:val="22"/>
        </w:rPr>
      </w:pPr>
    </w:p>
    <w:p w14:paraId="6E969F54" w14:textId="77777777" w:rsidR="00D11E96" w:rsidRPr="00A3357A" w:rsidRDefault="00D11E96" w:rsidP="00663B96">
      <w:pPr>
        <w:numPr>
          <w:ilvl w:val="1"/>
          <w:numId w:val="36"/>
        </w:numPr>
        <w:ind w:left="851" w:right="851" w:firstLine="709"/>
        <w:jc w:val="both"/>
        <w:rPr>
          <w:sz w:val="22"/>
          <w:szCs w:val="22"/>
        </w:rPr>
      </w:pPr>
      <w:r w:rsidRPr="00A3357A">
        <w:rPr>
          <w:sz w:val="22"/>
          <w:szCs w:val="22"/>
        </w:rPr>
        <w:t>En relación al Modelo de Sostenibilidad se determina que las personas juzgadoras cumplen con la cuota de trabajo establecida, pero que a su vez no dan prioridad a los procesos más antiguos.</w:t>
      </w:r>
    </w:p>
    <w:p w14:paraId="236B3B26" w14:textId="77777777" w:rsidR="00D11E96" w:rsidRPr="00A3357A" w:rsidRDefault="00D11E96" w:rsidP="00D11E96">
      <w:pPr>
        <w:ind w:left="851" w:right="851" w:firstLine="709"/>
        <w:jc w:val="both"/>
        <w:rPr>
          <w:sz w:val="22"/>
          <w:szCs w:val="22"/>
        </w:rPr>
      </w:pPr>
    </w:p>
    <w:p w14:paraId="63C8EE5B" w14:textId="77777777" w:rsidR="00D11E96" w:rsidRPr="00A3357A" w:rsidRDefault="00D11E96" w:rsidP="00663B96">
      <w:pPr>
        <w:numPr>
          <w:ilvl w:val="1"/>
          <w:numId w:val="36"/>
        </w:numPr>
        <w:ind w:left="851" w:right="851" w:firstLine="709"/>
        <w:jc w:val="both"/>
        <w:rPr>
          <w:sz w:val="22"/>
          <w:szCs w:val="22"/>
        </w:rPr>
      </w:pPr>
      <w:r w:rsidRPr="00A3357A">
        <w:rPr>
          <w:sz w:val="22"/>
          <w:szCs w:val="22"/>
        </w:rPr>
        <w:t>Las personas técnicas no cuentan con la carga de trabajo suficiente para el cumplimiento de la cuota de trabajo solicitada en los indicadores.</w:t>
      </w:r>
    </w:p>
    <w:p w14:paraId="2E6CF2D3" w14:textId="77777777" w:rsidR="00D11E96" w:rsidRPr="00A3357A" w:rsidRDefault="00D11E96" w:rsidP="00D11E96">
      <w:pPr>
        <w:ind w:left="851" w:right="851" w:firstLine="709"/>
        <w:jc w:val="both"/>
        <w:rPr>
          <w:sz w:val="22"/>
          <w:szCs w:val="22"/>
        </w:rPr>
      </w:pPr>
    </w:p>
    <w:p w14:paraId="24AC535C" w14:textId="77777777" w:rsidR="00D11E96" w:rsidRPr="00A3357A" w:rsidRDefault="00D11E96" w:rsidP="00663B96">
      <w:pPr>
        <w:numPr>
          <w:ilvl w:val="1"/>
          <w:numId w:val="36"/>
        </w:numPr>
        <w:ind w:left="851" w:right="851" w:firstLine="709"/>
        <w:jc w:val="both"/>
        <w:rPr>
          <w:sz w:val="22"/>
          <w:szCs w:val="22"/>
        </w:rPr>
      </w:pPr>
      <w:r w:rsidRPr="00A3357A">
        <w:rPr>
          <w:sz w:val="22"/>
          <w:szCs w:val="22"/>
        </w:rPr>
        <w:t>A partir de julio de 2020 se establece plan de trabajo Cobro-Civil mediante informe 963-PLA-EV-2020 en el Primer y Segundo Circuito Judicial de Alajuela con el que se logra optimización del recurso institucional y se pretende la réplica en el resto de Circuitos Judiciales del país para durante el 2021.</w:t>
      </w:r>
    </w:p>
    <w:p w14:paraId="0206A793" w14:textId="77777777" w:rsidR="00D11E96" w:rsidRPr="00A3357A" w:rsidRDefault="00D11E96" w:rsidP="00D11E96">
      <w:pPr>
        <w:ind w:left="851" w:right="851" w:firstLine="709"/>
        <w:jc w:val="both"/>
        <w:rPr>
          <w:sz w:val="22"/>
          <w:szCs w:val="22"/>
        </w:rPr>
      </w:pPr>
    </w:p>
    <w:p w14:paraId="545759E3" w14:textId="77777777" w:rsidR="00D11E96" w:rsidRPr="00A3357A" w:rsidRDefault="00D11E96" w:rsidP="00663B96">
      <w:pPr>
        <w:numPr>
          <w:ilvl w:val="1"/>
          <w:numId w:val="36"/>
        </w:numPr>
        <w:ind w:left="851" w:right="851" w:firstLine="709"/>
        <w:jc w:val="both"/>
        <w:rPr>
          <w:sz w:val="22"/>
          <w:szCs w:val="22"/>
        </w:rPr>
      </w:pPr>
      <w:r w:rsidRPr="00A3357A">
        <w:rPr>
          <w:sz w:val="22"/>
          <w:szCs w:val="22"/>
        </w:rPr>
        <w:t>Los indicadores que concuerdan en los despachos que los ubican en categoría “D” corresponden al plazo de dictado de sentencia, el plazo para resolver escritos, cantidad de expedientes pendientes de fallo y el relacionados a porcentaje de rendimiento de las personas técnicas judiciales.</w:t>
      </w:r>
    </w:p>
    <w:p w14:paraId="36204F1B" w14:textId="77777777" w:rsidR="00D11E96" w:rsidRPr="00A3357A" w:rsidRDefault="00D11E96" w:rsidP="00D11E96">
      <w:pPr>
        <w:ind w:left="851" w:right="851" w:firstLine="709"/>
        <w:jc w:val="both"/>
        <w:rPr>
          <w:sz w:val="22"/>
          <w:szCs w:val="22"/>
        </w:rPr>
      </w:pPr>
    </w:p>
    <w:p w14:paraId="10879009" w14:textId="77777777" w:rsidR="00D11E96" w:rsidRPr="00A3357A" w:rsidRDefault="00D11E96" w:rsidP="00663B96">
      <w:pPr>
        <w:numPr>
          <w:ilvl w:val="1"/>
          <w:numId w:val="36"/>
        </w:numPr>
        <w:ind w:left="851" w:right="851" w:firstLine="709"/>
        <w:jc w:val="both"/>
        <w:rPr>
          <w:sz w:val="22"/>
          <w:szCs w:val="22"/>
        </w:rPr>
      </w:pPr>
      <w:r w:rsidRPr="00A3357A">
        <w:rPr>
          <w:sz w:val="22"/>
          <w:szCs w:val="22"/>
        </w:rPr>
        <w:t xml:space="preserve">La efectividad de las audiencias en toda la materia civil, la cual incluye juzgados y tribunales es de un 47% en el 2020, el cual crece a enero 2021 en un 60%. </w:t>
      </w:r>
    </w:p>
    <w:p w14:paraId="3BAD58D9" w14:textId="77777777" w:rsidR="00D11E96" w:rsidRPr="00A3357A" w:rsidRDefault="00D11E96" w:rsidP="00D11E96">
      <w:pPr>
        <w:ind w:left="851" w:right="851" w:firstLine="709"/>
        <w:jc w:val="both"/>
        <w:rPr>
          <w:sz w:val="22"/>
          <w:szCs w:val="22"/>
        </w:rPr>
      </w:pPr>
    </w:p>
    <w:p w14:paraId="043663CA" w14:textId="77777777" w:rsidR="00D11E96" w:rsidRPr="00A3357A" w:rsidRDefault="00D11E96" w:rsidP="00663B96">
      <w:pPr>
        <w:numPr>
          <w:ilvl w:val="1"/>
          <w:numId w:val="36"/>
        </w:numPr>
        <w:ind w:left="851" w:right="851" w:firstLine="709"/>
        <w:jc w:val="both"/>
        <w:rPr>
          <w:sz w:val="22"/>
          <w:szCs w:val="22"/>
        </w:rPr>
      </w:pPr>
      <w:r w:rsidRPr="00A3357A">
        <w:rPr>
          <w:sz w:val="22"/>
          <w:szCs w:val="22"/>
        </w:rPr>
        <w:t xml:space="preserve">La materia civil, considerando juzgados y tribunales ocupa el puesto siete en relación a la efectividad de audiencias en el 2020 con un 47% y en el 2021 con un 60% en comparación a las demás materias. </w:t>
      </w:r>
    </w:p>
    <w:p w14:paraId="359EDF86" w14:textId="77777777" w:rsidR="00D11E96" w:rsidRPr="00A3357A" w:rsidRDefault="00D11E96" w:rsidP="00D11E96">
      <w:pPr>
        <w:ind w:left="851" w:right="851" w:firstLine="709"/>
        <w:jc w:val="both"/>
        <w:rPr>
          <w:sz w:val="22"/>
          <w:szCs w:val="22"/>
        </w:rPr>
      </w:pPr>
    </w:p>
    <w:p w14:paraId="2AF1F8CA" w14:textId="77777777" w:rsidR="00D11E96" w:rsidRPr="00A3357A" w:rsidRDefault="00D11E96" w:rsidP="00663B96">
      <w:pPr>
        <w:numPr>
          <w:ilvl w:val="1"/>
          <w:numId w:val="36"/>
        </w:numPr>
        <w:ind w:left="851" w:right="851" w:firstLine="709"/>
        <w:jc w:val="both"/>
        <w:rPr>
          <w:sz w:val="22"/>
          <w:szCs w:val="22"/>
        </w:rPr>
      </w:pPr>
      <w:r w:rsidRPr="00A3357A">
        <w:rPr>
          <w:sz w:val="22"/>
          <w:szCs w:val="22"/>
        </w:rPr>
        <w:t xml:space="preserve">Toda la materia civil, en la que se consideran los juzgados y tribunales, es las que registra mayor proporción de videoconferencias con un 56% de las audiencias que realizaron en el 2020. </w:t>
      </w:r>
    </w:p>
    <w:p w14:paraId="1FE22072" w14:textId="77777777" w:rsidR="00D11E96" w:rsidRPr="00A3357A" w:rsidRDefault="00D11E96" w:rsidP="00D11E96">
      <w:pPr>
        <w:ind w:left="851" w:right="851" w:firstLine="709"/>
        <w:jc w:val="both"/>
        <w:rPr>
          <w:sz w:val="22"/>
          <w:szCs w:val="22"/>
        </w:rPr>
      </w:pPr>
    </w:p>
    <w:p w14:paraId="41037EB2" w14:textId="77777777" w:rsidR="00D11E96" w:rsidRPr="00A3357A" w:rsidRDefault="00D11E96" w:rsidP="00663B96">
      <w:pPr>
        <w:numPr>
          <w:ilvl w:val="1"/>
          <w:numId w:val="36"/>
        </w:numPr>
        <w:ind w:left="851" w:right="851" w:firstLine="709"/>
        <w:jc w:val="both"/>
        <w:rPr>
          <w:sz w:val="22"/>
          <w:szCs w:val="22"/>
        </w:rPr>
      </w:pPr>
      <w:r w:rsidRPr="00A3357A">
        <w:rPr>
          <w:sz w:val="22"/>
          <w:szCs w:val="22"/>
        </w:rPr>
        <w:t xml:space="preserve">En la materia civil (juzgados y tribunales), los meses con mayor programación de audiencias en videoconferencia corresponden a octubre y noviembre, ambos con un 22%. </w:t>
      </w:r>
    </w:p>
    <w:p w14:paraId="3E203EDE" w14:textId="77777777" w:rsidR="00D11E96" w:rsidRPr="00A3357A" w:rsidRDefault="00D11E96" w:rsidP="00D11E96">
      <w:pPr>
        <w:ind w:left="851" w:right="851" w:firstLine="709"/>
        <w:jc w:val="both"/>
        <w:rPr>
          <w:sz w:val="22"/>
          <w:szCs w:val="22"/>
        </w:rPr>
      </w:pPr>
    </w:p>
    <w:p w14:paraId="76189A12" w14:textId="77777777" w:rsidR="00D11E96" w:rsidRPr="00A3357A" w:rsidRDefault="00D11E96" w:rsidP="00663B96">
      <w:pPr>
        <w:numPr>
          <w:ilvl w:val="1"/>
          <w:numId w:val="36"/>
        </w:numPr>
        <w:ind w:left="851" w:right="851" w:firstLine="709"/>
        <w:jc w:val="both"/>
        <w:rPr>
          <w:sz w:val="22"/>
          <w:szCs w:val="22"/>
        </w:rPr>
      </w:pPr>
      <w:r w:rsidRPr="00A3357A">
        <w:rPr>
          <w:sz w:val="22"/>
          <w:szCs w:val="22"/>
        </w:rPr>
        <w:t>En los Circuitos Judiciales donde existía personal de la Dirección de Planificación encargado del Modelo de Sostenibilidad se diseñaron y ejecutaron planes de trabajo con el fin de mejorar los indicadores críticos detectados.</w:t>
      </w:r>
    </w:p>
    <w:p w14:paraId="28DB930F" w14:textId="77777777" w:rsidR="00D11E96" w:rsidRPr="00A3357A" w:rsidRDefault="00D11E96" w:rsidP="00D11E96">
      <w:pPr>
        <w:ind w:left="851" w:right="851" w:firstLine="709"/>
        <w:jc w:val="both"/>
        <w:rPr>
          <w:sz w:val="22"/>
          <w:szCs w:val="22"/>
        </w:rPr>
      </w:pPr>
    </w:p>
    <w:p w14:paraId="0AA57D4B" w14:textId="77777777" w:rsidR="00D11E96" w:rsidRPr="00A3357A" w:rsidRDefault="00D11E96" w:rsidP="00D11E96">
      <w:pPr>
        <w:ind w:left="851" w:right="851" w:firstLine="709"/>
        <w:jc w:val="both"/>
        <w:rPr>
          <w:b/>
          <w:bCs/>
          <w:sz w:val="22"/>
          <w:szCs w:val="22"/>
        </w:rPr>
      </w:pPr>
      <w:bookmarkStart w:id="43" w:name="_Toc78289790"/>
      <w:bookmarkStart w:id="44" w:name="_Toc84581983"/>
      <w:r w:rsidRPr="00A3357A">
        <w:rPr>
          <w:b/>
          <w:bCs/>
          <w:sz w:val="22"/>
          <w:szCs w:val="22"/>
        </w:rPr>
        <w:t>6.Recomendaciones</w:t>
      </w:r>
      <w:bookmarkEnd w:id="43"/>
      <w:bookmarkEnd w:id="44"/>
    </w:p>
    <w:p w14:paraId="09C46DBB" w14:textId="77777777" w:rsidR="00D11E96" w:rsidRPr="00A3357A" w:rsidRDefault="00D11E96" w:rsidP="00D11E96">
      <w:pPr>
        <w:ind w:left="851" w:right="851" w:firstLine="709"/>
        <w:jc w:val="both"/>
        <w:rPr>
          <w:sz w:val="22"/>
          <w:szCs w:val="22"/>
        </w:rPr>
      </w:pPr>
    </w:p>
    <w:p w14:paraId="4FB25D59" w14:textId="77777777" w:rsidR="00D11E96" w:rsidRPr="00A3357A" w:rsidRDefault="00D11E96" w:rsidP="00D11E96">
      <w:pPr>
        <w:ind w:left="851" w:right="851" w:firstLine="709"/>
        <w:jc w:val="both"/>
        <w:rPr>
          <w:b/>
          <w:bCs/>
          <w:sz w:val="22"/>
          <w:szCs w:val="22"/>
          <w:u w:val="single"/>
        </w:rPr>
      </w:pPr>
      <w:bookmarkStart w:id="45" w:name="_Toc78289791"/>
      <w:r w:rsidRPr="00A3357A">
        <w:rPr>
          <w:b/>
          <w:bCs/>
          <w:sz w:val="22"/>
          <w:szCs w:val="22"/>
          <w:u w:val="single"/>
        </w:rPr>
        <w:t>A los despachos del país que atienden materia Civil</w:t>
      </w:r>
      <w:bookmarkEnd w:id="45"/>
    </w:p>
    <w:p w14:paraId="08B404F0" w14:textId="77777777" w:rsidR="00D11E96" w:rsidRPr="00A3357A" w:rsidRDefault="00D11E96" w:rsidP="00D11E96">
      <w:pPr>
        <w:ind w:left="851" w:right="851" w:firstLine="709"/>
        <w:jc w:val="both"/>
        <w:rPr>
          <w:b/>
          <w:bCs/>
          <w:sz w:val="22"/>
          <w:szCs w:val="22"/>
          <w:u w:val="single"/>
        </w:rPr>
      </w:pPr>
    </w:p>
    <w:p w14:paraId="7D2E2A59" w14:textId="77777777" w:rsidR="00D11E96" w:rsidRPr="00A3357A" w:rsidRDefault="00D11E96" w:rsidP="00663B96">
      <w:pPr>
        <w:numPr>
          <w:ilvl w:val="1"/>
          <w:numId w:val="37"/>
        </w:numPr>
        <w:ind w:left="851" w:right="851" w:firstLine="709"/>
        <w:jc w:val="both"/>
        <w:rPr>
          <w:sz w:val="22"/>
          <w:szCs w:val="22"/>
        </w:rPr>
      </w:pPr>
      <w:r w:rsidRPr="00A3357A">
        <w:rPr>
          <w:sz w:val="22"/>
          <w:szCs w:val="22"/>
        </w:rPr>
        <w:t>Remitir de manera mensual las actas de reunión, los indicadores de gestión, y planes remediales a la Administración Regional correspondiente durante el plazo establecido.</w:t>
      </w:r>
    </w:p>
    <w:p w14:paraId="6F1B9D41" w14:textId="77777777" w:rsidR="00D11E96" w:rsidRPr="00A3357A" w:rsidRDefault="00D11E96" w:rsidP="00D11E96">
      <w:pPr>
        <w:ind w:left="851" w:right="851" w:firstLine="709"/>
        <w:jc w:val="both"/>
        <w:rPr>
          <w:sz w:val="22"/>
          <w:szCs w:val="22"/>
        </w:rPr>
      </w:pPr>
    </w:p>
    <w:p w14:paraId="116CA972" w14:textId="77777777" w:rsidR="00D11E96" w:rsidRPr="00A3357A" w:rsidRDefault="00D11E96" w:rsidP="00663B96">
      <w:pPr>
        <w:numPr>
          <w:ilvl w:val="1"/>
          <w:numId w:val="37"/>
        </w:numPr>
        <w:ind w:left="851" w:right="851" w:firstLine="709"/>
        <w:jc w:val="both"/>
        <w:rPr>
          <w:sz w:val="22"/>
          <w:szCs w:val="22"/>
        </w:rPr>
      </w:pPr>
      <w:r w:rsidRPr="00A3357A">
        <w:rPr>
          <w:sz w:val="22"/>
          <w:szCs w:val="22"/>
        </w:rPr>
        <w:t>Establecer, implantar, coordinar y dar el seguimiento a los planes remediales resultantes del análisis de indicadores de gestión por parte del Equipo de Mejora de Procesos.</w:t>
      </w:r>
    </w:p>
    <w:p w14:paraId="10AD445F" w14:textId="77777777" w:rsidR="00D11E96" w:rsidRPr="00A3357A" w:rsidRDefault="00D11E96" w:rsidP="00D11E96">
      <w:pPr>
        <w:ind w:left="851" w:right="851" w:firstLine="709"/>
        <w:jc w:val="both"/>
        <w:rPr>
          <w:sz w:val="22"/>
          <w:szCs w:val="22"/>
        </w:rPr>
      </w:pPr>
    </w:p>
    <w:p w14:paraId="6224AEB3" w14:textId="77777777" w:rsidR="00D11E96" w:rsidRPr="00A3357A" w:rsidRDefault="00D11E96" w:rsidP="00663B96">
      <w:pPr>
        <w:numPr>
          <w:ilvl w:val="1"/>
          <w:numId w:val="37"/>
        </w:numPr>
        <w:ind w:left="851" w:right="851" w:firstLine="709"/>
        <w:jc w:val="both"/>
        <w:rPr>
          <w:sz w:val="22"/>
          <w:szCs w:val="22"/>
        </w:rPr>
      </w:pPr>
      <w:r w:rsidRPr="00A3357A">
        <w:rPr>
          <w:sz w:val="22"/>
          <w:szCs w:val="22"/>
        </w:rPr>
        <w:t xml:space="preserve">Continuar con el cumplimiento de los parámetros de producción, siempre y cuando se cuenten con las condiciones de salud e infraestructura para poder </w:t>
      </w:r>
      <w:r w:rsidRPr="00A3357A">
        <w:rPr>
          <w:sz w:val="22"/>
          <w:szCs w:val="22"/>
        </w:rPr>
        <w:lastRenderedPageBreak/>
        <w:t>hacer las diferentes diligencias, caso contrario se deben establecer las respectivas justificaciones.</w:t>
      </w:r>
    </w:p>
    <w:p w14:paraId="344F0017" w14:textId="77777777" w:rsidR="00D11E96" w:rsidRPr="00A3357A" w:rsidRDefault="00D11E96" w:rsidP="00D11E96">
      <w:pPr>
        <w:ind w:left="851" w:right="851" w:firstLine="709"/>
        <w:jc w:val="both"/>
        <w:rPr>
          <w:sz w:val="22"/>
          <w:szCs w:val="22"/>
        </w:rPr>
      </w:pPr>
    </w:p>
    <w:p w14:paraId="55C33DE2" w14:textId="77777777" w:rsidR="00D11E96" w:rsidRPr="00A3357A" w:rsidRDefault="00D11E96" w:rsidP="00663B96">
      <w:pPr>
        <w:numPr>
          <w:ilvl w:val="1"/>
          <w:numId w:val="37"/>
        </w:numPr>
        <w:ind w:left="851" w:right="851" w:firstLine="709"/>
        <w:jc w:val="both"/>
        <w:rPr>
          <w:sz w:val="22"/>
          <w:szCs w:val="22"/>
        </w:rPr>
      </w:pPr>
      <w:r w:rsidRPr="00A3357A">
        <w:rPr>
          <w:sz w:val="22"/>
          <w:szCs w:val="22"/>
        </w:rPr>
        <w:t>Que el personal de cada despacho u oficina mantenga debidamente actualizadas todas las variables en el sistema de los expedientes (fase, estado, clase, procedimiento, juez decisor, juez tramitador, técnico judicial responsable, ubicación, tarea, entre otros), conforme a lo indicado en las circulares 94-2019 y 133-2018 emitidas por el Consejo Superior.</w:t>
      </w:r>
    </w:p>
    <w:p w14:paraId="3E29E48A" w14:textId="77777777" w:rsidR="00D11E96" w:rsidRPr="00A3357A" w:rsidRDefault="00D11E96" w:rsidP="00D11E96">
      <w:pPr>
        <w:ind w:left="851" w:right="851" w:firstLine="709"/>
        <w:jc w:val="both"/>
        <w:rPr>
          <w:sz w:val="22"/>
          <w:szCs w:val="22"/>
        </w:rPr>
      </w:pPr>
    </w:p>
    <w:p w14:paraId="68314903" w14:textId="77777777" w:rsidR="00D11E96" w:rsidRPr="00A3357A" w:rsidRDefault="00D11E96" w:rsidP="00663B96">
      <w:pPr>
        <w:numPr>
          <w:ilvl w:val="1"/>
          <w:numId w:val="37"/>
        </w:numPr>
        <w:ind w:left="851" w:right="851" w:firstLine="709"/>
        <w:jc w:val="both"/>
        <w:rPr>
          <w:sz w:val="22"/>
          <w:szCs w:val="22"/>
        </w:rPr>
      </w:pPr>
      <w:r w:rsidRPr="00A3357A">
        <w:rPr>
          <w:sz w:val="22"/>
          <w:szCs w:val="22"/>
        </w:rPr>
        <w:t>Considerar las circulares institucionales relacionas a población vulnerables:</w:t>
      </w:r>
    </w:p>
    <w:p w14:paraId="45CAF1D9" w14:textId="77777777" w:rsidR="00D11E96" w:rsidRPr="00A3357A" w:rsidRDefault="00D11E96" w:rsidP="00D11E96">
      <w:pPr>
        <w:ind w:left="851" w:right="851" w:firstLine="709"/>
        <w:jc w:val="both"/>
        <w:rPr>
          <w:sz w:val="22"/>
          <w:szCs w:val="22"/>
        </w:rPr>
      </w:pPr>
    </w:p>
    <w:tbl>
      <w:tblPr>
        <w:tblStyle w:val="Tablaconcuadrcula4-nfasis1"/>
        <w:tblW w:w="7410" w:type="dxa"/>
        <w:jc w:val="center"/>
        <w:tblLook w:val="04A0" w:firstRow="1" w:lastRow="0" w:firstColumn="1" w:lastColumn="0" w:noHBand="0" w:noVBand="1"/>
      </w:tblPr>
      <w:tblGrid>
        <w:gridCol w:w="1200"/>
        <w:gridCol w:w="6210"/>
      </w:tblGrid>
      <w:tr w:rsidR="00D11E96" w:rsidRPr="00A3357A" w14:paraId="534CBBA0" w14:textId="77777777" w:rsidTr="00D11E96">
        <w:trPr>
          <w:cnfStyle w:val="100000000000" w:firstRow="1" w:lastRow="0" w:firstColumn="0" w:lastColumn="0" w:oddVBand="0" w:evenVBand="0" w:oddHBand="0" w:evenHBand="0" w:firstRowFirstColumn="0" w:firstRowLastColumn="0" w:lastRowFirstColumn="0" w:lastRowLastColumn="0"/>
          <w:trHeight w:val="547"/>
          <w:tblHeader/>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15ACF20B" w14:textId="77777777" w:rsidR="00D11E96" w:rsidRPr="00A3357A" w:rsidRDefault="00D11E96" w:rsidP="00D11E96">
            <w:pPr>
              <w:jc w:val="center"/>
              <w:rPr>
                <w:rFonts w:ascii="Times New Roman" w:hAnsi="Times New Roman" w:cs="Times New Roman"/>
                <w:color w:val="auto"/>
              </w:rPr>
            </w:pPr>
            <w:r w:rsidRPr="00A3357A">
              <w:rPr>
                <w:rFonts w:ascii="Times New Roman" w:hAnsi="Times New Roman" w:cs="Times New Roman"/>
                <w:color w:val="auto"/>
              </w:rPr>
              <w:t>Circular</w:t>
            </w:r>
          </w:p>
        </w:tc>
        <w:tc>
          <w:tcPr>
            <w:tcW w:w="6210" w:type="dxa"/>
            <w:vAlign w:val="center"/>
            <w:hideMark/>
          </w:tcPr>
          <w:p w14:paraId="26CE4C2A" w14:textId="77777777" w:rsidR="00D11E96" w:rsidRPr="00A3357A" w:rsidRDefault="00D11E96" w:rsidP="00D11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3357A">
              <w:rPr>
                <w:rFonts w:ascii="Times New Roman" w:hAnsi="Times New Roman" w:cs="Times New Roman"/>
                <w:color w:val="auto"/>
              </w:rPr>
              <w:t>Asunto</w:t>
            </w:r>
          </w:p>
        </w:tc>
      </w:tr>
      <w:tr w:rsidR="00D11E96" w:rsidRPr="00A3357A" w14:paraId="5060AA49" w14:textId="77777777" w:rsidTr="00D11E9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41C6D732"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101-2005</w:t>
            </w:r>
          </w:p>
        </w:tc>
        <w:tc>
          <w:tcPr>
            <w:tcW w:w="6210" w:type="dxa"/>
            <w:shd w:val="clear" w:color="auto" w:fill="auto"/>
            <w:vAlign w:val="center"/>
            <w:hideMark/>
          </w:tcPr>
          <w:p w14:paraId="043A6C7D"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Obligación de dar trato preferencial a personas con discapacidad, adultos mayores, menores de edad, indígenas, víctimas y personas en situación especial.</w:t>
            </w:r>
          </w:p>
        </w:tc>
      </w:tr>
      <w:tr w:rsidR="00D11E96" w:rsidRPr="00A3357A" w14:paraId="50486869" w14:textId="77777777" w:rsidTr="00D11E96">
        <w:trPr>
          <w:trHeight w:val="9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2771992C"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182-2005</w:t>
            </w:r>
          </w:p>
        </w:tc>
        <w:tc>
          <w:tcPr>
            <w:tcW w:w="6210" w:type="dxa"/>
            <w:vAlign w:val="center"/>
            <w:hideMark/>
          </w:tcPr>
          <w:p w14:paraId="4C0E00FB"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Obligación de brindar un trato preferencial a las personas con discapacidad, adultos mayores, menores de edad, indígenas, víctimas y personas con una situación especial. -</w:t>
            </w:r>
          </w:p>
        </w:tc>
      </w:tr>
      <w:tr w:rsidR="00D11E96" w:rsidRPr="00A3357A" w14:paraId="6365272D" w14:textId="77777777" w:rsidTr="00D11E9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04DA6C13"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33-2010</w:t>
            </w:r>
          </w:p>
        </w:tc>
        <w:tc>
          <w:tcPr>
            <w:tcW w:w="6210" w:type="dxa"/>
            <w:shd w:val="clear" w:color="auto" w:fill="auto"/>
            <w:vAlign w:val="center"/>
            <w:hideMark/>
          </w:tcPr>
          <w:p w14:paraId="4A70C5E8"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Reiteración de la Circular Nº 92-2005, sobre "Reglas Prácticas para reducir la Revictimización de las Personas Menores de edad en los procesos penales".</w:t>
            </w:r>
          </w:p>
        </w:tc>
      </w:tr>
      <w:tr w:rsidR="00D11E96" w:rsidRPr="00A3357A" w14:paraId="40EB29B6" w14:textId="77777777" w:rsidTr="00D11E96">
        <w:trPr>
          <w:trHeight w:val="58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3A9CD7A5"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63-2011</w:t>
            </w:r>
          </w:p>
        </w:tc>
        <w:tc>
          <w:tcPr>
            <w:tcW w:w="6210" w:type="dxa"/>
            <w:shd w:val="clear" w:color="auto" w:fill="auto"/>
            <w:vAlign w:val="center"/>
            <w:hideMark/>
          </w:tcPr>
          <w:p w14:paraId="2E0996CE"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Acceso a la Justicia, Comisión Nacional para el Mejoramiento de la Administración de Justicia (CONAMAJ), Menores</w:t>
            </w:r>
          </w:p>
        </w:tc>
      </w:tr>
      <w:tr w:rsidR="00D11E96" w:rsidRPr="00A3357A" w14:paraId="4F8141E6" w14:textId="77777777" w:rsidTr="00D11E96">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18AC12E5"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35-2014</w:t>
            </w:r>
          </w:p>
        </w:tc>
        <w:tc>
          <w:tcPr>
            <w:tcW w:w="6210" w:type="dxa"/>
            <w:shd w:val="clear" w:color="auto" w:fill="auto"/>
            <w:vAlign w:val="center"/>
            <w:hideMark/>
          </w:tcPr>
          <w:p w14:paraId="1C5DA4A0"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Reiteración de la circular No 182-2005, sobre la “Obligación de brindar un trato preferencial a las personas con discapacidad, adultos mayores, menores de edad, indígenas, víctimas y personas con una situación especial”. -</w:t>
            </w:r>
          </w:p>
        </w:tc>
      </w:tr>
      <w:tr w:rsidR="00D11E96" w:rsidRPr="00A3357A" w14:paraId="3613146C" w14:textId="77777777" w:rsidTr="00D11E96">
        <w:trPr>
          <w:trHeight w:val="58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2CCA021A"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192-2015</w:t>
            </w:r>
          </w:p>
        </w:tc>
        <w:tc>
          <w:tcPr>
            <w:tcW w:w="6210" w:type="dxa"/>
            <w:shd w:val="clear" w:color="auto" w:fill="auto"/>
            <w:vAlign w:val="center"/>
            <w:hideMark/>
          </w:tcPr>
          <w:p w14:paraId="5CBF6859" w14:textId="77777777" w:rsidR="00D11E96" w:rsidRPr="00A3357A" w:rsidRDefault="00D11E96" w:rsidP="00D11E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“Protocolo de Atención Inmediata a personas menores de edad, víctimas y testigos en sede penal”. -</w:t>
            </w:r>
          </w:p>
        </w:tc>
      </w:tr>
      <w:tr w:rsidR="00D11E96" w:rsidRPr="00A3357A" w14:paraId="2E1490E7" w14:textId="77777777" w:rsidTr="00D11E96">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vAlign w:val="center"/>
            <w:hideMark/>
          </w:tcPr>
          <w:p w14:paraId="150330E7" w14:textId="77777777" w:rsidR="00D11E96" w:rsidRPr="00A3357A" w:rsidRDefault="00D11E96" w:rsidP="00D11E96">
            <w:pPr>
              <w:jc w:val="both"/>
              <w:rPr>
                <w:rFonts w:ascii="Times New Roman" w:hAnsi="Times New Roman" w:cs="Times New Roman"/>
              </w:rPr>
            </w:pPr>
            <w:r w:rsidRPr="00A3357A">
              <w:rPr>
                <w:rFonts w:ascii="Times New Roman" w:hAnsi="Times New Roman" w:cs="Times New Roman"/>
              </w:rPr>
              <w:t>174-2017</w:t>
            </w:r>
          </w:p>
        </w:tc>
        <w:tc>
          <w:tcPr>
            <w:tcW w:w="6210" w:type="dxa"/>
            <w:shd w:val="clear" w:color="auto" w:fill="auto"/>
            <w:vAlign w:val="center"/>
            <w:hideMark/>
          </w:tcPr>
          <w:p w14:paraId="3677D434" w14:textId="77777777" w:rsidR="00D11E96" w:rsidRPr="00A3357A" w:rsidRDefault="00D11E96" w:rsidP="00D11E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357A">
              <w:rPr>
                <w:rFonts w:ascii="Times New Roman" w:hAnsi="Times New Roman" w:cs="Times New Roman"/>
              </w:rPr>
              <w:t>Reiterar las circulares emitidas por la Corte Plena atinentes al “Acceso a la Justicia de las Personas en Vulnerabilidad Social”.</w:t>
            </w:r>
          </w:p>
        </w:tc>
      </w:tr>
    </w:tbl>
    <w:p w14:paraId="6607C8BB" w14:textId="77777777" w:rsidR="00D11E96" w:rsidRPr="00A3357A" w:rsidRDefault="00D11E96" w:rsidP="00D11E96">
      <w:pPr>
        <w:ind w:left="1560" w:right="851"/>
        <w:jc w:val="both"/>
        <w:rPr>
          <w:sz w:val="22"/>
          <w:szCs w:val="22"/>
        </w:rPr>
      </w:pPr>
    </w:p>
    <w:p w14:paraId="53AC8D77" w14:textId="77777777" w:rsidR="00D11E96" w:rsidRPr="00A3357A" w:rsidRDefault="00D11E96" w:rsidP="00663B96">
      <w:pPr>
        <w:numPr>
          <w:ilvl w:val="1"/>
          <w:numId w:val="37"/>
        </w:numPr>
        <w:ind w:left="851" w:right="851" w:firstLine="709"/>
        <w:jc w:val="both"/>
        <w:rPr>
          <w:sz w:val="22"/>
          <w:szCs w:val="22"/>
        </w:rPr>
      </w:pPr>
      <w:r w:rsidRPr="00A3357A">
        <w:rPr>
          <w:sz w:val="22"/>
          <w:szCs w:val="22"/>
        </w:rPr>
        <w:t>Los despachos que atienden materia civil efectúen un análisis de los espacios libres en las agendas para señalar procesos suspendidos y nuevos.</w:t>
      </w:r>
    </w:p>
    <w:p w14:paraId="1DBBFEC6" w14:textId="77777777" w:rsidR="00D11E96" w:rsidRPr="00A3357A" w:rsidRDefault="00D11E96" w:rsidP="00D11E96">
      <w:pPr>
        <w:ind w:left="851" w:right="851" w:firstLine="709"/>
        <w:jc w:val="both"/>
        <w:rPr>
          <w:sz w:val="22"/>
          <w:szCs w:val="22"/>
        </w:rPr>
      </w:pPr>
    </w:p>
    <w:p w14:paraId="5029C506" w14:textId="77777777" w:rsidR="00D11E96" w:rsidRPr="00A3357A" w:rsidRDefault="00D11E96" w:rsidP="00663B96">
      <w:pPr>
        <w:numPr>
          <w:ilvl w:val="1"/>
          <w:numId w:val="37"/>
        </w:numPr>
        <w:ind w:left="851" w:right="851" w:firstLine="709"/>
        <w:jc w:val="both"/>
        <w:rPr>
          <w:sz w:val="22"/>
          <w:szCs w:val="22"/>
        </w:rPr>
      </w:pPr>
      <w:r w:rsidRPr="00A3357A">
        <w:rPr>
          <w:sz w:val="22"/>
          <w:szCs w:val="22"/>
        </w:rPr>
        <w:t xml:space="preserve">A las personas juzgadoras, continuar con la labor que vienen realizando en el fallo de procesos, dándole prioridad a los procesos más antiguos. </w:t>
      </w:r>
    </w:p>
    <w:p w14:paraId="6D7861E0" w14:textId="77777777" w:rsidR="00D11E96" w:rsidRPr="00A3357A" w:rsidRDefault="00D11E96" w:rsidP="00D11E96">
      <w:pPr>
        <w:ind w:left="851" w:right="851" w:firstLine="709"/>
        <w:jc w:val="both"/>
        <w:rPr>
          <w:sz w:val="22"/>
          <w:szCs w:val="22"/>
        </w:rPr>
      </w:pPr>
    </w:p>
    <w:p w14:paraId="3E4FC164" w14:textId="77777777" w:rsidR="00D11E96" w:rsidRPr="00A3357A" w:rsidRDefault="00D11E96" w:rsidP="00663B96">
      <w:pPr>
        <w:numPr>
          <w:ilvl w:val="1"/>
          <w:numId w:val="37"/>
        </w:numPr>
        <w:ind w:left="851" w:right="851" w:firstLine="709"/>
        <w:jc w:val="both"/>
        <w:rPr>
          <w:sz w:val="22"/>
          <w:szCs w:val="22"/>
        </w:rPr>
      </w:pPr>
      <w:r w:rsidRPr="00A3357A">
        <w:rPr>
          <w:sz w:val="22"/>
          <w:szCs w:val="22"/>
        </w:rPr>
        <w:lastRenderedPageBreak/>
        <w:t>A las personas técnicas judiciales continuar con la labor que vienen realizando en el proveído de los escritos y demandas, dándole prioridad a los escritos más antiguos.</w:t>
      </w:r>
    </w:p>
    <w:p w14:paraId="14BAEC47" w14:textId="77777777" w:rsidR="00D11E96" w:rsidRPr="00A3357A" w:rsidRDefault="00D11E96" w:rsidP="00D11E96">
      <w:pPr>
        <w:ind w:left="851" w:right="851" w:firstLine="709"/>
        <w:jc w:val="both"/>
        <w:rPr>
          <w:sz w:val="22"/>
          <w:szCs w:val="22"/>
        </w:rPr>
      </w:pPr>
    </w:p>
    <w:p w14:paraId="62071630" w14:textId="77777777" w:rsidR="00D11E96" w:rsidRPr="00A3357A" w:rsidRDefault="00D11E96" w:rsidP="00663B96">
      <w:pPr>
        <w:numPr>
          <w:ilvl w:val="1"/>
          <w:numId w:val="37"/>
        </w:numPr>
        <w:ind w:left="851" w:right="851" w:firstLine="709"/>
        <w:jc w:val="both"/>
        <w:rPr>
          <w:sz w:val="22"/>
          <w:szCs w:val="22"/>
        </w:rPr>
      </w:pPr>
      <w:r w:rsidRPr="00A3357A">
        <w:rPr>
          <w:sz w:val="22"/>
          <w:szCs w:val="22"/>
        </w:rPr>
        <w:t>Se realizó un protocolo de audiencias virtuales por lo que se incentiva su aplicación con el fin de mejorar el indicador de plazo de agenda o tiempo de sentencia respecto a una mayor cantidad de señalamientos.</w:t>
      </w:r>
    </w:p>
    <w:p w14:paraId="44EB2AB2" w14:textId="77777777" w:rsidR="00D11E96" w:rsidRPr="00A3357A" w:rsidRDefault="00D11E96" w:rsidP="00D11E96">
      <w:pPr>
        <w:ind w:left="851" w:right="851" w:firstLine="709"/>
        <w:jc w:val="both"/>
        <w:rPr>
          <w:sz w:val="22"/>
          <w:szCs w:val="22"/>
        </w:rPr>
      </w:pPr>
    </w:p>
    <w:p w14:paraId="0CD1C0CA" w14:textId="77777777" w:rsidR="00D11E96" w:rsidRPr="00A3357A" w:rsidRDefault="00D11E96" w:rsidP="00663B96">
      <w:pPr>
        <w:numPr>
          <w:ilvl w:val="1"/>
          <w:numId w:val="37"/>
        </w:numPr>
        <w:tabs>
          <w:tab w:val="left" w:pos="851"/>
        </w:tabs>
        <w:ind w:left="851" w:right="851" w:firstLine="709"/>
        <w:jc w:val="both"/>
        <w:rPr>
          <w:sz w:val="22"/>
          <w:szCs w:val="22"/>
        </w:rPr>
      </w:pPr>
      <w:r w:rsidRPr="00A3357A">
        <w:rPr>
          <w:sz w:val="22"/>
          <w:szCs w:val="22"/>
        </w:rPr>
        <w:t>Para mejorar el indicador de porcentaje de realización de audiencias, se incentiva a utilizar los mecanismos presenciales, haciendo uso efectivo de las salas de juicio con las medidas sanitarias correspondientes.</w:t>
      </w:r>
    </w:p>
    <w:p w14:paraId="65DDBBDB" w14:textId="77777777" w:rsidR="00D11E96" w:rsidRPr="00A3357A" w:rsidRDefault="00D11E96" w:rsidP="00D11E96">
      <w:pPr>
        <w:ind w:left="851" w:right="851" w:firstLine="709"/>
        <w:jc w:val="both"/>
        <w:rPr>
          <w:sz w:val="22"/>
          <w:szCs w:val="22"/>
        </w:rPr>
      </w:pPr>
    </w:p>
    <w:p w14:paraId="067C9C6D" w14:textId="77777777" w:rsidR="00D11E96" w:rsidRPr="00A3357A" w:rsidRDefault="00D11E96" w:rsidP="00D11E96">
      <w:pPr>
        <w:ind w:left="851" w:right="851" w:firstLine="709"/>
        <w:jc w:val="both"/>
        <w:rPr>
          <w:b/>
          <w:bCs/>
          <w:sz w:val="22"/>
          <w:szCs w:val="22"/>
          <w:u w:val="single"/>
        </w:rPr>
      </w:pPr>
      <w:bookmarkStart w:id="46" w:name="_Toc78289792"/>
      <w:r w:rsidRPr="00A3357A">
        <w:rPr>
          <w:b/>
          <w:bCs/>
          <w:sz w:val="22"/>
          <w:szCs w:val="22"/>
          <w:u w:val="single"/>
        </w:rPr>
        <w:t>Al Centro de Apoyo, Coordinación y Mejoramiento de la Función Jurisdiccional (CACMFJ)</w:t>
      </w:r>
      <w:bookmarkEnd w:id="46"/>
    </w:p>
    <w:p w14:paraId="7589A93B" w14:textId="77777777" w:rsidR="00D11E96" w:rsidRPr="00A3357A" w:rsidRDefault="00D11E96" w:rsidP="00D11E96">
      <w:pPr>
        <w:ind w:left="851" w:right="851" w:firstLine="709"/>
        <w:jc w:val="both"/>
        <w:rPr>
          <w:sz w:val="22"/>
          <w:szCs w:val="22"/>
        </w:rPr>
      </w:pPr>
    </w:p>
    <w:p w14:paraId="3D2E4002" w14:textId="77777777" w:rsidR="00D11E96" w:rsidRPr="00A3357A" w:rsidRDefault="00D11E96" w:rsidP="00663B96">
      <w:pPr>
        <w:numPr>
          <w:ilvl w:val="1"/>
          <w:numId w:val="37"/>
        </w:numPr>
        <w:ind w:left="851" w:right="851" w:firstLine="709"/>
        <w:jc w:val="both"/>
        <w:rPr>
          <w:sz w:val="22"/>
          <w:szCs w:val="22"/>
        </w:rPr>
      </w:pPr>
      <w:r w:rsidRPr="00A3357A">
        <w:rPr>
          <w:sz w:val="22"/>
          <w:szCs w:val="22"/>
        </w:rPr>
        <w:t>Identificar otras oficinas civiles (Juzgados y Tribunales de Primera Instancia) donde la capacidad operativa lo permita (bajo rendimiento del personal técnico por falta de asuntos para tramitar) y replicar el plan de trabajo del oficio 963-PLA-EV-2020 aprobado por el Consejo Superior en sesión 71-2020 celebrada el 14 de julio de 2020, artículo XXXVI, en donde tanto las plazas de personas técnicas judiciales se avoquen proporcionalmente a la resolución de asuntos cobratorios; sean nuevos, con prevención de 5 días, atención de escritos, liquidaciones, entre otros; según ajuste proporcional de la cuota de trabajo que realice la Dirección de Planificación.</w:t>
      </w:r>
    </w:p>
    <w:p w14:paraId="325A6511" w14:textId="77777777" w:rsidR="00D11E96" w:rsidRPr="00A3357A" w:rsidRDefault="00D11E96" w:rsidP="00D11E96">
      <w:pPr>
        <w:ind w:left="851" w:right="851" w:firstLine="709"/>
        <w:jc w:val="both"/>
        <w:rPr>
          <w:sz w:val="22"/>
          <w:szCs w:val="22"/>
        </w:rPr>
      </w:pPr>
    </w:p>
    <w:p w14:paraId="50E41CEF" w14:textId="77777777" w:rsidR="00D11E96" w:rsidRPr="00A3357A" w:rsidRDefault="00D11E96" w:rsidP="00D11E96">
      <w:pPr>
        <w:ind w:left="851" w:right="851" w:firstLine="709"/>
        <w:jc w:val="both"/>
        <w:rPr>
          <w:b/>
          <w:bCs/>
          <w:sz w:val="22"/>
          <w:szCs w:val="22"/>
        </w:rPr>
      </w:pPr>
      <w:bookmarkStart w:id="47" w:name="_Toc78289793"/>
      <w:r w:rsidRPr="00A3357A">
        <w:rPr>
          <w:b/>
          <w:bCs/>
          <w:sz w:val="22"/>
          <w:szCs w:val="22"/>
          <w:u w:val="single"/>
        </w:rPr>
        <w:t xml:space="preserve">A </w:t>
      </w:r>
      <w:r w:rsidRPr="00A3357A">
        <w:rPr>
          <w:b/>
          <w:bCs/>
          <w:sz w:val="22"/>
          <w:szCs w:val="22"/>
        </w:rPr>
        <w:t>la Dirección Ejecutiva (Administraciones Regionales)</w:t>
      </w:r>
      <w:bookmarkEnd w:id="47"/>
    </w:p>
    <w:p w14:paraId="5A36DBE8" w14:textId="77777777" w:rsidR="00D11E96" w:rsidRPr="00A3357A" w:rsidRDefault="00D11E96" w:rsidP="00D11E96">
      <w:pPr>
        <w:ind w:left="851" w:right="851" w:firstLine="709"/>
        <w:jc w:val="both"/>
        <w:rPr>
          <w:sz w:val="22"/>
          <w:szCs w:val="22"/>
        </w:rPr>
      </w:pPr>
    </w:p>
    <w:p w14:paraId="059F4061" w14:textId="77777777" w:rsidR="00D11E96" w:rsidRPr="00A3357A" w:rsidRDefault="00D11E96" w:rsidP="00663B96">
      <w:pPr>
        <w:numPr>
          <w:ilvl w:val="1"/>
          <w:numId w:val="37"/>
        </w:numPr>
        <w:tabs>
          <w:tab w:val="left" w:pos="851"/>
        </w:tabs>
        <w:ind w:left="851" w:right="851" w:firstLine="709"/>
        <w:jc w:val="both"/>
        <w:rPr>
          <w:sz w:val="22"/>
          <w:szCs w:val="22"/>
        </w:rPr>
      </w:pPr>
      <w:r w:rsidRPr="00A3357A">
        <w:rPr>
          <w:sz w:val="22"/>
          <w:szCs w:val="22"/>
        </w:rPr>
        <w:t>Continuar con la labor de seguimiento de los despachos, revisión, análisis y recopilación de documentos de seguimiento cada mes para ser remitidos al Centro de Apoyo, Coordinación y Mejoramiento de la Función Jurisdiccional y al Dirección de Planificación (Subproceso de Estadística) en el plazo correspondiente.</w:t>
      </w:r>
    </w:p>
    <w:p w14:paraId="49758EB2" w14:textId="77777777" w:rsidR="00D11E96" w:rsidRPr="00A3357A" w:rsidRDefault="00D11E96" w:rsidP="00D11E96">
      <w:pPr>
        <w:ind w:left="851" w:right="851" w:firstLine="709"/>
        <w:jc w:val="both"/>
        <w:rPr>
          <w:sz w:val="22"/>
          <w:szCs w:val="22"/>
        </w:rPr>
      </w:pPr>
    </w:p>
    <w:p w14:paraId="3DF02B1D" w14:textId="77777777" w:rsidR="00D11E96" w:rsidRPr="00A3357A" w:rsidRDefault="00D11E96" w:rsidP="00663B96">
      <w:pPr>
        <w:numPr>
          <w:ilvl w:val="1"/>
          <w:numId w:val="37"/>
        </w:numPr>
        <w:tabs>
          <w:tab w:val="left" w:pos="851"/>
        </w:tabs>
        <w:ind w:left="851" w:right="851" w:firstLine="709"/>
        <w:jc w:val="both"/>
        <w:rPr>
          <w:sz w:val="22"/>
          <w:szCs w:val="22"/>
        </w:rPr>
      </w:pPr>
      <w:r w:rsidRPr="00A3357A">
        <w:rPr>
          <w:sz w:val="22"/>
          <w:szCs w:val="22"/>
        </w:rPr>
        <w:t xml:space="preserve">Asignar los recursos de personas juezas y técnicas supernumerarias en respuesta de planes remediales o de trabajo resultantes del Modelo de Sostenibilidad. </w:t>
      </w:r>
    </w:p>
    <w:p w14:paraId="41B2D951" w14:textId="77777777" w:rsidR="00D11E96" w:rsidRPr="00A3357A" w:rsidRDefault="00D11E96" w:rsidP="00D11E96">
      <w:pPr>
        <w:ind w:left="851" w:right="851" w:firstLine="709"/>
        <w:jc w:val="both"/>
        <w:rPr>
          <w:sz w:val="22"/>
          <w:szCs w:val="22"/>
        </w:rPr>
      </w:pPr>
    </w:p>
    <w:p w14:paraId="0547D3D8" w14:textId="77777777" w:rsidR="00D11E96" w:rsidRPr="00A3357A" w:rsidRDefault="00D11E96" w:rsidP="00D11E96">
      <w:pPr>
        <w:ind w:left="851" w:right="851" w:firstLine="709"/>
        <w:jc w:val="both"/>
        <w:rPr>
          <w:b/>
          <w:bCs/>
          <w:sz w:val="22"/>
          <w:szCs w:val="22"/>
          <w:u w:val="single"/>
        </w:rPr>
      </w:pPr>
      <w:bookmarkStart w:id="48" w:name="_Toc78289794"/>
      <w:r w:rsidRPr="00A3357A">
        <w:rPr>
          <w:b/>
          <w:bCs/>
          <w:sz w:val="22"/>
          <w:szCs w:val="22"/>
          <w:u w:val="single"/>
        </w:rPr>
        <w:t>A la Dirección de Planificación</w:t>
      </w:r>
      <w:bookmarkEnd w:id="48"/>
    </w:p>
    <w:p w14:paraId="2F96A9A9" w14:textId="77777777" w:rsidR="00D11E96" w:rsidRPr="00A3357A" w:rsidRDefault="00D11E96" w:rsidP="00D11E96">
      <w:pPr>
        <w:ind w:left="851" w:right="851" w:firstLine="709"/>
        <w:jc w:val="both"/>
        <w:rPr>
          <w:sz w:val="22"/>
          <w:szCs w:val="22"/>
        </w:rPr>
      </w:pPr>
    </w:p>
    <w:p w14:paraId="41F787F8" w14:textId="77777777" w:rsidR="00D11E96" w:rsidRPr="00A3357A" w:rsidRDefault="00D11E96" w:rsidP="00663B96">
      <w:pPr>
        <w:numPr>
          <w:ilvl w:val="1"/>
          <w:numId w:val="37"/>
        </w:numPr>
        <w:tabs>
          <w:tab w:val="left" w:pos="851"/>
        </w:tabs>
        <w:ind w:left="851" w:right="851" w:firstLine="709"/>
        <w:jc w:val="both"/>
        <w:rPr>
          <w:sz w:val="22"/>
          <w:szCs w:val="22"/>
        </w:rPr>
      </w:pPr>
      <w:r w:rsidRPr="00A3357A">
        <w:rPr>
          <w:sz w:val="22"/>
          <w:szCs w:val="22"/>
        </w:rPr>
        <w:t xml:space="preserve">Como parte de oportunidad de mejora, generar nuevos estudios de cargas de trabajo, a dos años de haber ingresado la Reforma Civil, en los cuales se evalué la capacidad operativa y se establezca una nueva propuesta, además de que se incentive el tema de audiencias virtuales. </w:t>
      </w:r>
    </w:p>
    <w:p w14:paraId="50280B30" w14:textId="77777777" w:rsidR="00D11E96" w:rsidRPr="00A3357A" w:rsidRDefault="00D11E96" w:rsidP="00D11E96">
      <w:pPr>
        <w:ind w:left="851" w:right="851" w:firstLine="709"/>
        <w:jc w:val="both"/>
        <w:rPr>
          <w:sz w:val="22"/>
          <w:szCs w:val="22"/>
        </w:rPr>
      </w:pPr>
    </w:p>
    <w:p w14:paraId="2B41FEF7" w14:textId="77777777" w:rsidR="00D11E96" w:rsidRPr="00A3357A" w:rsidRDefault="00D11E96" w:rsidP="00663B96">
      <w:pPr>
        <w:numPr>
          <w:ilvl w:val="1"/>
          <w:numId w:val="37"/>
        </w:numPr>
        <w:tabs>
          <w:tab w:val="left" w:pos="851"/>
        </w:tabs>
        <w:ind w:left="851" w:right="851" w:firstLine="709"/>
        <w:jc w:val="both"/>
        <w:rPr>
          <w:sz w:val="22"/>
          <w:szCs w:val="22"/>
        </w:rPr>
      </w:pPr>
      <w:r w:rsidRPr="00A3357A">
        <w:rPr>
          <w:sz w:val="22"/>
          <w:szCs w:val="22"/>
        </w:rPr>
        <w:t>Actualizar y estandarizas las matrices de indicadores de gestión, de acuerdo a las necesidades de la materia.</w:t>
      </w:r>
    </w:p>
    <w:p w14:paraId="1DDF0AFF" w14:textId="77777777" w:rsidR="00D11E96" w:rsidRPr="00A3357A" w:rsidRDefault="00D11E96" w:rsidP="00D11E96">
      <w:pPr>
        <w:ind w:left="851" w:right="851" w:firstLine="709"/>
        <w:jc w:val="both"/>
        <w:rPr>
          <w:sz w:val="22"/>
          <w:szCs w:val="22"/>
        </w:rPr>
      </w:pPr>
    </w:p>
    <w:p w14:paraId="10B59422" w14:textId="77777777" w:rsidR="00D11E96" w:rsidRPr="00A3357A" w:rsidRDefault="00D11E96" w:rsidP="00663B96">
      <w:pPr>
        <w:numPr>
          <w:ilvl w:val="1"/>
          <w:numId w:val="37"/>
        </w:numPr>
        <w:tabs>
          <w:tab w:val="left" w:pos="851"/>
        </w:tabs>
        <w:ind w:left="851" w:right="851" w:firstLine="709"/>
        <w:jc w:val="both"/>
        <w:rPr>
          <w:sz w:val="22"/>
          <w:szCs w:val="22"/>
        </w:rPr>
      </w:pPr>
      <w:r w:rsidRPr="00A3357A">
        <w:rPr>
          <w:sz w:val="22"/>
          <w:szCs w:val="22"/>
        </w:rPr>
        <w:t>Coordinar a través del Modelo de Sostenibilidad la posibilidad de realizar planes de trabajo, planes remediales o planes de descongestionamiento, que impliquen la realización de audiencias de conciliación con los Centros de Conciliación de cada Circuito Judicial, con el fin de colaborar en la disminución de los plazos de señalamiento.</w:t>
      </w:r>
    </w:p>
    <w:p w14:paraId="2100985F" w14:textId="77777777" w:rsidR="00D11E96" w:rsidRPr="00A3357A" w:rsidRDefault="00D11E96" w:rsidP="00D11E96">
      <w:pPr>
        <w:ind w:left="851" w:right="851" w:firstLine="709"/>
        <w:rPr>
          <w:sz w:val="22"/>
          <w:szCs w:val="22"/>
        </w:rPr>
      </w:pPr>
    </w:p>
    <w:p w14:paraId="2EE23AF2" w14:textId="77777777" w:rsidR="00D11E96" w:rsidRPr="00A3357A" w:rsidRDefault="00D11E96" w:rsidP="00D11E96">
      <w:pPr>
        <w:ind w:left="851" w:right="851" w:firstLine="709"/>
        <w:jc w:val="both"/>
        <w:rPr>
          <w:b/>
          <w:bCs/>
          <w:sz w:val="22"/>
          <w:szCs w:val="22"/>
        </w:rPr>
      </w:pPr>
      <w:bookmarkStart w:id="49" w:name="_Toc78289575"/>
      <w:bookmarkStart w:id="50" w:name="_Toc84581984"/>
      <w:r w:rsidRPr="00A3357A">
        <w:rPr>
          <w:b/>
          <w:bCs/>
          <w:sz w:val="22"/>
          <w:szCs w:val="22"/>
        </w:rPr>
        <w:t>Capítulo 3 Análisis de estructuras funcionales en los Tribunales de Primera Instancia en material Civil</w:t>
      </w:r>
      <w:bookmarkEnd w:id="49"/>
      <w:bookmarkEnd w:id="50"/>
    </w:p>
    <w:p w14:paraId="37FC25DD" w14:textId="77777777" w:rsidR="00D11E96" w:rsidRPr="00A3357A" w:rsidRDefault="00D11E96" w:rsidP="00D11E96">
      <w:pPr>
        <w:ind w:left="851" w:right="851" w:firstLine="709"/>
        <w:jc w:val="both"/>
        <w:rPr>
          <w:sz w:val="22"/>
          <w:szCs w:val="22"/>
        </w:rPr>
      </w:pPr>
    </w:p>
    <w:p w14:paraId="5F4561DB" w14:textId="77777777" w:rsidR="00D11E96" w:rsidRPr="00A3357A" w:rsidRDefault="00D11E96" w:rsidP="00D11E96">
      <w:pPr>
        <w:ind w:left="851" w:right="851" w:firstLine="709"/>
        <w:jc w:val="both"/>
        <w:rPr>
          <w:b/>
          <w:bCs/>
          <w:sz w:val="22"/>
          <w:szCs w:val="22"/>
        </w:rPr>
      </w:pPr>
      <w:bookmarkStart w:id="51" w:name="_Toc78289576"/>
      <w:bookmarkStart w:id="52" w:name="_Toc84581985"/>
      <w:r w:rsidRPr="00A3357A">
        <w:rPr>
          <w:b/>
          <w:bCs/>
          <w:sz w:val="22"/>
          <w:szCs w:val="22"/>
        </w:rPr>
        <w:t>1.Antecedentes</w:t>
      </w:r>
      <w:bookmarkEnd w:id="51"/>
      <w:bookmarkEnd w:id="52"/>
    </w:p>
    <w:p w14:paraId="03C7EED8" w14:textId="77777777" w:rsidR="00D11E96" w:rsidRPr="00A3357A" w:rsidRDefault="00D11E96" w:rsidP="00D11E96">
      <w:pPr>
        <w:ind w:left="851" w:right="851" w:firstLine="709"/>
        <w:jc w:val="both"/>
        <w:rPr>
          <w:sz w:val="22"/>
          <w:szCs w:val="22"/>
        </w:rPr>
      </w:pPr>
    </w:p>
    <w:p w14:paraId="2822979B" w14:textId="77777777" w:rsidR="00D11E96" w:rsidRPr="00A3357A" w:rsidRDefault="00D11E96" w:rsidP="00663B96">
      <w:pPr>
        <w:numPr>
          <w:ilvl w:val="0"/>
          <w:numId w:val="31"/>
        </w:numPr>
        <w:ind w:left="851" w:right="851" w:firstLine="709"/>
        <w:jc w:val="both"/>
        <w:rPr>
          <w:sz w:val="22"/>
          <w:szCs w:val="22"/>
        </w:rPr>
      </w:pPr>
      <w:r w:rsidRPr="00A3357A">
        <w:rPr>
          <w:sz w:val="22"/>
          <w:szCs w:val="22"/>
        </w:rPr>
        <w:t>En sesión 89-18 celebrada el 11 de octubre de 2018, artículo XLVI, se aprobó el informe 284-MI-2018, remitido mediante oficio N.º 1201-PLA-2018 del 8 de octubre de 2018, suscrito por el máster Dixon Li Morales, jefe interino del Proceso de Ejecución de las Operaciones, en todos sus extremos. Dicho informe correspondía a la propuesta de estructura y organización de trabajo de los nuevos Tribunales de Primera Instancia Civil del País, en el marco de la implementación del Nuevo Código Procesal Civil (Ley 9342), fundamento en el acuerdo del Consejo Superior, en la sesión 41-16 del 27 de abril del 2016, artículo XIX; en la cual se dispuso que es prioridad institucional tomar las acciones en las diferentes áreas administrativas para lograr implementar con éxito estas reformas y de ahí la creación de dichos despachos judiciales.</w:t>
      </w:r>
    </w:p>
    <w:p w14:paraId="521EE58E" w14:textId="77777777" w:rsidR="00D11E96" w:rsidRPr="00A3357A" w:rsidRDefault="00D11E96" w:rsidP="00D11E96">
      <w:pPr>
        <w:ind w:left="851" w:right="851" w:firstLine="709"/>
        <w:jc w:val="both"/>
        <w:rPr>
          <w:sz w:val="22"/>
          <w:szCs w:val="22"/>
        </w:rPr>
      </w:pPr>
    </w:p>
    <w:p w14:paraId="06596709" w14:textId="77777777" w:rsidR="00D11E96" w:rsidRPr="00A3357A" w:rsidRDefault="00D11E96" w:rsidP="00663B96">
      <w:pPr>
        <w:numPr>
          <w:ilvl w:val="0"/>
          <w:numId w:val="33"/>
        </w:numPr>
        <w:ind w:left="851" w:right="851" w:firstLine="709"/>
        <w:jc w:val="both"/>
        <w:rPr>
          <w:sz w:val="22"/>
          <w:szCs w:val="22"/>
        </w:rPr>
      </w:pPr>
      <w:r w:rsidRPr="00A3357A">
        <w:rPr>
          <w:sz w:val="22"/>
          <w:szCs w:val="22"/>
        </w:rPr>
        <w:t>Acuerdos de Corte Plena en:</w:t>
      </w:r>
    </w:p>
    <w:p w14:paraId="2ED26DB5" w14:textId="77777777" w:rsidR="00D11E96" w:rsidRPr="00A3357A" w:rsidRDefault="00D11E96" w:rsidP="00663B96">
      <w:pPr>
        <w:numPr>
          <w:ilvl w:val="0"/>
          <w:numId w:val="34"/>
        </w:numPr>
        <w:ind w:left="851" w:right="851" w:firstLine="709"/>
        <w:jc w:val="both"/>
        <w:rPr>
          <w:sz w:val="22"/>
          <w:szCs w:val="22"/>
        </w:rPr>
      </w:pPr>
      <w:r w:rsidRPr="00A3357A">
        <w:rPr>
          <w:sz w:val="22"/>
          <w:szCs w:val="22"/>
        </w:rPr>
        <w:t>Sesión 15-2020 del 20 de marzo de 2020, comunicado mediante circular 52-2020, donde Corte Plena dispuso adoptar una serie de medidas relacionadas con la prestación de servicios en el Poder Judicial con motivo de la emergencia declarada mediante decreto ejecutivo 42227-MS emitido el día 16 de marzo de 2020.</w:t>
      </w:r>
    </w:p>
    <w:p w14:paraId="59C77D63" w14:textId="77777777" w:rsidR="00D11E96" w:rsidRPr="00A3357A" w:rsidRDefault="00D11E96" w:rsidP="00D11E96">
      <w:pPr>
        <w:ind w:left="1560" w:right="851"/>
        <w:jc w:val="both"/>
        <w:rPr>
          <w:sz w:val="22"/>
          <w:szCs w:val="22"/>
        </w:rPr>
      </w:pPr>
    </w:p>
    <w:p w14:paraId="5522277D" w14:textId="77777777" w:rsidR="00D11E96" w:rsidRPr="00A3357A" w:rsidRDefault="00D11E96" w:rsidP="00663B96">
      <w:pPr>
        <w:numPr>
          <w:ilvl w:val="0"/>
          <w:numId w:val="34"/>
        </w:numPr>
        <w:ind w:left="851" w:right="851" w:firstLine="709"/>
        <w:jc w:val="both"/>
        <w:rPr>
          <w:sz w:val="22"/>
          <w:szCs w:val="22"/>
        </w:rPr>
      </w:pPr>
      <w:r w:rsidRPr="00A3357A">
        <w:rPr>
          <w:sz w:val="22"/>
          <w:szCs w:val="22"/>
        </w:rPr>
        <w:t>Sesión 18-2020 celebrada el 2 de abril del año en curso, artículo Único, donde Corte Plena dispuso mantener la adecuación de la prestación de servicios del Poder Judicial, dispuesta mediante acuerdo de esta Corte de sesión 15-2020 del 20 de marzo de 2020, con motivo de la emergencia declarada mediante decreto ejecutivo 42227-MS emitido el día 16 de marzo de 2020; por la semana del día 13 al 20 de abril del año 2020.</w:t>
      </w:r>
    </w:p>
    <w:p w14:paraId="1A51CF2A" w14:textId="77777777" w:rsidR="00D11E96" w:rsidRPr="00A3357A" w:rsidRDefault="00D11E96" w:rsidP="00D11E96">
      <w:pPr>
        <w:ind w:left="1560" w:right="851"/>
        <w:jc w:val="both"/>
        <w:rPr>
          <w:sz w:val="22"/>
          <w:szCs w:val="22"/>
        </w:rPr>
      </w:pPr>
    </w:p>
    <w:p w14:paraId="4F852F2F" w14:textId="77777777" w:rsidR="00D11E96" w:rsidRPr="00A3357A" w:rsidRDefault="00D11E96" w:rsidP="00663B96">
      <w:pPr>
        <w:numPr>
          <w:ilvl w:val="0"/>
          <w:numId w:val="34"/>
        </w:numPr>
        <w:ind w:left="851" w:right="851" w:firstLine="709"/>
        <w:jc w:val="both"/>
        <w:rPr>
          <w:sz w:val="22"/>
          <w:szCs w:val="22"/>
        </w:rPr>
      </w:pPr>
      <w:r w:rsidRPr="00A3357A">
        <w:rPr>
          <w:sz w:val="22"/>
          <w:szCs w:val="22"/>
        </w:rPr>
        <w:t>Sesión extraordinaria 20-2020, celebrada el 15 de abril de 2020, artículo Único, dispuso prorrogar los efectos del acuerdo de la sesión 18-2020 celebrada el 2 de abril del año en curso, artículo Único, a partir del día 21 y hasta el día 30 de abril del año 2020.</w:t>
      </w:r>
    </w:p>
    <w:p w14:paraId="43700F5E" w14:textId="77777777" w:rsidR="00D11E96" w:rsidRPr="00A3357A" w:rsidRDefault="00D11E96" w:rsidP="00D11E96">
      <w:pPr>
        <w:ind w:left="1560" w:right="851"/>
        <w:jc w:val="both"/>
        <w:rPr>
          <w:sz w:val="22"/>
          <w:szCs w:val="22"/>
        </w:rPr>
      </w:pPr>
    </w:p>
    <w:p w14:paraId="3D0A5533" w14:textId="77777777" w:rsidR="00D11E96" w:rsidRPr="00A3357A" w:rsidRDefault="00D11E96" w:rsidP="00663B96">
      <w:pPr>
        <w:numPr>
          <w:ilvl w:val="0"/>
          <w:numId w:val="34"/>
        </w:numPr>
        <w:ind w:left="851" w:right="851" w:firstLine="709"/>
        <w:jc w:val="both"/>
        <w:rPr>
          <w:sz w:val="22"/>
          <w:szCs w:val="22"/>
        </w:rPr>
      </w:pPr>
      <w:r w:rsidRPr="00A3357A">
        <w:rPr>
          <w:sz w:val="22"/>
          <w:szCs w:val="22"/>
        </w:rPr>
        <w:t xml:space="preserve">Acuerdo de la Corte Plena en sesión extraordinaria 23-2020, celebrada el 28 de abril de 2020, artículo Único, con base en la resolución MS-DM-3845-2020 de </w:t>
      </w:r>
      <w:r w:rsidRPr="00A3357A">
        <w:rPr>
          <w:sz w:val="22"/>
          <w:szCs w:val="22"/>
        </w:rPr>
        <w:lastRenderedPageBreak/>
        <w:t>las once horas del veintisiete de abril de dos mil veinte, el Ministerio de Salud, dispuso prorrogar los efectos del acuerdo de la sesión 18-2020 celebrada el 2 de abril del año en curso, artículo Único, a partir del día 1° y hasta el día 15 de mayo del año 2020.</w:t>
      </w:r>
    </w:p>
    <w:p w14:paraId="50736D61" w14:textId="77777777" w:rsidR="00D11E96" w:rsidRPr="00A3357A" w:rsidRDefault="00D11E96" w:rsidP="00D11E96">
      <w:pPr>
        <w:ind w:left="1560" w:right="851"/>
        <w:jc w:val="both"/>
        <w:rPr>
          <w:sz w:val="22"/>
          <w:szCs w:val="22"/>
        </w:rPr>
      </w:pPr>
    </w:p>
    <w:p w14:paraId="7737F2A2" w14:textId="77777777" w:rsidR="00D11E96" w:rsidRPr="00A3357A" w:rsidRDefault="00D11E96" w:rsidP="00663B96">
      <w:pPr>
        <w:numPr>
          <w:ilvl w:val="0"/>
          <w:numId w:val="34"/>
        </w:numPr>
        <w:ind w:left="851" w:right="851" w:firstLine="709"/>
        <w:jc w:val="both"/>
        <w:rPr>
          <w:sz w:val="22"/>
          <w:szCs w:val="22"/>
        </w:rPr>
      </w:pPr>
      <w:r w:rsidRPr="00A3357A">
        <w:rPr>
          <w:sz w:val="22"/>
          <w:szCs w:val="22"/>
        </w:rPr>
        <w:t>Acuerdo de Corte Plena en sesión extraordinaria 26-2020, celebrada el 13 de mayo de 2020, artículo Único, se mantuvo los efectos del acuerdo de la sesión18-2020 celebrada el 2 de abril del año en curso, artículo Único y donde se adoptaron una serie de disposiciones complementarias, tendientes a la continuidad y readecuación de la prestación de servicios en todos los despachos del Poder Judicial, en lo que fuere procedente conforme las medidas establecidas en el Lineamiento General para Propietarios y administradores de Centro de Trabajo por COVID-19 emitido por el Ministerio de Salud y otras disposiciones aplicables al Poder Judicial.</w:t>
      </w:r>
    </w:p>
    <w:p w14:paraId="38642D3C" w14:textId="77777777" w:rsidR="00D11E96" w:rsidRPr="00A3357A" w:rsidRDefault="00D11E96" w:rsidP="00D11E96">
      <w:pPr>
        <w:ind w:left="1560" w:right="851"/>
        <w:jc w:val="both"/>
        <w:rPr>
          <w:sz w:val="22"/>
          <w:szCs w:val="22"/>
        </w:rPr>
      </w:pPr>
    </w:p>
    <w:p w14:paraId="76281E5A" w14:textId="77777777" w:rsidR="00D11E96" w:rsidRPr="00A3357A" w:rsidRDefault="00D11E96" w:rsidP="00663B96">
      <w:pPr>
        <w:numPr>
          <w:ilvl w:val="0"/>
          <w:numId w:val="34"/>
        </w:numPr>
        <w:ind w:left="851" w:right="851" w:firstLine="709"/>
        <w:jc w:val="both"/>
        <w:rPr>
          <w:sz w:val="22"/>
          <w:szCs w:val="22"/>
        </w:rPr>
      </w:pPr>
      <w:r w:rsidRPr="00A3357A">
        <w:rPr>
          <w:sz w:val="22"/>
          <w:szCs w:val="22"/>
        </w:rPr>
        <w:t>Sesión 29-2020, celebrada el 28 de mayo de 2020, artículo Único, donde Corte Plena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 prorroga las medidas existentes a la fecha hasta el 15 de junio 2020.</w:t>
      </w:r>
    </w:p>
    <w:p w14:paraId="7C214E70" w14:textId="77777777" w:rsidR="00D11E96" w:rsidRPr="00A3357A" w:rsidRDefault="00D11E96" w:rsidP="00D11E96">
      <w:pPr>
        <w:ind w:left="1560" w:right="851"/>
        <w:jc w:val="both"/>
        <w:rPr>
          <w:sz w:val="22"/>
          <w:szCs w:val="22"/>
        </w:rPr>
      </w:pPr>
    </w:p>
    <w:p w14:paraId="24CB26AF" w14:textId="77777777" w:rsidR="00D11E96" w:rsidRPr="00A3357A" w:rsidRDefault="00D11E96" w:rsidP="00663B96">
      <w:pPr>
        <w:numPr>
          <w:ilvl w:val="0"/>
          <w:numId w:val="34"/>
        </w:numPr>
        <w:ind w:left="851" w:right="851" w:firstLine="709"/>
        <w:jc w:val="both"/>
        <w:rPr>
          <w:sz w:val="22"/>
          <w:szCs w:val="22"/>
        </w:rPr>
      </w:pPr>
      <w:r w:rsidRPr="00A3357A">
        <w:rPr>
          <w:sz w:val="22"/>
          <w:szCs w:val="22"/>
        </w:rPr>
        <w:t>Acuerdo de Corte Plena 33-2020 del 15 de junio del 2020, artículo XVI, donde prórroga las medidas adoptadas a la fecha, hasta el 15 de julio 2020.</w:t>
      </w:r>
    </w:p>
    <w:p w14:paraId="2097D521" w14:textId="77777777" w:rsidR="00D11E96" w:rsidRPr="00A3357A" w:rsidRDefault="00D11E96" w:rsidP="00D11E96">
      <w:pPr>
        <w:ind w:left="1560" w:right="851"/>
        <w:jc w:val="both"/>
        <w:rPr>
          <w:sz w:val="22"/>
          <w:szCs w:val="22"/>
        </w:rPr>
      </w:pPr>
    </w:p>
    <w:p w14:paraId="7BD80663" w14:textId="77777777" w:rsidR="00D11E96" w:rsidRPr="00A3357A" w:rsidRDefault="00D11E96" w:rsidP="00663B96">
      <w:pPr>
        <w:numPr>
          <w:ilvl w:val="0"/>
          <w:numId w:val="34"/>
        </w:numPr>
        <w:ind w:left="851" w:right="851" w:firstLine="709"/>
        <w:jc w:val="both"/>
        <w:rPr>
          <w:sz w:val="22"/>
          <w:szCs w:val="22"/>
        </w:rPr>
      </w:pPr>
      <w:r w:rsidRPr="00A3357A">
        <w:rPr>
          <w:sz w:val="22"/>
          <w:szCs w:val="22"/>
        </w:rPr>
        <w:t>Sesión extraordinaria 40-2020, celebrada el 11 de julio de 2020, artículo Único,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w:t>
      </w:r>
    </w:p>
    <w:p w14:paraId="2979F509" w14:textId="77777777" w:rsidR="00D11E96" w:rsidRPr="00A3357A" w:rsidRDefault="00D11E96" w:rsidP="00D11E96">
      <w:pPr>
        <w:ind w:left="1560" w:right="851"/>
        <w:jc w:val="both"/>
        <w:rPr>
          <w:sz w:val="22"/>
          <w:szCs w:val="22"/>
        </w:rPr>
      </w:pPr>
    </w:p>
    <w:p w14:paraId="46BA117E" w14:textId="77777777" w:rsidR="00D11E96" w:rsidRPr="00A3357A" w:rsidRDefault="00D11E96" w:rsidP="00663B96">
      <w:pPr>
        <w:numPr>
          <w:ilvl w:val="0"/>
          <w:numId w:val="34"/>
        </w:numPr>
        <w:ind w:left="851" w:right="851" w:firstLine="709"/>
        <w:jc w:val="both"/>
        <w:rPr>
          <w:sz w:val="22"/>
          <w:szCs w:val="22"/>
        </w:rPr>
      </w:pPr>
      <w:r w:rsidRPr="00A3357A">
        <w:rPr>
          <w:sz w:val="22"/>
          <w:szCs w:val="22"/>
        </w:rPr>
        <w:t>Sesión extraordinaria 41-2020, celebrada el 13 de julio de 2020, artículo XX, en atención a las medidas adoptadas por el Ministerio de Salud, así como el decreto ejecutivo 42227-MS, en atención a la declaratoria de emergencia nacional, debido a la situación de emergencia sanitaria provocada por la enfermedad COVID-19.</w:t>
      </w:r>
    </w:p>
    <w:p w14:paraId="6B3DE397" w14:textId="77777777" w:rsidR="00D11E96" w:rsidRPr="00A3357A" w:rsidRDefault="00D11E96" w:rsidP="00D11E96">
      <w:pPr>
        <w:ind w:left="1560" w:right="851"/>
        <w:jc w:val="both"/>
        <w:rPr>
          <w:sz w:val="22"/>
          <w:szCs w:val="22"/>
        </w:rPr>
      </w:pPr>
    </w:p>
    <w:p w14:paraId="4051095F" w14:textId="77777777" w:rsidR="00D11E96" w:rsidRPr="00A3357A" w:rsidRDefault="00D11E96" w:rsidP="00663B96">
      <w:pPr>
        <w:numPr>
          <w:ilvl w:val="0"/>
          <w:numId w:val="34"/>
        </w:numPr>
        <w:ind w:left="851" w:right="851" w:firstLine="709"/>
        <w:jc w:val="both"/>
        <w:rPr>
          <w:sz w:val="22"/>
          <w:szCs w:val="22"/>
        </w:rPr>
      </w:pPr>
      <w:r w:rsidRPr="00A3357A">
        <w:rPr>
          <w:sz w:val="22"/>
          <w:szCs w:val="22"/>
        </w:rPr>
        <w:t>Sesión extraordinaria  44-2020, celebrada el 10 de agosto de 2020, conforme  artículo XIV, comunicado mediante circular 164-2020, esta Corte dispuso prorrogar los efectos de los acuerdos de sesión  18-2020 celebrada el 2 de abril del año en curso, artículo Único, así como lo dispuesto en el acuerdo de sesión extraordinaria  26-2020, celebrada el 13 de mayo de 2020, artículo Único y en los acuerdos de Sesión  32-2020 del 8 de junio de 2020, artículo XVIII y de sesión extraordinaria  42-2020, celebrada el 20 de julio del 2020, artículo X, todos de esta Corte, a partir del día 16 de agosto de 2020 y hasta el día 31 del mismo mes para todos despachos administrativos y jurisdiccionales del Poder Judicial.</w:t>
      </w:r>
    </w:p>
    <w:p w14:paraId="7FE1628A" w14:textId="77777777" w:rsidR="00D11E96" w:rsidRPr="00A3357A" w:rsidRDefault="00D11E96" w:rsidP="00D11E96">
      <w:pPr>
        <w:ind w:left="1560" w:right="851"/>
        <w:jc w:val="both"/>
        <w:rPr>
          <w:sz w:val="22"/>
          <w:szCs w:val="22"/>
        </w:rPr>
      </w:pPr>
    </w:p>
    <w:p w14:paraId="048E50F5" w14:textId="77777777" w:rsidR="00D11E96" w:rsidRPr="00A3357A" w:rsidRDefault="00D11E96" w:rsidP="00663B96">
      <w:pPr>
        <w:numPr>
          <w:ilvl w:val="0"/>
          <w:numId w:val="34"/>
        </w:numPr>
        <w:ind w:left="851" w:right="851" w:firstLine="709"/>
        <w:jc w:val="both"/>
        <w:rPr>
          <w:sz w:val="22"/>
          <w:szCs w:val="22"/>
        </w:rPr>
      </w:pPr>
      <w:r w:rsidRPr="00A3357A">
        <w:rPr>
          <w:sz w:val="22"/>
          <w:szCs w:val="22"/>
        </w:rPr>
        <w:lastRenderedPageBreak/>
        <w:t>Sesión 48-2020 del 31 de agosto de 2020, en atención a la declaratoria de emergencia nacional, debido a la situación de emergencia sanitaria provocada por la enfermedad COVID-19, donde se prorrogan medidas hasta el 8 de setiembre 2020.</w:t>
      </w:r>
    </w:p>
    <w:p w14:paraId="62C46E31" w14:textId="77777777" w:rsidR="00D11E96" w:rsidRPr="00A3357A" w:rsidRDefault="00D11E96" w:rsidP="00D11E96">
      <w:pPr>
        <w:ind w:left="1560" w:right="851"/>
        <w:jc w:val="both"/>
        <w:rPr>
          <w:sz w:val="22"/>
          <w:szCs w:val="22"/>
        </w:rPr>
      </w:pPr>
    </w:p>
    <w:p w14:paraId="24C42791" w14:textId="77777777" w:rsidR="00D11E96" w:rsidRPr="00A3357A" w:rsidRDefault="00D11E96" w:rsidP="00663B96">
      <w:pPr>
        <w:numPr>
          <w:ilvl w:val="0"/>
          <w:numId w:val="34"/>
        </w:numPr>
        <w:ind w:left="851" w:right="851" w:firstLine="709"/>
        <w:jc w:val="both"/>
        <w:rPr>
          <w:i/>
          <w:iCs/>
          <w:sz w:val="22"/>
          <w:szCs w:val="22"/>
        </w:rPr>
      </w:pPr>
      <w:r w:rsidRPr="00A3357A">
        <w:rPr>
          <w:sz w:val="22"/>
          <w:szCs w:val="22"/>
        </w:rPr>
        <w:t xml:space="preserve">Acuerdo del Consejo Superior en sesión 54-2020 celebrada el 2 de junio del 2020, que artículo VIII (oficio 5917-20 de la Secretaría General de la Corte) donde: </w:t>
      </w:r>
      <w:r w:rsidRPr="00A3357A">
        <w:rPr>
          <w:i/>
          <w:iCs/>
          <w:sz w:val="22"/>
          <w:szCs w:val="22"/>
        </w:rPr>
        <w:t>“Se acordó: 1.) Tomar nota de la comunicación remitida por el máster David Zeledón González, Coordinador interino del Área de Procedimientos Disciplinarios y Jurisdiccionales de la Dirección Jurídica, en oficio DJ-1967-2020 del 25 de mayo de 2020, referente a la resolución de la Sala Constitucional número 2020008908 de las nueve horas quince minutos del quince de mayo de dos mil diecinueve, dictada dentro del expediente 20-005944-0007-CO, que declaró sin lugar el recurso el recurso de amparo interpuesto por el Andrés Rolando Cortés Sánchez a favor de Jimmy Gabriel Alfaro Cruz, contra el Poder Judicial. 2.) Hacer una atenta instancia a la Comisión de Relaciones Laborales, así como de la Dirección de Planificación, para la revisión de las agendas de señalamientos de audiencias del Juzgado de Trabajo del Primer Circuito Judicial de San José, en razón que la audiencia está señalada para el 2022, e informen a este Consejo lo pertinente. La Comisión de Relaciones Laborales, la Dirección de Planificación y el Centro de Apoyo, Coordinación y Mejoramiento de la Función Jurisdiccional, tomaran nota para los fines correspondientes.”</w:t>
      </w:r>
    </w:p>
    <w:p w14:paraId="142EB062" w14:textId="77777777" w:rsidR="00D11E96" w:rsidRPr="00A3357A" w:rsidRDefault="00D11E96" w:rsidP="00D11E96">
      <w:pPr>
        <w:ind w:left="1560" w:right="851"/>
        <w:jc w:val="both"/>
        <w:rPr>
          <w:i/>
          <w:iCs/>
          <w:sz w:val="22"/>
          <w:szCs w:val="22"/>
        </w:rPr>
      </w:pPr>
    </w:p>
    <w:p w14:paraId="5E3156BF" w14:textId="77777777" w:rsidR="00D11E96" w:rsidRPr="00A3357A" w:rsidRDefault="00D11E96" w:rsidP="00663B96">
      <w:pPr>
        <w:numPr>
          <w:ilvl w:val="0"/>
          <w:numId w:val="34"/>
        </w:numPr>
        <w:ind w:left="851" w:right="851" w:firstLine="709"/>
        <w:jc w:val="both"/>
        <w:rPr>
          <w:sz w:val="22"/>
          <w:szCs w:val="22"/>
        </w:rPr>
      </w:pPr>
      <w:r w:rsidRPr="00A3357A">
        <w:rPr>
          <w:sz w:val="22"/>
          <w:szCs w:val="22"/>
        </w:rPr>
        <w:t>Acuerdo de sesión 27-2021 del 30 de junio de 2021, artículo II, donde se prorrogaron las medidas sanitarias del 1° de julio del 2021 y hasta el 30 de setiembre del 2021, con algunas disposiciones generales que se deberían de aplicar</w:t>
      </w:r>
    </w:p>
    <w:p w14:paraId="25D9D19A" w14:textId="77777777" w:rsidR="00D11E96" w:rsidRPr="00A3357A" w:rsidRDefault="00D11E96" w:rsidP="00D11E96">
      <w:pPr>
        <w:ind w:left="1560" w:right="851"/>
        <w:jc w:val="both"/>
        <w:rPr>
          <w:sz w:val="22"/>
          <w:szCs w:val="22"/>
        </w:rPr>
      </w:pPr>
    </w:p>
    <w:p w14:paraId="304AD039" w14:textId="77777777" w:rsidR="00D11E96" w:rsidRPr="00A3357A" w:rsidRDefault="00D11E96" w:rsidP="00663B96">
      <w:pPr>
        <w:numPr>
          <w:ilvl w:val="0"/>
          <w:numId w:val="34"/>
        </w:numPr>
        <w:ind w:left="851" w:right="851" w:firstLine="709"/>
        <w:jc w:val="both"/>
        <w:rPr>
          <w:sz w:val="22"/>
          <w:szCs w:val="22"/>
        </w:rPr>
      </w:pPr>
      <w:r w:rsidRPr="00A3357A">
        <w:rPr>
          <w:sz w:val="22"/>
          <w:szCs w:val="22"/>
        </w:rPr>
        <w:t xml:space="preserve">Acuerdo de Consejo en sesión 81-2020 celebrada el 18 de agosto del 2020, informe 7782-2020. </w:t>
      </w:r>
    </w:p>
    <w:p w14:paraId="4122D4ED" w14:textId="77777777" w:rsidR="00D11E96" w:rsidRPr="00A3357A" w:rsidRDefault="00D11E96" w:rsidP="00D11E96">
      <w:pPr>
        <w:ind w:left="851" w:right="851" w:firstLine="709"/>
        <w:jc w:val="both"/>
        <w:rPr>
          <w:sz w:val="22"/>
          <w:szCs w:val="22"/>
        </w:rPr>
      </w:pPr>
    </w:p>
    <w:p w14:paraId="704F671B" w14:textId="77777777" w:rsidR="00D11E96" w:rsidRPr="00A3357A" w:rsidRDefault="00D11E96" w:rsidP="00663B96">
      <w:pPr>
        <w:numPr>
          <w:ilvl w:val="0"/>
          <w:numId w:val="33"/>
        </w:numPr>
        <w:ind w:left="851" w:right="851" w:firstLine="709"/>
        <w:jc w:val="both"/>
        <w:rPr>
          <w:sz w:val="22"/>
          <w:szCs w:val="22"/>
        </w:rPr>
      </w:pPr>
      <w:r w:rsidRPr="00A3357A">
        <w:rPr>
          <w:sz w:val="22"/>
          <w:szCs w:val="22"/>
        </w:rPr>
        <w:t>Acuerdo de Consejo Superior sesión 82-2015 artículo XXI, tuvo por rendido el informe 1317-PLA-2015 relacionado con la aplicación del Modelo de Seguimiento y Sostenibilidad de proyectos en las oficinas y despachos judiciales, en el cual, se indica entre otros puntos, solicitar a la Dirección de Planificación elaborar, en atención a los resultados y recomendaciones emitida en ese informe, directrices prácticas que de manera integral contemplen la coordinación, control y responsabilidad de otras dependencias judiciales, a saber: Dirección de Planificación, Dirección Ejecutiva, Dirección de Tecnología de la Información, Centro de Apoyo de la Gestión Judicial, Administraciones Regionales, entre otros; ello con el fin de dar sostenibilidad a los modelos de gestión implementados.</w:t>
      </w:r>
    </w:p>
    <w:p w14:paraId="31335CF0" w14:textId="77777777" w:rsidR="00D11E96" w:rsidRPr="00A3357A" w:rsidRDefault="00D11E96" w:rsidP="00D11E96">
      <w:pPr>
        <w:ind w:left="851" w:right="851" w:firstLine="709"/>
        <w:jc w:val="both"/>
        <w:rPr>
          <w:sz w:val="22"/>
          <w:szCs w:val="22"/>
        </w:rPr>
      </w:pPr>
    </w:p>
    <w:p w14:paraId="1A812CD8" w14:textId="77777777" w:rsidR="00D11E96" w:rsidRPr="00A3357A" w:rsidRDefault="00D11E96" w:rsidP="00663B96">
      <w:pPr>
        <w:numPr>
          <w:ilvl w:val="0"/>
          <w:numId w:val="33"/>
        </w:numPr>
        <w:ind w:left="851" w:right="851" w:firstLine="709"/>
        <w:jc w:val="both"/>
        <w:rPr>
          <w:sz w:val="22"/>
          <w:szCs w:val="22"/>
        </w:rPr>
      </w:pPr>
      <w:r w:rsidRPr="00A3357A">
        <w:rPr>
          <w:sz w:val="22"/>
          <w:szCs w:val="22"/>
        </w:rPr>
        <w:t xml:space="preserve">Acuerdo de Consejo superior en sesión 107-16 celebrada el 29 de noviembre del 2016, artículo XLIX, aprobó el Modelo de Sostenibilidad de los Proyectos de Rediseño (informe 1981-PLA-2016 del 26 de octubre de 2016), con el fin de que las oficinas y despachos que han sido sometidos a esos proyectos cuenten con la sostenibilidad de las propuestas implementadas a lo largo del tiempo y continúen con </w:t>
      </w:r>
      <w:r w:rsidRPr="00A3357A">
        <w:rPr>
          <w:sz w:val="22"/>
          <w:szCs w:val="22"/>
        </w:rPr>
        <w:lastRenderedPageBreak/>
        <w:t>la aplicación de los procesos de mejora continua. Por ello, en ese mismo acuerdo, el Consejo Superior dispone que:</w:t>
      </w:r>
    </w:p>
    <w:p w14:paraId="68A22326" w14:textId="77777777" w:rsidR="00D11E96" w:rsidRPr="00A3357A" w:rsidRDefault="00D11E96" w:rsidP="00D11E96">
      <w:pPr>
        <w:ind w:left="851" w:right="851" w:firstLine="709"/>
        <w:jc w:val="both"/>
        <w:rPr>
          <w:sz w:val="22"/>
          <w:szCs w:val="22"/>
        </w:rPr>
      </w:pPr>
    </w:p>
    <w:p w14:paraId="2F2B49FD" w14:textId="77777777" w:rsidR="00D11E96" w:rsidRPr="00A3357A" w:rsidRDefault="00D11E96" w:rsidP="00D11E96">
      <w:pPr>
        <w:ind w:left="851" w:right="851" w:firstLine="709"/>
        <w:jc w:val="both"/>
        <w:rPr>
          <w:i/>
          <w:iCs/>
          <w:sz w:val="22"/>
          <w:szCs w:val="22"/>
        </w:rPr>
      </w:pPr>
      <w:r w:rsidRPr="00A3357A">
        <w:rPr>
          <w:i/>
          <w:iCs/>
          <w:sz w:val="22"/>
          <w:szCs w:val="22"/>
        </w:rPr>
        <w:t>“…Cada vez que concluya un proyecto de rediseño en un circuito judicial, se dotará con una plaza ordinaria y permanente a la Administración Regional correspondiente a una plaza de Profesional 2, con clase angosta de Ingeniería Industrial. Esa plaza se reportará administrativamente a la Administración Regional respectiva y funcionalmente a la Dirección de Planificación.”.</w:t>
      </w:r>
    </w:p>
    <w:p w14:paraId="2AC238F1" w14:textId="77777777" w:rsidR="00D11E96" w:rsidRPr="00A3357A" w:rsidRDefault="00D11E96" w:rsidP="00D11E96">
      <w:pPr>
        <w:ind w:left="851" w:right="851" w:firstLine="709"/>
        <w:jc w:val="both"/>
        <w:rPr>
          <w:sz w:val="22"/>
          <w:szCs w:val="22"/>
        </w:rPr>
      </w:pPr>
    </w:p>
    <w:p w14:paraId="780F3AB5" w14:textId="77777777" w:rsidR="00D11E96" w:rsidRPr="00A3357A" w:rsidRDefault="00D11E96" w:rsidP="00663B96">
      <w:pPr>
        <w:numPr>
          <w:ilvl w:val="0"/>
          <w:numId w:val="33"/>
        </w:numPr>
        <w:ind w:left="851" w:right="851" w:firstLine="709"/>
        <w:jc w:val="both"/>
        <w:rPr>
          <w:sz w:val="22"/>
          <w:szCs w:val="22"/>
        </w:rPr>
      </w:pPr>
      <w:r w:rsidRPr="00A3357A">
        <w:rPr>
          <w:sz w:val="22"/>
          <w:szCs w:val="22"/>
        </w:rPr>
        <w:t>Oficio 217-PLA-2020, relacionado con las propuestas de mejora en la aplicación del actual Modelo de Seguimiento y Sostenibilidad de proyectos en las oficinas y despachos judiciales, aprobado por el Consejo Superior en sesión 16-2020 celebrada el 27 de febrero del 2020, artículo LXXIII.</w:t>
      </w:r>
    </w:p>
    <w:p w14:paraId="7B4C24B1" w14:textId="77777777" w:rsidR="00D11E96" w:rsidRPr="00A3357A" w:rsidRDefault="00D11E96" w:rsidP="00D11E96">
      <w:pPr>
        <w:ind w:left="851" w:right="851" w:firstLine="709"/>
        <w:jc w:val="both"/>
        <w:rPr>
          <w:sz w:val="22"/>
          <w:szCs w:val="22"/>
        </w:rPr>
      </w:pPr>
    </w:p>
    <w:p w14:paraId="33288CB8" w14:textId="77777777" w:rsidR="00D11E96" w:rsidRPr="00A3357A" w:rsidRDefault="00D11E96" w:rsidP="00663B96">
      <w:pPr>
        <w:numPr>
          <w:ilvl w:val="0"/>
          <w:numId w:val="33"/>
        </w:numPr>
        <w:ind w:left="851" w:right="851" w:firstLine="709"/>
        <w:jc w:val="both"/>
        <w:rPr>
          <w:sz w:val="22"/>
          <w:szCs w:val="22"/>
        </w:rPr>
      </w:pPr>
      <w:r w:rsidRPr="00A3357A">
        <w:rPr>
          <w:sz w:val="22"/>
          <w:szCs w:val="22"/>
        </w:rPr>
        <w:t>La Corte Plena, en sesión 15-17 celebrada el 31 de mayo del 2017, artículo IV, aprobó el proyecto de presupuesto para la implementación de la Reforma al “Código Procesal Civil”.</w:t>
      </w:r>
    </w:p>
    <w:p w14:paraId="35AB3068" w14:textId="77777777" w:rsidR="00D11E96" w:rsidRPr="00A3357A" w:rsidRDefault="00D11E96" w:rsidP="00D11E96">
      <w:pPr>
        <w:ind w:left="851" w:right="851" w:firstLine="709"/>
        <w:jc w:val="both"/>
        <w:rPr>
          <w:sz w:val="22"/>
          <w:szCs w:val="22"/>
        </w:rPr>
      </w:pPr>
    </w:p>
    <w:p w14:paraId="036CDD27" w14:textId="77777777" w:rsidR="00D11E96" w:rsidRPr="00A3357A" w:rsidRDefault="00D11E96" w:rsidP="00D11E96">
      <w:pPr>
        <w:ind w:left="851" w:right="851" w:firstLine="709"/>
        <w:jc w:val="both"/>
        <w:rPr>
          <w:b/>
          <w:bCs/>
          <w:sz w:val="22"/>
          <w:szCs w:val="22"/>
        </w:rPr>
      </w:pPr>
      <w:bookmarkStart w:id="53" w:name="_Toc78289577"/>
      <w:bookmarkStart w:id="54" w:name="_Toc84581986"/>
      <w:r w:rsidRPr="00A3357A">
        <w:rPr>
          <w:b/>
          <w:bCs/>
          <w:sz w:val="22"/>
          <w:szCs w:val="22"/>
        </w:rPr>
        <w:t>2.Modelo de Análisis Integral de Circuitos: Materia Civil para Tribunales de Primera Instancia Civil</w:t>
      </w:r>
      <w:bookmarkEnd w:id="53"/>
      <w:bookmarkEnd w:id="54"/>
      <w:r w:rsidRPr="00A3357A">
        <w:rPr>
          <w:b/>
          <w:bCs/>
          <w:sz w:val="22"/>
          <w:szCs w:val="22"/>
        </w:rPr>
        <w:t xml:space="preserve"> </w:t>
      </w:r>
    </w:p>
    <w:p w14:paraId="026CCCB5" w14:textId="77777777" w:rsidR="00D11E96" w:rsidRPr="00A3357A" w:rsidRDefault="00D11E96" w:rsidP="00D11E96">
      <w:pPr>
        <w:ind w:left="851" w:right="851" w:firstLine="709"/>
        <w:jc w:val="both"/>
        <w:rPr>
          <w:sz w:val="22"/>
          <w:szCs w:val="22"/>
        </w:rPr>
      </w:pPr>
    </w:p>
    <w:p w14:paraId="22F5DD53" w14:textId="77777777" w:rsidR="00D11E96" w:rsidRPr="00A3357A" w:rsidRDefault="00D11E96" w:rsidP="00D11E96">
      <w:pPr>
        <w:ind w:left="851" w:right="851" w:firstLine="709"/>
        <w:jc w:val="both"/>
        <w:rPr>
          <w:sz w:val="22"/>
          <w:szCs w:val="22"/>
        </w:rPr>
      </w:pPr>
      <w:r w:rsidRPr="00A3357A">
        <w:rPr>
          <w:sz w:val="22"/>
          <w:szCs w:val="22"/>
        </w:rPr>
        <w:t>Dentro de este informe se tiene lo relacionado a los Tribunales de Primera Instancia Civil del país, a efecto de no ver la materia civil como un todo, sino más bien especificando algunos aspectos relevantes de estos despachos, principalmente variables relacionadas a temas estadísticas, indicadores de gestión críticos y rendimientos del personal que componen estos.</w:t>
      </w:r>
    </w:p>
    <w:p w14:paraId="4D387B04" w14:textId="77777777" w:rsidR="00D11E96" w:rsidRPr="00A3357A" w:rsidRDefault="00D11E96" w:rsidP="00D11E96">
      <w:pPr>
        <w:ind w:left="851" w:right="851" w:firstLine="709"/>
        <w:jc w:val="both"/>
        <w:rPr>
          <w:sz w:val="22"/>
          <w:szCs w:val="22"/>
        </w:rPr>
      </w:pPr>
    </w:p>
    <w:p w14:paraId="0AD42C56" w14:textId="77777777" w:rsidR="00D11E96" w:rsidRPr="00A3357A" w:rsidRDefault="00D11E96" w:rsidP="00D11E96">
      <w:pPr>
        <w:ind w:left="851" w:right="851" w:firstLine="709"/>
        <w:jc w:val="both"/>
        <w:rPr>
          <w:sz w:val="22"/>
          <w:szCs w:val="22"/>
        </w:rPr>
      </w:pPr>
      <w:r w:rsidRPr="00A3357A">
        <w:rPr>
          <w:sz w:val="22"/>
          <w:szCs w:val="22"/>
        </w:rPr>
        <w:t>Para el estudio y elaboración de las estructuras de trabajo de los Tribunales Colegiados de Primera Instancia, se analizaron las composiciones de recurso humano destinadas para cada Tribunal de forma individual, variables como la entrada esperada de asuntos, cantidad de circulante con el que van a iniciar operaciones, proyección de cantidad de audiencias a realizar tanto unipersonales como colegiadas, cantidad de sentencias y resoluciones que ponen fin a los procesos que deben dictar las personas juzgadoras, cuota diaria de proveído de las técnicas y técnicos judiciales, tareas que debe realizar el personal de cada área, entre otros aspectos, con la finalidad de brindar un producto ajustado a la necesidad y realidad de cada despacho.</w:t>
      </w:r>
    </w:p>
    <w:p w14:paraId="08B59798" w14:textId="77777777" w:rsidR="00D11E96" w:rsidRPr="00A3357A" w:rsidRDefault="00D11E96" w:rsidP="00D11E96">
      <w:pPr>
        <w:ind w:left="851" w:right="851" w:firstLine="709"/>
        <w:jc w:val="both"/>
        <w:rPr>
          <w:sz w:val="22"/>
          <w:szCs w:val="22"/>
        </w:rPr>
      </w:pPr>
    </w:p>
    <w:p w14:paraId="3985461C" w14:textId="77777777" w:rsidR="00D11E96" w:rsidRPr="00A3357A" w:rsidRDefault="00D11E96" w:rsidP="00D11E96">
      <w:pPr>
        <w:ind w:left="851" w:right="851" w:firstLine="709"/>
        <w:jc w:val="both"/>
        <w:rPr>
          <w:sz w:val="22"/>
          <w:szCs w:val="22"/>
        </w:rPr>
      </w:pPr>
      <w:r w:rsidRPr="00A3357A">
        <w:rPr>
          <w:sz w:val="22"/>
          <w:szCs w:val="22"/>
        </w:rPr>
        <w:t>Las estructuras diseñadas, corresponden a:</w:t>
      </w:r>
    </w:p>
    <w:p w14:paraId="48DF7A3C" w14:textId="77777777" w:rsidR="00D11E96" w:rsidRPr="00A3357A" w:rsidRDefault="00D11E96" w:rsidP="00D11E96">
      <w:pPr>
        <w:ind w:left="851" w:right="851" w:firstLine="709"/>
        <w:jc w:val="both"/>
        <w:rPr>
          <w:sz w:val="22"/>
          <w:szCs w:val="22"/>
        </w:rPr>
      </w:pPr>
    </w:p>
    <w:p w14:paraId="40613660"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del Tercer Circuito Judicial de Alajuela, sede San Ramón.</w:t>
      </w:r>
    </w:p>
    <w:p w14:paraId="6C6FCDE6"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del Primer Circuito Judicial de Alajuela.</w:t>
      </w:r>
    </w:p>
    <w:p w14:paraId="183AE645"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 Cartago.</w:t>
      </w:r>
    </w:p>
    <w:p w14:paraId="26A0A655" w14:textId="77777777" w:rsidR="00D11E96" w:rsidRPr="00A3357A" w:rsidRDefault="00D11E96" w:rsidP="00663B96">
      <w:pPr>
        <w:numPr>
          <w:ilvl w:val="0"/>
          <w:numId w:val="29"/>
        </w:numPr>
        <w:ind w:left="851" w:right="851" w:firstLine="709"/>
        <w:jc w:val="both"/>
        <w:rPr>
          <w:sz w:val="22"/>
          <w:szCs w:val="22"/>
        </w:rPr>
      </w:pPr>
      <w:r w:rsidRPr="00A3357A">
        <w:rPr>
          <w:sz w:val="22"/>
          <w:szCs w:val="22"/>
        </w:rPr>
        <w:lastRenderedPageBreak/>
        <w:t>Tribunal Colegiado de Primera Instancia Civil de Heredia.</w:t>
      </w:r>
    </w:p>
    <w:p w14:paraId="7C19C65E"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del Primer Circuito Judicial de Guanacaste, sede Liberia.</w:t>
      </w:r>
    </w:p>
    <w:p w14:paraId="03DC0CE6"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del Primer Circuito Judicial de la Zona Atlántica, sede Limón.</w:t>
      </w:r>
    </w:p>
    <w:p w14:paraId="2BE773B3"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del Primer Circuito Judicial de la Zona Sur, sede Pérez Zeledón.</w:t>
      </w:r>
    </w:p>
    <w:p w14:paraId="694E70F1"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del Segundo Circuito Judicial de Guanacaste, sede Nicoya.</w:t>
      </w:r>
    </w:p>
    <w:p w14:paraId="014FC25E"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del Tercer Circuito Judicial de San José.</w:t>
      </w:r>
    </w:p>
    <w:p w14:paraId="6BE04A71"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Colegiado de Primera Instancia Civil de Puntarenas.</w:t>
      </w:r>
    </w:p>
    <w:p w14:paraId="1694B708"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Primero Colegiado de Primera Instancia Civil del Primer Circuito Judicial de San José.</w:t>
      </w:r>
    </w:p>
    <w:p w14:paraId="623E7529" w14:textId="77777777" w:rsidR="00D11E96" w:rsidRPr="00A3357A" w:rsidRDefault="00D11E96" w:rsidP="00663B96">
      <w:pPr>
        <w:numPr>
          <w:ilvl w:val="0"/>
          <w:numId w:val="29"/>
        </w:numPr>
        <w:ind w:left="851" w:right="851" w:firstLine="709"/>
        <w:jc w:val="both"/>
        <w:rPr>
          <w:sz w:val="22"/>
          <w:szCs w:val="22"/>
        </w:rPr>
      </w:pPr>
      <w:r w:rsidRPr="00A3357A">
        <w:rPr>
          <w:sz w:val="22"/>
          <w:szCs w:val="22"/>
        </w:rPr>
        <w:t>Tribunal Segundo Colegiado de Primera Instancia Civil del Primer Circuito Judicial de San José.</w:t>
      </w:r>
    </w:p>
    <w:p w14:paraId="11219C22" w14:textId="77777777" w:rsidR="00D11E96" w:rsidRPr="00A3357A" w:rsidRDefault="00D11E96" w:rsidP="00D11E96">
      <w:pPr>
        <w:ind w:left="851" w:right="851" w:firstLine="709"/>
        <w:jc w:val="both"/>
        <w:rPr>
          <w:sz w:val="22"/>
          <w:szCs w:val="22"/>
        </w:rPr>
      </w:pPr>
    </w:p>
    <w:p w14:paraId="516F8FF4" w14:textId="77777777" w:rsidR="00D11E96" w:rsidRPr="00A3357A" w:rsidRDefault="00D11E96" w:rsidP="00D11E96">
      <w:pPr>
        <w:ind w:left="851" w:right="851" w:firstLine="709"/>
        <w:jc w:val="both"/>
        <w:rPr>
          <w:sz w:val="22"/>
          <w:szCs w:val="22"/>
        </w:rPr>
      </w:pPr>
      <w:r w:rsidRPr="00A3357A">
        <w:rPr>
          <w:sz w:val="22"/>
          <w:szCs w:val="22"/>
        </w:rPr>
        <w:t>Los diseños de las estructuras fueron en su oportunidad diseñadas y avalados mediante sesiones de trabajo con el equipo profesional a cargo de la elaboración de las estructuras del Subproceso de Modernización Institucional de la Dirección de Planificación y el Equipo Gestor de la Implementación del Nuevo Código Procesal Civil los señores José Rodolfo León Díaz, Farith Suárez Valverde y Cristian Quesada Vargas.</w:t>
      </w:r>
    </w:p>
    <w:p w14:paraId="3FF2680B" w14:textId="77777777" w:rsidR="00D11E96" w:rsidRPr="00A3357A" w:rsidRDefault="00D11E96" w:rsidP="00D11E96">
      <w:pPr>
        <w:ind w:left="851" w:right="851" w:firstLine="709"/>
        <w:jc w:val="both"/>
        <w:rPr>
          <w:sz w:val="22"/>
          <w:szCs w:val="22"/>
        </w:rPr>
      </w:pPr>
    </w:p>
    <w:p w14:paraId="518E571F" w14:textId="77777777" w:rsidR="00D11E96" w:rsidRPr="00A3357A" w:rsidRDefault="00D11E96" w:rsidP="00D11E96">
      <w:pPr>
        <w:ind w:left="851" w:right="851" w:firstLine="709"/>
        <w:jc w:val="both"/>
        <w:rPr>
          <w:b/>
          <w:bCs/>
          <w:sz w:val="22"/>
          <w:szCs w:val="22"/>
        </w:rPr>
      </w:pPr>
      <w:bookmarkStart w:id="55" w:name="_Toc78289578"/>
      <w:r w:rsidRPr="00A3357A">
        <w:rPr>
          <w:b/>
          <w:bCs/>
          <w:sz w:val="22"/>
          <w:szCs w:val="22"/>
        </w:rPr>
        <w:t>2.1.Análisis de Indicadores de Gestión</w:t>
      </w:r>
      <w:bookmarkEnd w:id="55"/>
    </w:p>
    <w:p w14:paraId="5CB11408" w14:textId="77777777" w:rsidR="00D11E96" w:rsidRPr="00A3357A" w:rsidRDefault="00D11E96" w:rsidP="00D11E96">
      <w:pPr>
        <w:ind w:left="851" w:right="851" w:firstLine="709"/>
        <w:jc w:val="both"/>
        <w:rPr>
          <w:sz w:val="22"/>
          <w:szCs w:val="22"/>
        </w:rPr>
      </w:pPr>
    </w:p>
    <w:p w14:paraId="105A5399" w14:textId="77777777" w:rsidR="00D11E96" w:rsidRPr="00A3357A" w:rsidRDefault="00D11E96" w:rsidP="00D11E96">
      <w:pPr>
        <w:ind w:left="851" w:right="851" w:firstLine="709"/>
        <w:jc w:val="both"/>
        <w:rPr>
          <w:sz w:val="22"/>
          <w:szCs w:val="22"/>
        </w:rPr>
      </w:pPr>
      <w:bookmarkStart w:id="56" w:name="_Toc78289579"/>
      <w:r w:rsidRPr="00A3357A">
        <w:rPr>
          <w:sz w:val="22"/>
          <w:szCs w:val="22"/>
        </w:rPr>
        <w:t>2.1.1. Cantidad de asuntos pendientes para fallo</w:t>
      </w:r>
      <w:bookmarkEnd w:id="56"/>
      <w:r w:rsidRPr="00A3357A">
        <w:rPr>
          <w:sz w:val="22"/>
          <w:szCs w:val="22"/>
        </w:rPr>
        <w:t> </w:t>
      </w:r>
    </w:p>
    <w:p w14:paraId="7445BC24" w14:textId="77777777" w:rsidR="00D11E96" w:rsidRPr="00A3357A" w:rsidRDefault="00D11E96" w:rsidP="00D11E96">
      <w:pPr>
        <w:ind w:left="851" w:right="851" w:firstLine="709"/>
        <w:jc w:val="both"/>
        <w:rPr>
          <w:sz w:val="22"/>
          <w:szCs w:val="22"/>
        </w:rPr>
      </w:pPr>
      <w:r w:rsidRPr="00A3357A">
        <w:rPr>
          <w:sz w:val="22"/>
          <w:szCs w:val="22"/>
        </w:rPr>
        <w:t xml:space="preserve">Estos despachos por la naturaleza misma de los asuntos que tramitan son despachos que respecto a la cantidad de asuntos pendientes de fallo no manejan considerables cantidad asuntos pendientes para fallar, sin embargo; algunos de estos asuntos si pueden ser considerados expedientes de alta complejidad según lo externado por las juezas o jueces que lo conforman. </w:t>
      </w:r>
    </w:p>
    <w:p w14:paraId="324FADAF" w14:textId="77777777" w:rsidR="00D11E96" w:rsidRPr="00A3357A" w:rsidRDefault="00D11E96" w:rsidP="00D11E96">
      <w:pPr>
        <w:ind w:left="851" w:right="851" w:firstLine="709"/>
        <w:jc w:val="both"/>
        <w:rPr>
          <w:sz w:val="22"/>
          <w:szCs w:val="22"/>
        </w:rPr>
      </w:pPr>
    </w:p>
    <w:p w14:paraId="35C6EF1D" w14:textId="77777777" w:rsidR="00D11E96" w:rsidRPr="00A3357A" w:rsidRDefault="00D11E96" w:rsidP="00D11E96">
      <w:pPr>
        <w:ind w:left="851" w:right="851" w:firstLine="709"/>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1</w:t>
      </w:r>
      <w:r w:rsidRPr="00A3357A">
        <w:rPr>
          <w:sz w:val="22"/>
          <w:szCs w:val="22"/>
        </w:rPr>
        <w:fldChar w:fldCharType="end"/>
      </w:r>
      <w:r w:rsidRPr="00A3357A">
        <w:rPr>
          <w:i/>
          <w:iCs/>
          <w:sz w:val="22"/>
          <w:szCs w:val="22"/>
        </w:rPr>
        <w:t>. Cantidad de Asuntos Pendientes da fallo y promedio mensual de asuntos para fallo</w:t>
      </w:r>
    </w:p>
    <w:p w14:paraId="2BCFEB87" w14:textId="77777777" w:rsidR="00D11E96" w:rsidRPr="00A3357A" w:rsidRDefault="00D11E96" w:rsidP="00D11E96">
      <w:pPr>
        <w:jc w:val="both"/>
        <w:rPr>
          <w:sz w:val="22"/>
          <w:szCs w:val="22"/>
        </w:rPr>
      </w:pPr>
      <w:r w:rsidRPr="00A3357A">
        <w:rPr>
          <w:noProof/>
          <w:sz w:val="22"/>
          <w:szCs w:val="22"/>
        </w:rPr>
        <w:lastRenderedPageBreak/>
        <w:drawing>
          <wp:inline distT="0" distB="0" distL="0" distR="0" wp14:anchorId="5A062FFB" wp14:editId="3A6B8C0C">
            <wp:extent cx="5448300" cy="29051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2905125"/>
                    </a:xfrm>
                    <a:prstGeom prst="rect">
                      <a:avLst/>
                    </a:prstGeom>
                    <a:noFill/>
                    <a:ln>
                      <a:noFill/>
                    </a:ln>
                  </pic:spPr>
                </pic:pic>
              </a:graphicData>
            </a:graphic>
          </wp:inline>
        </w:drawing>
      </w:r>
    </w:p>
    <w:p w14:paraId="628B522A" w14:textId="77777777" w:rsidR="00D11E96" w:rsidRPr="00A3357A" w:rsidRDefault="00D11E96" w:rsidP="00D11E96">
      <w:pPr>
        <w:ind w:left="851" w:right="851"/>
        <w:jc w:val="both"/>
        <w:rPr>
          <w:i/>
          <w:iCs/>
          <w:sz w:val="22"/>
          <w:szCs w:val="22"/>
        </w:rPr>
      </w:pPr>
      <w:r w:rsidRPr="00A3357A">
        <w:rPr>
          <w:i/>
          <w:iCs/>
          <w:sz w:val="22"/>
          <w:szCs w:val="22"/>
        </w:rPr>
        <w:t xml:space="preserve">Fuente: Subproceso de Estadística, Consolidado de Indicadores por materia, Matrices de Indicadores, 2020 </w:t>
      </w:r>
    </w:p>
    <w:p w14:paraId="15DBF0F9" w14:textId="77777777" w:rsidR="00D11E96" w:rsidRPr="00A3357A" w:rsidRDefault="00D11E96" w:rsidP="00D11E96">
      <w:pPr>
        <w:ind w:left="851" w:right="851"/>
        <w:jc w:val="both"/>
        <w:rPr>
          <w:sz w:val="22"/>
          <w:szCs w:val="22"/>
        </w:rPr>
      </w:pPr>
    </w:p>
    <w:p w14:paraId="31B84086" w14:textId="77777777" w:rsidR="00D11E96" w:rsidRPr="00A3357A" w:rsidRDefault="00D11E96" w:rsidP="00D11E96">
      <w:pPr>
        <w:ind w:left="851" w:right="851" w:firstLine="565"/>
        <w:jc w:val="both"/>
        <w:rPr>
          <w:sz w:val="22"/>
          <w:szCs w:val="22"/>
          <w:u w:val="single"/>
          <w:lang w:eastAsia="es-CR"/>
        </w:rPr>
      </w:pPr>
      <w:r w:rsidRPr="00A3357A">
        <w:rPr>
          <w:sz w:val="22"/>
          <w:szCs w:val="22"/>
        </w:rPr>
        <w:t xml:space="preserve">En el cuadro anterior se puede observar, tanto la cantidad de asuntos pendientes diciembre del 2020, el promedio mensual de asuntos pendientes de fallar, el parámetro máximo según sea el Tribunal y cuanto se alejan forma positiva </w:t>
      </w:r>
      <w:r w:rsidRPr="00A3357A">
        <w:rPr>
          <w:sz w:val="22"/>
          <w:szCs w:val="22"/>
          <w:u w:val="single"/>
          <w:lang w:eastAsia="es-CR"/>
        </w:rPr>
        <w:t>(verde)</w:t>
      </w:r>
      <w:r w:rsidRPr="00A3357A">
        <w:rPr>
          <w:sz w:val="22"/>
          <w:szCs w:val="22"/>
        </w:rPr>
        <w:t xml:space="preserve"> o negativa </w:t>
      </w:r>
      <w:r w:rsidRPr="00A3357A">
        <w:rPr>
          <w:sz w:val="22"/>
          <w:szCs w:val="22"/>
          <w:u w:val="single"/>
          <w:lang w:eastAsia="es-CR"/>
        </w:rPr>
        <w:t>(rojo).</w:t>
      </w:r>
    </w:p>
    <w:p w14:paraId="049013C6" w14:textId="77777777" w:rsidR="00D11E96" w:rsidRPr="00A3357A" w:rsidRDefault="00D11E96" w:rsidP="00D11E96">
      <w:pPr>
        <w:ind w:left="851" w:right="851"/>
        <w:jc w:val="both"/>
        <w:rPr>
          <w:sz w:val="22"/>
          <w:szCs w:val="22"/>
        </w:rPr>
      </w:pPr>
    </w:p>
    <w:p w14:paraId="26534429" w14:textId="77777777" w:rsidR="00D11E96" w:rsidRPr="00A3357A" w:rsidRDefault="00D11E96" w:rsidP="00D11E96">
      <w:pPr>
        <w:ind w:left="851" w:right="851" w:firstLine="565"/>
        <w:jc w:val="both"/>
        <w:rPr>
          <w:sz w:val="22"/>
          <w:szCs w:val="22"/>
        </w:rPr>
      </w:pPr>
      <w:r w:rsidRPr="00A3357A">
        <w:rPr>
          <w:sz w:val="22"/>
          <w:szCs w:val="22"/>
        </w:rPr>
        <w:t xml:space="preserve">Véase que el 83% de los Tribunales de Primera Instancia se encuentran por debajo del parámetro establecido, es decir que al último mes del 2020 la cantidad de asuntos pendientes para dictado de sentencia era mucho menos al parámetro que en su oportunidad se les estableció, lo anterior a excepción del Tribunal de Puntarenas que se aleja en un 21% de dicho parámetro y el Tribunal Segundo Civil de Primera Instancia de San José que de igual forma se aleja en un 48%. </w:t>
      </w:r>
    </w:p>
    <w:p w14:paraId="636A9955" w14:textId="77777777" w:rsidR="00D11E96" w:rsidRPr="00A3357A" w:rsidRDefault="00D11E96" w:rsidP="00D11E96">
      <w:pPr>
        <w:ind w:left="851" w:right="851"/>
        <w:jc w:val="both"/>
        <w:rPr>
          <w:sz w:val="22"/>
          <w:szCs w:val="22"/>
        </w:rPr>
      </w:pPr>
    </w:p>
    <w:p w14:paraId="0B8933D0" w14:textId="77777777" w:rsidR="00D11E96" w:rsidRPr="00A3357A" w:rsidRDefault="00D11E96" w:rsidP="00D11E96">
      <w:pPr>
        <w:ind w:left="851" w:right="851" w:firstLine="565"/>
        <w:jc w:val="both"/>
        <w:rPr>
          <w:sz w:val="22"/>
          <w:szCs w:val="22"/>
        </w:rPr>
      </w:pPr>
      <w:r w:rsidRPr="00A3357A">
        <w:rPr>
          <w:sz w:val="22"/>
          <w:szCs w:val="22"/>
        </w:rPr>
        <w:t xml:space="preserve">A su vez, son de igual manera el Tribunal de Puntarenas y el Tribunal Segundo Civil de Primera Instancia de San José que respecto al promedio anual de asuntos pendientes de fallo mensual, los que se alejan de forma negativa al parámetro establecido en un 16%y en un 56% respetivamente. </w:t>
      </w:r>
    </w:p>
    <w:p w14:paraId="2995758D" w14:textId="77777777" w:rsidR="00D11E96" w:rsidRPr="00A3357A" w:rsidRDefault="00D11E96" w:rsidP="00D11E96">
      <w:pPr>
        <w:jc w:val="both"/>
        <w:rPr>
          <w:sz w:val="22"/>
          <w:szCs w:val="22"/>
        </w:rPr>
      </w:pPr>
    </w:p>
    <w:p w14:paraId="65CB6488" w14:textId="77777777" w:rsidR="00D11E96" w:rsidRPr="00A3357A" w:rsidRDefault="00D11E96" w:rsidP="00D11E96">
      <w:pPr>
        <w:ind w:left="851" w:right="851" w:firstLine="709"/>
        <w:jc w:val="both"/>
        <w:rPr>
          <w:b/>
          <w:bCs/>
          <w:sz w:val="22"/>
          <w:szCs w:val="22"/>
        </w:rPr>
      </w:pPr>
      <w:bookmarkStart w:id="57" w:name="_Toc78289580"/>
      <w:r w:rsidRPr="00A3357A">
        <w:rPr>
          <w:b/>
          <w:bCs/>
          <w:sz w:val="22"/>
          <w:szCs w:val="22"/>
        </w:rPr>
        <w:t>2.1.2. Indicadores de plazos críticos</w:t>
      </w:r>
      <w:bookmarkEnd w:id="57"/>
    </w:p>
    <w:p w14:paraId="46DCAC18" w14:textId="77777777" w:rsidR="00D11E96" w:rsidRPr="00A3357A" w:rsidRDefault="00D11E96" w:rsidP="00D11E96">
      <w:pPr>
        <w:ind w:left="851" w:right="851" w:firstLine="709"/>
        <w:jc w:val="both"/>
        <w:rPr>
          <w:b/>
          <w:bCs/>
          <w:sz w:val="22"/>
          <w:szCs w:val="22"/>
        </w:rPr>
      </w:pPr>
    </w:p>
    <w:p w14:paraId="1AC2E3C5" w14:textId="77777777" w:rsidR="00D11E96" w:rsidRPr="00A3357A" w:rsidRDefault="00D11E96" w:rsidP="00D11E96">
      <w:pPr>
        <w:ind w:left="851" w:right="851" w:firstLine="709"/>
        <w:jc w:val="both"/>
        <w:rPr>
          <w:sz w:val="22"/>
          <w:szCs w:val="22"/>
        </w:rPr>
      </w:pPr>
      <w:r w:rsidRPr="00A3357A">
        <w:rPr>
          <w:sz w:val="22"/>
          <w:szCs w:val="22"/>
        </w:rPr>
        <w:t>Para este apartado es importante hacer el énfasis en aquel indicador común en la mayoría de los tribunales de I Instancia que ha presentado una considerable criticidad.</w:t>
      </w:r>
    </w:p>
    <w:p w14:paraId="41A8C83F" w14:textId="77777777" w:rsidR="00D11E96" w:rsidRPr="00A3357A" w:rsidRDefault="00D11E96" w:rsidP="00D11E96">
      <w:pPr>
        <w:ind w:left="851" w:right="851" w:firstLine="709"/>
        <w:jc w:val="both"/>
        <w:rPr>
          <w:sz w:val="22"/>
          <w:szCs w:val="22"/>
        </w:rPr>
      </w:pPr>
    </w:p>
    <w:p w14:paraId="0316DDE6" w14:textId="77777777" w:rsidR="00D11E96" w:rsidRPr="00A3357A" w:rsidRDefault="00D11E96" w:rsidP="00D11E96">
      <w:pPr>
        <w:ind w:left="851" w:right="851" w:firstLine="709"/>
        <w:jc w:val="both"/>
        <w:rPr>
          <w:sz w:val="22"/>
          <w:szCs w:val="22"/>
        </w:rPr>
      </w:pPr>
      <w:r w:rsidRPr="00A3357A">
        <w:rPr>
          <w:sz w:val="22"/>
          <w:szCs w:val="22"/>
        </w:rPr>
        <w:lastRenderedPageBreak/>
        <w:t>Como se vio líneas arriba, si bien estos son despachos que no acumular gran cantidad de asuntos para el dictado de sentencia, sí son despachos que el plazo de espera para el dictado de ésta si es prolongado según el parámetro establecido en el indicador.</w:t>
      </w:r>
    </w:p>
    <w:p w14:paraId="1F4B7F32" w14:textId="77777777" w:rsidR="00D11E96" w:rsidRPr="00A3357A" w:rsidRDefault="00D11E96" w:rsidP="00D11E96">
      <w:pPr>
        <w:jc w:val="both"/>
        <w:rPr>
          <w:sz w:val="22"/>
          <w:szCs w:val="22"/>
        </w:rPr>
      </w:pPr>
    </w:p>
    <w:p w14:paraId="2E5B7550" w14:textId="77777777"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2</w:t>
      </w:r>
      <w:r w:rsidRPr="00A3357A">
        <w:rPr>
          <w:sz w:val="22"/>
          <w:szCs w:val="22"/>
        </w:rPr>
        <w:fldChar w:fldCharType="end"/>
      </w:r>
      <w:r w:rsidRPr="00A3357A">
        <w:rPr>
          <w:i/>
          <w:iCs/>
          <w:sz w:val="22"/>
          <w:szCs w:val="22"/>
        </w:rPr>
        <w:t>. Plazo de Espera de Dictado de Sentencia Tribunales de I Instancia. 2020</w:t>
      </w:r>
    </w:p>
    <w:p w14:paraId="05B047DF" w14:textId="77777777" w:rsidR="00D11E96" w:rsidRPr="00A3357A" w:rsidRDefault="00D11E96" w:rsidP="00D11E96">
      <w:pPr>
        <w:jc w:val="both"/>
        <w:rPr>
          <w:i/>
          <w:iCs/>
          <w:sz w:val="22"/>
          <w:szCs w:val="22"/>
        </w:rPr>
      </w:pPr>
      <w:r w:rsidRPr="00A3357A">
        <w:rPr>
          <w:i/>
          <w:iCs/>
          <w:noProof/>
          <w:sz w:val="22"/>
          <w:szCs w:val="22"/>
        </w:rPr>
        <w:drawing>
          <wp:inline distT="0" distB="0" distL="0" distR="0" wp14:anchorId="4AE8765C" wp14:editId="531184A2">
            <wp:extent cx="5612130" cy="637540"/>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637540"/>
                    </a:xfrm>
                    <a:prstGeom prst="rect">
                      <a:avLst/>
                    </a:prstGeom>
                    <a:noFill/>
                    <a:ln>
                      <a:noFill/>
                    </a:ln>
                  </pic:spPr>
                </pic:pic>
              </a:graphicData>
            </a:graphic>
          </wp:inline>
        </w:drawing>
      </w:r>
    </w:p>
    <w:p w14:paraId="56C1E644" w14:textId="77777777" w:rsidR="00D11E96" w:rsidRPr="00A3357A" w:rsidRDefault="00D11E96" w:rsidP="00D11E96">
      <w:pPr>
        <w:jc w:val="both"/>
        <w:rPr>
          <w:i/>
          <w:iCs/>
          <w:sz w:val="22"/>
          <w:szCs w:val="22"/>
        </w:rPr>
      </w:pPr>
      <w:r w:rsidRPr="00A3357A">
        <w:rPr>
          <w:i/>
          <w:iCs/>
          <w:sz w:val="22"/>
          <w:szCs w:val="22"/>
        </w:rPr>
        <w:t xml:space="preserve">Fuente: Subproceso de Estadística, Consolidado de Indicadores por materia, Matrices de Indicadores, 2020 </w:t>
      </w:r>
    </w:p>
    <w:p w14:paraId="67AB97A4" w14:textId="77777777" w:rsidR="00D11E96" w:rsidRPr="00A3357A" w:rsidRDefault="00D11E96" w:rsidP="00D11E96">
      <w:pPr>
        <w:jc w:val="both"/>
        <w:rPr>
          <w:i/>
          <w:iCs/>
          <w:sz w:val="22"/>
          <w:szCs w:val="22"/>
        </w:rPr>
      </w:pPr>
    </w:p>
    <w:p w14:paraId="3CE55FB8" w14:textId="77777777" w:rsidR="00D11E96" w:rsidRPr="00A3357A" w:rsidRDefault="00D11E96" w:rsidP="00D11E96">
      <w:pPr>
        <w:ind w:left="851" w:right="851" w:firstLine="709"/>
        <w:jc w:val="both"/>
        <w:rPr>
          <w:sz w:val="22"/>
          <w:szCs w:val="22"/>
        </w:rPr>
      </w:pPr>
      <w:r w:rsidRPr="00A3357A">
        <w:rPr>
          <w:sz w:val="22"/>
          <w:szCs w:val="22"/>
        </w:rPr>
        <w:t>Véase que dicho indicador para el 2020 a nivel general dentro de los once Tribunales de Primera Instancia a nivel nacional el mismo se mantuvo alejado del rango estándar, donde el Tribunal de Hatillo fue el menos alejado a éste con un 6.52% que registra 24.5 días y el más alejado el Primer Circuito Judicial de San José con un 1164.44% que en promedio anual en días fue de 569 días. Otros de los despachos más críticos son Puntarenas, Alajuela, Pérez Zeledón, Liberia, Goicoechea, Nicoya, Limón y San ramón que para este 2020 el promedio porcentual supera el 100%.</w:t>
      </w:r>
    </w:p>
    <w:p w14:paraId="4695FA53" w14:textId="77777777" w:rsidR="00D11E96" w:rsidRPr="00A3357A" w:rsidRDefault="00D11E96" w:rsidP="00D11E96">
      <w:pPr>
        <w:ind w:left="851" w:right="851" w:firstLine="709"/>
        <w:jc w:val="both"/>
        <w:rPr>
          <w:sz w:val="22"/>
          <w:szCs w:val="22"/>
        </w:rPr>
      </w:pPr>
    </w:p>
    <w:p w14:paraId="02B10BE3" w14:textId="77777777" w:rsidR="00D11E96" w:rsidRPr="00A3357A" w:rsidRDefault="00D11E96" w:rsidP="00D11E96">
      <w:pPr>
        <w:ind w:left="851" w:right="851" w:firstLine="709"/>
        <w:jc w:val="both"/>
        <w:rPr>
          <w:sz w:val="22"/>
          <w:szCs w:val="22"/>
        </w:rPr>
      </w:pPr>
      <w:r w:rsidRPr="00A3357A">
        <w:rPr>
          <w:sz w:val="22"/>
          <w:szCs w:val="22"/>
        </w:rPr>
        <w:t>Relacionado al plazo para resolver escritos en los Tribunales de I Instancia a nivel nacional y reiterando que por la naturaleza de estos despachos el plazo para resolver escritos debe ser uno de los indicadores que no deben presentar algún tipo de atraso, salvo que estos sean justificados.</w:t>
      </w:r>
    </w:p>
    <w:p w14:paraId="5D21ACC0" w14:textId="77777777" w:rsidR="00D11E96" w:rsidRPr="00A3357A" w:rsidRDefault="00D11E96" w:rsidP="00D11E96">
      <w:pPr>
        <w:jc w:val="both"/>
        <w:rPr>
          <w:sz w:val="22"/>
          <w:szCs w:val="22"/>
        </w:rPr>
      </w:pPr>
    </w:p>
    <w:p w14:paraId="6FED1ED0" w14:textId="77777777"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3</w:t>
      </w:r>
      <w:r w:rsidRPr="00A3357A">
        <w:rPr>
          <w:sz w:val="22"/>
          <w:szCs w:val="22"/>
        </w:rPr>
        <w:fldChar w:fldCharType="end"/>
      </w:r>
      <w:r w:rsidRPr="00A3357A">
        <w:rPr>
          <w:i/>
          <w:iCs/>
          <w:sz w:val="22"/>
          <w:szCs w:val="22"/>
        </w:rPr>
        <w:t>. Plazo para resolver escritos. Tribunales de I Instancia. 2020</w:t>
      </w:r>
    </w:p>
    <w:p w14:paraId="76C3F2F7" w14:textId="77777777" w:rsidR="00D11E96" w:rsidRPr="00A3357A" w:rsidRDefault="00D11E96" w:rsidP="00D11E96">
      <w:pPr>
        <w:jc w:val="both"/>
        <w:rPr>
          <w:sz w:val="22"/>
          <w:szCs w:val="22"/>
        </w:rPr>
      </w:pPr>
      <w:r w:rsidRPr="00A3357A">
        <w:rPr>
          <w:noProof/>
          <w:sz w:val="22"/>
          <w:szCs w:val="22"/>
        </w:rPr>
        <w:drawing>
          <wp:inline distT="0" distB="0" distL="0" distR="0" wp14:anchorId="621A1331" wp14:editId="1D5F1E90">
            <wp:extent cx="5612130" cy="637540"/>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637540"/>
                    </a:xfrm>
                    <a:prstGeom prst="rect">
                      <a:avLst/>
                    </a:prstGeom>
                    <a:noFill/>
                    <a:ln>
                      <a:noFill/>
                    </a:ln>
                  </pic:spPr>
                </pic:pic>
              </a:graphicData>
            </a:graphic>
          </wp:inline>
        </w:drawing>
      </w:r>
    </w:p>
    <w:p w14:paraId="564CF307" w14:textId="77777777" w:rsidR="00D11E96" w:rsidRPr="00A3357A" w:rsidRDefault="00D11E96" w:rsidP="00D11E96">
      <w:pPr>
        <w:jc w:val="both"/>
        <w:rPr>
          <w:i/>
          <w:iCs/>
          <w:sz w:val="22"/>
          <w:szCs w:val="22"/>
        </w:rPr>
      </w:pPr>
      <w:r w:rsidRPr="00A3357A">
        <w:rPr>
          <w:i/>
          <w:iCs/>
          <w:sz w:val="22"/>
          <w:szCs w:val="22"/>
        </w:rPr>
        <w:t xml:space="preserve">Fuente: Subproceso de Estadística, Consolidado de Indicadores por materia, Matrices de Indicadores </w:t>
      </w:r>
    </w:p>
    <w:p w14:paraId="611432C6" w14:textId="77777777" w:rsidR="00D11E96" w:rsidRPr="00A3357A" w:rsidRDefault="00D11E96" w:rsidP="00D11E96">
      <w:pPr>
        <w:jc w:val="both"/>
        <w:rPr>
          <w:i/>
          <w:iCs/>
          <w:sz w:val="22"/>
          <w:szCs w:val="22"/>
        </w:rPr>
      </w:pPr>
    </w:p>
    <w:p w14:paraId="5EECD0F6" w14:textId="77777777" w:rsidR="00D11E96" w:rsidRPr="00A3357A" w:rsidRDefault="00D11E96" w:rsidP="00D11E96">
      <w:pPr>
        <w:ind w:left="851" w:right="851" w:firstLine="709"/>
        <w:jc w:val="both"/>
        <w:rPr>
          <w:sz w:val="22"/>
          <w:szCs w:val="22"/>
        </w:rPr>
      </w:pPr>
      <w:r w:rsidRPr="00A3357A">
        <w:rPr>
          <w:sz w:val="22"/>
          <w:szCs w:val="22"/>
        </w:rPr>
        <w:t xml:space="preserve">Véase que más del 50% de los despachos presentaron porcentajes efectivos, es decir, que las personas técnicas judiciales resuelven en un plazo menor al rango máximo del indicador </w:t>
      </w:r>
      <w:r w:rsidRPr="00A3357A">
        <w:rPr>
          <w:b/>
          <w:bCs/>
          <w:i/>
          <w:iCs/>
          <w:sz w:val="22"/>
          <w:szCs w:val="22"/>
        </w:rPr>
        <w:t>plazo para resolver escritos</w:t>
      </w:r>
      <w:r w:rsidRPr="00A3357A">
        <w:rPr>
          <w:sz w:val="22"/>
          <w:szCs w:val="22"/>
        </w:rPr>
        <w:t>. No obstante; despachos como Puntarenas, Alajuela y los Tribunales Primero y Segundo de Primera Instancia de San José, son despachos que arrojan los porcentajes negativos y por consecuencia una demora en la respuesta a las gestiones presentadas, esto acorde al rango establecido.</w:t>
      </w:r>
    </w:p>
    <w:p w14:paraId="3E1950F3" w14:textId="77777777" w:rsidR="00D11E96" w:rsidRPr="00A3357A" w:rsidRDefault="00D11E96" w:rsidP="00D11E96">
      <w:pPr>
        <w:ind w:left="851" w:right="851" w:firstLine="709"/>
        <w:jc w:val="both"/>
        <w:rPr>
          <w:sz w:val="22"/>
          <w:szCs w:val="22"/>
        </w:rPr>
      </w:pPr>
    </w:p>
    <w:p w14:paraId="6C433D1C" w14:textId="77777777" w:rsidR="00D11E96" w:rsidRPr="00A3357A" w:rsidRDefault="00D11E96" w:rsidP="00D11E96">
      <w:pPr>
        <w:ind w:left="851" w:right="851" w:firstLine="709"/>
        <w:jc w:val="both"/>
        <w:rPr>
          <w:sz w:val="22"/>
          <w:szCs w:val="22"/>
        </w:rPr>
      </w:pPr>
      <w:r w:rsidRPr="00A3357A">
        <w:rPr>
          <w:sz w:val="22"/>
          <w:szCs w:val="22"/>
        </w:rPr>
        <w:t xml:space="preserve">De importancia verificar en los despachos con porcentajes negativos, cuáles son las razones de estos atrasos, pues como se verá más adelante, acorde al rendimiento de las personas técnicas judiciales, estos porcentajes no deberían de </w:t>
      </w:r>
      <w:r w:rsidRPr="00A3357A">
        <w:rPr>
          <w:sz w:val="22"/>
          <w:szCs w:val="22"/>
        </w:rPr>
        <w:lastRenderedPageBreak/>
        <w:t>presentarse, reiterando, salvo que existan causas debidamente justificadas que así ameriten tales rendimientos</w:t>
      </w:r>
    </w:p>
    <w:p w14:paraId="6A8C5C45" w14:textId="77777777" w:rsidR="00D11E96" w:rsidRPr="00A3357A" w:rsidRDefault="00D11E96" w:rsidP="00D11E96">
      <w:pPr>
        <w:jc w:val="both"/>
        <w:rPr>
          <w:sz w:val="22"/>
          <w:szCs w:val="22"/>
        </w:rPr>
      </w:pPr>
    </w:p>
    <w:p w14:paraId="25BCC212" w14:textId="3CA12941"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4</w:t>
      </w:r>
      <w:r w:rsidRPr="00A3357A">
        <w:rPr>
          <w:sz w:val="22"/>
          <w:szCs w:val="22"/>
        </w:rPr>
        <w:fldChar w:fldCharType="end"/>
      </w:r>
      <w:r w:rsidRPr="00A3357A">
        <w:rPr>
          <w:i/>
          <w:iCs/>
          <w:sz w:val="22"/>
          <w:szCs w:val="22"/>
        </w:rPr>
        <w:t>. Plazo para resolver demandas nuevas. Tribunales de I Instancia. 2020</w:t>
      </w:r>
    </w:p>
    <w:p w14:paraId="0DB87124" w14:textId="77777777" w:rsidR="00D11E96" w:rsidRPr="00A3357A" w:rsidRDefault="00D11E96" w:rsidP="00D11E96">
      <w:pPr>
        <w:jc w:val="center"/>
        <w:rPr>
          <w:i/>
          <w:iCs/>
          <w:sz w:val="22"/>
          <w:szCs w:val="22"/>
        </w:rPr>
      </w:pPr>
    </w:p>
    <w:p w14:paraId="556E01CE" w14:textId="77777777" w:rsidR="00D11E96" w:rsidRPr="00A3357A" w:rsidRDefault="00D11E96" w:rsidP="00D11E96">
      <w:pPr>
        <w:jc w:val="both"/>
        <w:rPr>
          <w:sz w:val="22"/>
          <w:szCs w:val="22"/>
        </w:rPr>
      </w:pPr>
      <w:r w:rsidRPr="00A3357A">
        <w:rPr>
          <w:noProof/>
          <w:sz w:val="22"/>
          <w:szCs w:val="22"/>
        </w:rPr>
        <w:drawing>
          <wp:inline distT="0" distB="0" distL="0" distR="0" wp14:anchorId="65243308" wp14:editId="38C6A701">
            <wp:extent cx="5612130" cy="637540"/>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637540"/>
                    </a:xfrm>
                    <a:prstGeom prst="rect">
                      <a:avLst/>
                    </a:prstGeom>
                    <a:noFill/>
                    <a:ln>
                      <a:noFill/>
                    </a:ln>
                  </pic:spPr>
                </pic:pic>
              </a:graphicData>
            </a:graphic>
          </wp:inline>
        </w:drawing>
      </w:r>
    </w:p>
    <w:p w14:paraId="784830CC" w14:textId="77777777" w:rsidR="00D11E96" w:rsidRPr="00A3357A" w:rsidRDefault="00D11E96" w:rsidP="00D11E96">
      <w:pPr>
        <w:jc w:val="both"/>
        <w:rPr>
          <w:sz w:val="22"/>
          <w:szCs w:val="22"/>
        </w:rPr>
      </w:pPr>
      <w:r w:rsidRPr="00A3357A">
        <w:rPr>
          <w:sz w:val="22"/>
          <w:szCs w:val="22"/>
        </w:rPr>
        <w:t xml:space="preserve">Fuente: Subproceso de Estadística, Consolidado de Indicadores por materia, Matrices de Indicadores </w:t>
      </w:r>
    </w:p>
    <w:p w14:paraId="0484F0B5" w14:textId="77777777" w:rsidR="00D11E96" w:rsidRPr="00A3357A" w:rsidRDefault="00D11E96" w:rsidP="00D11E96">
      <w:pPr>
        <w:jc w:val="both"/>
        <w:rPr>
          <w:sz w:val="22"/>
          <w:szCs w:val="22"/>
        </w:rPr>
      </w:pPr>
    </w:p>
    <w:p w14:paraId="7B13071F" w14:textId="77777777" w:rsidR="00D11E96" w:rsidRPr="00A3357A" w:rsidRDefault="00D11E96" w:rsidP="00D11E96">
      <w:pPr>
        <w:ind w:left="851" w:right="851" w:firstLine="709"/>
        <w:jc w:val="both"/>
        <w:rPr>
          <w:sz w:val="22"/>
          <w:szCs w:val="22"/>
        </w:rPr>
      </w:pPr>
      <w:r w:rsidRPr="00A3357A">
        <w:rPr>
          <w:sz w:val="22"/>
          <w:szCs w:val="22"/>
        </w:rPr>
        <w:t xml:space="preserve">En relación con el plazo </w:t>
      </w:r>
      <w:r w:rsidRPr="00A3357A">
        <w:rPr>
          <w:b/>
          <w:bCs/>
          <w:i/>
          <w:iCs/>
          <w:sz w:val="22"/>
          <w:szCs w:val="22"/>
        </w:rPr>
        <w:t>para resolver demandas nuevas</w:t>
      </w:r>
      <w:r w:rsidRPr="00A3357A">
        <w:rPr>
          <w:sz w:val="22"/>
          <w:szCs w:val="22"/>
        </w:rPr>
        <w:t>, es un indicador a nivel nacional que no ha presentado datos que demuestren o generen demora, pues para el 2020 se puede observar el promedio anual extraído de los resultados mensuales y son tiempos de respuesta satisfactorios encontrándose el 100% de los despachos dentro del rango “Muy bueno”.</w:t>
      </w:r>
    </w:p>
    <w:p w14:paraId="24053962" w14:textId="77777777" w:rsidR="00D11E96" w:rsidRPr="00A3357A" w:rsidRDefault="00D11E96" w:rsidP="00D11E96">
      <w:pPr>
        <w:ind w:right="851"/>
        <w:jc w:val="both"/>
        <w:rPr>
          <w:sz w:val="22"/>
          <w:szCs w:val="22"/>
        </w:rPr>
      </w:pPr>
      <w:bookmarkStart w:id="58" w:name="_Toc78289581"/>
    </w:p>
    <w:p w14:paraId="777727A9" w14:textId="77777777" w:rsidR="00D11E96" w:rsidRPr="00A3357A" w:rsidRDefault="00D11E96" w:rsidP="00D11E96">
      <w:pPr>
        <w:ind w:left="851" w:right="851" w:firstLine="709"/>
        <w:jc w:val="both"/>
        <w:rPr>
          <w:sz w:val="22"/>
          <w:szCs w:val="22"/>
        </w:rPr>
      </w:pPr>
      <w:r w:rsidRPr="00A3357A">
        <w:rPr>
          <w:sz w:val="22"/>
          <w:szCs w:val="22"/>
        </w:rPr>
        <w:t>2.1.3. Análisis de manejo de agenda</w:t>
      </w:r>
      <w:bookmarkEnd w:id="58"/>
    </w:p>
    <w:p w14:paraId="31396E0A" w14:textId="77777777" w:rsidR="00D11E96" w:rsidRPr="00A3357A" w:rsidRDefault="00D11E96" w:rsidP="00D11E96">
      <w:pPr>
        <w:ind w:left="851" w:right="851" w:firstLine="709"/>
        <w:jc w:val="both"/>
        <w:rPr>
          <w:sz w:val="22"/>
          <w:szCs w:val="22"/>
        </w:rPr>
      </w:pPr>
    </w:p>
    <w:p w14:paraId="033F41FD" w14:textId="77777777" w:rsidR="00D11E96" w:rsidRPr="00A3357A" w:rsidRDefault="00D11E96" w:rsidP="00D11E96">
      <w:pPr>
        <w:ind w:left="851" w:right="851" w:firstLine="709"/>
        <w:jc w:val="both"/>
        <w:rPr>
          <w:sz w:val="22"/>
          <w:szCs w:val="22"/>
        </w:rPr>
      </w:pPr>
      <w:r w:rsidRPr="00A3357A">
        <w:rPr>
          <w:sz w:val="22"/>
          <w:szCs w:val="22"/>
        </w:rPr>
        <w:t>Para hacer un análisis de las agendas en los Tribunales de Primera Instancia se hizo una recopilación de los señalamientos agendados en contraste con los señalamientos realizados y que se registraron en las matrices de indicadores del 2020, mismas que a su vez las personas coordinadoras judiciales de cada despacho debe alimentar según el dato extraído de la agenda cronos utilizadas para estos efectos.</w:t>
      </w:r>
    </w:p>
    <w:p w14:paraId="2CD33DE9" w14:textId="77777777" w:rsidR="00D11E96" w:rsidRPr="00A3357A" w:rsidRDefault="00D11E96" w:rsidP="00D11E96">
      <w:pPr>
        <w:jc w:val="both"/>
        <w:rPr>
          <w:sz w:val="22"/>
          <w:szCs w:val="22"/>
        </w:rPr>
      </w:pPr>
    </w:p>
    <w:p w14:paraId="3EFAD390" w14:textId="77777777"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5</w:t>
      </w:r>
      <w:r w:rsidRPr="00A3357A">
        <w:rPr>
          <w:sz w:val="22"/>
          <w:szCs w:val="22"/>
        </w:rPr>
        <w:fldChar w:fldCharType="end"/>
      </w:r>
      <w:r w:rsidRPr="00A3357A">
        <w:rPr>
          <w:i/>
          <w:iCs/>
          <w:sz w:val="22"/>
          <w:szCs w:val="22"/>
        </w:rPr>
        <w:t>. Señalamientos</w:t>
      </w:r>
    </w:p>
    <w:p w14:paraId="37930378" w14:textId="77777777" w:rsidR="00D11E96" w:rsidRPr="00A3357A" w:rsidRDefault="00D11E96" w:rsidP="00D11E96">
      <w:pPr>
        <w:jc w:val="center"/>
        <w:rPr>
          <w:sz w:val="22"/>
          <w:szCs w:val="22"/>
        </w:rPr>
      </w:pPr>
      <w:r w:rsidRPr="00A3357A">
        <w:rPr>
          <w:noProof/>
          <w:sz w:val="22"/>
          <w:szCs w:val="22"/>
        </w:rPr>
        <w:drawing>
          <wp:inline distT="0" distB="0" distL="0" distR="0" wp14:anchorId="380196D3" wp14:editId="3003DEBE">
            <wp:extent cx="4962525" cy="268605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686050"/>
                    </a:xfrm>
                    <a:prstGeom prst="rect">
                      <a:avLst/>
                    </a:prstGeom>
                    <a:noFill/>
                    <a:ln>
                      <a:noFill/>
                    </a:ln>
                  </pic:spPr>
                </pic:pic>
              </a:graphicData>
            </a:graphic>
          </wp:inline>
        </w:drawing>
      </w:r>
    </w:p>
    <w:p w14:paraId="1DF8E95D" w14:textId="77777777" w:rsidR="00D11E96" w:rsidRPr="00A3357A" w:rsidRDefault="00D11E96" w:rsidP="00D11E96">
      <w:pPr>
        <w:jc w:val="both"/>
        <w:rPr>
          <w:sz w:val="22"/>
          <w:szCs w:val="22"/>
        </w:rPr>
      </w:pPr>
      <w:r w:rsidRPr="00A3357A">
        <w:rPr>
          <w:sz w:val="22"/>
          <w:szCs w:val="22"/>
        </w:rPr>
        <w:t xml:space="preserve">Fuente: Subproceso de Estadística, Consolidado de Indicadores por materia, Matrices de Indicadores </w:t>
      </w:r>
    </w:p>
    <w:p w14:paraId="711D554C" w14:textId="77777777" w:rsidR="00D11E96" w:rsidRPr="00A3357A" w:rsidRDefault="00D11E96" w:rsidP="00D11E96">
      <w:pPr>
        <w:jc w:val="both"/>
        <w:rPr>
          <w:sz w:val="22"/>
          <w:szCs w:val="22"/>
        </w:rPr>
      </w:pPr>
    </w:p>
    <w:p w14:paraId="0D5E2D83" w14:textId="77777777" w:rsidR="00D11E96" w:rsidRPr="00A3357A" w:rsidRDefault="00D11E96" w:rsidP="00D11E96">
      <w:pPr>
        <w:ind w:left="851" w:right="851" w:firstLine="709"/>
        <w:jc w:val="both"/>
        <w:rPr>
          <w:sz w:val="22"/>
          <w:szCs w:val="22"/>
        </w:rPr>
      </w:pPr>
      <w:r w:rsidRPr="00A3357A">
        <w:rPr>
          <w:sz w:val="22"/>
          <w:szCs w:val="22"/>
        </w:rPr>
        <w:lastRenderedPageBreak/>
        <w:t>Del cuadro anterior se puede observar lo que cada despacho agendó y realizó en el año, a su vez se observa un promedio mensual de esas mismas variables y por último el porcentaje de efectividad como promedio anual registrado en las distintas matrices de indicadores.</w:t>
      </w:r>
    </w:p>
    <w:p w14:paraId="7104B974" w14:textId="77777777" w:rsidR="00D11E96" w:rsidRPr="00A3357A" w:rsidRDefault="00D11E96" w:rsidP="00D11E96">
      <w:pPr>
        <w:ind w:left="851" w:right="851" w:firstLine="709"/>
        <w:jc w:val="both"/>
        <w:rPr>
          <w:sz w:val="22"/>
          <w:szCs w:val="22"/>
        </w:rPr>
      </w:pPr>
    </w:p>
    <w:p w14:paraId="5D4B8030" w14:textId="77777777" w:rsidR="00D11E96" w:rsidRPr="00A3357A" w:rsidRDefault="00D11E96" w:rsidP="00D11E96">
      <w:pPr>
        <w:ind w:left="851" w:right="851" w:firstLine="709"/>
        <w:jc w:val="both"/>
        <w:rPr>
          <w:sz w:val="22"/>
          <w:szCs w:val="22"/>
        </w:rPr>
      </w:pPr>
      <w:r w:rsidRPr="00A3357A">
        <w:rPr>
          <w:sz w:val="22"/>
          <w:szCs w:val="22"/>
        </w:rPr>
        <w:t>Véase que el porcentaje más representativo en cuando a efectividad se presentó en el Tribunal de Primera Instancia de Liberia y seguido del de Hatillo, por su parte el porcentaje de rendimiento más bajo lo tiene el Tribunal de Primero de San José con un 34% seguido del Tribunal de Puntarenas.</w:t>
      </w:r>
    </w:p>
    <w:p w14:paraId="3481A4C1" w14:textId="77777777" w:rsidR="00D11E96" w:rsidRPr="00A3357A" w:rsidRDefault="00D11E96" w:rsidP="00D11E96">
      <w:pPr>
        <w:ind w:left="851" w:right="851" w:firstLine="709"/>
        <w:jc w:val="both"/>
        <w:rPr>
          <w:sz w:val="22"/>
          <w:szCs w:val="22"/>
        </w:rPr>
      </w:pPr>
    </w:p>
    <w:p w14:paraId="6C9A487E" w14:textId="61478BB1" w:rsidR="00D11E96" w:rsidRPr="00A3357A" w:rsidRDefault="00D11E96" w:rsidP="00D11E96">
      <w:pPr>
        <w:ind w:left="851" w:right="851" w:firstLine="709"/>
        <w:jc w:val="both"/>
        <w:rPr>
          <w:sz w:val="22"/>
          <w:szCs w:val="22"/>
        </w:rPr>
      </w:pPr>
      <w:r w:rsidRPr="00A3357A">
        <w:rPr>
          <w:sz w:val="22"/>
          <w:szCs w:val="22"/>
        </w:rPr>
        <w:t>El Poder Judicial para el presente año, ha presentado una situación atípica debido a la situación nacional por la pandemia COVID-19, lo que ha repercutido considerablemente en los rendimientos de los despachos judiciales y esto no escapa a los porcentajes ahora mostrados, pues en muchas ocasiones deben los despachos hace constantes reprogramaciones en los expedientes judiciales por causas propias de dicha pandemia.</w:t>
      </w:r>
    </w:p>
    <w:p w14:paraId="10C6FB3E" w14:textId="77777777" w:rsidR="00D11E96" w:rsidRPr="00A3357A" w:rsidRDefault="00D11E96" w:rsidP="00D11E96">
      <w:pPr>
        <w:ind w:left="851" w:right="851" w:firstLine="709"/>
        <w:jc w:val="both"/>
        <w:rPr>
          <w:sz w:val="22"/>
          <w:szCs w:val="22"/>
        </w:rPr>
      </w:pPr>
    </w:p>
    <w:p w14:paraId="75DBF571" w14:textId="77777777" w:rsidR="00D11E96" w:rsidRPr="00A3357A" w:rsidRDefault="00D11E96" w:rsidP="00D11E96">
      <w:pPr>
        <w:ind w:left="851" w:right="851" w:firstLine="709"/>
        <w:jc w:val="both"/>
        <w:rPr>
          <w:sz w:val="22"/>
          <w:szCs w:val="22"/>
        </w:rPr>
      </w:pPr>
      <w:r w:rsidRPr="00A3357A">
        <w:rPr>
          <w:sz w:val="22"/>
          <w:szCs w:val="22"/>
        </w:rPr>
        <w:t>A nivel nacional para el 2020 el porcentaje global de efectividad se registra en un 48.66%, es decir, no alcanza ni a la mitad en términos de efectividad, de ahí es importante además que los despachos conozcan de estos porcentajes a efecto ver si dentro de sus posibilidades pueden agendar una mayor cantidad de asuntos en diferentes días y ver si el porcentaje de efectividad con esta estrategia puede aumentar y así dar una circulación más expedita a los expedientes a su cargo.</w:t>
      </w:r>
    </w:p>
    <w:p w14:paraId="1263F101" w14:textId="77777777" w:rsidR="00D11E96" w:rsidRPr="00A3357A" w:rsidRDefault="00D11E96" w:rsidP="00D11E96">
      <w:pPr>
        <w:ind w:left="851" w:right="851" w:firstLine="709"/>
        <w:jc w:val="both"/>
        <w:rPr>
          <w:sz w:val="22"/>
          <w:szCs w:val="22"/>
        </w:rPr>
      </w:pPr>
    </w:p>
    <w:p w14:paraId="1F217E12" w14:textId="77777777" w:rsidR="00D11E96" w:rsidRPr="00A3357A" w:rsidRDefault="00D11E96" w:rsidP="00D11E96">
      <w:pPr>
        <w:ind w:left="851" w:right="851" w:firstLine="709"/>
        <w:jc w:val="both"/>
        <w:rPr>
          <w:sz w:val="22"/>
          <w:szCs w:val="22"/>
        </w:rPr>
      </w:pPr>
      <w:bookmarkStart w:id="59" w:name="_Toc78289582"/>
      <w:r w:rsidRPr="00A3357A">
        <w:rPr>
          <w:sz w:val="22"/>
          <w:szCs w:val="22"/>
        </w:rPr>
        <w:t>2.1.4. Rendimiento del personal judicial</w:t>
      </w:r>
      <w:bookmarkEnd w:id="59"/>
    </w:p>
    <w:p w14:paraId="62EE2FAF" w14:textId="77777777" w:rsidR="00D11E96" w:rsidRPr="00A3357A" w:rsidRDefault="00D11E96" w:rsidP="00D11E96">
      <w:pPr>
        <w:ind w:left="851" w:right="851" w:firstLine="709"/>
        <w:jc w:val="both"/>
        <w:rPr>
          <w:sz w:val="22"/>
          <w:szCs w:val="22"/>
        </w:rPr>
      </w:pPr>
    </w:p>
    <w:p w14:paraId="66A840C9" w14:textId="77777777" w:rsidR="00D11E96" w:rsidRPr="00A3357A" w:rsidRDefault="00D11E96" w:rsidP="00D11E96">
      <w:pPr>
        <w:ind w:left="851" w:right="851" w:firstLine="709"/>
        <w:jc w:val="both"/>
        <w:rPr>
          <w:sz w:val="22"/>
          <w:szCs w:val="22"/>
        </w:rPr>
      </w:pPr>
      <w:r w:rsidRPr="00A3357A">
        <w:rPr>
          <w:sz w:val="22"/>
          <w:szCs w:val="22"/>
        </w:rPr>
        <w:t>En cuanto al rendimiento de los técnicos judiciales obtenidos para el 2020 donde se arroja el siguiente resultado y que va relacionado a los tiempos de respuesta que puedan dar según la carga de trabajo que se tenga:</w:t>
      </w:r>
    </w:p>
    <w:p w14:paraId="5FCA54A8" w14:textId="77777777" w:rsidR="00D11E96" w:rsidRPr="00A3357A" w:rsidRDefault="00D11E96" w:rsidP="00D11E96">
      <w:pPr>
        <w:jc w:val="both"/>
        <w:rPr>
          <w:sz w:val="22"/>
          <w:szCs w:val="22"/>
        </w:rPr>
      </w:pPr>
    </w:p>
    <w:p w14:paraId="701E919C" w14:textId="611F2909" w:rsidR="00D11E96" w:rsidRPr="00A3357A" w:rsidRDefault="00D11E96" w:rsidP="00D11E96">
      <w:pPr>
        <w:ind w:left="2268" w:right="2317"/>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6</w:t>
      </w:r>
      <w:r w:rsidRPr="00A3357A">
        <w:rPr>
          <w:sz w:val="22"/>
          <w:szCs w:val="22"/>
        </w:rPr>
        <w:fldChar w:fldCharType="end"/>
      </w:r>
      <w:r w:rsidRPr="00A3357A">
        <w:rPr>
          <w:i/>
          <w:iCs/>
          <w:sz w:val="22"/>
          <w:szCs w:val="22"/>
        </w:rPr>
        <w:t>. Porcentaje de Rendimiento de personal judicial. Tribunales de I Instancia. 2020</w:t>
      </w:r>
    </w:p>
    <w:p w14:paraId="03761710" w14:textId="77777777" w:rsidR="00D11E96" w:rsidRPr="00A3357A" w:rsidRDefault="00D11E96" w:rsidP="00D11E96">
      <w:pPr>
        <w:ind w:left="2268" w:right="2317"/>
        <w:jc w:val="center"/>
        <w:rPr>
          <w:i/>
          <w:iCs/>
          <w:sz w:val="22"/>
          <w:szCs w:val="22"/>
        </w:rPr>
      </w:pPr>
    </w:p>
    <w:p w14:paraId="5FC5130B" w14:textId="77777777" w:rsidR="00D11E96" w:rsidRPr="00A3357A" w:rsidRDefault="00D11E96" w:rsidP="00D11E96">
      <w:pPr>
        <w:jc w:val="center"/>
        <w:rPr>
          <w:sz w:val="22"/>
          <w:szCs w:val="22"/>
        </w:rPr>
      </w:pPr>
      <w:r w:rsidRPr="00A3357A">
        <w:rPr>
          <w:noProof/>
          <w:sz w:val="22"/>
          <w:szCs w:val="22"/>
        </w:rPr>
        <w:lastRenderedPageBreak/>
        <w:drawing>
          <wp:inline distT="0" distB="0" distL="0" distR="0" wp14:anchorId="1F84DA72" wp14:editId="46BCFC77">
            <wp:extent cx="2708265" cy="2520563"/>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3474" cy="2525411"/>
                    </a:xfrm>
                    <a:prstGeom prst="rect">
                      <a:avLst/>
                    </a:prstGeom>
                    <a:noFill/>
                    <a:ln>
                      <a:noFill/>
                    </a:ln>
                  </pic:spPr>
                </pic:pic>
              </a:graphicData>
            </a:graphic>
          </wp:inline>
        </w:drawing>
      </w:r>
    </w:p>
    <w:p w14:paraId="26787320" w14:textId="77777777" w:rsidR="00D11E96" w:rsidRPr="00A3357A" w:rsidRDefault="00D11E96" w:rsidP="00D11E96">
      <w:pPr>
        <w:ind w:left="2268" w:right="2317"/>
        <w:jc w:val="both"/>
        <w:rPr>
          <w:sz w:val="22"/>
          <w:szCs w:val="22"/>
        </w:rPr>
      </w:pPr>
      <w:r w:rsidRPr="00A3357A">
        <w:rPr>
          <w:sz w:val="22"/>
          <w:szCs w:val="22"/>
        </w:rPr>
        <w:t>Fuente: Subproceso de Estadística, Consolidado de Indicadores por materia, Matrices de Indicadores</w:t>
      </w:r>
    </w:p>
    <w:p w14:paraId="75E55C34" w14:textId="77777777" w:rsidR="00D11E96" w:rsidRPr="00A3357A" w:rsidRDefault="00D11E96" w:rsidP="00D11E96">
      <w:pPr>
        <w:ind w:left="2268" w:right="2317"/>
        <w:jc w:val="both"/>
        <w:rPr>
          <w:sz w:val="22"/>
          <w:szCs w:val="22"/>
        </w:rPr>
      </w:pPr>
    </w:p>
    <w:p w14:paraId="7B0F1EF6" w14:textId="77777777" w:rsidR="00D11E96" w:rsidRPr="00A3357A" w:rsidRDefault="00D11E96" w:rsidP="00D11E96">
      <w:pPr>
        <w:ind w:left="851" w:right="851" w:firstLine="709"/>
        <w:jc w:val="both"/>
        <w:rPr>
          <w:sz w:val="22"/>
          <w:szCs w:val="22"/>
        </w:rPr>
      </w:pPr>
      <w:r w:rsidRPr="00A3357A">
        <w:rPr>
          <w:sz w:val="22"/>
          <w:szCs w:val="22"/>
        </w:rPr>
        <w:t>Véase que el porcentaje de rendimiento de la persona técnicas judiciales para el 2020 fueron por debajo del 40% donde el promedio a nivel nacional es de un 22%, donde la mayoría de justificaciones obtenidas dentro de las minutas mensuales es que dicho rendimiento obedece a aspectos propios de cargas de trabajo, por lo que es de importancia hacer el eventual análisis de algunos tiempos de respuestas para el plazo de la atención de escritos, pues bajo esta lógica no debería existir atrasos justificados y por el contrario es importante impulsar otros planes de trabajo que puedan colaborar a que los técnicos y técnicas judiciales puedan aumentar su porcentaje de rendimiento y se tenga un aprovechamiento más eficiente del recurso con el que se cuenta.</w:t>
      </w:r>
    </w:p>
    <w:p w14:paraId="0E23CF1D" w14:textId="77777777" w:rsidR="00D11E96" w:rsidRPr="00A3357A" w:rsidRDefault="00D11E96" w:rsidP="00D11E96">
      <w:pPr>
        <w:jc w:val="both"/>
        <w:rPr>
          <w:sz w:val="22"/>
          <w:szCs w:val="22"/>
        </w:rPr>
      </w:pPr>
    </w:p>
    <w:p w14:paraId="0ECD35DF" w14:textId="77777777" w:rsidR="00D11E96" w:rsidRPr="00A3357A" w:rsidRDefault="00D11E96" w:rsidP="00D11E96">
      <w:pPr>
        <w:ind w:left="851" w:right="851" w:firstLine="709"/>
        <w:jc w:val="both"/>
        <w:rPr>
          <w:sz w:val="22"/>
          <w:szCs w:val="22"/>
        </w:rPr>
      </w:pPr>
      <w:r w:rsidRPr="00A3357A">
        <w:rPr>
          <w:sz w:val="22"/>
          <w:szCs w:val="22"/>
        </w:rPr>
        <w:t>Por su parte, el rendimiento a nivel de jueces y de forma global se registra en un 90%, sin embargo, para los efectos esto obedece a cinco despachos que registran altos porcentajes de rendimiento y no es una constante en todos los despachos, pues véase que siete de los doce Tribunales registran rendimientos que no alcanzan ni el 80% de rendimiento y otros que incluso no alcanzan ni el 27% de efectividad.</w:t>
      </w:r>
    </w:p>
    <w:p w14:paraId="71987789" w14:textId="77777777" w:rsidR="00D11E96" w:rsidRPr="00A3357A" w:rsidRDefault="00D11E96" w:rsidP="00D11E96">
      <w:pPr>
        <w:ind w:left="851" w:right="851" w:firstLine="709"/>
        <w:jc w:val="both"/>
        <w:rPr>
          <w:sz w:val="22"/>
          <w:szCs w:val="22"/>
        </w:rPr>
      </w:pPr>
    </w:p>
    <w:p w14:paraId="012EC693" w14:textId="77777777" w:rsidR="00D11E96" w:rsidRPr="00A3357A" w:rsidRDefault="00D11E96" w:rsidP="00D11E96">
      <w:pPr>
        <w:ind w:left="851" w:right="851" w:firstLine="709"/>
        <w:jc w:val="both"/>
        <w:rPr>
          <w:sz w:val="22"/>
          <w:szCs w:val="22"/>
        </w:rPr>
      </w:pPr>
      <w:bookmarkStart w:id="60" w:name="_Toc78289583"/>
      <w:r w:rsidRPr="00A3357A">
        <w:rPr>
          <w:sz w:val="22"/>
          <w:szCs w:val="22"/>
        </w:rPr>
        <w:t>2.1.5. Aplicación del Modelo de Análisis Integral de Circuitos Judiciales (MAIC)</w:t>
      </w:r>
      <w:bookmarkEnd w:id="60"/>
      <w:r w:rsidRPr="00A3357A">
        <w:rPr>
          <w:sz w:val="22"/>
          <w:szCs w:val="22"/>
        </w:rPr>
        <w:t xml:space="preserve"> </w:t>
      </w:r>
    </w:p>
    <w:p w14:paraId="7A8495FE" w14:textId="77777777" w:rsidR="00D11E96" w:rsidRPr="00A3357A" w:rsidRDefault="00D11E96" w:rsidP="00D11E96">
      <w:pPr>
        <w:ind w:left="851" w:right="851" w:firstLine="709"/>
        <w:jc w:val="both"/>
        <w:rPr>
          <w:sz w:val="22"/>
          <w:szCs w:val="22"/>
        </w:rPr>
      </w:pPr>
    </w:p>
    <w:p w14:paraId="4B7B3200" w14:textId="77777777" w:rsidR="00D11E96" w:rsidRPr="00A3357A" w:rsidRDefault="00D11E96" w:rsidP="00D11E96">
      <w:pPr>
        <w:ind w:left="851" w:right="851" w:firstLine="709"/>
        <w:jc w:val="both"/>
        <w:rPr>
          <w:sz w:val="22"/>
          <w:szCs w:val="22"/>
        </w:rPr>
      </w:pPr>
      <w:r w:rsidRPr="00A3357A">
        <w:rPr>
          <w:sz w:val="22"/>
          <w:szCs w:val="22"/>
        </w:rPr>
        <w:t>El análisis integral que se realiza de los resultados de la matriz de indicadores de gestión de cada despacho u oficina permite ubicar cada una de ellas en un estado general, que se identifica con una letra específica (A, B, C, D o E) donde la letra “A” califica al Despacho como excelente hasta la letra “E” como crítico con rendimiento de personal aceptable.  Para colocar al despacho u oficina en alguna de estas clasificaciones, se deben cumplir ciertos parámetros y condiciones que se detallan a continuación:</w:t>
      </w:r>
    </w:p>
    <w:p w14:paraId="503A11A0" w14:textId="77777777" w:rsidR="00D11E96" w:rsidRPr="00A3357A" w:rsidRDefault="00D11E96" w:rsidP="00D11E96">
      <w:pPr>
        <w:jc w:val="both"/>
        <w:rPr>
          <w:sz w:val="22"/>
          <w:szCs w:val="22"/>
        </w:rPr>
      </w:pPr>
    </w:p>
    <w:p w14:paraId="5EC308FB" w14:textId="43FA8127"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7</w:t>
      </w:r>
      <w:r w:rsidRPr="00A3357A">
        <w:rPr>
          <w:sz w:val="22"/>
          <w:szCs w:val="22"/>
        </w:rPr>
        <w:fldChar w:fldCharType="end"/>
      </w:r>
      <w:r w:rsidRPr="00A3357A">
        <w:rPr>
          <w:i/>
          <w:iCs/>
          <w:sz w:val="22"/>
          <w:szCs w:val="22"/>
        </w:rPr>
        <w:t>. Tabla de evaluación de indicadores de gestión de cada oficina, Subproceso de Evaluación de la Dirección de Planificación, 2020.</w:t>
      </w:r>
    </w:p>
    <w:p w14:paraId="7C3995E6" w14:textId="77777777" w:rsidR="00D11E96" w:rsidRPr="00A3357A" w:rsidRDefault="00D11E96" w:rsidP="00D11E96">
      <w:pPr>
        <w:jc w:val="center"/>
        <w:rPr>
          <w:i/>
          <w:iCs/>
          <w:sz w:val="22"/>
          <w:szCs w:val="22"/>
        </w:rPr>
      </w:pPr>
    </w:p>
    <w:p w14:paraId="7B3C6790" w14:textId="77777777" w:rsidR="00D11E96" w:rsidRPr="00A3357A" w:rsidRDefault="00D11E96" w:rsidP="00D11E96">
      <w:pPr>
        <w:jc w:val="center"/>
        <w:rPr>
          <w:i/>
          <w:iCs/>
          <w:sz w:val="22"/>
          <w:szCs w:val="22"/>
        </w:rPr>
      </w:pPr>
      <w:r w:rsidRPr="00A3357A">
        <w:rPr>
          <w:noProof/>
          <w:sz w:val="22"/>
          <w:szCs w:val="22"/>
        </w:rPr>
        <w:drawing>
          <wp:inline distT="0" distB="0" distL="0" distR="0" wp14:anchorId="5B2E2BC8" wp14:editId="15528D99">
            <wp:extent cx="4754880" cy="2429626"/>
            <wp:effectExtent l="0" t="0" r="7620" b="8890"/>
            <wp:docPr id="77" name="Imagen 7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6159" cy="2455828"/>
                    </a:xfrm>
                    <a:prstGeom prst="rect">
                      <a:avLst/>
                    </a:prstGeom>
                    <a:noFill/>
                    <a:ln>
                      <a:noFill/>
                    </a:ln>
                  </pic:spPr>
                </pic:pic>
              </a:graphicData>
            </a:graphic>
          </wp:inline>
        </w:drawing>
      </w:r>
    </w:p>
    <w:p w14:paraId="575DEC1B" w14:textId="77777777" w:rsidR="00D11E96" w:rsidRPr="00A3357A" w:rsidRDefault="00D11E96" w:rsidP="00D11E96">
      <w:pPr>
        <w:jc w:val="both"/>
        <w:rPr>
          <w:sz w:val="22"/>
          <w:szCs w:val="22"/>
        </w:rPr>
      </w:pPr>
    </w:p>
    <w:p w14:paraId="4937BE1F" w14:textId="77777777" w:rsidR="00D11E96" w:rsidRPr="00A3357A" w:rsidRDefault="00D11E96" w:rsidP="00D11E96">
      <w:pPr>
        <w:ind w:left="851" w:right="851" w:firstLine="709"/>
        <w:jc w:val="both"/>
        <w:rPr>
          <w:sz w:val="22"/>
          <w:szCs w:val="22"/>
        </w:rPr>
      </w:pPr>
      <w:r w:rsidRPr="00A3357A">
        <w:rPr>
          <w:sz w:val="22"/>
          <w:szCs w:val="22"/>
        </w:rPr>
        <w:t>Cada despacho y oficina es evaluado conforme a sus propios parámetros de medición definidos en la matriz de indicadores de gestión.</w:t>
      </w:r>
    </w:p>
    <w:p w14:paraId="7A857DD4" w14:textId="77777777" w:rsidR="00D11E96" w:rsidRPr="00A3357A" w:rsidRDefault="00D11E96" w:rsidP="00D11E96">
      <w:pPr>
        <w:ind w:left="851" w:right="851" w:firstLine="709"/>
        <w:jc w:val="both"/>
        <w:rPr>
          <w:sz w:val="22"/>
          <w:szCs w:val="22"/>
        </w:rPr>
      </w:pPr>
    </w:p>
    <w:p w14:paraId="6E3934A9" w14:textId="77777777" w:rsidR="00D11E96" w:rsidRPr="00A3357A" w:rsidRDefault="00D11E96" w:rsidP="00D11E96">
      <w:pPr>
        <w:ind w:left="851" w:right="851" w:firstLine="709"/>
        <w:jc w:val="center"/>
        <w:rPr>
          <w:i/>
          <w:iCs/>
          <w:sz w:val="22"/>
          <w:szCs w:val="22"/>
        </w:rPr>
      </w:pPr>
    </w:p>
    <w:p w14:paraId="23A620F8" w14:textId="77777777" w:rsidR="00D11E96" w:rsidRPr="00A3357A" w:rsidRDefault="00D11E96" w:rsidP="00D11E96">
      <w:pPr>
        <w:ind w:left="851" w:right="851" w:firstLine="709"/>
        <w:jc w:val="center"/>
        <w:rPr>
          <w:i/>
          <w:iCs/>
          <w:sz w:val="22"/>
          <w:szCs w:val="22"/>
        </w:rPr>
      </w:pPr>
    </w:p>
    <w:p w14:paraId="374BA163" w14:textId="77777777" w:rsidR="00D11E96" w:rsidRPr="00A3357A" w:rsidRDefault="00D11E96" w:rsidP="00D11E96">
      <w:pPr>
        <w:ind w:left="851" w:right="851" w:firstLine="709"/>
        <w:jc w:val="center"/>
        <w:rPr>
          <w:i/>
          <w:iCs/>
          <w:sz w:val="22"/>
          <w:szCs w:val="22"/>
        </w:rPr>
      </w:pPr>
    </w:p>
    <w:p w14:paraId="6B7B1DE4" w14:textId="77777777" w:rsidR="00D11E96" w:rsidRPr="00A3357A" w:rsidRDefault="00D11E96" w:rsidP="00D11E96">
      <w:pPr>
        <w:ind w:left="851" w:right="851" w:firstLine="709"/>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8</w:t>
      </w:r>
      <w:r w:rsidRPr="00A3357A">
        <w:rPr>
          <w:sz w:val="22"/>
          <w:szCs w:val="22"/>
        </w:rPr>
        <w:fldChar w:fldCharType="end"/>
      </w:r>
      <w:r w:rsidRPr="00A3357A">
        <w:rPr>
          <w:i/>
          <w:iCs/>
          <w:sz w:val="22"/>
          <w:szCs w:val="22"/>
        </w:rPr>
        <w:t>. Modelo de Análisis Integral para Tribunales de Primea Instancia Civil</w:t>
      </w:r>
    </w:p>
    <w:p w14:paraId="6D36A63E" w14:textId="48388580" w:rsidR="00D11E96" w:rsidRPr="00A3357A" w:rsidRDefault="00D11E96" w:rsidP="00D11E96">
      <w:pPr>
        <w:ind w:left="851" w:right="851" w:firstLine="709"/>
        <w:jc w:val="center"/>
        <w:rPr>
          <w:i/>
          <w:iCs/>
          <w:sz w:val="22"/>
          <w:szCs w:val="22"/>
        </w:rPr>
      </w:pPr>
      <w:r w:rsidRPr="00A3357A">
        <w:rPr>
          <w:i/>
          <w:iCs/>
          <w:sz w:val="22"/>
          <w:szCs w:val="22"/>
        </w:rPr>
        <w:t>Calificación obtenida por cada despacho y oficina basados en los resultados de los indicadores de gestión</w:t>
      </w:r>
    </w:p>
    <w:p w14:paraId="3B665D89" w14:textId="77777777" w:rsidR="00D11E96" w:rsidRPr="00A3357A" w:rsidRDefault="00D11E96" w:rsidP="00D11E96">
      <w:pPr>
        <w:ind w:left="851" w:right="851" w:firstLine="709"/>
        <w:jc w:val="center"/>
        <w:rPr>
          <w:i/>
          <w:iCs/>
          <w:sz w:val="22"/>
          <w:szCs w:val="22"/>
        </w:rPr>
      </w:pPr>
    </w:p>
    <w:p w14:paraId="64948072" w14:textId="77777777" w:rsidR="00D11E96" w:rsidRPr="00A3357A" w:rsidRDefault="00D11E96" w:rsidP="00D11E96">
      <w:pPr>
        <w:jc w:val="center"/>
        <w:rPr>
          <w:i/>
          <w:iCs/>
          <w:sz w:val="22"/>
          <w:szCs w:val="22"/>
        </w:rPr>
      </w:pPr>
      <w:r w:rsidRPr="00A3357A">
        <w:rPr>
          <w:i/>
          <w:iCs/>
          <w:noProof/>
          <w:sz w:val="22"/>
          <w:szCs w:val="22"/>
        </w:rPr>
        <w:drawing>
          <wp:inline distT="0" distB="0" distL="0" distR="0" wp14:anchorId="1B0ED650" wp14:editId="23408997">
            <wp:extent cx="5612130" cy="1318895"/>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318895"/>
                    </a:xfrm>
                    <a:prstGeom prst="rect">
                      <a:avLst/>
                    </a:prstGeom>
                    <a:noFill/>
                    <a:ln>
                      <a:noFill/>
                    </a:ln>
                  </pic:spPr>
                </pic:pic>
              </a:graphicData>
            </a:graphic>
          </wp:inline>
        </w:drawing>
      </w:r>
    </w:p>
    <w:p w14:paraId="30109338" w14:textId="77777777" w:rsidR="00D11E96" w:rsidRPr="00A3357A" w:rsidRDefault="00D11E96" w:rsidP="00D11E96">
      <w:pPr>
        <w:jc w:val="both"/>
        <w:rPr>
          <w:i/>
          <w:iCs/>
          <w:sz w:val="22"/>
          <w:szCs w:val="22"/>
        </w:rPr>
      </w:pPr>
      <w:r w:rsidRPr="00A3357A">
        <w:rPr>
          <w:i/>
          <w:iCs/>
          <w:sz w:val="22"/>
          <w:szCs w:val="22"/>
        </w:rPr>
        <w:t>Fuente: Subproceso de Evaluación de acuerdo con resultados obtenidos en los indicadores de gestión para 2020.</w:t>
      </w:r>
    </w:p>
    <w:p w14:paraId="06ECA436" w14:textId="77777777" w:rsidR="00D11E96" w:rsidRPr="00A3357A" w:rsidRDefault="00D11E96" w:rsidP="00D11E96">
      <w:pPr>
        <w:jc w:val="both"/>
        <w:rPr>
          <w:i/>
          <w:iCs/>
          <w:sz w:val="22"/>
          <w:szCs w:val="22"/>
        </w:rPr>
      </w:pPr>
    </w:p>
    <w:p w14:paraId="3F646F6D" w14:textId="77777777" w:rsidR="00D11E96" w:rsidRPr="00A3357A" w:rsidRDefault="00D11E96" w:rsidP="00D11E96">
      <w:pPr>
        <w:ind w:left="851" w:right="851" w:firstLine="709"/>
        <w:jc w:val="both"/>
        <w:rPr>
          <w:sz w:val="22"/>
          <w:szCs w:val="22"/>
        </w:rPr>
      </w:pPr>
      <w:r w:rsidRPr="00A3357A">
        <w:rPr>
          <w:sz w:val="22"/>
          <w:szCs w:val="22"/>
        </w:rPr>
        <w:lastRenderedPageBreak/>
        <w:t xml:space="preserve">En el cuadro anterior, se observa de forma global la calificación que obtuvieron los Tribunales de Primera Instancia en el 2020 y que actualmente cuentan con un Profesional en Planificación en los distintos circuitos judiciales. </w:t>
      </w:r>
    </w:p>
    <w:p w14:paraId="0B139133" w14:textId="77777777" w:rsidR="00D11E96" w:rsidRPr="00A3357A" w:rsidRDefault="00D11E96" w:rsidP="00D11E96">
      <w:pPr>
        <w:jc w:val="both"/>
        <w:rPr>
          <w:sz w:val="22"/>
          <w:szCs w:val="22"/>
        </w:rPr>
      </w:pPr>
    </w:p>
    <w:p w14:paraId="08B61AE3" w14:textId="77777777"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9</w:t>
      </w:r>
      <w:r w:rsidRPr="00A3357A">
        <w:rPr>
          <w:sz w:val="22"/>
          <w:szCs w:val="22"/>
        </w:rPr>
        <w:fldChar w:fldCharType="end"/>
      </w:r>
      <w:r w:rsidRPr="00A3357A">
        <w:rPr>
          <w:i/>
          <w:iCs/>
          <w:sz w:val="22"/>
          <w:szCs w:val="22"/>
        </w:rPr>
        <w:t>. Resumen Según calificación</w:t>
      </w:r>
    </w:p>
    <w:p w14:paraId="4D322346" w14:textId="77777777" w:rsidR="00D11E96" w:rsidRPr="00A3357A" w:rsidRDefault="00D11E96" w:rsidP="00D11E96">
      <w:pPr>
        <w:jc w:val="center"/>
        <w:rPr>
          <w:sz w:val="22"/>
          <w:szCs w:val="22"/>
        </w:rPr>
      </w:pPr>
      <w:r w:rsidRPr="00A3357A">
        <w:rPr>
          <w:noProof/>
          <w:sz w:val="22"/>
          <w:szCs w:val="22"/>
        </w:rPr>
        <w:drawing>
          <wp:inline distT="0" distB="0" distL="0" distR="0" wp14:anchorId="7DEB271D" wp14:editId="41488BC1">
            <wp:extent cx="3819525" cy="59055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525" cy="590550"/>
                    </a:xfrm>
                    <a:prstGeom prst="rect">
                      <a:avLst/>
                    </a:prstGeom>
                    <a:noFill/>
                    <a:ln>
                      <a:noFill/>
                    </a:ln>
                  </pic:spPr>
                </pic:pic>
              </a:graphicData>
            </a:graphic>
          </wp:inline>
        </w:drawing>
      </w:r>
    </w:p>
    <w:p w14:paraId="177FFFBC" w14:textId="77777777" w:rsidR="00D11E96" w:rsidRPr="00A3357A" w:rsidRDefault="00D11E96" w:rsidP="00D11E96">
      <w:pPr>
        <w:ind w:left="1418" w:right="1467"/>
        <w:jc w:val="both"/>
        <w:rPr>
          <w:i/>
          <w:iCs/>
          <w:sz w:val="22"/>
          <w:szCs w:val="22"/>
        </w:rPr>
      </w:pPr>
      <w:r w:rsidRPr="00A3357A">
        <w:rPr>
          <w:i/>
          <w:iCs/>
          <w:sz w:val="22"/>
          <w:szCs w:val="22"/>
        </w:rPr>
        <w:t>Fuente: Subproceso de Evaluación de acuerdo con resultados obtenidos en los indicadores de gestión para 2020.</w:t>
      </w:r>
    </w:p>
    <w:p w14:paraId="248297D4" w14:textId="77777777" w:rsidR="00D11E96" w:rsidRPr="00A3357A" w:rsidRDefault="00D11E96" w:rsidP="00D11E96">
      <w:pPr>
        <w:jc w:val="both"/>
        <w:rPr>
          <w:sz w:val="22"/>
          <w:szCs w:val="22"/>
        </w:rPr>
      </w:pPr>
    </w:p>
    <w:p w14:paraId="41077343" w14:textId="77777777" w:rsidR="00D11E96" w:rsidRPr="00A3357A" w:rsidRDefault="00D11E96" w:rsidP="00D11E96">
      <w:pPr>
        <w:ind w:left="851" w:right="851" w:firstLine="709"/>
        <w:jc w:val="both"/>
        <w:rPr>
          <w:sz w:val="22"/>
          <w:szCs w:val="22"/>
        </w:rPr>
      </w:pPr>
      <w:r w:rsidRPr="00A3357A">
        <w:rPr>
          <w:sz w:val="22"/>
          <w:szCs w:val="22"/>
        </w:rPr>
        <w:t xml:space="preserve">Véase </w:t>
      </w:r>
      <w:r w:rsidRPr="00A3357A">
        <w:rPr>
          <w:sz w:val="22"/>
          <w:szCs w:val="22"/>
        </w:rPr>
        <w:tab/>
        <w:t>que a nivel global estos despachos el 54%del año se encuentran en categoría D, categoría más crítica de todas, pues la misma va ligada a indicadores que sobrepasan el 100% en forma negativo del estándar establecido, así como de un bajo rendimiento del personal. De ahí la importancia de que estas oficinas puedan realizar planes remediales efectivos que contribuyan efectivamente y mejoren los tiempos de respuesta de aquellos indicadores críticos y de igual forma buscar formas de subir el porcentaje de eficiencia de las audiencias.</w:t>
      </w:r>
    </w:p>
    <w:p w14:paraId="55DDA39C" w14:textId="77777777" w:rsidR="00D11E96" w:rsidRPr="00A3357A" w:rsidRDefault="00D11E96" w:rsidP="00D11E96">
      <w:pPr>
        <w:jc w:val="both"/>
        <w:rPr>
          <w:i/>
          <w:iCs/>
          <w:sz w:val="22"/>
          <w:szCs w:val="22"/>
        </w:rPr>
      </w:pPr>
    </w:p>
    <w:p w14:paraId="32DA8272" w14:textId="77777777"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10</w:t>
      </w:r>
      <w:r w:rsidRPr="00A3357A">
        <w:rPr>
          <w:sz w:val="22"/>
          <w:szCs w:val="22"/>
        </w:rPr>
        <w:fldChar w:fldCharType="end"/>
      </w:r>
      <w:r w:rsidRPr="00A3357A">
        <w:rPr>
          <w:i/>
          <w:iCs/>
          <w:sz w:val="22"/>
          <w:szCs w:val="22"/>
        </w:rPr>
        <w:t>. Porcentaje de Cumplimiento del Modelo de Sostenibilidad</w:t>
      </w:r>
    </w:p>
    <w:p w14:paraId="03CB230A" w14:textId="77777777" w:rsidR="00D11E96" w:rsidRPr="00A3357A" w:rsidRDefault="00D11E96" w:rsidP="00D11E96">
      <w:pPr>
        <w:jc w:val="center"/>
        <w:rPr>
          <w:i/>
          <w:iCs/>
          <w:sz w:val="22"/>
          <w:szCs w:val="22"/>
        </w:rPr>
      </w:pPr>
    </w:p>
    <w:p w14:paraId="230BDF05" w14:textId="77777777" w:rsidR="00D11E96" w:rsidRPr="00A3357A" w:rsidRDefault="00D11E96" w:rsidP="00D11E96">
      <w:pPr>
        <w:jc w:val="both"/>
        <w:rPr>
          <w:sz w:val="22"/>
          <w:szCs w:val="22"/>
        </w:rPr>
      </w:pPr>
      <w:r w:rsidRPr="00A3357A">
        <w:rPr>
          <w:noProof/>
          <w:sz w:val="22"/>
          <w:szCs w:val="22"/>
        </w:rPr>
        <w:drawing>
          <wp:inline distT="0" distB="0" distL="0" distR="0" wp14:anchorId="17264DA6" wp14:editId="337D8750">
            <wp:extent cx="5612130" cy="1355090"/>
            <wp:effectExtent l="0" t="0" r="762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355090"/>
                    </a:xfrm>
                    <a:prstGeom prst="rect">
                      <a:avLst/>
                    </a:prstGeom>
                    <a:noFill/>
                    <a:ln>
                      <a:noFill/>
                    </a:ln>
                  </pic:spPr>
                </pic:pic>
              </a:graphicData>
            </a:graphic>
          </wp:inline>
        </w:drawing>
      </w:r>
    </w:p>
    <w:p w14:paraId="197798FD" w14:textId="77777777" w:rsidR="00D11E96" w:rsidRPr="00A3357A" w:rsidRDefault="00D11E96" w:rsidP="00D11E96">
      <w:pPr>
        <w:jc w:val="both"/>
        <w:rPr>
          <w:i/>
          <w:iCs/>
          <w:sz w:val="22"/>
          <w:szCs w:val="22"/>
        </w:rPr>
      </w:pPr>
      <w:r w:rsidRPr="00A3357A">
        <w:rPr>
          <w:i/>
          <w:iCs/>
          <w:sz w:val="22"/>
          <w:szCs w:val="22"/>
        </w:rPr>
        <w:t>Fuente: Aporte de cada Profesional destacado en los circuitos</w:t>
      </w:r>
    </w:p>
    <w:p w14:paraId="1C34D10B" w14:textId="77777777" w:rsidR="00D11E96" w:rsidRPr="00A3357A" w:rsidRDefault="00D11E96" w:rsidP="00D11E96">
      <w:pPr>
        <w:jc w:val="both"/>
        <w:rPr>
          <w:sz w:val="22"/>
          <w:szCs w:val="22"/>
        </w:rPr>
      </w:pPr>
    </w:p>
    <w:p w14:paraId="31445024" w14:textId="77777777" w:rsidR="00D11E96" w:rsidRPr="00A3357A" w:rsidRDefault="00D11E96" w:rsidP="00D11E96">
      <w:pPr>
        <w:ind w:left="851" w:right="851" w:firstLine="709"/>
        <w:jc w:val="both"/>
        <w:rPr>
          <w:sz w:val="22"/>
          <w:szCs w:val="22"/>
        </w:rPr>
      </w:pPr>
      <w:r w:rsidRPr="00A3357A">
        <w:rPr>
          <w:sz w:val="22"/>
          <w:szCs w:val="22"/>
        </w:rPr>
        <w:t>El cuadro anterior muestra que la mayoría de despachos cumplió a cabalidad con la presentación de las matrices de indicadores, minutas y matrices de planes remediales según el procedimiento establecido.</w:t>
      </w:r>
    </w:p>
    <w:p w14:paraId="24C330F3" w14:textId="77777777" w:rsidR="00D11E96" w:rsidRPr="00A3357A" w:rsidRDefault="00D11E96" w:rsidP="00D11E96">
      <w:pPr>
        <w:ind w:left="851" w:right="851" w:firstLine="709"/>
        <w:jc w:val="both"/>
        <w:rPr>
          <w:sz w:val="22"/>
          <w:szCs w:val="22"/>
        </w:rPr>
      </w:pPr>
    </w:p>
    <w:p w14:paraId="6F3992C5" w14:textId="77777777" w:rsidR="00D11E96" w:rsidRPr="00A3357A" w:rsidRDefault="00D11E96" w:rsidP="00D11E96">
      <w:pPr>
        <w:ind w:left="851" w:right="851" w:firstLine="709"/>
        <w:jc w:val="both"/>
        <w:rPr>
          <w:b/>
          <w:bCs/>
          <w:sz w:val="22"/>
          <w:szCs w:val="22"/>
        </w:rPr>
      </w:pPr>
      <w:bookmarkStart w:id="61" w:name="_Toc78289584"/>
      <w:r w:rsidRPr="00A3357A">
        <w:rPr>
          <w:b/>
          <w:bCs/>
          <w:sz w:val="22"/>
          <w:szCs w:val="22"/>
        </w:rPr>
        <w:t>2.2.Planes de trabajo realizados en materia civil (Tribunales) durante el 2020</w:t>
      </w:r>
      <w:bookmarkEnd w:id="61"/>
    </w:p>
    <w:p w14:paraId="0EC08E20" w14:textId="77777777" w:rsidR="00D11E96" w:rsidRPr="00A3357A" w:rsidRDefault="00D11E96" w:rsidP="00D11E96">
      <w:pPr>
        <w:ind w:left="851" w:right="851" w:firstLine="709"/>
        <w:jc w:val="both"/>
        <w:rPr>
          <w:sz w:val="22"/>
          <w:szCs w:val="22"/>
        </w:rPr>
      </w:pPr>
    </w:p>
    <w:p w14:paraId="0C190D29" w14:textId="77777777" w:rsidR="00D11E96" w:rsidRPr="00A3357A" w:rsidRDefault="00D11E96" w:rsidP="00D11E96">
      <w:pPr>
        <w:ind w:left="851" w:right="851" w:firstLine="709"/>
        <w:jc w:val="both"/>
        <w:rPr>
          <w:sz w:val="22"/>
          <w:szCs w:val="22"/>
        </w:rPr>
      </w:pPr>
      <w:r w:rsidRPr="00A3357A">
        <w:rPr>
          <w:sz w:val="22"/>
          <w:szCs w:val="22"/>
        </w:rPr>
        <w:t>En consulta con los distintos profesionales de Planificación que actualmente se destacan en distintos circuitos dentro de los Modelos de Sostenibilidad para el año 2020 en los Tribunales de Primera Instancia se llevaron a cabo o al menos se formularon eventuales planes de trabajo en aras de eventuales mejoras en los indicadores de gestión.</w:t>
      </w:r>
    </w:p>
    <w:p w14:paraId="381AA5D4" w14:textId="77777777" w:rsidR="00D11E96" w:rsidRPr="00A3357A" w:rsidRDefault="00D11E96" w:rsidP="00D11E96">
      <w:pPr>
        <w:ind w:left="851" w:right="851" w:firstLine="709"/>
        <w:jc w:val="both"/>
        <w:rPr>
          <w:sz w:val="22"/>
          <w:szCs w:val="22"/>
        </w:rPr>
      </w:pPr>
    </w:p>
    <w:p w14:paraId="715877E0" w14:textId="77777777" w:rsidR="00D11E96" w:rsidRPr="00A3357A" w:rsidRDefault="00D11E96" w:rsidP="00663B96">
      <w:pPr>
        <w:numPr>
          <w:ilvl w:val="0"/>
          <w:numId w:val="30"/>
        </w:numPr>
        <w:ind w:left="851" w:right="851" w:firstLine="709"/>
        <w:jc w:val="both"/>
        <w:rPr>
          <w:sz w:val="22"/>
          <w:szCs w:val="22"/>
        </w:rPr>
      </w:pPr>
      <w:r w:rsidRPr="00A3357A">
        <w:rPr>
          <w:sz w:val="22"/>
          <w:szCs w:val="22"/>
        </w:rPr>
        <w:t xml:space="preserve">En el </w:t>
      </w:r>
      <w:r w:rsidRPr="00A3357A">
        <w:rPr>
          <w:b/>
          <w:bCs/>
          <w:sz w:val="22"/>
          <w:szCs w:val="22"/>
        </w:rPr>
        <w:t>Tribunal Colegiado de Primera Instancia Civil de Cartago</w:t>
      </w:r>
      <w:r w:rsidRPr="00A3357A">
        <w:rPr>
          <w:sz w:val="22"/>
          <w:szCs w:val="22"/>
        </w:rPr>
        <w:t>, se realizó una revisión general del circulante activo del Tribunal y se propuso la actualización de fase en el sistema de 21 carpetas del circulante activo las cuales no coinciden con la etapa del expediente y el cierre o trámite de 59 expedientes que mantenía el Coordinador Judicial en su ubicación de vieja data, esto entre el 01 y el 03 de abril del 2020y como resultado se obtuvo un circulante actualizado correctamente y por parte de la colaboradora del Modelo de Sostenibilidad a trabajo con otro tipo de planes donde se hace énfasis en trabajar con aquellos expedientes pasados a fallo y generan una vieja data en sus plazos.</w:t>
      </w:r>
    </w:p>
    <w:p w14:paraId="69FBBF9D" w14:textId="77777777" w:rsidR="00D11E96" w:rsidRPr="00A3357A" w:rsidRDefault="00D11E96" w:rsidP="00D11E96">
      <w:pPr>
        <w:ind w:left="851" w:right="851" w:firstLine="709"/>
        <w:jc w:val="both"/>
        <w:rPr>
          <w:sz w:val="22"/>
          <w:szCs w:val="22"/>
        </w:rPr>
      </w:pPr>
    </w:p>
    <w:p w14:paraId="79F2D1F5" w14:textId="77777777" w:rsidR="00D11E96" w:rsidRPr="00A3357A" w:rsidRDefault="00D11E96" w:rsidP="00663B96">
      <w:pPr>
        <w:numPr>
          <w:ilvl w:val="0"/>
          <w:numId w:val="30"/>
        </w:numPr>
        <w:ind w:left="851" w:right="851" w:firstLine="709"/>
        <w:jc w:val="both"/>
        <w:rPr>
          <w:sz w:val="22"/>
          <w:szCs w:val="22"/>
        </w:rPr>
      </w:pPr>
      <w:r w:rsidRPr="00A3357A">
        <w:rPr>
          <w:sz w:val="22"/>
          <w:szCs w:val="22"/>
        </w:rPr>
        <w:t xml:space="preserve">En el </w:t>
      </w:r>
      <w:r w:rsidRPr="00A3357A">
        <w:rPr>
          <w:b/>
          <w:bCs/>
          <w:sz w:val="22"/>
          <w:szCs w:val="22"/>
        </w:rPr>
        <w:t>Tribunal Colegiado de Primera Instancia Civil del Primer Circuito Judicial de la Zona Atlántica</w:t>
      </w:r>
      <w:r w:rsidRPr="00A3357A">
        <w:rPr>
          <w:sz w:val="22"/>
          <w:szCs w:val="22"/>
        </w:rPr>
        <w:t>, se realizó un plan a efecto de disminuir el plazo para el dictado de la sentencia, dentro del periodo comprendido del 23 de enero al 30 de abril del 2020 y el plan remedial implementado disminuyó considerablemente los plazos para el dictado de sentencia, al iniciar en enero el Tribunal se encontraba en 295 días y al finalizar abril en 4 días, es decir se logró obtener una disminución de un 99%. Por lo que tuvo resultados satisfactorios. A su vez, se realizó el plan de trabajo a efecto de disminuir el plazo para la realización de audiencias, dentro del periodo comprendido del 20 de febrero al 30 de abril del 2020 y para el primer cuatrimestre el plan remedial tuvo muy buenos resultados, pues iniciaron con 164 y los disminuyeron en 102.  Se trabajo para mejorar el rendimiento de los técnicos judiciales para un mejor aprovechamiento del recurso institucional, así como mejorar el porcentaje de rendimiento del cajero, dentro del periodo comprendido del 23 de enero al 27 de mayo del 2020, dichos planes remediales no dieron resultados satisfactorios, según informan en el despacho porque la carga de trabajo no es suficiente para alcanzar las cuotas de trabajo. Se trabajo en un plan remedial con el propósito de aumentar la cantidad de sentencias dictadas por Juez o Jueza, dentro del periodo comprendido del 23 de enero al 27 de mayo del 2020, y se logró aumentar el dictado de sentencias, según los planes remediales realizados, en enero iniciaron con seis expedientes y al finalizar abril dictaron once expedientes en total. Con el plan anterior va ligado el plan remedial de mejorar el rendimiento de jueces, donde en enero estuvieron en 33% y al finalizar abril concluyeron con 64% de rendimiento.</w:t>
      </w:r>
    </w:p>
    <w:p w14:paraId="736DA1BB" w14:textId="77777777" w:rsidR="00D11E96" w:rsidRPr="00A3357A" w:rsidRDefault="00D11E96" w:rsidP="00D11E96">
      <w:pPr>
        <w:ind w:left="851" w:right="851" w:firstLine="709"/>
        <w:jc w:val="both"/>
        <w:rPr>
          <w:sz w:val="22"/>
          <w:szCs w:val="22"/>
        </w:rPr>
      </w:pPr>
    </w:p>
    <w:p w14:paraId="4FE27B58" w14:textId="77777777" w:rsidR="00D11E96" w:rsidRPr="00A3357A" w:rsidRDefault="00D11E96" w:rsidP="00663B96">
      <w:pPr>
        <w:numPr>
          <w:ilvl w:val="0"/>
          <w:numId w:val="30"/>
        </w:numPr>
        <w:ind w:left="851" w:right="851" w:firstLine="709"/>
        <w:jc w:val="both"/>
        <w:rPr>
          <w:sz w:val="22"/>
          <w:szCs w:val="22"/>
        </w:rPr>
      </w:pPr>
      <w:r w:rsidRPr="00A3357A">
        <w:rPr>
          <w:sz w:val="22"/>
          <w:szCs w:val="22"/>
        </w:rPr>
        <w:t xml:space="preserve">En el </w:t>
      </w:r>
      <w:r w:rsidRPr="00A3357A">
        <w:rPr>
          <w:b/>
          <w:bCs/>
          <w:sz w:val="22"/>
          <w:szCs w:val="22"/>
        </w:rPr>
        <w:t>Tribunal Colegiado de Primera Instancia Civil del Primer Circuito Judicial de Alajuela </w:t>
      </w:r>
      <w:r w:rsidRPr="00A3357A">
        <w:rPr>
          <w:sz w:val="22"/>
          <w:szCs w:val="22"/>
        </w:rPr>
        <w:t xml:space="preserve">se realizó un plan, mismo que consistía en reducir el plazo de espera de realización de audiencia; de manera que, se estabilice el indicador entre el rango establecido de 90 a 120 días naturales. Se mantiene un plazo de 190 días naturales a abril de 2020. Debido a que, las partes actoras de los procesos del expediente 17-000502-0638-CI y 08-0000215-1027-CA se encuentra fuera del país.  Como parte de la reunión de seguimiento de indicadores a abril del 2020, se establece como propuesta consultar a la Licda. Mileidy Calvo Quesada la posibilidad de realizar audiencias del expediente 17-000502-0638-CI y 08-0000215-1027-CA bajo la modalidad virtual; de manera que, se reduzca el plazo de realización de </w:t>
      </w:r>
      <w:r w:rsidRPr="00A3357A">
        <w:rPr>
          <w:sz w:val="22"/>
          <w:szCs w:val="22"/>
        </w:rPr>
        <w:lastRenderedPageBreak/>
        <w:t>audiencias. A octubre de 2020 se registra una métrica de 116 días naturales, dentro del parámetro establecido de 90 a 120 días naturales.</w:t>
      </w:r>
    </w:p>
    <w:p w14:paraId="3EA2B4E9" w14:textId="77777777" w:rsidR="00D11E96" w:rsidRPr="00A3357A" w:rsidRDefault="00D11E96" w:rsidP="00D11E96">
      <w:pPr>
        <w:ind w:left="851" w:right="851" w:firstLine="709"/>
        <w:jc w:val="both"/>
        <w:rPr>
          <w:sz w:val="22"/>
          <w:szCs w:val="22"/>
        </w:rPr>
      </w:pPr>
    </w:p>
    <w:p w14:paraId="0303359A" w14:textId="77777777" w:rsidR="00D11E96" w:rsidRPr="00A3357A" w:rsidRDefault="00D11E96" w:rsidP="00D11E96">
      <w:pPr>
        <w:ind w:left="851" w:right="851" w:firstLine="709"/>
        <w:jc w:val="both"/>
        <w:rPr>
          <w:b/>
          <w:bCs/>
          <w:sz w:val="22"/>
          <w:szCs w:val="22"/>
        </w:rPr>
      </w:pPr>
      <w:bookmarkStart w:id="62" w:name="_Toc78289585"/>
      <w:bookmarkStart w:id="63" w:name="_Toc84581987"/>
      <w:r w:rsidRPr="00A3357A">
        <w:rPr>
          <w:b/>
          <w:bCs/>
          <w:sz w:val="22"/>
          <w:szCs w:val="22"/>
        </w:rPr>
        <w:t>3.Datos relevantes contenidas en infografías del 2020</w:t>
      </w:r>
      <w:bookmarkEnd w:id="62"/>
      <w:bookmarkEnd w:id="63"/>
    </w:p>
    <w:p w14:paraId="2D2BF817" w14:textId="77777777" w:rsidR="00D11E96" w:rsidRPr="00A3357A" w:rsidRDefault="00D11E96" w:rsidP="00D11E96">
      <w:pPr>
        <w:ind w:left="851" w:right="851" w:firstLine="709"/>
        <w:jc w:val="both"/>
        <w:rPr>
          <w:sz w:val="22"/>
          <w:szCs w:val="22"/>
        </w:rPr>
      </w:pPr>
    </w:p>
    <w:p w14:paraId="0AD9451B" w14:textId="77777777" w:rsidR="00D11E96" w:rsidRPr="00A3357A" w:rsidRDefault="00D11E96" w:rsidP="00D11E96">
      <w:pPr>
        <w:ind w:left="851" w:right="851" w:firstLine="709"/>
        <w:jc w:val="both"/>
        <w:rPr>
          <w:sz w:val="22"/>
          <w:szCs w:val="22"/>
        </w:rPr>
      </w:pPr>
      <w:r w:rsidRPr="00A3357A">
        <w:rPr>
          <w:sz w:val="22"/>
          <w:szCs w:val="22"/>
        </w:rPr>
        <w:t>De las infografías realizadas y relacionadas a materia civil propiamente a Tribunales de primera Instancia se observan las siguientes ilustraciones extraídas de éstas:</w:t>
      </w:r>
    </w:p>
    <w:p w14:paraId="4C3CD082" w14:textId="77777777" w:rsidR="00D11E96" w:rsidRPr="00A3357A" w:rsidRDefault="00D11E96" w:rsidP="00D11E96">
      <w:pPr>
        <w:jc w:val="both"/>
        <w:rPr>
          <w:sz w:val="22"/>
          <w:szCs w:val="22"/>
        </w:rPr>
      </w:pPr>
    </w:p>
    <w:p w14:paraId="5417F1CD" w14:textId="77777777" w:rsidR="00D11E96" w:rsidRPr="00A3357A" w:rsidRDefault="00D11E96" w:rsidP="00D11E96">
      <w:pPr>
        <w:jc w:val="center"/>
        <w:rPr>
          <w:i/>
          <w:iCs/>
          <w:sz w:val="22"/>
          <w:szCs w:val="22"/>
        </w:rPr>
      </w:pPr>
      <w:r w:rsidRPr="00A3357A">
        <w:rPr>
          <w:i/>
          <w:iCs/>
          <w:sz w:val="22"/>
          <w:szCs w:val="22"/>
        </w:rPr>
        <w:t xml:space="preserve">Ilustración </w:t>
      </w:r>
      <w:r w:rsidRPr="00A3357A">
        <w:rPr>
          <w:i/>
          <w:iCs/>
          <w:sz w:val="22"/>
          <w:szCs w:val="22"/>
        </w:rPr>
        <w:fldChar w:fldCharType="begin"/>
      </w:r>
      <w:r w:rsidRPr="00A3357A">
        <w:rPr>
          <w:i/>
          <w:iCs/>
          <w:sz w:val="22"/>
          <w:szCs w:val="22"/>
        </w:rPr>
        <w:instrText xml:space="preserve"> SEQ Ilustración \* ARABIC </w:instrText>
      </w:r>
      <w:r w:rsidRPr="00A3357A">
        <w:rPr>
          <w:i/>
          <w:iCs/>
          <w:sz w:val="22"/>
          <w:szCs w:val="22"/>
        </w:rPr>
        <w:fldChar w:fldCharType="separate"/>
      </w:r>
      <w:r w:rsidRPr="00A3357A">
        <w:rPr>
          <w:i/>
          <w:iCs/>
          <w:sz w:val="22"/>
          <w:szCs w:val="22"/>
        </w:rPr>
        <w:t>1</w:t>
      </w:r>
      <w:r w:rsidRPr="00A3357A">
        <w:rPr>
          <w:sz w:val="22"/>
          <w:szCs w:val="22"/>
        </w:rPr>
        <w:fldChar w:fldCharType="end"/>
      </w:r>
      <w:r w:rsidRPr="00A3357A">
        <w:rPr>
          <w:i/>
          <w:iCs/>
          <w:sz w:val="22"/>
          <w:szCs w:val="22"/>
        </w:rPr>
        <w:t>.  Distribución de Circulante en materia Civil</w:t>
      </w:r>
    </w:p>
    <w:p w14:paraId="35A438DD" w14:textId="77777777" w:rsidR="00D11E96" w:rsidRPr="00A3357A" w:rsidRDefault="00D11E96" w:rsidP="00D11E96">
      <w:pPr>
        <w:jc w:val="center"/>
        <w:rPr>
          <w:i/>
          <w:iCs/>
          <w:sz w:val="22"/>
          <w:szCs w:val="22"/>
        </w:rPr>
      </w:pPr>
    </w:p>
    <w:p w14:paraId="782645A2" w14:textId="77777777" w:rsidR="00D11E96" w:rsidRPr="00A3357A" w:rsidRDefault="00D11E96" w:rsidP="00D11E96">
      <w:pPr>
        <w:jc w:val="center"/>
        <w:rPr>
          <w:sz w:val="22"/>
          <w:szCs w:val="22"/>
        </w:rPr>
      </w:pPr>
      <w:r w:rsidRPr="00A3357A">
        <w:rPr>
          <w:noProof/>
          <w:sz w:val="22"/>
          <w:szCs w:val="22"/>
        </w:rPr>
        <w:drawing>
          <wp:inline distT="0" distB="0" distL="0" distR="0" wp14:anchorId="71BCCFC4" wp14:editId="737B8BE2">
            <wp:extent cx="4890052" cy="1761703"/>
            <wp:effectExtent l="0" t="0" r="6350" b="0"/>
            <wp:docPr id="81" name="Imagen 8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33"/>
                    <a:stretch>
                      <a:fillRect/>
                    </a:stretch>
                  </pic:blipFill>
                  <pic:spPr>
                    <a:xfrm>
                      <a:off x="0" y="0"/>
                      <a:ext cx="4945696" cy="1781749"/>
                    </a:xfrm>
                    <a:prstGeom prst="rect">
                      <a:avLst/>
                    </a:prstGeom>
                  </pic:spPr>
                </pic:pic>
              </a:graphicData>
            </a:graphic>
          </wp:inline>
        </w:drawing>
      </w:r>
    </w:p>
    <w:p w14:paraId="6F4A3F66" w14:textId="77777777" w:rsidR="00D11E96" w:rsidRPr="00A3357A" w:rsidRDefault="00D11E96" w:rsidP="00D11E96">
      <w:pPr>
        <w:ind w:left="143" w:firstLine="708"/>
        <w:jc w:val="both"/>
        <w:rPr>
          <w:i/>
          <w:iCs/>
          <w:sz w:val="22"/>
          <w:szCs w:val="22"/>
        </w:rPr>
      </w:pPr>
      <w:r w:rsidRPr="00A3357A">
        <w:rPr>
          <w:i/>
          <w:iCs/>
          <w:sz w:val="22"/>
          <w:szCs w:val="22"/>
        </w:rPr>
        <w:t>Fuente: Infografía Materia Civil</w:t>
      </w:r>
    </w:p>
    <w:p w14:paraId="0E6F2D76" w14:textId="77777777" w:rsidR="00D11E96" w:rsidRPr="00A3357A" w:rsidRDefault="00D11E96" w:rsidP="00D11E96">
      <w:pPr>
        <w:ind w:left="851" w:right="851" w:firstLine="709"/>
        <w:jc w:val="both"/>
        <w:rPr>
          <w:sz w:val="22"/>
          <w:szCs w:val="22"/>
        </w:rPr>
      </w:pPr>
    </w:p>
    <w:p w14:paraId="5A2FAFA7" w14:textId="77777777" w:rsidR="00D11E96" w:rsidRPr="00A3357A" w:rsidRDefault="00D11E96" w:rsidP="00D11E96">
      <w:pPr>
        <w:ind w:left="851" w:right="851" w:firstLine="709"/>
        <w:jc w:val="both"/>
        <w:rPr>
          <w:sz w:val="22"/>
          <w:szCs w:val="22"/>
        </w:rPr>
      </w:pPr>
      <w:r w:rsidRPr="00A3357A">
        <w:rPr>
          <w:sz w:val="22"/>
          <w:szCs w:val="22"/>
        </w:rPr>
        <w:t>La ilustración anterior muestra que para diciembre del 2019 se registraba un promedio en el circulante final para estos despachos de 499 asuntos en promedio y para junio del 2020 se dio una disminución del 15% en la variación de este registrándose un promedio de 424 asuntos promedio.</w:t>
      </w:r>
    </w:p>
    <w:p w14:paraId="727284D0" w14:textId="77777777" w:rsidR="00D11E96" w:rsidRPr="00A3357A" w:rsidRDefault="00D11E96" w:rsidP="00D11E96">
      <w:pPr>
        <w:ind w:left="851" w:right="851" w:firstLine="709"/>
        <w:jc w:val="both"/>
        <w:rPr>
          <w:sz w:val="22"/>
          <w:szCs w:val="22"/>
        </w:rPr>
      </w:pPr>
    </w:p>
    <w:p w14:paraId="2E5E1607" w14:textId="77777777" w:rsidR="00D11E96" w:rsidRPr="00A3357A" w:rsidRDefault="00D11E96" w:rsidP="00D11E96">
      <w:pPr>
        <w:jc w:val="center"/>
        <w:rPr>
          <w:i/>
          <w:iCs/>
          <w:sz w:val="22"/>
          <w:szCs w:val="22"/>
        </w:rPr>
      </w:pPr>
      <w:r w:rsidRPr="00A3357A">
        <w:rPr>
          <w:i/>
          <w:iCs/>
          <w:sz w:val="22"/>
          <w:szCs w:val="22"/>
        </w:rPr>
        <w:t xml:space="preserve">Ilustración </w:t>
      </w:r>
      <w:r w:rsidRPr="00A3357A">
        <w:rPr>
          <w:i/>
          <w:iCs/>
          <w:sz w:val="22"/>
          <w:szCs w:val="22"/>
        </w:rPr>
        <w:fldChar w:fldCharType="begin"/>
      </w:r>
      <w:r w:rsidRPr="00A3357A">
        <w:rPr>
          <w:i/>
          <w:iCs/>
          <w:sz w:val="22"/>
          <w:szCs w:val="22"/>
        </w:rPr>
        <w:instrText xml:space="preserve"> SEQ Ilustración \* ARABIC </w:instrText>
      </w:r>
      <w:r w:rsidRPr="00A3357A">
        <w:rPr>
          <w:i/>
          <w:iCs/>
          <w:sz w:val="22"/>
          <w:szCs w:val="22"/>
        </w:rPr>
        <w:fldChar w:fldCharType="separate"/>
      </w:r>
      <w:r w:rsidRPr="00A3357A">
        <w:rPr>
          <w:i/>
          <w:iCs/>
          <w:sz w:val="22"/>
          <w:szCs w:val="22"/>
        </w:rPr>
        <w:t>2</w:t>
      </w:r>
      <w:r w:rsidRPr="00A3357A">
        <w:rPr>
          <w:sz w:val="22"/>
          <w:szCs w:val="22"/>
        </w:rPr>
        <w:fldChar w:fldCharType="end"/>
      </w:r>
      <w:r w:rsidRPr="00A3357A">
        <w:rPr>
          <w:i/>
          <w:iCs/>
          <w:sz w:val="22"/>
          <w:szCs w:val="22"/>
        </w:rPr>
        <w:t>.  Plazo de espera para realización de audiencia</w:t>
      </w:r>
    </w:p>
    <w:p w14:paraId="6A7FC4C3" w14:textId="77777777" w:rsidR="00D11E96" w:rsidRPr="00A3357A" w:rsidRDefault="00D11E96" w:rsidP="00D11E96">
      <w:pPr>
        <w:jc w:val="center"/>
        <w:rPr>
          <w:sz w:val="22"/>
          <w:szCs w:val="22"/>
        </w:rPr>
      </w:pPr>
      <w:r w:rsidRPr="00A3357A">
        <w:rPr>
          <w:noProof/>
          <w:sz w:val="22"/>
          <w:szCs w:val="22"/>
        </w:rPr>
        <w:lastRenderedPageBreak/>
        <w:drawing>
          <wp:inline distT="0" distB="0" distL="0" distR="0" wp14:anchorId="65B25CB4" wp14:editId="069B4C1F">
            <wp:extent cx="3252083" cy="2497552"/>
            <wp:effectExtent l="0" t="0" r="5715" b="0"/>
            <wp:docPr id="82" name="Imagen 8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pic:nvPicPr>
                  <pic:blipFill>
                    <a:blip r:embed="rId34"/>
                    <a:stretch>
                      <a:fillRect/>
                    </a:stretch>
                  </pic:blipFill>
                  <pic:spPr>
                    <a:xfrm>
                      <a:off x="0" y="0"/>
                      <a:ext cx="3274654" cy="2514886"/>
                    </a:xfrm>
                    <a:prstGeom prst="rect">
                      <a:avLst/>
                    </a:prstGeom>
                  </pic:spPr>
                </pic:pic>
              </a:graphicData>
            </a:graphic>
          </wp:inline>
        </w:drawing>
      </w:r>
    </w:p>
    <w:p w14:paraId="42AC4BD9" w14:textId="77777777" w:rsidR="00D11E96" w:rsidRPr="00A3357A" w:rsidRDefault="00D11E96" w:rsidP="00D11E96">
      <w:pPr>
        <w:ind w:left="2410"/>
        <w:jc w:val="both"/>
        <w:rPr>
          <w:i/>
          <w:iCs/>
          <w:sz w:val="22"/>
          <w:szCs w:val="22"/>
        </w:rPr>
      </w:pPr>
      <w:r w:rsidRPr="00A3357A">
        <w:rPr>
          <w:i/>
          <w:iCs/>
          <w:sz w:val="22"/>
          <w:szCs w:val="22"/>
        </w:rPr>
        <w:t>Fuente: Infografía Materia Civil</w:t>
      </w:r>
    </w:p>
    <w:p w14:paraId="66E6A9F5" w14:textId="77777777" w:rsidR="00D11E96" w:rsidRPr="00A3357A" w:rsidRDefault="00D11E96" w:rsidP="00D11E96">
      <w:pPr>
        <w:ind w:left="851" w:right="851" w:firstLine="709"/>
        <w:jc w:val="both"/>
        <w:rPr>
          <w:sz w:val="22"/>
          <w:szCs w:val="22"/>
        </w:rPr>
      </w:pPr>
    </w:p>
    <w:p w14:paraId="3A130BF3" w14:textId="77777777" w:rsidR="00D11E96" w:rsidRPr="00A3357A" w:rsidRDefault="00D11E96" w:rsidP="00D11E96">
      <w:pPr>
        <w:ind w:left="851" w:right="851" w:firstLine="709"/>
        <w:jc w:val="both"/>
        <w:rPr>
          <w:sz w:val="22"/>
          <w:szCs w:val="22"/>
        </w:rPr>
      </w:pPr>
      <w:r w:rsidRPr="00A3357A">
        <w:rPr>
          <w:sz w:val="22"/>
          <w:szCs w:val="22"/>
        </w:rPr>
        <w:t>Respecto al indicador relacionado al plazo de espera para realización de audiencia se observa una significante disminución en el plazo, pasando de 251.5 días en promedio en diciembre de 2019 a 101.25 días a junio del 2020, traduciendo a una disminución porcentual del 59.74%.</w:t>
      </w:r>
    </w:p>
    <w:p w14:paraId="07BE2AFE" w14:textId="77777777" w:rsidR="00D11E96" w:rsidRPr="00A3357A" w:rsidRDefault="00D11E96" w:rsidP="00D11E96">
      <w:pPr>
        <w:ind w:left="851" w:right="851" w:firstLine="709"/>
        <w:jc w:val="both"/>
        <w:rPr>
          <w:sz w:val="22"/>
          <w:szCs w:val="22"/>
        </w:rPr>
      </w:pPr>
    </w:p>
    <w:p w14:paraId="25841137" w14:textId="77777777" w:rsidR="00D11E96" w:rsidRPr="00A3357A" w:rsidRDefault="00D11E96" w:rsidP="00D11E96">
      <w:pPr>
        <w:jc w:val="center"/>
        <w:rPr>
          <w:i/>
          <w:iCs/>
          <w:sz w:val="22"/>
          <w:szCs w:val="22"/>
        </w:rPr>
      </w:pPr>
      <w:r w:rsidRPr="00A3357A">
        <w:rPr>
          <w:i/>
          <w:iCs/>
          <w:sz w:val="22"/>
          <w:szCs w:val="22"/>
        </w:rPr>
        <w:t xml:space="preserve">Ilustración </w:t>
      </w:r>
      <w:r w:rsidRPr="00A3357A">
        <w:rPr>
          <w:i/>
          <w:iCs/>
          <w:sz w:val="22"/>
          <w:szCs w:val="22"/>
        </w:rPr>
        <w:fldChar w:fldCharType="begin"/>
      </w:r>
      <w:r w:rsidRPr="00A3357A">
        <w:rPr>
          <w:i/>
          <w:iCs/>
          <w:sz w:val="22"/>
          <w:szCs w:val="22"/>
        </w:rPr>
        <w:instrText xml:space="preserve"> SEQ Ilustración \* ARABIC </w:instrText>
      </w:r>
      <w:r w:rsidRPr="00A3357A">
        <w:rPr>
          <w:i/>
          <w:iCs/>
          <w:sz w:val="22"/>
          <w:szCs w:val="22"/>
        </w:rPr>
        <w:fldChar w:fldCharType="separate"/>
      </w:r>
      <w:r w:rsidRPr="00A3357A">
        <w:rPr>
          <w:i/>
          <w:iCs/>
          <w:sz w:val="22"/>
          <w:szCs w:val="22"/>
        </w:rPr>
        <w:t>3</w:t>
      </w:r>
      <w:r w:rsidRPr="00A3357A">
        <w:rPr>
          <w:sz w:val="22"/>
          <w:szCs w:val="22"/>
        </w:rPr>
        <w:fldChar w:fldCharType="end"/>
      </w:r>
      <w:r w:rsidRPr="00A3357A">
        <w:rPr>
          <w:i/>
          <w:iCs/>
          <w:sz w:val="22"/>
          <w:szCs w:val="22"/>
        </w:rPr>
        <w:t>.  Cantidad de expedientes para fallo</w:t>
      </w:r>
    </w:p>
    <w:p w14:paraId="569534A2" w14:textId="77777777" w:rsidR="00D11E96" w:rsidRPr="00A3357A" w:rsidRDefault="00D11E96" w:rsidP="00D11E96">
      <w:pPr>
        <w:jc w:val="center"/>
        <w:rPr>
          <w:sz w:val="22"/>
          <w:szCs w:val="22"/>
        </w:rPr>
      </w:pPr>
      <w:r w:rsidRPr="00A3357A">
        <w:rPr>
          <w:noProof/>
          <w:sz w:val="22"/>
          <w:szCs w:val="22"/>
        </w:rPr>
        <w:drawing>
          <wp:inline distT="0" distB="0" distL="0" distR="0" wp14:anchorId="0EC3F5DD" wp14:editId="0EBBE665">
            <wp:extent cx="3070022" cy="2345635"/>
            <wp:effectExtent l="0" t="0" r="0" b="0"/>
            <wp:docPr id="83" name="Imagen 8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pic:nvPicPr>
                  <pic:blipFill>
                    <a:blip r:embed="rId35"/>
                    <a:stretch>
                      <a:fillRect/>
                    </a:stretch>
                  </pic:blipFill>
                  <pic:spPr>
                    <a:xfrm>
                      <a:off x="0" y="0"/>
                      <a:ext cx="3098156" cy="2367130"/>
                    </a:xfrm>
                    <a:prstGeom prst="rect">
                      <a:avLst/>
                    </a:prstGeom>
                  </pic:spPr>
                </pic:pic>
              </a:graphicData>
            </a:graphic>
          </wp:inline>
        </w:drawing>
      </w:r>
    </w:p>
    <w:p w14:paraId="351119E5" w14:textId="77777777" w:rsidR="00D11E96" w:rsidRPr="00A3357A" w:rsidRDefault="00D11E96" w:rsidP="00D11E96">
      <w:pPr>
        <w:ind w:firstLine="708"/>
        <w:jc w:val="both"/>
        <w:rPr>
          <w:i/>
          <w:iCs/>
          <w:sz w:val="22"/>
          <w:szCs w:val="22"/>
        </w:rPr>
      </w:pPr>
      <w:r w:rsidRPr="00A3357A">
        <w:rPr>
          <w:i/>
          <w:iCs/>
          <w:sz w:val="22"/>
          <w:szCs w:val="22"/>
        </w:rPr>
        <w:t>Fuente: Infografía Materia Civil</w:t>
      </w:r>
    </w:p>
    <w:p w14:paraId="6C1B475F" w14:textId="77777777" w:rsidR="00D11E96" w:rsidRPr="00A3357A" w:rsidRDefault="00D11E96" w:rsidP="00D11E96">
      <w:pPr>
        <w:ind w:left="851" w:right="851" w:firstLine="709"/>
        <w:jc w:val="both"/>
        <w:rPr>
          <w:sz w:val="22"/>
          <w:szCs w:val="22"/>
        </w:rPr>
      </w:pPr>
    </w:p>
    <w:p w14:paraId="6D8DF7E7" w14:textId="77777777" w:rsidR="00D11E96" w:rsidRPr="00A3357A" w:rsidRDefault="00D11E96" w:rsidP="00D11E96">
      <w:pPr>
        <w:ind w:left="851" w:right="851" w:firstLine="709"/>
        <w:jc w:val="both"/>
        <w:rPr>
          <w:sz w:val="22"/>
          <w:szCs w:val="22"/>
        </w:rPr>
      </w:pPr>
      <w:r w:rsidRPr="00A3357A">
        <w:rPr>
          <w:sz w:val="22"/>
          <w:szCs w:val="22"/>
        </w:rPr>
        <w:t>La cantidad de asuntos para fallo disminuyó de igual forma y para diciembre del 355 dicho indicador registró en promedio 355 asuntos por despacho, sin embargo; para el primer semestre del 2020 el promedio arrojó una disminución de 153 asuntos promedio, es decir 56.90% menos respecto al periodo anterior.</w:t>
      </w:r>
    </w:p>
    <w:p w14:paraId="7A6C4470" w14:textId="77777777" w:rsidR="00D11E96" w:rsidRPr="00A3357A" w:rsidRDefault="00D11E96" w:rsidP="00D11E96">
      <w:pPr>
        <w:ind w:left="851" w:right="851" w:firstLine="709"/>
        <w:jc w:val="both"/>
        <w:rPr>
          <w:sz w:val="22"/>
          <w:szCs w:val="22"/>
        </w:rPr>
      </w:pPr>
    </w:p>
    <w:p w14:paraId="268A6FB4" w14:textId="77777777" w:rsidR="00D11E96" w:rsidRPr="00A3357A" w:rsidRDefault="00D11E96" w:rsidP="00D11E96">
      <w:pPr>
        <w:jc w:val="center"/>
        <w:rPr>
          <w:i/>
          <w:iCs/>
          <w:sz w:val="22"/>
          <w:szCs w:val="22"/>
        </w:rPr>
      </w:pPr>
      <w:r w:rsidRPr="00A3357A">
        <w:rPr>
          <w:i/>
          <w:iCs/>
          <w:sz w:val="22"/>
          <w:szCs w:val="22"/>
        </w:rPr>
        <w:t xml:space="preserve">Ilustración </w:t>
      </w:r>
      <w:r w:rsidRPr="00A3357A">
        <w:rPr>
          <w:i/>
          <w:iCs/>
          <w:sz w:val="22"/>
          <w:szCs w:val="22"/>
        </w:rPr>
        <w:fldChar w:fldCharType="begin"/>
      </w:r>
      <w:r w:rsidRPr="00A3357A">
        <w:rPr>
          <w:i/>
          <w:iCs/>
          <w:sz w:val="22"/>
          <w:szCs w:val="22"/>
        </w:rPr>
        <w:instrText xml:space="preserve"> SEQ Ilustración \* ARABIC </w:instrText>
      </w:r>
      <w:r w:rsidRPr="00A3357A">
        <w:rPr>
          <w:i/>
          <w:iCs/>
          <w:sz w:val="22"/>
          <w:szCs w:val="22"/>
        </w:rPr>
        <w:fldChar w:fldCharType="separate"/>
      </w:r>
      <w:r w:rsidRPr="00A3357A">
        <w:rPr>
          <w:i/>
          <w:iCs/>
          <w:sz w:val="22"/>
          <w:szCs w:val="22"/>
        </w:rPr>
        <w:t>4</w:t>
      </w:r>
      <w:r w:rsidRPr="00A3357A">
        <w:rPr>
          <w:sz w:val="22"/>
          <w:szCs w:val="22"/>
        </w:rPr>
        <w:fldChar w:fldCharType="end"/>
      </w:r>
      <w:r w:rsidRPr="00A3357A">
        <w:rPr>
          <w:i/>
          <w:iCs/>
          <w:sz w:val="22"/>
          <w:szCs w:val="22"/>
        </w:rPr>
        <w:t>.  Cantidad de resoluciones firmadas</w:t>
      </w:r>
    </w:p>
    <w:p w14:paraId="27EC1F57" w14:textId="77777777" w:rsidR="00D11E96" w:rsidRPr="00A3357A" w:rsidRDefault="00D11E96" w:rsidP="00D11E96">
      <w:pPr>
        <w:jc w:val="center"/>
        <w:rPr>
          <w:sz w:val="22"/>
          <w:szCs w:val="22"/>
        </w:rPr>
      </w:pPr>
      <w:r w:rsidRPr="00A3357A">
        <w:rPr>
          <w:noProof/>
          <w:sz w:val="22"/>
          <w:szCs w:val="22"/>
        </w:rPr>
        <w:drawing>
          <wp:inline distT="0" distB="0" distL="0" distR="0" wp14:anchorId="598272A1" wp14:editId="7C745E54">
            <wp:extent cx="3436687" cy="2027582"/>
            <wp:effectExtent l="0" t="0" r="0" b="0"/>
            <wp:docPr id="84" name="Imagen 8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a:blip r:embed="rId36"/>
                    <a:stretch>
                      <a:fillRect/>
                    </a:stretch>
                  </pic:blipFill>
                  <pic:spPr>
                    <a:xfrm>
                      <a:off x="0" y="0"/>
                      <a:ext cx="3472448" cy="2048680"/>
                    </a:xfrm>
                    <a:prstGeom prst="rect">
                      <a:avLst/>
                    </a:prstGeom>
                  </pic:spPr>
                </pic:pic>
              </a:graphicData>
            </a:graphic>
          </wp:inline>
        </w:drawing>
      </w:r>
    </w:p>
    <w:p w14:paraId="287B0301" w14:textId="77777777" w:rsidR="00D11E96" w:rsidRPr="00A3357A" w:rsidRDefault="00D11E96" w:rsidP="00D11E96">
      <w:pPr>
        <w:ind w:left="143" w:firstLine="708"/>
        <w:jc w:val="both"/>
        <w:rPr>
          <w:i/>
          <w:iCs/>
          <w:sz w:val="22"/>
          <w:szCs w:val="22"/>
        </w:rPr>
      </w:pPr>
      <w:r w:rsidRPr="00A3357A">
        <w:rPr>
          <w:i/>
          <w:iCs/>
          <w:sz w:val="22"/>
          <w:szCs w:val="22"/>
        </w:rPr>
        <w:t>Fuente: Infografía Materia Civil</w:t>
      </w:r>
    </w:p>
    <w:p w14:paraId="122F1243" w14:textId="77777777" w:rsidR="00D11E96" w:rsidRPr="00A3357A" w:rsidRDefault="00D11E96" w:rsidP="00D11E96">
      <w:pPr>
        <w:ind w:left="851" w:right="851" w:firstLine="709"/>
        <w:jc w:val="both"/>
        <w:rPr>
          <w:sz w:val="22"/>
          <w:szCs w:val="22"/>
        </w:rPr>
      </w:pPr>
    </w:p>
    <w:p w14:paraId="32DC4019" w14:textId="77777777" w:rsidR="00D11E96" w:rsidRPr="00A3357A" w:rsidRDefault="00D11E96" w:rsidP="00D11E96">
      <w:pPr>
        <w:ind w:left="851" w:right="851" w:firstLine="709"/>
        <w:jc w:val="both"/>
        <w:rPr>
          <w:sz w:val="22"/>
          <w:szCs w:val="22"/>
        </w:rPr>
      </w:pPr>
      <w:r w:rsidRPr="00A3357A">
        <w:rPr>
          <w:sz w:val="22"/>
          <w:szCs w:val="22"/>
        </w:rPr>
        <w:t>La cantidad de resoluciones firmadas de igual manera que otros indicadores tuvieron un efecto positivo y para junio del 2020 el indicador nos muestra que la cantidad de resoluciones firmadas aumentó en un 109%.</w:t>
      </w:r>
    </w:p>
    <w:p w14:paraId="4693DBEB" w14:textId="77777777" w:rsidR="00D11E96" w:rsidRPr="00A3357A" w:rsidRDefault="00D11E96" w:rsidP="00D11E96">
      <w:pPr>
        <w:ind w:left="851" w:right="851" w:firstLine="709"/>
        <w:jc w:val="both"/>
        <w:rPr>
          <w:sz w:val="22"/>
          <w:szCs w:val="22"/>
        </w:rPr>
      </w:pPr>
    </w:p>
    <w:p w14:paraId="3168A23C" w14:textId="77777777" w:rsidR="00D11E96" w:rsidRPr="00A3357A" w:rsidRDefault="00D11E96" w:rsidP="00D11E96">
      <w:pPr>
        <w:jc w:val="center"/>
        <w:rPr>
          <w:i/>
          <w:iCs/>
          <w:sz w:val="22"/>
          <w:szCs w:val="22"/>
        </w:rPr>
      </w:pPr>
      <w:r w:rsidRPr="00A3357A">
        <w:rPr>
          <w:i/>
          <w:iCs/>
          <w:sz w:val="22"/>
          <w:szCs w:val="22"/>
        </w:rPr>
        <w:t xml:space="preserve">Ilustración </w:t>
      </w:r>
      <w:r w:rsidRPr="00A3357A">
        <w:rPr>
          <w:i/>
          <w:iCs/>
          <w:sz w:val="22"/>
          <w:szCs w:val="22"/>
        </w:rPr>
        <w:fldChar w:fldCharType="begin"/>
      </w:r>
      <w:r w:rsidRPr="00A3357A">
        <w:rPr>
          <w:i/>
          <w:iCs/>
          <w:sz w:val="22"/>
          <w:szCs w:val="22"/>
        </w:rPr>
        <w:instrText xml:space="preserve"> SEQ Ilustración \* ARABIC </w:instrText>
      </w:r>
      <w:r w:rsidRPr="00A3357A">
        <w:rPr>
          <w:i/>
          <w:iCs/>
          <w:sz w:val="22"/>
          <w:szCs w:val="22"/>
        </w:rPr>
        <w:fldChar w:fldCharType="separate"/>
      </w:r>
      <w:r w:rsidRPr="00A3357A">
        <w:rPr>
          <w:i/>
          <w:iCs/>
          <w:sz w:val="22"/>
          <w:szCs w:val="22"/>
        </w:rPr>
        <w:t>5</w:t>
      </w:r>
      <w:r w:rsidRPr="00A3357A">
        <w:rPr>
          <w:sz w:val="22"/>
          <w:szCs w:val="22"/>
        </w:rPr>
        <w:fldChar w:fldCharType="end"/>
      </w:r>
      <w:r w:rsidRPr="00A3357A">
        <w:rPr>
          <w:i/>
          <w:iCs/>
          <w:sz w:val="22"/>
          <w:szCs w:val="22"/>
        </w:rPr>
        <w:t>.  Cantidad de resoluciones firmadas</w:t>
      </w:r>
    </w:p>
    <w:p w14:paraId="1624A5CD" w14:textId="77777777" w:rsidR="00D11E96" w:rsidRPr="00A3357A" w:rsidRDefault="00D11E96" w:rsidP="00D11E96">
      <w:pPr>
        <w:jc w:val="center"/>
        <w:rPr>
          <w:b/>
          <w:bCs/>
          <w:sz w:val="22"/>
          <w:szCs w:val="22"/>
        </w:rPr>
      </w:pPr>
      <w:r w:rsidRPr="00A3357A">
        <w:rPr>
          <w:noProof/>
          <w:sz w:val="22"/>
          <w:szCs w:val="22"/>
        </w:rPr>
        <w:drawing>
          <wp:inline distT="0" distB="0" distL="0" distR="0" wp14:anchorId="1753C689" wp14:editId="03F43FBA">
            <wp:extent cx="3417709" cy="2353587"/>
            <wp:effectExtent l="0" t="0" r="0" b="8890"/>
            <wp:docPr id="85" name="Imagen 8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barras&#10;&#10;Descripción generada automáticamente"/>
                    <pic:cNvPicPr/>
                  </pic:nvPicPr>
                  <pic:blipFill>
                    <a:blip r:embed="rId37"/>
                    <a:stretch>
                      <a:fillRect/>
                    </a:stretch>
                  </pic:blipFill>
                  <pic:spPr>
                    <a:xfrm>
                      <a:off x="0" y="0"/>
                      <a:ext cx="3440814" cy="2369498"/>
                    </a:xfrm>
                    <a:prstGeom prst="rect">
                      <a:avLst/>
                    </a:prstGeom>
                  </pic:spPr>
                </pic:pic>
              </a:graphicData>
            </a:graphic>
          </wp:inline>
        </w:drawing>
      </w:r>
    </w:p>
    <w:p w14:paraId="16F96053" w14:textId="77777777" w:rsidR="00D11E96" w:rsidRPr="00A3357A" w:rsidRDefault="00D11E96" w:rsidP="00D11E96">
      <w:pPr>
        <w:ind w:firstLine="708"/>
        <w:jc w:val="both"/>
        <w:rPr>
          <w:i/>
          <w:iCs/>
          <w:sz w:val="22"/>
          <w:szCs w:val="22"/>
        </w:rPr>
      </w:pPr>
      <w:r w:rsidRPr="00A3357A">
        <w:rPr>
          <w:i/>
          <w:iCs/>
          <w:sz w:val="22"/>
          <w:szCs w:val="22"/>
        </w:rPr>
        <w:t>Fuente: Infografía Materia Civil</w:t>
      </w:r>
    </w:p>
    <w:p w14:paraId="77F10220" w14:textId="77777777" w:rsidR="00D11E96" w:rsidRPr="00A3357A" w:rsidRDefault="00D11E96" w:rsidP="00D11E96">
      <w:pPr>
        <w:ind w:left="851" w:right="851" w:firstLine="709"/>
        <w:jc w:val="both"/>
        <w:rPr>
          <w:sz w:val="22"/>
          <w:szCs w:val="22"/>
        </w:rPr>
      </w:pPr>
    </w:p>
    <w:p w14:paraId="73EB8BBE" w14:textId="77777777" w:rsidR="00D11E96" w:rsidRPr="00A3357A" w:rsidRDefault="00D11E96" w:rsidP="00D11E96">
      <w:pPr>
        <w:ind w:left="851" w:right="851" w:firstLine="709"/>
        <w:jc w:val="both"/>
        <w:rPr>
          <w:sz w:val="22"/>
          <w:szCs w:val="22"/>
        </w:rPr>
      </w:pPr>
      <w:r w:rsidRPr="00A3357A">
        <w:rPr>
          <w:sz w:val="22"/>
          <w:szCs w:val="22"/>
        </w:rPr>
        <w:t>Es este indicador del plazo de espera para dictado de sentencia se observa una disminución, donde a diciembre de 2019 se registra un promedio de 251.5 días y para junio del 2020 el promedio de este plazo paso a 101.25, por lo que si hubo una disminución significativa de 60%en los tiempos de respuesta.</w:t>
      </w:r>
    </w:p>
    <w:p w14:paraId="2E5CFD9F" w14:textId="77777777" w:rsidR="00D11E96" w:rsidRPr="00A3357A" w:rsidRDefault="00D11E96" w:rsidP="00D11E96">
      <w:pPr>
        <w:ind w:left="851" w:right="851" w:firstLine="709"/>
        <w:jc w:val="both"/>
        <w:rPr>
          <w:sz w:val="22"/>
          <w:szCs w:val="22"/>
        </w:rPr>
      </w:pPr>
    </w:p>
    <w:p w14:paraId="407A9182" w14:textId="77777777" w:rsidR="00D11E96" w:rsidRPr="00A3357A" w:rsidRDefault="00D11E96" w:rsidP="00D11E96">
      <w:pPr>
        <w:jc w:val="center"/>
        <w:rPr>
          <w:i/>
          <w:iCs/>
          <w:sz w:val="22"/>
          <w:szCs w:val="22"/>
        </w:rPr>
      </w:pPr>
      <w:r w:rsidRPr="00A3357A">
        <w:rPr>
          <w:i/>
          <w:iCs/>
          <w:sz w:val="22"/>
          <w:szCs w:val="22"/>
        </w:rPr>
        <w:t xml:space="preserve">Ilustración </w:t>
      </w:r>
      <w:r w:rsidRPr="00A3357A">
        <w:rPr>
          <w:i/>
          <w:iCs/>
          <w:sz w:val="22"/>
          <w:szCs w:val="22"/>
        </w:rPr>
        <w:fldChar w:fldCharType="begin"/>
      </w:r>
      <w:r w:rsidRPr="00A3357A">
        <w:rPr>
          <w:i/>
          <w:iCs/>
          <w:sz w:val="22"/>
          <w:szCs w:val="22"/>
        </w:rPr>
        <w:instrText xml:space="preserve"> SEQ Ilustración \* ARABIC </w:instrText>
      </w:r>
      <w:r w:rsidRPr="00A3357A">
        <w:rPr>
          <w:i/>
          <w:iCs/>
          <w:sz w:val="22"/>
          <w:szCs w:val="22"/>
        </w:rPr>
        <w:fldChar w:fldCharType="separate"/>
      </w:r>
      <w:r w:rsidRPr="00A3357A">
        <w:rPr>
          <w:i/>
          <w:iCs/>
          <w:sz w:val="22"/>
          <w:szCs w:val="22"/>
        </w:rPr>
        <w:t>6</w:t>
      </w:r>
      <w:r w:rsidRPr="00A3357A">
        <w:rPr>
          <w:sz w:val="22"/>
          <w:szCs w:val="22"/>
        </w:rPr>
        <w:fldChar w:fldCharType="end"/>
      </w:r>
      <w:r w:rsidRPr="00A3357A">
        <w:rPr>
          <w:i/>
          <w:iCs/>
          <w:sz w:val="22"/>
          <w:szCs w:val="22"/>
        </w:rPr>
        <w:t>.  Otros Datos Relevantes</w:t>
      </w:r>
    </w:p>
    <w:p w14:paraId="392CEC69" w14:textId="77777777" w:rsidR="00D11E96" w:rsidRPr="00A3357A" w:rsidRDefault="00D11E96" w:rsidP="00D11E96">
      <w:pPr>
        <w:jc w:val="center"/>
        <w:rPr>
          <w:i/>
          <w:iCs/>
          <w:sz w:val="22"/>
          <w:szCs w:val="22"/>
        </w:rPr>
      </w:pPr>
      <w:r w:rsidRPr="00A3357A">
        <w:rPr>
          <w:i/>
          <w:iCs/>
          <w:noProof/>
          <w:sz w:val="22"/>
          <w:szCs w:val="22"/>
        </w:rPr>
        <w:lastRenderedPageBreak/>
        <w:drawing>
          <wp:inline distT="0" distB="0" distL="0" distR="0" wp14:anchorId="4C3D80C3" wp14:editId="6E818989">
            <wp:extent cx="5612130" cy="1612265"/>
            <wp:effectExtent l="0" t="0" r="7620" b="6985"/>
            <wp:docPr id="86" name="Imagen 86"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con confianza baja"/>
                    <pic:cNvPicPr/>
                  </pic:nvPicPr>
                  <pic:blipFill>
                    <a:blip r:embed="rId38"/>
                    <a:stretch>
                      <a:fillRect/>
                    </a:stretch>
                  </pic:blipFill>
                  <pic:spPr>
                    <a:xfrm>
                      <a:off x="0" y="0"/>
                      <a:ext cx="5612130" cy="1612265"/>
                    </a:xfrm>
                    <a:prstGeom prst="rect">
                      <a:avLst/>
                    </a:prstGeom>
                  </pic:spPr>
                </pic:pic>
              </a:graphicData>
            </a:graphic>
          </wp:inline>
        </w:drawing>
      </w:r>
    </w:p>
    <w:p w14:paraId="0B765D3A" w14:textId="77777777" w:rsidR="00D11E96" w:rsidRPr="00A3357A" w:rsidRDefault="00D11E96" w:rsidP="00D11E96">
      <w:pPr>
        <w:jc w:val="both"/>
        <w:rPr>
          <w:i/>
          <w:iCs/>
          <w:sz w:val="22"/>
          <w:szCs w:val="22"/>
        </w:rPr>
      </w:pPr>
      <w:r w:rsidRPr="00A3357A">
        <w:rPr>
          <w:i/>
          <w:iCs/>
          <w:sz w:val="22"/>
          <w:szCs w:val="22"/>
        </w:rPr>
        <w:t>Fuente: Infografía Materia Civil</w:t>
      </w:r>
    </w:p>
    <w:p w14:paraId="56E32ED2" w14:textId="77777777" w:rsidR="00D11E96" w:rsidRPr="00A3357A" w:rsidRDefault="00D11E96" w:rsidP="00D11E96">
      <w:pPr>
        <w:ind w:left="851" w:right="851" w:firstLine="709"/>
        <w:jc w:val="both"/>
        <w:rPr>
          <w:sz w:val="22"/>
          <w:szCs w:val="22"/>
        </w:rPr>
      </w:pPr>
    </w:p>
    <w:p w14:paraId="64880355" w14:textId="77777777" w:rsidR="00D11E96" w:rsidRPr="00A3357A" w:rsidRDefault="00D11E96" w:rsidP="00D11E96">
      <w:pPr>
        <w:ind w:left="851" w:right="851" w:firstLine="709"/>
        <w:jc w:val="both"/>
        <w:rPr>
          <w:sz w:val="22"/>
          <w:szCs w:val="22"/>
        </w:rPr>
      </w:pPr>
      <w:r w:rsidRPr="00A3357A">
        <w:rPr>
          <w:sz w:val="22"/>
          <w:szCs w:val="22"/>
        </w:rPr>
        <w:t>Otros aspectos de interés obtenidos de esta infografía fueron que para ese mismo periodo (diciembre 2019 a junio 2020) hubo un aumento de un 10% en la cantidad de casos ingresados, una disminución de un 57% en la cantidad de asuntos pendientes de fallo, una disminución del 4% en el porcentaje de efectividad de la realización de audiencias, donde muchas suspensiones podrían deberse a aspectos relacionados a la pandemia COVID 19.</w:t>
      </w:r>
    </w:p>
    <w:p w14:paraId="50F4B3F0" w14:textId="77777777" w:rsidR="00D11E96" w:rsidRPr="00A3357A" w:rsidRDefault="00D11E96" w:rsidP="00D11E96">
      <w:pPr>
        <w:ind w:left="851" w:right="851" w:firstLine="709"/>
        <w:jc w:val="both"/>
        <w:rPr>
          <w:sz w:val="22"/>
          <w:szCs w:val="22"/>
        </w:rPr>
      </w:pPr>
    </w:p>
    <w:p w14:paraId="56A7D2C8" w14:textId="77777777" w:rsidR="00D11E96" w:rsidRPr="00A3357A" w:rsidRDefault="00D11E96" w:rsidP="00D11E96">
      <w:pPr>
        <w:ind w:left="851" w:right="851" w:firstLine="709"/>
        <w:jc w:val="both"/>
        <w:rPr>
          <w:sz w:val="22"/>
          <w:szCs w:val="22"/>
        </w:rPr>
      </w:pPr>
      <w:r w:rsidRPr="00A3357A">
        <w:rPr>
          <w:sz w:val="22"/>
          <w:szCs w:val="22"/>
        </w:rPr>
        <w:t>Aunado a lo anterior también se registró una disminución del 6% en el circulante total respecto al periodo 2019, una disminución significativa de un 60% en el plan de dictado de la sentencia como se indicó línea atrás y además también hubo una disminución del 20% promedio en el porcentaje de rendimiento por persona juzgadora.</w:t>
      </w:r>
    </w:p>
    <w:p w14:paraId="7F4E1F44" w14:textId="77777777" w:rsidR="00D11E96" w:rsidRPr="00A3357A" w:rsidRDefault="00D11E96" w:rsidP="00D11E96">
      <w:pPr>
        <w:ind w:left="851" w:right="851" w:firstLine="709"/>
        <w:jc w:val="both"/>
        <w:rPr>
          <w:sz w:val="22"/>
          <w:szCs w:val="22"/>
        </w:rPr>
      </w:pPr>
    </w:p>
    <w:p w14:paraId="73126105" w14:textId="77777777" w:rsidR="00D11E96" w:rsidRPr="00A3357A" w:rsidRDefault="00D11E96" w:rsidP="00D11E96">
      <w:pPr>
        <w:ind w:left="851" w:right="851" w:firstLine="709"/>
        <w:jc w:val="both"/>
        <w:rPr>
          <w:b/>
          <w:bCs/>
          <w:sz w:val="22"/>
          <w:szCs w:val="22"/>
        </w:rPr>
      </w:pPr>
      <w:bookmarkStart w:id="64" w:name="_Toc78289586"/>
      <w:bookmarkStart w:id="65" w:name="_Toc84581988"/>
      <w:r w:rsidRPr="00A3357A">
        <w:rPr>
          <w:b/>
          <w:bCs/>
          <w:sz w:val="22"/>
          <w:szCs w:val="22"/>
        </w:rPr>
        <w:t>4.Del Informe de Corte Plena octubre-noviembre-diciembre (301-PLA-MI-2021)</w:t>
      </w:r>
      <w:bookmarkEnd w:id="64"/>
      <w:bookmarkEnd w:id="65"/>
    </w:p>
    <w:p w14:paraId="2320FD9F" w14:textId="77777777" w:rsidR="00D11E96" w:rsidRPr="00A3357A" w:rsidRDefault="00D11E96" w:rsidP="00D11E96">
      <w:pPr>
        <w:ind w:left="851" w:right="851" w:firstLine="709"/>
        <w:jc w:val="both"/>
        <w:rPr>
          <w:sz w:val="22"/>
          <w:szCs w:val="22"/>
        </w:rPr>
      </w:pPr>
    </w:p>
    <w:p w14:paraId="43AE7987" w14:textId="77777777" w:rsidR="00D11E96" w:rsidRPr="00A3357A" w:rsidRDefault="00D11E96" w:rsidP="00D11E96">
      <w:pPr>
        <w:ind w:left="851" w:right="851" w:firstLine="709"/>
        <w:jc w:val="both"/>
        <w:rPr>
          <w:sz w:val="22"/>
          <w:szCs w:val="22"/>
        </w:rPr>
      </w:pPr>
      <w:r w:rsidRPr="00A3357A">
        <w:rPr>
          <w:sz w:val="22"/>
          <w:szCs w:val="22"/>
        </w:rPr>
        <w:t xml:space="preserve">Revisando el informe </w:t>
      </w:r>
      <w:r w:rsidRPr="00A3357A">
        <w:rPr>
          <w:b/>
          <w:bCs/>
          <w:sz w:val="22"/>
          <w:szCs w:val="22"/>
          <w:u w:val="single"/>
        </w:rPr>
        <w:t>301-PLA-MI-2021</w:t>
      </w:r>
      <w:r w:rsidRPr="00A3357A">
        <w:rPr>
          <w:sz w:val="22"/>
          <w:szCs w:val="22"/>
        </w:rPr>
        <w:t xml:space="preserve"> relacionado a materia civil para el 2020 se menciona de forma general en los apartados que contienen los cuadros 01, 02, 03, 06. No obstante, al ser un dato general de materia civil, no se hace distinción por tipo de despacho (como se hace en materia penal) por lo que no sería posible determinar eventuales análisis para los Tribunales de Primera Instancia Civil.</w:t>
      </w:r>
    </w:p>
    <w:p w14:paraId="177915CC" w14:textId="77777777" w:rsidR="00D11E96" w:rsidRPr="00A3357A" w:rsidRDefault="00D11E96" w:rsidP="00D11E96">
      <w:pPr>
        <w:ind w:left="851" w:right="851" w:firstLine="709"/>
        <w:jc w:val="both"/>
        <w:rPr>
          <w:sz w:val="22"/>
          <w:szCs w:val="22"/>
        </w:rPr>
      </w:pPr>
    </w:p>
    <w:p w14:paraId="1B460037" w14:textId="77777777" w:rsidR="00D11E96" w:rsidRPr="00A3357A" w:rsidRDefault="00D11E96" w:rsidP="00D11E96">
      <w:pPr>
        <w:ind w:left="851" w:right="851" w:firstLine="709"/>
        <w:jc w:val="both"/>
        <w:rPr>
          <w:sz w:val="22"/>
          <w:szCs w:val="22"/>
        </w:rPr>
      </w:pPr>
      <w:r w:rsidRPr="00A3357A">
        <w:rPr>
          <w:sz w:val="22"/>
          <w:szCs w:val="22"/>
        </w:rPr>
        <w:t>Relacionado al cuadro 8. Resultados de las videoconferencias se extrae la siguiente información relacionada específicamente a los resultados den materia civil para las videoconferencias.</w:t>
      </w:r>
    </w:p>
    <w:p w14:paraId="6782EDEF" w14:textId="77777777" w:rsidR="00D11E96" w:rsidRPr="00A3357A" w:rsidRDefault="00D11E96" w:rsidP="00D11E96">
      <w:pPr>
        <w:ind w:left="851" w:right="851" w:firstLine="709"/>
        <w:jc w:val="both"/>
        <w:rPr>
          <w:sz w:val="22"/>
          <w:szCs w:val="22"/>
        </w:rPr>
      </w:pPr>
    </w:p>
    <w:p w14:paraId="24EECD42" w14:textId="77777777" w:rsidR="00D11E96" w:rsidRPr="00A3357A" w:rsidRDefault="00D11E96" w:rsidP="00D11E96">
      <w:pPr>
        <w:jc w:val="center"/>
        <w:rPr>
          <w:i/>
          <w:iCs/>
          <w:sz w:val="22"/>
          <w:szCs w:val="22"/>
        </w:rPr>
      </w:pPr>
      <w:r w:rsidRPr="00A3357A">
        <w:rPr>
          <w:i/>
          <w:iCs/>
          <w:sz w:val="22"/>
          <w:szCs w:val="22"/>
        </w:rPr>
        <w:t xml:space="preserve">Cuadro </w:t>
      </w:r>
      <w:r w:rsidRPr="00A3357A">
        <w:rPr>
          <w:i/>
          <w:iCs/>
          <w:sz w:val="22"/>
          <w:szCs w:val="22"/>
        </w:rPr>
        <w:fldChar w:fldCharType="begin"/>
      </w:r>
      <w:r w:rsidRPr="00A3357A">
        <w:rPr>
          <w:i/>
          <w:iCs/>
          <w:sz w:val="22"/>
          <w:szCs w:val="22"/>
        </w:rPr>
        <w:instrText xml:space="preserve"> SEQ Cuadro \* ARABIC </w:instrText>
      </w:r>
      <w:r w:rsidRPr="00A3357A">
        <w:rPr>
          <w:i/>
          <w:iCs/>
          <w:sz w:val="22"/>
          <w:szCs w:val="22"/>
        </w:rPr>
        <w:fldChar w:fldCharType="separate"/>
      </w:r>
      <w:r w:rsidRPr="00A3357A">
        <w:rPr>
          <w:i/>
          <w:iCs/>
          <w:sz w:val="22"/>
          <w:szCs w:val="22"/>
        </w:rPr>
        <w:t>11</w:t>
      </w:r>
      <w:r w:rsidRPr="00A3357A">
        <w:rPr>
          <w:sz w:val="22"/>
          <w:szCs w:val="22"/>
        </w:rPr>
        <w:fldChar w:fldCharType="end"/>
      </w:r>
      <w:r w:rsidRPr="00A3357A">
        <w:rPr>
          <w:i/>
          <w:iCs/>
          <w:sz w:val="22"/>
          <w:szCs w:val="22"/>
        </w:rPr>
        <w:t>. Videoconferencias en materia Civil</w:t>
      </w:r>
    </w:p>
    <w:p w14:paraId="784511DF" w14:textId="77777777" w:rsidR="00D11E96" w:rsidRPr="00A3357A" w:rsidRDefault="00D11E96" w:rsidP="00D11E96">
      <w:pPr>
        <w:jc w:val="center"/>
        <w:rPr>
          <w:sz w:val="22"/>
          <w:szCs w:val="22"/>
        </w:rPr>
      </w:pPr>
      <w:r w:rsidRPr="00A3357A">
        <w:rPr>
          <w:noProof/>
          <w:sz w:val="22"/>
          <w:szCs w:val="22"/>
        </w:rPr>
        <w:drawing>
          <wp:inline distT="0" distB="0" distL="0" distR="0" wp14:anchorId="7A863EA8" wp14:editId="0B1EB6D5">
            <wp:extent cx="5612130" cy="795655"/>
            <wp:effectExtent l="0" t="0" r="762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95655"/>
                    </a:xfrm>
                    <a:prstGeom prst="rect">
                      <a:avLst/>
                    </a:prstGeom>
                    <a:noFill/>
                    <a:ln>
                      <a:noFill/>
                    </a:ln>
                  </pic:spPr>
                </pic:pic>
              </a:graphicData>
            </a:graphic>
          </wp:inline>
        </w:drawing>
      </w:r>
    </w:p>
    <w:p w14:paraId="0CCBA15C" w14:textId="77777777" w:rsidR="00D11E96" w:rsidRPr="00A3357A" w:rsidRDefault="00D11E96" w:rsidP="00D11E96">
      <w:pPr>
        <w:ind w:firstLine="708"/>
        <w:jc w:val="both"/>
        <w:rPr>
          <w:i/>
          <w:iCs/>
          <w:sz w:val="22"/>
          <w:szCs w:val="22"/>
        </w:rPr>
      </w:pPr>
      <w:r w:rsidRPr="00A3357A">
        <w:rPr>
          <w:i/>
          <w:iCs/>
          <w:sz w:val="22"/>
          <w:szCs w:val="22"/>
        </w:rPr>
        <w:lastRenderedPageBreak/>
        <w:t>Fuente: Informe 301-PLA-MI-2021</w:t>
      </w:r>
    </w:p>
    <w:p w14:paraId="7AF9F7F2" w14:textId="77777777" w:rsidR="00D11E96" w:rsidRPr="00A3357A" w:rsidRDefault="00D11E96" w:rsidP="00D11E96">
      <w:pPr>
        <w:ind w:left="851" w:right="851" w:firstLine="709"/>
        <w:jc w:val="both"/>
        <w:rPr>
          <w:sz w:val="22"/>
          <w:szCs w:val="22"/>
        </w:rPr>
      </w:pPr>
    </w:p>
    <w:p w14:paraId="62AA0196" w14:textId="77777777" w:rsidR="00D11E96" w:rsidRPr="00A3357A" w:rsidRDefault="00D11E96" w:rsidP="00D11E96">
      <w:pPr>
        <w:ind w:left="851" w:right="851" w:firstLine="709"/>
        <w:jc w:val="both"/>
        <w:rPr>
          <w:sz w:val="22"/>
          <w:szCs w:val="22"/>
        </w:rPr>
      </w:pPr>
      <w:r w:rsidRPr="00A3357A">
        <w:rPr>
          <w:sz w:val="22"/>
          <w:szCs w:val="22"/>
        </w:rPr>
        <w:t>El informe supraindicado indica que a nivel del sistema de Agenda Cronos a partir del mes de junio se implementa la posibilidad de poner identificar si la audiencia se realizó de manera presencial o por videoconferencia, entre junio 2020 y enero 2021 un 12% de las audiencias se identifican como videoconferencia.</w:t>
      </w:r>
    </w:p>
    <w:p w14:paraId="2F0BCF4E" w14:textId="77777777" w:rsidR="00D11E96" w:rsidRPr="00A3357A" w:rsidRDefault="00D11E96" w:rsidP="00D11E96">
      <w:pPr>
        <w:ind w:left="851" w:right="851" w:firstLine="709"/>
        <w:jc w:val="both"/>
        <w:rPr>
          <w:sz w:val="22"/>
          <w:szCs w:val="22"/>
        </w:rPr>
      </w:pPr>
    </w:p>
    <w:p w14:paraId="731CA7D1" w14:textId="77777777" w:rsidR="00D11E96" w:rsidRPr="00A3357A" w:rsidRDefault="00D11E96" w:rsidP="00D11E96">
      <w:pPr>
        <w:ind w:left="851" w:right="851" w:firstLine="709"/>
        <w:jc w:val="both"/>
        <w:rPr>
          <w:sz w:val="22"/>
          <w:szCs w:val="22"/>
        </w:rPr>
      </w:pPr>
      <w:r w:rsidRPr="00A3357A">
        <w:rPr>
          <w:sz w:val="22"/>
          <w:szCs w:val="22"/>
        </w:rPr>
        <w:t xml:space="preserve">En materia civil el porcentaje de audiencias realizadas a través de las distintas plataformas para estos efectos fue de un 56%, es decir, que si fue un porcentaje significativo relacionado al aprovechamiento de estas bondades.  </w:t>
      </w:r>
    </w:p>
    <w:p w14:paraId="2D5EFDE1" w14:textId="77777777" w:rsidR="00D11E96" w:rsidRPr="00A3357A" w:rsidRDefault="00D11E96" w:rsidP="00D11E96">
      <w:pPr>
        <w:ind w:left="851" w:right="851" w:firstLine="709"/>
        <w:jc w:val="both"/>
        <w:rPr>
          <w:i/>
          <w:iCs/>
          <w:sz w:val="22"/>
          <w:szCs w:val="22"/>
        </w:rPr>
      </w:pPr>
    </w:p>
    <w:p w14:paraId="303E6B71" w14:textId="77777777" w:rsidR="00D11E96" w:rsidRPr="00A3357A" w:rsidRDefault="00D11E96" w:rsidP="00D11E96">
      <w:pPr>
        <w:ind w:left="851" w:right="851" w:firstLine="709"/>
        <w:jc w:val="both"/>
        <w:rPr>
          <w:sz w:val="22"/>
          <w:szCs w:val="22"/>
        </w:rPr>
      </w:pPr>
      <w:r w:rsidRPr="00A3357A">
        <w:rPr>
          <w:sz w:val="22"/>
          <w:szCs w:val="22"/>
        </w:rPr>
        <w:t>El cuadro nuevo 9. “Análisis de la utilización de la videoconferencia” especifica durante el periodo comprendido de junio del 2020 a enero 2021 la cantidad de audiencias registradas y que fueran realizadas por videoconferencia, reiterando que, al ser un dato general de materia civil, no se hace distinción por tipo de despacho (como se hace en materia penal) por lo que no sería posible determinar eventuales análisis para los Tribunales de Primera Instancia Civil.</w:t>
      </w:r>
    </w:p>
    <w:p w14:paraId="65ACAB8F" w14:textId="77777777" w:rsidR="00D11E96" w:rsidRPr="00A3357A" w:rsidRDefault="00D11E96" w:rsidP="00D11E96">
      <w:pPr>
        <w:ind w:left="851" w:right="851" w:firstLine="709"/>
        <w:jc w:val="both"/>
        <w:rPr>
          <w:sz w:val="22"/>
          <w:szCs w:val="22"/>
        </w:rPr>
      </w:pPr>
    </w:p>
    <w:p w14:paraId="2C3E812A" w14:textId="77777777" w:rsidR="00D11E96" w:rsidRPr="00A3357A" w:rsidRDefault="00D11E96" w:rsidP="00D11E96">
      <w:pPr>
        <w:ind w:left="851" w:right="851" w:firstLine="709"/>
        <w:jc w:val="both"/>
        <w:rPr>
          <w:sz w:val="22"/>
          <w:szCs w:val="22"/>
        </w:rPr>
      </w:pPr>
      <w:r w:rsidRPr="00A3357A">
        <w:rPr>
          <w:sz w:val="22"/>
          <w:szCs w:val="22"/>
        </w:rPr>
        <w:t>En cuanto a eventuales recomendaciones externadas específicamente para este tipo de despachos que literalmente indican:</w:t>
      </w:r>
    </w:p>
    <w:p w14:paraId="74EDF787" w14:textId="77777777" w:rsidR="00D11E96" w:rsidRPr="00A3357A" w:rsidRDefault="00D11E96" w:rsidP="00D11E96">
      <w:pPr>
        <w:ind w:left="851" w:right="851" w:firstLine="709"/>
        <w:jc w:val="both"/>
        <w:rPr>
          <w:sz w:val="22"/>
          <w:szCs w:val="22"/>
        </w:rPr>
      </w:pPr>
    </w:p>
    <w:p w14:paraId="683DFCFD" w14:textId="77777777" w:rsidR="00D11E96" w:rsidRPr="00A3357A" w:rsidRDefault="00D11E96" w:rsidP="00D11E96">
      <w:pPr>
        <w:ind w:left="851" w:right="851" w:firstLine="709"/>
        <w:jc w:val="both"/>
        <w:rPr>
          <w:i/>
          <w:iCs/>
          <w:sz w:val="22"/>
          <w:szCs w:val="22"/>
        </w:rPr>
      </w:pPr>
      <w:r w:rsidRPr="00A3357A">
        <w:rPr>
          <w:i/>
          <w:iCs/>
          <w:sz w:val="22"/>
          <w:szCs w:val="22"/>
        </w:rPr>
        <w:t>“A las personas juzgadoras de la primera instancia Civil continuar con la labor que vienen realizando en el fallo de procesos, dándole prioridad a los procesos más antiguos.”.</w:t>
      </w:r>
    </w:p>
    <w:p w14:paraId="2D1F54FF" w14:textId="77777777" w:rsidR="00D11E96" w:rsidRPr="00A3357A" w:rsidRDefault="00D11E96" w:rsidP="00D11E96">
      <w:pPr>
        <w:ind w:left="851" w:right="851" w:firstLine="709"/>
        <w:jc w:val="both"/>
        <w:rPr>
          <w:i/>
          <w:iCs/>
          <w:sz w:val="22"/>
          <w:szCs w:val="22"/>
        </w:rPr>
      </w:pPr>
    </w:p>
    <w:p w14:paraId="260C815F" w14:textId="77777777" w:rsidR="00D11E96" w:rsidRPr="00A3357A" w:rsidRDefault="00D11E96" w:rsidP="00D11E96">
      <w:pPr>
        <w:ind w:left="851" w:right="851" w:firstLine="709"/>
        <w:jc w:val="both"/>
        <w:rPr>
          <w:sz w:val="22"/>
          <w:szCs w:val="22"/>
        </w:rPr>
      </w:pPr>
      <w:r w:rsidRPr="00A3357A">
        <w:rPr>
          <w:sz w:val="22"/>
          <w:szCs w:val="22"/>
        </w:rPr>
        <w:t>Es</w:t>
      </w:r>
      <w:r w:rsidRPr="00A3357A">
        <w:rPr>
          <w:i/>
          <w:iCs/>
          <w:sz w:val="22"/>
          <w:szCs w:val="22"/>
        </w:rPr>
        <w:t xml:space="preserve"> </w:t>
      </w:r>
      <w:r w:rsidRPr="00A3357A">
        <w:rPr>
          <w:sz w:val="22"/>
          <w:szCs w:val="22"/>
        </w:rPr>
        <w:t>importante indicar que a nivel de indicadores y viendo el mismo como un periodo integral el plazo para el dictado de sentencia históricamente en el 2020 ha sido indicador más crítico como se observó en el siguiente cuadro 2.</w:t>
      </w:r>
    </w:p>
    <w:p w14:paraId="48CBDEF8" w14:textId="77777777" w:rsidR="00D11E96" w:rsidRPr="00A3357A" w:rsidRDefault="00D11E96" w:rsidP="00D11E96">
      <w:pPr>
        <w:ind w:left="851" w:right="851" w:firstLine="709"/>
        <w:jc w:val="both"/>
        <w:rPr>
          <w:sz w:val="22"/>
          <w:szCs w:val="22"/>
        </w:rPr>
      </w:pPr>
    </w:p>
    <w:p w14:paraId="5035B88B" w14:textId="77777777" w:rsidR="00D11E96" w:rsidRPr="00A3357A" w:rsidRDefault="00D11E96" w:rsidP="00D11E96">
      <w:pPr>
        <w:ind w:left="851" w:right="851" w:firstLine="709"/>
        <w:jc w:val="both"/>
        <w:rPr>
          <w:sz w:val="22"/>
          <w:szCs w:val="22"/>
        </w:rPr>
      </w:pPr>
      <w:r w:rsidRPr="00A3357A">
        <w:rPr>
          <w:sz w:val="22"/>
          <w:szCs w:val="22"/>
        </w:rPr>
        <w:t>Por otra parte, también se indicó que:</w:t>
      </w:r>
    </w:p>
    <w:p w14:paraId="37F58E47" w14:textId="77777777" w:rsidR="00D11E96" w:rsidRPr="00A3357A" w:rsidRDefault="00D11E96" w:rsidP="00D11E96">
      <w:pPr>
        <w:ind w:left="851" w:right="851" w:firstLine="709"/>
        <w:jc w:val="both"/>
        <w:rPr>
          <w:sz w:val="22"/>
          <w:szCs w:val="22"/>
        </w:rPr>
      </w:pPr>
    </w:p>
    <w:p w14:paraId="62601534" w14:textId="77777777" w:rsidR="00D11E96" w:rsidRPr="00A3357A" w:rsidRDefault="00D11E96" w:rsidP="00D11E96">
      <w:pPr>
        <w:ind w:left="851" w:right="851" w:firstLine="709"/>
        <w:jc w:val="both"/>
        <w:rPr>
          <w:i/>
          <w:iCs/>
          <w:sz w:val="22"/>
          <w:szCs w:val="22"/>
        </w:rPr>
      </w:pPr>
      <w:r w:rsidRPr="00A3357A">
        <w:rPr>
          <w:i/>
          <w:iCs/>
          <w:sz w:val="22"/>
          <w:szCs w:val="22"/>
        </w:rPr>
        <w:t>“A las personas técnicas judiciales de la primera instancia Civil continuar con la labor que vienen realizando en el proveído de los escritos y demandas, dándole prioridad a los escritos más antiguos.”.</w:t>
      </w:r>
    </w:p>
    <w:p w14:paraId="1B1A5CCF" w14:textId="77777777" w:rsidR="00D11E96" w:rsidRPr="00A3357A" w:rsidRDefault="00D11E96" w:rsidP="00D11E96">
      <w:pPr>
        <w:ind w:left="851" w:right="851" w:firstLine="709"/>
        <w:jc w:val="both"/>
        <w:rPr>
          <w:i/>
          <w:iCs/>
          <w:sz w:val="22"/>
          <w:szCs w:val="22"/>
        </w:rPr>
      </w:pPr>
    </w:p>
    <w:p w14:paraId="5D6740C6" w14:textId="77777777" w:rsidR="00D11E96" w:rsidRPr="00A3357A" w:rsidRDefault="00D11E96" w:rsidP="00D11E96">
      <w:pPr>
        <w:ind w:left="851" w:right="851" w:firstLine="709"/>
        <w:jc w:val="both"/>
        <w:rPr>
          <w:sz w:val="22"/>
          <w:szCs w:val="22"/>
        </w:rPr>
      </w:pPr>
      <w:r w:rsidRPr="00A3357A">
        <w:rPr>
          <w:sz w:val="22"/>
          <w:szCs w:val="22"/>
        </w:rPr>
        <w:t>Para el caso en concreto este tipo de despachos las personas técnicas judiciales no deberían presentar atrasos relacionados a la resolución de escritos y demandas nuevas pues de las matrices de indicadores se observa lo ya mostrado en el cuadro 3 “Plazo para resolver escritos. Tribunales de I Instancia 2020”.</w:t>
      </w:r>
    </w:p>
    <w:p w14:paraId="5D2CC205" w14:textId="77777777" w:rsidR="00D11E96" w:rsidRPr="00A3357A" w:rsidRDefault="00D11E96" w:rsidP="00D11E96">
      <w:pPr>
        <w:ind w:left="851" w:right="851" w:firstLine="709"/>
        <w:jc w:val="both"/>
        <w:rPr>
          <w:sz w:val="22"/>
          <w:szCs w:val="22"/>
        </w:rPr>
      </w:pPr>
    </w:p>
    <w:p w14:paraId="191C2EB5" w14:textId="77777777" w:rsidR="00D11E96" w:rsidRPr="00A3357A" w:rsidRDefault="00D11E96" w:rsidP="00D11E96">
      <w:pPr>
        <w:ind w:left="851" w:right="851" w:firstLine="709"/>
        <w:jc w:val="both"/>
        <w:rPr>
          <w:b/>
          <w:bCs/>
          <w:sz w:val="22"/>
          <w:szCs w:val="22"/>
        </w:rPr>
      </w:pPr>
      <w:bookmarkStart w:id="66" w:name="_Toc78289587"/>
      <w:bookmarkStart w:id="67" w:name="_Toc84581989"/>
      <w:r w:rsidRPr="00A3357A">
        <w:rPr>
          <w:b/>
          <w:bCs/>
          <w:sz w:val="22"/>
          <w:szCs w:val="22"/>
        </w:rPr>
        <w:t>5.Conclusiones</w:t>
      </w:r>
      <w:bookmarkEnd w:id="66"/>
      <w:bookmarkEnd w:id="67"/>
    </w:p>
    <w:p w14:paraId="69389704" w14:textId="77777777" w:rsidR="00D11E96" w:rsidRPr="00A3357A" w:rsidRDefault="00D11E96" w:rsidP="00D11E96">
      <w:pPr>
        <w:ind w:left="851" w:right="851" w:firstLine="709"/>
        <w:jc w:val="both"/>
        <w:rPr>
          <w:sz w:val="22"/>
          <w:szCs w:val="22"/>
          <w:lang w:eastAsia="es-CR"/>
        </w:rPr>
      </w:pPr>
    </w:p>
    <w:p w14:paraId="3B06564F" w14:textId="77777777" w:rsidR="00D11E96" w:rsidRPr="00A3357A" w:rsidRDefault="00D11E96" w:rsidP="00663B96">
      <w:pPr>
        <w:numPr>
          <w:ilvl w:val="0"/>
          <w:numId w:val="32"/>
        </w:numPr>
        <w:ind w:left="851" w:right="851" w:firstLine="709"/>
        <w:jc w:val="both"/>
        <w:rPr>
          <w:sz w:val="22"/>
          <w:szCs w:val="22"/>
          <w:lang w:val="es-ES_tradnl"/>
        </w:rPr>
      </w:pPr>
      <w:r w:rsidRPr="00A3357A">
        <w:rPr>
          <w:sz w:val="22"/>
          <w:szCs w:val="22"/>
        </w:rPr>
        <w:t xml:space="preserve">De los asuntos pendientes para fallo el 83% de los Tribunales de Primera Instancia se encuentran por debajo del parámetro establecido, es decir que al último </w:t>
      </w:r>
      <w:r w:rsidRPr="00A3357A">
        <w:rPr>
          <w:sz w:val="22"/>
          <w:szCs w:val="22"/>
        </w:rPr>
        <w:lastRenderedPageBreak/>
        <w:t>mes del 2020 la cantidad de asuntos pendientes para dictado de sentencia era mucho menos al parámetro que en su oportunidad se les estableció, lo anterior a excepción del Tribunal de Puntarenas que se aleja en un 21% de dicho parámetro y el Tribunal Segundo Civil de Primera Instancia de San José que de igual forma se aleja en un 48%.</w:t>
      </w:r>
    </w:p>
    <w:p w14:paraId="7D29F714" w14:textId="77777777" w:rsidR="00D11E96" w:rsidRPr="00A3357A" w:rsidRDefault="00D11E96" w:rsidP="00D11E96">
      <w:pPr>
        <w:ind w:left="1560" w:right="851"/>
        <w:jc w:val="both"/>
        <w:rPr>
          <w:sz w:val="22"/>
          <w:szCs w:val="22"/>
          <w:lang w:val="es-ES_tradnl"/>
        </w:rPr>
      </w:pPr>
    </w:p>
    <w:p w14:paraId="4DF8A710" w14:textId="77777777" w:rsidR="00D11E96" w:rsidRPr="00A3357A" w:rsidRDefault="00D11E96" w:rsidP="00663B96">
      <w:pPr>
        <w:numPr>
          <w:ilvl w:val="0"/>
          <w:numId w:val="32"/>
        </w:numPr>
        <w:ind w:left="851" w:right="851" w:firstLine="709"/>
        <w:jc w:val="both"/>
        <w:rPr>
          <w:sz w:val="22"/>
          <w:szCs w:val="22"/>
        </w:rPr>
      </w:pPr>
      <w:r w:rsidRPr="00A3357A">
        <w:rPr>
          <w:sz w:val="22"/>
          <w:szCs w:val="22"/>
        </w:rPr>
        <w:t xml:space="preserve">Como indicador crítico común en todos los Tribunales de Primera Instancia, es el denominado </w:t>
      </w:r>
      <w:r w:rsidRPr="00A3357A">
        <w:rPr>
          <w:i/>
          <w:iCs/>
          <w:sz w:val="22"/>
          <w:szCs w:val="22"/>
        </w:rPr>
        <w:t>“Plazo de Espera de Dictado de Sentencia”</w:t>
      </w:r>
      <w:r w:rsidRPr="00A3357A">
        <w:rPr>
          <w:sz w:val="22"/>
          <w:szCs w:val="22"/>
        </w:rPr>
        <w:t xml:space="preserve"> donde en promedio están alejados del estándar establecido para cada despacho en un 386%.</w:t>
      </w:r>
    </w:p>
    <w:p w14:paraId="572DE0C3" w14:textId="77777777" w:rsidR="00D11E96" w:rsidRPr="00A3357A" w:rsidRDefault="00D11E96" w:rsidP="00D11E96">
      <w:pPr>
        <w:ind w:left="1560" w:right="851"/>
        <w:jc w:val="both"/>
        <w:rPr>
          <w:sz w:val="22"/>
          <w:szCs w:val="22"/>
        </w:rPr>
      </w:pPr>
    </w:p>
    <w:p w14:paraId="16146B6A" w14:textId="77777777" w:rsidR="00D11E96" w:rsidRPr="00A3357A" w:rsidRDefault="00D11E96" w:rsidP="00663B96">
      <w:pPr>
        <w:numPr>
          <w:ilvl w:val="0"/>
          <w:numId w:val="32"/>
        </w:numPr>
        <w:ind w:left="851" w:right="851" w:firstLine="709"/>
        <w:jc w:val="both"/>
        <w:rPr>
          <w:sz w:val="22"/>
          <w:szCs w:val="22"/>
        </w:rPr>
      </w:pPr>
      <w:r w:rsidRPr="00A3357A">
        <w:rPr>
          <w:sz w:val="22"/>
          <w:szCs w:val="22"/>
        </w:rPr>
        <w:t>Respecto al manejo de las agendas y la efectividad de sus audiencias se determinó que para el 2020 a nivel nacional el porcentaje global de efectividad se registró en un 48.66%.</w:t>
      </w:r>
    </w:p>
    <w:p w14:paraId="28697B6E" w14:textId="77777777" w:rsidR="00D11E96" w:rsidRPr="00A3357A" w:rsidRDefault="00D11E96" w:rsidP="00D11E96">
      <w:pPr>
        <w:ind w:left="1560" w:right="851"/>
        <w:jc w:val="both"/>
        <w:rPr>
          <w:sz w:val="22"/>
          <w:szCs w:val="22"/>
        </w:rPr>
      </w:pPr>
    </w:p>
    <w:p w14:paraId="71B0EE18" w14:textId="77777777" w:rsidR="00D11E96" w:rsidRPr="00A3357A" w:rsidRDefault="00D11E96" w:rsidP="00663B96">
      <w:pPr>
        <w:numPr>
          <w:ilvl w:val="0"/>
          <w:numId w:val="32"/>
        </w:numPr>
        <w:ind w:left="851" w:right="851" w:firstLine="709"/>
        <w:jc w:val="both"/>
        <w:rPr>
          <w:sz w:val="22"/>
          <w:szCs w:val="22"/>
        </w:rPr>
      </w:pPr>
      <w:r w:rsidRPr="00A3357A">
        <w:rPr>
          <w:sz w:val="22"/>
          <w:szCs w:val="22"/>
        </w:rPr>
        <w:t>Por último, se concluye que el rendimiento del personal técnico judicial registra un promedio nacional de un 21%, de ahí la importancia de realizar planes de trabajo en colaboración con otros despachos en aras de aprovechar del recurso con el que se cuenta. Respecto al rendimiento de las personas juezas, este para el 2020se registró en un 90%, sin embargo; en más de un 50% el rendimiento de este personal no alcanza ni el 80%</w:t>
      </w:r>
    </w:p>
    <w:p w14:paraId="2BAB0555" w14:textId="77777777" w:rsidR="00D11E96" w:rsidRPr="00A3357A" w:rsidRDefault="00D11E96" w:rsidP="00D11E96">
      <w:pPr>
        <w:ind w:left="851" w:right="851" w:firstLine="709"/>
        <w:jc w:val="both"/>
        <w:rPr>
          <w:sz w:val="22"/>
          <w:szCs w:val="22"/>
        </w:rPr>
      </w:pPr>
    </w:p>
    <w:p w14:paraId="5AF85609" w14:textId="77777777" w:rsidR="00D11E96" w:rsidRPr="00A3357A" w:rsidRDefault="00D11E96" w:rsidP="00D11E96">
      <w:pPr>
        <w:ind w:left="851" w:right="851" w:firstLine="709"/>
        <w:jc w:val="both"/>
        <w:rPr>
          <w:b/>
          <w:bCs/>
          <w:sz w:val="22"/>
          <w:szCs w:val="22"/>
        </w:rPr>
      </w:pPr>
      <w:bookmarkStart w:id="68" w:name="_Toc78289588"/>
      <w:bookmarkStart w:id="69" w:name="_Toc84581990"/>
      <w:r w:rsidRPr="00A3357A">
        <w:rPr>
          <w:b/>
          <w:bCs/>
          <w:sz w:val="22"/>
          <w:szCs w:val="22"/>
        </w:rPr>
        <w:t>6.Recomendaciones (Oportunidades de Mejora)</w:t>
      </w:r>
      <w:bookmarkEnd w:id="68"/>
      <w:bookmarkEnd w:id="69"/>
    </w:p>
    <w:p w14:paraId="04096E0A" w14:textId="77777777" w:rsidR="00D11E96" w:rsidRPr="00A3357A" w:rsidRDefault="00D11E96" w:rsidP="00D11E96">
      <w:pPr>
        <w:ind w:left="851" w:right="851" w:firstLine="709"/>
        <w:jc w:val="both"/>
        <w:rPr>
          <w:sz w:val="22"/>
          <w:szCs w:val="22"/>
        </w:rPr>
      </w:pPr>
    </w:p>
    <w:p w14:paraId="78CF3625" w14:textId="77777777" w:rsidR="00D11E96" w:rsidRPr="00A3357A" w:rsidRDefault="00D11E96" w:rsidP="00D11E96">
      <w:pPr>
        <w:ind w:left="851" w:right="851" w:firstLine="709"/>
        <w:jc w:val="both"/>
        <w:textAlignment w:val="baseline"/>
        <w:rPr>
          <w:b/>
          <w:bCs/>
          <w:sz w:val="22"/>
          <w:szCs w:val="22"/>
          <w:shd w:val="clear" w:color="auto" w:fill="00FFFF"/>
          <w:lang w:eastAsia="es-CR"/>
        </w:rPr>
      </w:pPr>
      <w:r w:rsidRPr="00A3357A">
        <w:rPr>
          <w:b/>
          <w:bCs/>
          <w:sz w:val="22"/>
          <w:szCs w:val="22"/>
          <w:lang w:eastAsia="es-CR"/>
        </w:rPr>
        <w:t>A los despachos civiles</w:t>
      </w:r>
    </w:p>
    <w:p w14:paraId="405D1257" w14:textId="77777777" w:rsidR="00D11E96" w:rsidRPr="00A3357A" w:rsidRDefault="00D11E96" w:rsidP="00D11E96">
      <w:pPr>
        <w:ind w:left="851" w:right="851" w:firstLine="709"/>
        <w:jc w:val="both"/>
        <w:textAlignment w:val="baseline"/>
        <w:rPr>
          <w:i/>
          <w:iCs/>
          <w:sz w:val="22"/>
          <w:szCs w:val="22"/>
          <w:lang w:val="es-419" w:eastAsia="es-CR"/>
        </w:rPr>
      </w:pPr>
    </w:p>
    <w:p w14:paraId="4D9578D5" w14:textId="77777777" w:rsidR="00D11E96" w:rsidRPr="00A3357A" w:rsidRDefault="00D11E96" w:rsidP="00D11E96">
      <w:pPr>
        <w:ind w:left="851" w:right="851" w:firstLine="709"/>
        <w:jc w:val="both"/>
        <w:textAlignment w:val="baseline"/>
        <w:rPr>
          <w:i/>
          <w:iCs/>
          <w:sz w:val="22"/>
          <w:szCs w:val="22"/>
          <w:lang w:eastAsia="es-CR"/>
        </w:rPr>
      </w:pPr>
      <w:r w:rsidRPr="00A3357A">
        <w:rPr>
          <w:i/>
          <w:iCs/>
          <w:sz w:val="22"/>
          <w:szCs w:val="22"/>
          <w:lang w:eastAsia="es-ES"/>
        </w:rPr>
        <w:t xml:space="preserve">6.1.Si bien son despachos que resuelven asuntos en materia civil de una muy alta complejidad algunos de estos, si es importante que dentro del despacho se realicen </w:t>
      </w:r>
      <w:r w:rsidRPr="00A3357A">
        <w:rPr>
          <w:b/>
          <w:bCs/>
          <w:i/>
          <w:iCs/>
          <w:sz w:val="22"/>
          <w:szCs w:val="22"/>
          <w:lang w:eastAsia="es-ES"/>
        </w:rPr>
        <w:t>planes remediales que vayan enfocados en la resolución de aquellos expedientes que generan una vieja data desde el momento en que los mismos quedaron listos para el dictado de la sentencia</w:t>
      </w:r>
      <w:r w:rsidRPr="00A3357A">
        <w:rPr>
          <w:i/>
          <w:iCs/>
          <w:sz w:val="22"/>
          <w:szCs w:val="22"/>
          <w:lang w:eastAsia="es-ES"/>
        </w:rPr>
        <w:t>, esto permitirá identificar el alejamiento respecto a dicho indicador y que las personas juzgadoras localicen sus esfuerzos en la salida de éstos.</w:t>
      </w:r>
      <w:r w:rsidRPr="00A3357A">
        <w:rPr>
          <w:i/>
          <w:iCs/>
          <w:sz w:val="22"/>
          <w:szCs w:val="22"/>
          <w:lang w:val="es-419" w:eastAsia="es-CR"/>
        </w:rPr>
        <w:t> </w:t>
      </w:r>
    </w:p>
    <w:p w14:paraId="7A496C6D" w14:textId="77777777" w:rsidR="00D11E96" w:rsidRPr="00A3357A" w:rsidRDefault="00D11E96" w:rsidP="00D11E96">
      <w:pPr>
        <w:ind w:left="851" w:right="851" w:firstLine="709"/>
        <w:jc w:val="both"/>
        <w:textAlignment w:val="baseline"/>
        <w:rPr>
          <w:i/>
          <w:iCs/>
          <w:sz w:val="22"/>
          <w:szCs w:val="22"/>
          <w:lang w:val="es-419" w:eastAsia="es-CR"/>
        </w:rPr>
      </w:pPr>
    </w:p>
    <w:p w14:paraId="6DD184C3" w14:textId="77777777" w:rsidR="00D11E96" w:rsidRPr="00A3357A" w:rsidRDefault="00D11E96" w:rsidP="00D11E96">
      <w:pPr>
        <w:ind w:left="851" w:right="851" w:firstLine="709"/>
        <w:jc w:val="both"/>
        <w:textAlignment w:val="baseline"/>
        <w:rPr>
          <w:b/>
          <w:bCs/>
          <w:sz w:val="22"/>
          <w:szCs w:val="22"/>
          <w:shd w:val="clear" w:color="auto" w:fill="00FFFF"/>
          <w:lang w:eastAsia="es-CR"/>
        </w:rPr>
      </w:pPr>
      <w:r w:rsidRPr="00A3357A">
        <w:rPr>
          <w:b/>
          <w:bCs/>
          <w:sz w:val="22"/>
          <w:szCs w:val="22"/>
          <w:lang w:eastAsia="es-CR"/>
        </w:rPr>
        <w:t>A la Dirección de Planificación</w:t>
      </w:r>
    </w:p>
    <w:p w14:paraId="19DF0DBA" w14:textId="77777777" w:rsidR="00D11E96" w:rsidRPr="00A3357A" w:rsidRDefault="00D11E96" w:rsidP="00D11E96">
      <w:pPr>
        <w:ind w:left="851" w:right="851" w:firstLine="709"/>
        <w:jc w:val="both"/>
        <w:textAlignment w:val="baseline"/>
        <w:rPr>
          <w:i/>
          <w:iCs/>
          <w:sz w:val="22"/>
          <w:szCs w:val="22"/>
          <w:lang w:val="es-419" w:eastAsia="es-CR"/>
        </w:rPr>
      </w:pPr>
    </w:p>
    <w:p w14:paraId="1D1E46CE" w14:textId="77777777" w:rsidR="00D11E96" w:rsidRPr="00A3357A" w:rsidRDefault="00D11E96" w:rsidP="00D11E96">
      <w:pPr>
        <w:ind w:left="851" w:right="851" w:firstLine="709"/>
        <w:jc w:val="both"/>
        <w:textAlignment w:val="baseline"/>
        <w:rPr>
          <w:i/>
          <w:iCs/>
          <w:sz w:val="22"/>
          <w:szCs w:val="22"/>
          <w:lang w:eastAsia="es-ES"/>
        </w:rPr>
      </w:pPr>
      <w:r w:rsidRPr="00A3357A">
        <w:rPr>
          <w:i/>
          <w:iCs/>
          <w:sz w:val="22"/>
          <w:szCs w:val="22"/>
          <w:lang w:eastAsia="es-ES"/>
        </w:rPr>
        <w:t>6.2.Implementar planes de trabajo que permitan que las personas técnicas judiciales puedan resolver asuntos en materia cobratoria y consecuentemente esto pueda hacer que se cumplan las cuotas diarias establecidas, los rendimientos sean los idóneos  y de igual manera colabore directamente a aquellas especialidades en materia civil como la cobratoria que por lo general manejan altas cargas laborales y la capacidad instalada no es la suficiente respecto a la cantidad de asuntos que ingresan en los distintos  despachos de cobro judicial. Planes de trabajo como en el Primero y Segundo Circuito Judicial de Alajuela se han puesto en práctica con resultados satisfactorios.  </w:t>
      </w:r>
    </w:p>
    <w:p w14:paraId="2D8F0316" w14:textId="77777777" w:rsidR="00D11E96" w:rsidRPr="00A3357A" w:rsidRDefault="00D11E96" w:rsidP="00D11E96">
      <w:pPr>
        <w:ind w:left="851" w:right="851" w:firstLine="709"/>
        <w:jc w:val="both"/>
        <w:textAlignment w:val="baseline"/>
        <w:rPr>
          <w:i/>
          <w:iCs/>
          <w:sz w:val="22"/>
          <w:szCs w:val="22"/>
          <w:lang w:eastAsia="es-ES"/>
        </w:rPr>
      </w:pPr>
    </w:p>
    <w:p w14:paraId="627629F3" w14:textId="77777777" w:rsidR="00D11E96" w:rsidRPr="00A3357A" w:rsidRDefault="00D11E96" w:rsidP="00D11E96">
      <w:pPr>
        <w:ind w:left="851" w:right="851" w:firstLine="709"/>
        <w:jc w:val="both"/>
        <w:textAlignment w:val="baseline"/>
        <w:rPr>
          <w:sz w:val="22"/>
          <w:szCs w:val="22"/>
          <w:lang w:eastAsia="es-ES"/>
        </w:rPr>
      </w:pPr>
      <w:r w:rsidRPr="00A3357A">
        <w:rPr>
          <w:i/>
          <w:iCs/>
          <w:sz w:val="22"/>
          <w:szCs w:val="22"/>
          <w:lang w:eastAsia="es-ES"/>
        </w:rPr>
        <w:lastRenderedPageBreak/>
        <w:t>6.3.Impulsar eventuales planes de trabajo con personal del Centro de Apoyo, Coordinación y Mejoramiento de la Función Jurisdiccional a efecto de que se pueda colaborar en la resolución de casos con plazos de sentencia avanzados o en su defecto realización de audiencias y otras para que permita a los jueces titulares del despacho la concentración en otros casos que puedan considerarse de alta complejidad</w:t>
      </w:r>
      <w:r w:rsidRPr="00A3357A">
        <w:rPr>
          <w:sz w:val="22"/>
          <w:szCs w:val="22"/>
          <w:lang w:eastAsia="es-ES"/>
        </w:rPr>
        <w:t>. </w:t>
      </w:r>
    </w:p>
    <w:p w14:paraId="6A3429A3" w14:textId="77777777" w:rsidR="00D11E96" w:rsidRPr="00A3357A" w:rsidRDefault="00D11E96" w:rsidP="00D11E96">
      <w:pPr>
        <w:ind w:left="851" w:right="851" w:firstLine="709"/>
        <w:jc w:val="both"/>
        <w:rPr>
          <w:sz w:val="22"/>
          <w:szCs w:val="22"/>
        </w:rPr>
      </w:pPr>
    </w:p>
    <w:p w14:paraId="6E2E54AA" w14:textId="77777777" w:rsidR="00D11E96" w:rsidRPr="00A3357A" w:rsidRDefault="00D11E96" w:rsidP="00D11E96">
      <w:pPr>
        <w:ind w:left="851" w:right="851" w:firstLine="709"/>
        <w:jc w:val="both"/>
        <w:rPr>
          <w:b/>
          <w:bCs/>
          <w:sz w:val="22"/>
          <w:szCs w:val="22"/>
        </w:rPr>
      </w:pPr>
      <w:bookmarkStart w:id="70" w:name="_Toc78289590"/>
      <w:r w:rsidRPr="00A3357A">
        <w:rPr>
          <w:b/>
          <w:bCs/>
          <w:sz w:val="22"/>
          <w:szCs w:val="22"/>
        </w:rPr>
        <w:t>Al Tribunal de Primera Instancia Civil de Puntarenas</w:t>
      </w:r>
      <w:bookmarkEnd w:id="70"/>
    </w:p>
    <w:p w14:paraId="0272E0AB" w14:textId="77777777" w:rsidR="00D11E96" w:rsidRPr="00A3357A" w:rsidRDefault="00D11E96" w:rsidP="00D11E96">
      <w:pPr>
        <w:ind w:left="851" w:right="851" w:firstLine="709"/>
        <w:jc w:val="both"/>
        <w:rPr>
          <w:sz w:val="22"/>
          <w:szCs w:val="22"/>
        </w:rPr>
      </w:pPr>
    </w:p>
    <w:p w14:paraId="0C21AA9C" w14:textId="77777777" w:rsidR="00D11E96" w:rsidRPr="00A3357A" w:rsidRDefault="00D11E96" w:rsidP="00663B96">
      <w:pPr>
        <w:numPr>
          <w:ilvl w:val="1"/>
          <w:numId w:val="40"/>
        </w:numPr>
        <w:ind w:left="851" w:right="851" w:firstLine="709"/>
        <w:contextualSpacing/>
        <w:jc w:val="both"/>
        <w:rPr>
          <w:sz w:val="22"/>
          <w:szCs w:val="22"/>
        </w:rPr>
      </w:pPr>
      <w:r w:rsidRPr="00A3357A">
        <w:rPr>
          <w:sz w:val="22"/>
          <w:szCs w:val="22"/>
        </w:rPr>
        <w:t>Trabajar en planes de trabajo que permitan la reducción de asuntos pendientes de fallo mensualmente pues tanto para el último periodo como en promedio a nivel nacional fue uno de los dos despachos que registró porcentajes negativos respecto al estándar establecido.</w:t>
      </w:r>
    </w:p>
    <w:p w14:paraId="029AD5C8" w14:textId="77777777" w:rsidR="00D11E96" w:rsidRPr="00A3357A" w:rsidRDefault="00D11E96" w:rsidP="00D11E96">
      <w:pPr>
        <w:ind w:left="851" w:right="851" w:firstLine="709"/>
        <w:jc w:val="both"/>
        <w:rPr>
          <w:sz w:val="22"/>
          <w:szCs w:val="22"/>
        </w:rPr>
      </w:pPr>
    </w:p>
    <w:p w14:paraId="0907F91F" w14:textId="77777777" w:rsidR="00D11E96" w:rsidRPr="00A3357A" w:rsidRDefault="00D11E96" w:rsidP="00D11E96">
      <w:pPr>
        <w:ind w:left="851" w:right="851" w:firstLine="709"/>
        <w:jc w:val="both"/>
        <w:rPr>
          <w:b/>
          <w:bCs/>
          <w:sz w:val="22"/>
          <w:szCs w:val="22"/>
        </w:rPr>
      </w:pPr>
      <w:bookmarkStart w:id="71" w:name="_Toc78289591"/>
      <w:r w:rsidRPr="00A3357A">
        <w:rPr>
          <w:b/>
          <w:bCs/>
          <w:sz w:val="22"/>
          <w:szCs w:val="22"/>
        </w:rPr>
        <w:t>Tribunal Segundo de Primera Instancia Civil de San José</w:t>
      </w:r>
      <w:bookmarkEnd w:id="71"/>
    </w:p>
    <w:p w14:paraId="11ECC993" w14:textId="77777777" w:rsidR="00D11E96" w:rsidRPr="00A3357A" w:rsidRDefault="00D11E96" w:rsidP="00D11E96">
      <w:pPr>
        <w:ind w:left="851" w:right="851" w:firstLine="709"/>
        <w:jc w:val="both"/>
        <w:rPr>
          <w:sz w:val="22"/>
          <w:szCs w:val="22"/>
        </w:rPr>
      </w:pPr>
    </w:p>
    <w:p w14:paraId="43FDCF85" w14:textId="77777777" w:rsidR="00D11E96" w:rsidRPr="00A3357A" w:rsidRDefault="00D11E96" w:rsidP="00663B96">
      <w:pPr>
        <w:numPr>
          <w:ilvl w:val="1"/>
          <w:numId w:val="40"/>
        </w:numPr>
        <w:ind w:left="851" w:right="851" w:firstLine="709"/>
        <w:contextualSpacing/>
        <w:jc w:val="both"/>
        <w:rPr>
          <w:sz w:val="22"/>
          <w:szCs w:val="22"/>
        </w:rPr>
      </w:pPr>
      <w:r w:rsidRPr="00A3357A">
        <w:rPr>
          <w:sz w:val="22"/>
          <w:szCs w:val="22"/>
        </w:rPr>
        <w:t>Trabajar en planes de trabajo que permitan la reducción de asuntos pendientes de fallo mensualmente pues tanto para el último periodo como en promedio a nivel nacional fue uno de los dos despachos que registró porcentajes negativos respecto al estándar establecido.</w:t>
      </w:r>
    </w:p>
    <w:p w14:paraId="7B0EF969" w14:textId="77777777" w:rsidR="00D11E96" w:rsidRPr="00A3357A" w:rsidRDefault="00D11E96" w:rsidP="00D11E96">
      <w:pPr>
        <w:ind w:left="851" w:right="851" w:firstLine="709"/>
        <w:jc w:val="both"/>
        <w:rPr>
          <w:sz w:val="22"/>
          <w:szCs w:val="22"/>
        </w:rPr>
      </w:pPr>
    </w:p>
    <w:p w14:paraId="08832A3B" w14:textId="77777777" w:rsidR="00D11E96" w:rsidRPr="00A3357A" w:rsidRDefault="00D11E96" w:rsidP="00D11E96">
      <w:pPr>
        <w:ind w:left="851" w:right="851" w:firstLine="709"/>
        <w:jc w:val="both"/>
        <w:rPr>
          <w:b/>
          <w:bCs/>
          <w:sz w:val="22"/>
          <w:szCs w:val="22"/>
        </w:rPr>
      </w:pPr>
      <w:r w:rsidRPr="00A3357A">
        <w:rPr>
          <w:b/>
          <w:bCs/>
          <w:sz w:val="22"/>
          <w:szCs w:val="22"/>
        </w:rPr>
        <w:t xml:space="preserve">7. </w:t>
      </w:r>
      <w:bookmarkStart w:id="72" w:name="_Toc78289592"/>
      <w:bookmarkStart w:id="73" w:name="_Toc84581991"/>
      <w:r w:rsidRPr="00A3357A">
        <w:rPr>
          <w:b/>
          <w:bCs/>
          <w:sz w:val="22"/>
          <w:szCs w:val="22"/>
        </w:rPr>
        <w:t>Apéndices</w:t>
      </w:r>
      <w:bookmarkEnd w:id="72"/>
      <w:bookmarkEnd w:id="73"/>
    </w:p>
    <w:p w14:paraId="2AF7E14B" w14:textId="77777777" w:rsidR="00D11E96" w:rsidRPr="00A3357A" w:rsidRDefault="00D11E96" w:rsidP="00D11E96">
      <w:pPr>
        <w:ind w:left="851" w:right="851" w:firstLine="709"/>
        <w:jc w:val="both"/>
        <w:rPr>
          <w:sz w:val="22"/>
          <w:szCs w:val="22"/>
        </w:rPr>
      </w:pP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323"/>
        <w:gridCol w:w="1529"/>
        <w:gridCol w:w="4545"/>
        <w:gridCol w:w="2224"/>
      </w:tblGrid>
      <w:tr w:rsidR="00D11E96" w:rsidRPr="00A3357A" w14:paraId="7EB7538F" w14:textId="77777777" w:rsidTr="00D11E96">
        <w:trPr>
          <w:tblCellSpacing w:w="1440" w:type="nil"/>
        </w:trPr>
        <w:tc>
          <w:tcPr>
            <w:tcW w:w="687" w:type="pct"/>
            <w:shd w:val="clear" w:color="auto" w:fill="365F91"/>
            <w:vAlign w:val="center"/>
          </w:tcPr>
          <w:p w14:paraId="028AB525" w14:textId="77777777" w:rsidR="00D11E96" w:rsidRPr="00A3357A" w:rsidRDefault="00D11E96" w:rsidP="00D11E96">
            <w:pPr>
              <w:jc w:val="center"/>
              <w:rPr>
                <w:b/>
                <w:sz w:val="22"/>
                <w:szCs w:val="22"/>
              </w:rPr>
            </w:pPr>
            <w:r w:rsidRPr="00A3357A">
              <w:rPr>
                <w:b/>
                <w:sz w:val="22"/>
                <w:szCs w:val="22"/>
              </w:rPr>
              <w:t>Anexo</w:t>
            </w:r>
          </w:p>
        </w:tc>
        <w:tc>
          <w:tcPr>
            <w:tcW w:w="794" w:type="pct"/>
            <w:shd w:val="clear" w:color="auto" w:fill="365F91"/>
            <w:vAlign w:val="center"/>
          </w:tcPr>
          <w:p w14:paraId="1E53F714" w14:textId="77777777" w:rsidR="00D11E96" w:rsidRPr="00A3357A" w:rsidRDefault="00D11E96" w:rsidP="00D11E96">
            <w:pPr>
              <w:jc w:val="center"/>
              <w:rPr>
                <w:b/>
                <w:sz w:val="22"/>
                <w:szCs w:val="22"/>
              </w:rPr>
            </w:pPr>
            <w:r w:rsidRPr="00A3357A">
              <w:rPr>
                <w:b/>
                <w:sz w:val="22"/>
                <w:szCs w:val="22"/>
              </w:rPr>
              <w:t>Nombre</w:t>
            </w:r>
          </w:p>
        </w:tc>
        <w:tc>
          <w:tcPr>
            <w:tcW w:w="2362" w:type="pct"/>
            <w:shd w:val="clear" w:color="auto" w:fill="365F91"/>
          </w:tcPr>
          <w:p w14:paraId="163A7B4F" w14:textId="77777777" w:rsidR="00D11E96" w:rsidRPr="00A3357A" w:rsidRDefault="00D11E96" w:rsidP="00D11E96">
            <w:pPr>
              <w:jc w:val="center"/>
              <w:rPr>
                <w:b/>
                <w:sz w:val="22"/>
                <w:szCs w:val="22"/>
              </w:rPr>
            </w:pPr>
            <w:r w:rsidRPr="00A3357A">
              <w:rPr>
                <w:b/>
                <w:sz w:val="22"/>
                <w:szCs w:val="22"/>
              </w:rPr>
              <w:t>Contenido</w:t>
            </w:r>
          </w:p>
        </w:tc>
        <w:tc>
          <w:tcPr>
            <w:tcW w:w="1156" w:type="pct"/>
            <w:shd w:val="clear" w:color="auto" w:fill="365F91"/>
            <w:vAlign w:val="center"/>
          </w:tcPr>
          <w:p w14:paraId="5C99434A" w14:textId="77777777" w:rsidR="00D11E96" w:rsidRPr="00A3357A" w:rsidRDefault="00D11E96" w:rsidP="00D11E96">
            <w:pPr>
              <w:jc w:val="center"/>
              <w:rPr>
                <w:b/>
                <w:sz w:val="22"/>
                <w:szCs w:val="22"/>
              </w:rPr>
            </w:pPr>
            <w:r w:rsidRPr="00A3357A">
              <w:rPr>
                <w:b/>
                <w:sz w:val="22"/>
                <w:szCs w:val="22"/>
              </w:rPr>
              <w:t>Documento</w:t>
            </w:r>
          </w:p>
        </w:tc>
      </w:tr>
      <w:tr w:rsidR="00D11E96" w:rsidRPr="00A3357A" w14:paraId="4186F19D" w14:textId="77777777" w:rsidTr="00D11E96">
        <w:trPr>
          <w:tblCellSpacing w:w="1440" w:type="nil"/>
        </w:trPr>
        <w:tc>
          <w:tcPr>
            <w:tcW w:w="687" w:type="pct"/>
            <w:shd w:val="clear" w:color="auto" w:fill="auto"/>
            <w:vAlign w:val="center"/>
          </w:tcPr>
          <w:p w14:paraId="5A0D8172" w14:textId="77777777" w:rsidR="00D11E96" w:rsidRPr="00A3357A" w:rsidRDefault="00D11E96" w:rsidP="00D11E96">
            <w:pPr>
              <w:jc w:val="center"/>
              <w:rPr>
                <w:b/>
                <w:i/>
                <w:sz w:val="22"/>
                <w:szCs w:val="22"/>
              </w:rPr>
            </w:pPr>
            <w:r w:rsidRPr="00A3357A">
              <w:rPr>
                <w:b/>
                <w:i/>
                <w:sz w:val="22"/>
                <w:szCs w:val="22"/>
              </w:rPr>
              <w:t>Apéndice 1</w:t>
            </w:r>
          </w:p>
        </w:tc>
        <w:tc>
          <w:tcPr>
            <w:tcW w:w="794" w:type="pct"/>
            <w:shd w:val="clear" w:color="auto" w:fill="auto"/>
            <w:vAlign w:val="center"/>
          </w:tcPr>
          <w:p w14:paraId="532BCCDA" w14:textId="77777777" w:rsidR="00D11E96" w:rsidRPr="00A3357A" w:rsidRDefault="00D11E96" w:rsidP="00D11E96">
            <w:pPr>
              <w:jc w:val="both"/>
              <w:rPr>
                <w:sz w:val="22"/>
                <w:szCs w:val="22"/>
              </w:rPr>
            </w:pPr>
            <w:r w:rsidRPr="00A3357A">
              <w:rPr>
                <w:sz w:val="22"/>
                <w:szCs w:val="22"/>
              </w:rPr>
              <w:t>Tabla de Contenidos</w:t>
            </w:r>
          </w:p>
        </w:tc>
        <w:tc>
          <w:tcPr>
            <w:tcW w:w="2362" w:type="pct"/>
          </w:tcPr>
          <w:p w14:paraId="525EAA40" w14:textId="77777777" w:rsidR="00D11E96" w:rsidRPr="00A3357A" w:rsidRDefault="00D11E96" w:rsidP="00D11E96">
            <w:pPr>
              <w:jc w:val="both"/>
              <w:rPr>
                <w:sz w:val="22"/>
                <w:szCs w:val="22"/>
              </w:rPr>
            </w:pPr>
            <w:r w:rsidRPr="00A3357A">
              <w:rPr>
                <w:sz w:val="22"/>
                <w:szCs w:val="22"/>
              </w:rPr>
              <w:t>TPI 1</w:t>
            </w:r>
            <w:r w:rsidRPr="00A3357A">
              <w:rPr>
                <w:sz w:val="22"/>
                <w:szCs w:val="22"/>
              </w:rPr>
              <w:tab/>
              <w:t>Análisis Indicador plazo para dictado de sentencia</w:t>
            </w:r>
          </w:p>
          <w:p w14:paraId="14B6380A" w14:textId="77777777" w:rsidR="00D11E96" w:rsidRPr="00A3357A" w:rsidRDefault="00D11E96" w:rsidP="00D11E96">
            <w:pPr>
              <w:jc w:val="both"/>
              <w:rPr>
                <w:sz w:val="22"/>
                <w:szCs w:val="22"/>
              </w:rPr>
            </w:pPr>
            <w:r w:rsidRPr="00A3357A">
              <w:rPr>
                <w:sz w:val="22"/>
                <w:szCs w:val="22"/>
              </w:rPr>
              <w:t>TPI 2</w:t>
            </w:r>
            <w:r w:rsidRPr="00A3357A">
              <w:rPr>
                <w:sz w:val="22"/>
                <w:szCs w:val="22"/>
              </w:rPr>
              <w:tab/>
              <w:t>Análisis Indicador plazo para resolver escritos</w:t>
            </w:r>
          </w:p>
          <w:p w14:paraId="2D90827E" w14:textId="77777777" w:rsidR="00D11E96" w:rsidRPr="00A3357A" w:rsidRDefault="00D11E96" w:rsidP="00D11E96">
            <w:pPr>
              <w:jc w:val="both"/>
              <w:rPr>
                <w:sz w:val="22"/>
                <w:szCs w:val="22"/>
              </w:rPr>
            </w:pPr>
            <w:r w:rsidRPr="00A3357A">
              <w:rPr>
                <w:sz w:val="22"/>
                <w:szCs w:val="22"/>
              </w:rPr>
              <w:t>TPI 3</w:t>
            </w:r>
            <w:r w:rsidRPr="00A3357A">
              <w:rPr>
                <w:sz w:val="22"/>
                <w:szCs w:val="22"/>
              </w:rPr>
              <w:tab/>
              <w:t>Análisis Indicador plazo para resolver demandas nuevas</w:t>
            </w:r>
          </w:p>
          <w:p w14:paraId="1BEAF1B8" w14:textId="77777777" w:rsidR="00D11E96" w:rsidRPr="00A3357A" w:rsidRDefault="00D11E96" w:rsidP="00D11E96">
            <w:pPr>
              <w:jc w:val="both"/>
              <w:rPr>
                <w:sz w:val="22"/>
                <w:szCs w:val="22"/>
              </w:rPr>
            </w:pPr>
            <w:r w:rsidRPr="00A3357A">
              <w:rPr>
                <w:sz w:val="22"/>
                <w:szCs w:val="22"/>
              </w:rPr>
              <w:t>TPI 4</w:t>
            </w:r>
            <w:r w:rsidRPr="00A3357A">
              <w:rPr>
                <w:sz w:val="22"/>
                <w:szCs w:val="22"/>
              </w:rPr>
              <w:tab/>
              <w:t>Porcentaje de rendimiento de personal</w:t>
            </w:r>
          </w:p>
          <w:p w14:paraId="1F47E06F" w14:textId="77777777" w:rsidR="00D11E96" w:rsidRPr="00A3357A" w:rsidRDefault="00D11E96" w:rsidP="00D11E96">
            <w:pPr>
              <w:jc w:val="both"/>
              <w:rPr>
                <w:sz w:val="22"/>
                <w:szCs w:val="22"/>
              </w:rPr>
            </w:pPr>
            <w:r w:rsidRPr="00A3357A">
              <w:rPr>
                <w:sz w:val="22"/>
                <w:szCs w:val="22"/>
              </w:rPr>
              <w:t>TPI 5</w:t>
            </w:r>
            <w:r w:rsidRPr="00A3357A">
              <w:rPr>
                <w:sz w:val="22"/>
                <w:szCs w:val="22"/>
              </w:rPr>
              <w:tab/>
              <w:t xml:space="preserve">Audiencias </w:t>
            </w:r>
          </w:p>
          <w:p w14:paraId="2379CBD5" w14:textId="77777777" w:rsidR="00D11E96" w:rsidRPr="00A3357A" w:rsidRDefault="00D11E96" w:rsidP="00D11E96">
            <w:pPr>
              <w:jc w:val="both"/>
              <w:rPr>
                <w:sz w:val="22"/>
                <w:szCs w:val="22"/>
              </w:rPr>
            </w:pPr>
            <w:r w:rsidRPr="00A3357A">
              <w:rPr>
                <w:sz w:val="22"/>
                <w:szCs w:val="22"/>
              </w:rPr>
              <w:t>TPI 6</w:t>
            </w:r>
            <w:r w:rsidRPr="00A3357A">
              <w:rPr>
                <w:sz w:val="22"/>
                <w:szCs w:val="22"/>
              </w:rPr>
              <w:tab/>
              <w:t>Asuntos pendientes de fallo</w:t>
            </w:r>
          </w:p>
          <w:p w14:paraId="128D6520" w14:textId="77777777" w:rsidR="00D11E96" w:rsidRPr="00A3357A" w:rsidRDefault="00D11E96" w:rsidP="00D11E96">
            <w:pPr>
              <w:jc w:val="both"/>
              <w:rPr>
                <w:sz w:val="22"/>
                <w:szCs w:val="22"/>
              </w:rPr>
            </w:pPr>
            <w:r w:rsidRPr="00A3357A">
              <w:rPr>
                <w:sz w:val="22"/>
                <w:szCs w:val="22"/>
              </w:rPr>
              <w:t>TPI 7</w:t>
            </w:r>
            <w:r w:rsidRPr="00A3357A">
              <w:rPr>
                <w:sz w:val="22"/>
                <w:szCs w:val="22"/>
              </w:rPr>
              <w:tab/>
              <w:t>Modelo de Análisis Integral de Circuitos (MAIC) </w:t>
            </w:r>
          </w:p>
          <w:p w14:paraId="556D3FAF" w14:textId="77777777" w:rsidR="00D11E96" w:rsidRPr="00A3357A" w:rsidRDefault="00D11E96" w:rsidP="00D11E96">
            <w:pPr>
              <w:jc w:val="both"/>
              <w:rPr>
                <w:sz w:val="22"/>
                <w:szCs w:val="22"/>
              </w:rPr>
            </w:pPr>
            <w:r w:rsidRPr="00A3357A">
              <w:rPr>
                <w:sz w:val="22"/>
                <w:szCs w:val="22"/>
              </w:rPr>
              <w:t>TPI 8</w:t>
            </w:r>
            <w:r w:rsidRPr="00A3357A">
              <w:rPr>
                <w:sz w:val="22"/>
                <w:szCs w:val="22"/>
              </w:rPr>
              <w:tab/>
              <w:t>Estadística del 2018</w:t>
            </w:r>
          </w:p>
          <w:p w14:paraId="5B310C37" w14:textId="77777777" w:rsidR="00D11E96" w:rsidRPr="00A3357A" w:rsidRDefault="00D11E96" w:rsidP="00D11E96">
            <w:pPr>
              <w:jc w:val="both"/>
              <w:rPr>
                <w:sz w:val="22"/>
                <w:szCs w:val="22"/>
              </w:rPr>
            </w:pPr>
            <w:r w:rsidRPr="00A3357A">
              <w:rPr>
                <w:sz w:val="22"/>
                <w:szCs w:val="22"/>
              </w:rPr>
              <w:t>TPI 9</w:t>
            </w:r>
            <w:r w:rsidRPr="00A3357A">
              <w:rPr>
                <w:sz w:val="22"/>
                <w:szCs w:val="22"/>
              </w:rPr>
              <w:tab/>
              <w:t>Estadística del 2019</w:t>
            </w:r>
          </w:p>
          <w:p w14:paraId="03AE8C8D" w14:textId="77777777" w:rsidR="00D11E96" w:rsidRPr="00A3357A" w:rsidRDefault="00D11E96" w:rsidP="00D11E96">
            <w:pPr>
              <w:jc w:val="both"/>
              <w:rPr>
                <w:sz w:val="22"/>
                <w:szCs w:val="22"/>
              </w:rPr>
            </w:pPr>
            <w:r w:rsidRPr="00A3357A">
              <w:rPr>
                <w:sz w:val="22"/>
                <w:szCs w:val="22"/>
              </w:rPr>
              <w:t>TPI 10</w:t>
            </w:r>
            <w:r w:rsidRPr="00A3357A">
              <w:rPr>
                <w:sz w:val="22"/>
                <w:szCs w:val="22"/>
              </w:rPr>
              <w:tab/>
              <w:t>Estadística del 2020</w:t>
            </w:r>
          </w:p>
          <w:p w14:paraId="5A52A648" w14:textId="77777777" w:rsidR="00D11E96" w:rsidRPr="00A3357A" w:rsidRDefault="00D11E96" w:rsidP="00D11E96">
            <w:pPr>
              <w:jc w:val="both"/>
              <w:rPr>
                <w:sz w:val="22"/>
                <w:szCs w:val="22"/>
              </w:rPr>
            </w:pPr>
            <w:r w:rsidRPr="00A3357A">
              <w:rPr>
                <w:sz w:val="22"/>
                <w:szCs w:val="22"/>
              </w:rPr>
              <w:t>TPI 11</w:t>
            </w:r>
            <w:r w:rsidRPr="00A3357A">
              <w:rPr>
                <w:sz w:val="22"/>
                <w:szCs w:val="22"/>
              </w:rPr>
              <w:tab/>
              <w:t>Histórico Estadístico</w:t>
            </w:r>
          </w:p>
        </w:tc>
        <w:tc>
          <w:tcPr>
            <w:tcW w:w="1156" w:type="pct"/>
            <w:shd w:val="clear" w:color="auto" w:fill="auto"/>
            <w:vAlign w:val="center"/>
          </w:tcPr>
          <w:p w14:paraId="2FC206AD" w14:textId="77777777" w:rsidR="00D11E96" w:rsidRPr="00A3357A" w:rsidRDefault="00D11E96" w:rsidP="00D11E96">
            <w:pPr>
              <w:jc w:val="center"/>
              <w:rPr>
                <w:sz w:val="22"/>
                <w:szCs w:val="22"/>
              </w:rPr>
            </w:pPr>
            <w:r w:rsidRPr="00A3357A">
              <w:rPr>
                <w:sz w:val="22"/>
                <w:szCs w:val="22"/>
              </w:rPr>
              <w:object w:dxaOrig="1820" w:dyaOrig="1180" w14:anchorId="4E843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56.25pt" o:ole="">
                  <v:imagedata r:id="rId40" o:title=""/>
                </v:shape>
                <o:OLEObject Type="Embed" ProgID="Excel.Sheet.12" ShapeID="_x0000_i1025" DrawAspect="Icon" ObjectID="_1708232693" r:id="rId41"/>
              </w:object>
            </w:r>
          </w:p>
        </w:tc>
      </w:tr>
    </w:tbl>
    <w:p w14:paraId="70EFFAE9" w14:textId="77777777" w:rsidR="00D11E96" w:rsidRPr="00A3357A" w:rsidRDefault="00D11E96" w:rsidP="00D11E96">
      <w:pPr>
        <w:ind w:left="851" w:right="851" w:firstLine="709"/>
        <w:jc w:val="both"/>
        <w:rPr>
          <w:i/>
          <w:iCs/>
          <w:sz w:val="22"/>
          <w:szCs w:val="22"/>
        </w:rPr>
      </w:pPr>
    </w:p>
    <w:p w14:paraId="4179A58B" w14:textId="77777777" w:rsidR="00D11E96" w:rsidRPr="00A3357A" w:rsidRDefault="00D11E96" w:rsidP="00D11E96">
      <w:pPr>
        <w:ind w:left="851" w:right="851" w:firstLine="709"/>
        <w:jc w:val="both"/>
        <w:rPr>
          <w:sz w:val="22"/>
          <w:szCs w:val="22"/>
        </w:rPr>
      </w:pPr>
      <w:r w:rsidRPr="00A3357A">
        <w:rPr>
          <w:i/>
          <w:iCs/>
          <w:sz w:val="22"/>
          <w:szCs w:val="22"/>
        </w:rPr>
        <w:t>Este informe cuenta con las revisiones y ajustes correspondientes de las jefaturas indicadas</w:t>
      </w:r>
      <w:r w:rsidRPr="00A3357A">
        <w:rPr>
          <w:sz w:val="22"/>
          <w:szCs w:val="22"/>
        </w:rPr>
        <w:t>.</w:t>
      </w:r>
    </w:p>
    <w:p w14:paraId="72D0AAB9" w14:textId="77777777" w:rsidR="00D11E96" w:rsidRPr="00A3357A" w:rsidRDefault="00D11E96" w:rsidP="00D11E96">
      <w:pPr>
        <w:ind w:left="851" w:right="851" w:firstLine="709"/>
        <w:jc w:val="both"/>
        <w:rPr>
          <w:sz w:val="22"/>
          <w:szCs w:val="22"/>
        </w:rPr>
      </w:pPr>
    </w:p>
    <w:p w14:paraId="4A326442" w14:textId="77777777" w:rsidR="00D11E96" w:rsidRPr="00A3357A" w:rsidRDefault="00D11E96" w:rsidP="00D11E96">
      <w:pPr>
        <w:ind w:left="851" w:right="851" w:firstLine="709"/>
        <w:rPr>
          <w:sz w:val="22"/>
          <w:szCs w:val="22"/>
          <w:lang w:eastAsia="es-ES"/>
        </w:rPr>
      </w:pPr>
      <w:r w:rsidRPr="00A3357A">
        <w:rPr>
          <w:sz w:val="22"/>
          <w:szCs w:val="22"/>
          <w:lang w:eastAsia="es-ES"/>
        </w:rPr>
        <w:t>(…).</w:t>
      </w:r>
    </w:p>
    <w:p w14:paraId="0A3D04EE" w14:textId="5097E585" w:rsidR="00D11E96" w:rsidRPr="00A3357A" w:rsidRDefault="00D11E96" w:rsidP="00D11E96">
      <w:pPr>
        <w:ind w:left="708"/>
        <w:jc w:val="center"/>
        <w:rPr>
          <w:sz w:val="22"/>
          <w:szCs w:val="22"/>
          <w:lang w:eastAsia="es-ES"/>
        </w:rPr>
      </w:pPr>
      <w:r w:rsidRPr="00A3357A">
        <w:rPr>
          <w:sz w:val="22"/>
          <w:szCs w:val="22"/>
          <w:lang w:eastAsia="es-ES"/>
        </w:rPr>
        <w:t>-0-</w:t>
      </w:r>
    </w:p>
    <w:p w14:paraId="6E4CFB2D" w14:textId="77777777" w:rsidR="00D11E96" w:rsidRPr="00A3357A" w:rsidRDefault="00D11E96" w:rsidP="00D11E96">
      <w:pPr>
        <w:ind w:left="708"/>
        <w:jc w:val="center"/>
        <w:rPr>
          <w:sz w:val="22"/>
          <w:szCs w:val="22"/>
          <w:lang w:eastAsia="es-ES"/>
        </w:rPr>
      </w:pPr>
    </w:p>
    <w:p w14:paraId="61F2E6D7" w14:textId="3B8E2379" w:rsidR="00D11E96" w:rsidRPr="00A3357A" w:rsidRDefault="00D11E96" w:rsidP="00D11E96">
      <w:pPr>
        <w:ind w:firstLine="709"/>
        <w:jc w:val="both"/>
        <w:rPr>
          <w:rFonts w:eastAsia="Garamond"/>
          <w:bCs/>
          <w:sz w:val="22"/>
          <w:szCs w:val="22"/>
        </w:rPr>
      </w:pPr>
      <w:r w:rsidRPr="00A3357A">
        <w:rPr>
          <w:rFonts w:eastAsia="Garamond"/>
          <w:bCs/>
          <w:sz w:val="22"/>
          <w:szCs w:val="22"/>
        </w:rPr>
        <w:t>Señala la integrante suplente Álvarez Acosta: “Para aclararles sobre la fe de erratas, cuando lo estabas analizando las recomendaciones, algunas venían dirigidas al Consejo no siendo del Consejo, entonces se hablo con la Dirección de Planificación para no devolverlo, traerlo aquí para pedirle eso a Planificación, ellos indicaron que efectivamente que había sido un error y que esas recomendaciones eran para la Dirección de Planificación error material de las recomendaciones emitidas al Consejo en el apartado 6, oportunidades de mejora y en su lugar se ajustan y se dimensionan a los despachos civiles y a Planificación entonces ya llegó de un acuerdo corregido, se simplificó y lo manejamos como una fe de erratas para que la Secretaría General de la Corte tome nota que la referencia que me asignaron a mi originalmente ya fue sustituida por esta.”</w:t>
      </w:r>
    </w:p>
    <w:p w14:paraId="56F3B7D1" w14:textId="77777777" w:rsidR="00D11E96" w:rsidRPr="00A3357A" w:rsidRDefault="00D11E96" w:rsidP="00D11E96">
      <w:pPr>
        <w:ind w:firstLine="709"/>
        <w:jc w:val="both"/>
        <w:rPr>
          <w:rFonts w:eastAsia="Garamond"/>
          <w:bCs/>
          <w:sz w:val="22"/>
          <w:szCs w:val="22"/>
        </w:rPr>
      </w:pPr>
    </w:p>
    <w:p w14:paraId="72AC136F" w14:textId="2283F657" w:rsidR="009A43EE" w:rsidRPr="00A3357A" w:rsidRDefault="00D11E96" w:rsidP="00D11E96">
      <w:pPr>
        <w:ind w:firstLine="709"/>
        <w:jc w:val="both"/>
        <w:rPr>
          <w:b/>
          <w:bCs/>
          <w:sz w:val="22"/>
          <w:szCs w:val="22"/>
        </w:rPr>
      </w:pPr>
      <w:r w:rsidRPr="00A3357A">
        <w:rPr>
          <w:rFonts w:eastAsia="Garamond"/>
          <w:b/>
          <w:sz w:val="22"/>
          <w:szCs w:val="22"/>
        </w:rPr>
        <w:t>Se acordó: 1)</w:t>
      </w:r>
      <w:r w:rsidRPr="00A3357A">
        <w:rPr>
          <w:rFonts w:eastAsia="Garamond"/>
          <w:sz w:val="22"/>
          <w:szCs w:val="22"/>
        </w:rPr>
        <w:t xml:space="preserve"> Tener por rendido el informe N°17-PLA-EV-ES-AJ-2022, </w:t>
      </w:r>
      <w:r w:rsidRPr="00A3357A">
        <w:rPr>
          <w:sz w:val="22"/>
          <w:szCs w:val="22"/>
          <w:lang w:eastAsia="es-ES"/>
        </w:rPr>
        <w:t xml:space="preserve">que contiene el análisis y cuadros estadísticos, sobre los movimientos de trabajo en la materia Civil, durante el 2020. </w:t>
      </w:r>
      <w:r w:rsidRPr="00A3357A">
        <w:rPr>
          <w:rFonts w:eastAsia="Garamond"/>
          <w:b/>
          <w:sz w:val="22"/>
          <w:szCs w:val="22"/>
        </w:rPr>
        <w:t>2)</w:t>
      </w:r>
      <w:r w:rsidRPr="00A3357A">
        <w:rPr>
          <w:rFonts w:eastAsia="Garamond"/>
          <w:sz w:val="22"/>
          <w:szCs w:val="22"/>
        </w:rPr>
        <w:t xml:space="preserve"> Aprobar las recomendaciones señaladas en el presente informe, dirigidas a los despachos que atienden materia civil, Centro de Apoyo, Coordinación y Mejoramiento de la Función Jurisdiccional, Dirección Ejecutiva (Administraciones Regionales), Dirección de Planificación, Tribunal de Primera Instancia Civil de Puntarenas y al Tribunal Segundo de Primera Instancia Civil de San José, quienes deberán de ejecutarlas tal y como se establece en el presente informe. </w:t>
      </w:r>
      <w:r w:rsidRPr="00A3357A">
        <w:rPr>
          <w:rFonts w:eastAsia="Garamond"/>
          <w:b/>
          <w:bCs/>
          <w:sz w:val="22"/>
          <w:szCs w:val="22"/>
        </w:rPr>
        <w:t>3)</w:t>
      </w:r>
      <w:r w:rsidRPr="00A3357A">
        <w:rPr>
          <w:rFonts w:eastAsia="Garamond"/>
          <w:sz w:val="22"/>
          <w:szCs w:val="22"/>
        </w:rPr>
        <w:t xml:space="preserve"> Se ordena a todos los despachos que atienden materia civil a e</w:t>
      </w:r>
      <w:r w:rsidRPr="00A3357A">
        <w:rPr>
          <w:sz w:val="22"/>
          <w:szCs w:val="22"/>
        </w:rPr>
        <w:t xml:space="preserve">stablecer, implantar, coordinar y dar el seguimiento a los planes remediales resultantes del análisis de indicadores de gestión por parte del Equipo de Mejora de Procesos, con el fin de mejorar los niveles de desempeño, reducir los tiempos de atención y resolución de causas judiciales, así como de atención de expedientes de vieja data. Asimismo, se ordena a todo el personal del despacho a completar los datos e información requerida en los sistemas y expedientes, para efectos de contar con los insumos suficientes y apropiados el proceso estadístico, de evaluación y toma de decisiones. </w:t>
      </w:r>
      <w:r w:rsidRPr="00A3357A">
        <w:rPr>
          <w:b/>
          <w:bCs/>
          <w:sz w:val="22"/>
          <w:szCs w:val="22"/>
        </w:rPr>
        <w:t xml:space="preserve">4) </w:t>
      </w:r>
      <w:r w:rsidRPr="00A3357A">
        <w:rPr>
          <w:sz w:val="22"/>
          <w:szCs w:val="22"/>
        </w:rPr>
        <w:t xml:space="preserve">Hacer este informe de conocimiento de la Comisión de la Jurisdicción Civil, </w:t>
      </w:r>
      <w:r w:rsidRPr="00A3357A">
        <w:rPr>
          <w:rFonts w:eastAsia="Garamond"/>
          <w:sz w:val="22"/>
          <w:szCs w:val="22"/>
        </w:rPr>
        <w:t>despachos que atienden materia civil, Centro de Apoyo, Coordinación y Mejoramiento de la Función Jurisdiccional, Dirección Ejecutiva (Administraciones Regionales), Dirección de Planificación, Tribunal de Primera Instancia Civil de Puntarenas y al Tribunal Segundo de Primera Instancia Civil de San José, para lo que a cada uno corresponda.</w:t>
      </w:r>
      <w:r w:rsidRPr="00A3357A">
        <w:rPr>
          <w:sz w:val="22"/>
          <w:szCs w:val="22"/>
        </w:rPr>
        <w:t xml:space="preserve"> </w:t>
      </w:r>
      <w:r w:rsidRPr="00A3357A">
        <w:rPr>
          <w:b/>
          <w:bCs/>
          <w:sz w:val="22"/>
          <w:szCs w:val="22"/>
        </w:rPr>
        <w:t>Se declara acuerdo firme.</w:t>
      </w:r>
      <w:r w:rsidR="00F904F5" w:rsidRPr="00A3357A">
        <w:rPr>
          <w:b/>
          <w:bCs/>
          <w:sz w:val="22"/>
          <w:szCs w:val="22"/>
        </w:rPr>
        <w:t>”</w:t>
      </w:r>
    </w:p>
    <w:p w14:paraId="5C2DF7AC" w14:textId="165116CE" w:rsidR="0081200F" w:rsidRPr="00A3357A" w:rsidRDefault="0081200F" w:rsidP="00D11E96">
      <w:pPr>
        <w:tabs>
          <w:tab w:val="left" w:pos="4295"/>
        </w:tabs>
        <w:ind w:left="4248"/>
        <w:jc w:val="both"/>
        <w:rPr>
          <w:b/>
          <w:bCs/>
          <w:sz w:val="22"/>
          <w:szCs w:val="22"/>
        </w:rPr>
      </w:pPr>
    </w:p>
    <w:p w14:paraId="3FE49508" w14:textId="77777777" w:rsidR="000E263D" w:rsidRPr="00A3357A" w:rsidRDefault="000E263D" w:rsidP="00D11E96">
      <w:pPr>
        <w:tabs>
          <w:tab w:val="left" w:pos="4295"/>
        </w:tabs>
        <w:ind w:left="4248"/>
        <w:jc w:val="both"/>
        <w:rPr>
          <w:b/>
          <w:bCs/>
          <w:sz w:val="22"/>
          <w:szCs w:val="22"/>
        </w:rPr>
      </w:pPr>
    </w:p>
    <w:p w14:paraId="47ECE26F" w14:textId="63BCC712" w:rsidR="003D6337" w:rsidRPr="00A3357A" w:rsidRDefault="00561024" w:rsidP="00D11E96">
      <w:pPr>
        <w:tabs>
          <w:tab w:val="left" w:pos="4295"/>
        </w:tabs>
        <w:ind w:left="4248"/>
        <w:jc w:val="both"/>
        <w:rPr>
          <w:b/>
          <w:bCs/>
          <w:sz w:val="22"/>
          <w:szCs w:val="22"/>
        </w:rPr>
      </w:pPr>
      <w:r w:rsidRPr="00A3357A">
        <w:rPr>
          <w:b/>
          <w:bCs/>
          <w:sz w:val="22"/>
          <w:szCs w:val="22"/>
        </w:rPr>
        <w:t>A</w:t>
      </w:r>
      <w:r w:rsidR="003D6337" w:rsidRPr="00A3357A">
        <w:rPr>
          <w:b/>
          <w:bCs/>
          <w:sz w:val="22"/>
          <w:szCs w:val="22"/>
        </w:rPr>
        <w:t xml:space="preserve">tentamente, </w:t>
      </w:r>
    </w:p>
    <w:p w14:paraId="65B7A8D2" w14:textId="2E9362F5" w:rsidR="003D6337" w:rsidRPr="00A3357A" w:rsidRDefault="003D6337" w:rsidP="00D11E96">
      <w:pPr>
        <w:ind w:left="-708"/>
        <w:jc w:val="both"/>
        <w:rPr>
          <w:b/>
          <w:bCs/>
          <w:sz w:val="22"/>
          <w:szCs w:val="22"/>
        </w:rPr>
      </w:pPr>
    </w:p>
    <w:p w14:paraId="674828D1" w14:textId="77777777" w:rsidR="000C01CB" w:rsidRPr="00A3357A" w:rsidRDefault="000C01CB" w:rsidP="00D11E96">
      <w:pPr>
        <w:ind w:left="-708"/>
        <w:jc w:val="both"/>
        <w:rPr>
          <w:b/>
          <w:bCs/>
          <w:sz w:val="22"/>
          <w:szCs w:val="22"/>
        </w:rPr>
      </w:pPr>
    </w:p>
    <w:p w14:paraId="6A4703A3" w14:textId="77777777" w:rsidR="00341E3E" w:rsidRPr="00A3357A" w:rsidRDefault="00341E3E" w:rsidP="00D11E96">
      <w:pPr>
        <w:ind w:left="708"/>
        <w:jc w:val="both"/>
        <w:rPr>
          <w:b/>
          <w:bCs/>
          <w:sz w:val="22"/>
          <w:szCs w:val="22"/>
          <w:lang w:val="es-ES_tradnl"/>
        </w:rPr>
      </w:pPr>
    </w:p>
    <w:p w14:paraId="2FE87C59" w14:textId="77777777" w:rsidR="005C1E4F" w:rsidRPr="00A3357A" w:rsidRDefault="005C1E4F" w:rsidP="00D11E96">
      <w:pPr>
        <w:jc w:val="center"/>
        <w:rPr>
          <w:b/>
          <w:bCs/>
          <w:sz w:val="22"/>
          <w:szCs w:val="22"/>
        </w:rPr>
      </w:pPr>
      <w:bookmarkStart w:id="74" w:name="_Hlk66861744"/>
      <w:r w:rsidRPr="00A3357A">
        <w:rPr>
          <w:b/>
          <w:bCs/>
          <w:sz w:val="22"/>
          <w:szCs w:val="22"/>
        </w:rPr>
        <w:t>Licda. Vanessa Fernández Salas</w:t>
      </w:r>
    </w:p>
    <w:p w14:paraId="04F73236" w14:textId="77777777" w:rsidR="005C1E4F" w:rsidRPr="00A3357A" w:rsidRDefault="005C1E4F" w:rsidP="00D11E96">
      <w:pPr>
        <w:jc w:val="center"/>
        <w:rPr>
          <w:b/>
          <w:bCs/>
          <w:sz w:val="22"/>
          <w:szCs w:val="22"/>
        </w:rPr>
      </w:pPr>
      <w:r w:rsidRPr="00A3357A">
        <w:rPr>
          <w:b/>
          <w:bCs/>
          <w:sz w:val="22"/>
          <w:szCs w:val="22"/>
        </w:rPr>
        <w:t>Prosecretaria General Interina</w:t>
      </w:r>
    </w:p>
    <w:p w14:paraId="1A4DE6DC" w14:textId="77777777" w:rsidR="005C1E4F" w:rsidRPr="00A3357A" w:rsidRDefault="005C1E4F" w:rsidP="00D11E96">
      <w:pPr>
        <w:jc w:val="center"/>
        <w:rPr>
          <w:b/>
          <w:bCs/>
          <w:sz w:val="22"/>
          <w:szCs w:val="22"/>
        </w:rPr>
      </w:pPr>
      <w:r w:rsidRPr="00A3357A">
        <w:rPr>
          <w:b/>
          <w:bCs/>
          <w:sz w:val="22"/>
          <w:szCs w:val="22"/>
        </w:rPr>
        <w:t>Secretaría General de la Corte</w:t>
      </w:r>
    </w:p>
    <w:p w14:paraId="6FBD8243" w14:textId="77777777" w:rsidR="000C01CB" w:rsidRPr="00A3357A" w:rsidRDefault="000C01CB" w:rsidP="00D11E96">
      <w:pPr>
        <w:jc w:val="center"/>
        <w:rPr>
          <w:b/>
          <w:bCs/>
          <w:sz w:val="22"/>
          <w:szCs w:val="22"/>
        </w:rPr>
      </w:pPr>
    </w:p>
    <w:bookmarkEnd w:id="74"/>
    <w:p w14:paraId="6FC85F98" w14:textId="77777777" w:rsidR="00D11E96" w:rsidRPr="00A3357A" w:rsidRDefault="00E0576C" w:rsidP="00D11E96">
      <w:pPr>
        <w:rPr>
          <w:color w:val="000000" w:themeColor="text1"/>
          <w:sz w:val="22"/>
          <w:szCs w:val="22"/>
        </w:rPr>
      </w:pPr>
      <w:r w:rsidRPr="00A3357A">
        <w:rPr>
          <w:sz w:val="22"/>
          <w:szCs w:val="22"/>
        </w:rPr>
        <w:t>Cc:</w:t>
      </w:r>
      <w:r w:rsidR="008C6B8D" w:rsidRPr="00A3357A">
        <w:rPr>
          <w:b/>
          <w:color w:val="FF0000"/>
          <w:sz w:val="22"/>
          <w:szCs w:val="22"/>
        </w:rPr>
        <w:tab/>
      </w:r>
      <w:r w:rsidR="00D11E96" w:rsidRPr="00A3357A">
        <w:rPr>
          <w:color w:val="000000" w:themeColor="text1"/>
          <w:sz w:val="22"/>
          <w:szCs w:val="22"/>
        </w:rPr>
        <w:t>Comisión de la Jurisdicción Civil</w:t>
      </w:r>
    </w:p>
    <w:p w14:paraId="75083A63"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Primero Colegiado Primer Instancia Civil de San José</w:t>
      </w:r>
    </w:p>
    <w:p w14:paraId="57B4D595"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Segundo Colegiado Primer Instancia Civil de San José</w:t>
      </w:r>
    </w:p>
    <w:p w14:paraId="4F72AB71"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Hatillo</w:t>
      </w:r>
    </w:p>
    <w:p w14:paraId="7D27E09E"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Alajuela</w:t>
      </w:r>
      <w:r w:rsidRPr="00A3357A">
        <w:rPr>
          <w:color w:val="000000" w:themeColor="text1"/>
          <w:sz w:val="22"/>
          <w:szCs w:val="22"/>
        </w:rPr>
        <w:tab/>
      </w:r>
    </w:p>
    <w:p w14:paraId="7DE1140B" w14:textId="77777777" w:rsidR="00D11E96" w:rsidRPr="00A3357A" w:rsidRDefault="00D11E96" w:rsidP="00D11E96">
      <w:pPr>
        <w:ind w:left="708"/>
        <w:rPr>
          <w:color w:val="000000" w:themeColor="text1"/>
          <w:sz w:val="22"/>
          <w:szCs w:val="22"/>
        </w:rPr>
      </w:pPr>
      <w:r w:rsidRPr="00A3357A">
        <w:rPr>
          <w:color w:val="000000" w:themeColor="text1"/>
          <w:sz w:val="22"/>
          <w:szCs w:val="22"/>
        </w:rPr>
        <w:lastRenderedPageBreak/>
        <w:t>Tribunal Colegiado Civil Primer Circuito Judicial de Pérez Zeledon</w:t>
      </w:r>
    </w:p>
    <w:p w14:paraId="3ECAD392"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Nicoya</w:t>
      </w:r>
    </w:p>
    <w:p w14:paraId="06235F56"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Liberia</w:t>
      </w:r>
    </w:p>
    <w:p w14:paraId="160D0ACF"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Heredia</w:t>
      </w:r>
    </w:p>
    <w:p w14:paraId="0D647341"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Puntarenas</w:t>
      </w:r>
    </w:p>
    <w:p w14:paraId="61A64619"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Cartago</w:t>
      </w:r>
    </w:p>
    <w:p w14:paraId="42DC23D8"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San Ramón</w:t>
      </w:r>
    </w:p>
    <w:p w14:paraId="1257EB7D" w14:textId="77777777" w:rsidR="00D11E96" w:rsidRPr="00A3357A" w:rsidRDefault="00D11E96" w:rsidP="00D11E96">
      <w:pPr>
        <w:ind w:left="708"/>
        <w:rPr>
          <w:color w:val="000000" w:themeColor="text1"/>
          <w:sz w:val="22"/>
          <w:szCs w:val="22"/>
        </w:rPr>
      </w:pPr>
      <w:r w:rsidRPr="00A3357A">
        <w:rPr>
          <w:color w:val="000000" w:themeColor="text1"/>
          <w:sz w:val="22"/>
          <w:szCs w:val="22"/>
        </w:rPr>
        <w:t>Tribunal Colegiado Primera Instancia Civil de Limón</w:t>
      </w:r>
    </w:p>
    <w:p w14:paraId="51F1E1F7"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Primero Civil de San José</w:t>
      </w:r>
    </w:p>
    <w:p w14:paraId="4776AC7A"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Segundo Civil de San José</w:t>
      </w:r>
    </w:p>
    <w:p w14:paraId="2EC3A5CE"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Tercero Civil de San José</w:t>
      </w:r>
    </w:p>
    <w:p w14:paraId="22BC8F61" w14:textId="77777777" w:rsidR="00D11E96" w:rsidRPr="00A3357A" w:rsidRDefault="00D11E96" w:rsidP="00D11E96">
      <w:pPr>
        <w:ind w:left="708"/>
        <w:rPr>
          <w:color w:val="000000" w:themeColor="text1"/>
          <w:sz w:val="22"/>
          <w:szCs w:val="22"/>
        </w:rPr>
      </w:pPr>
      <w:r w:rsidRPr="00A3357A">
        <w:rPr>
          <w:color w:val="000000" w:themeColor="text1"/>
          <w:sz w:val="22"/>
          <w:szCs w:val="22"/>
        </w:rPr>
        <w:t xml:space="preserve">Juzgado Civil, Trabajo y Familia de Puriscal </w:t>
      </w:r>
    </w:p>
    <w:p w14:paraId="36D530EA"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Concursal</w:t>
      </w:r>
    </w:p>
    <w:p w14:paraId="2BC24F16"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del Tercer Circuito Judicial de San José</w:t>
      </w:r>
    </w:p>
    <w:p w14:paraId="5860BCCF" w14:textId="77777777" w:rsidR="00D11E96" w:rsidRPr="00A3357A" w:rsidRDefault="00D11E96" w:rsidP="00D11E96">
      <w:pPr>
        <w:ind w:left="708"/>
        <w:rPr>
          <w:color w:val="000000" w:themeColor="text1"/>
          <w:sz w:val="22"/>
          <w:szCs w:val="22"/>
        </w:rPr>
      </w:pPr>
      <w:r w:rsidRPr="00A3357A">
        <w:rPr>
          <w:color w:val="000000" w:themeColor="text1"/>
          <w:sz w:val="22"/>
          <w:szCs w:val="22"/>
        </w:rPr>
        <w:t xml:space="preserve">Juzg. Civil Hatillo, San Sebastian y Alajuelita </w:t>
      </w:r>
    </w:p>
    <w:p w14:paraId="1238256C"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de Alajuela</w:t>
      </w:r>
    </w:p>
    <w:p w14:paraId="0F005A02"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de San Carlos</w:t>
      </w:r>
    </w:p>
    <w:p w14:paraId="1B89B3EE"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y Trabajo de Upala</w:t>
      </w:r>
    </w:p>
    <w:p w14:paraId="0CC86397"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y Trabajo de San Ramón</w:t>
      </w:r>
    </w:p>
    <w:p w14:paraId="7EA15F2F"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y Trabajo Grecia</w:t>
      </w:r>
    </w:p>
    <w:p w14:paraId="0FCD8B48"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Cartago</w:t>
      </w:r>
    </w:p>
    <w:p w14:paraId="5B6510B6"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y Agrario de Turrialba</w:t>
      </w:r>
    </w:p>
    <w:p w14:paraId="4F3F01DD"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Heredia</w:t>
      </w:r>
    </w:p>
    <w:p w14:paraId="3F375CC4"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Familia. Penal Juvenil y Violencia Domestica de Sarapiquí</w:t>
      </w:r>
    </w:p>
    <w:p w14:paraId="49EEB11B"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de Liberia</w:t>
      </w:r>
    </w:p>
    <w:p w14:paraId="650D33D8"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y Trabajo de Cañas</w:t>
      </w:r>
    </w:p>
    <w:p w14:paraId="468AD9E8"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y Trabajo de Nicoya</w:t>
      </w:r>
    </w:p>
    <w:p w14:paraId="57D67D76"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de Santa Cruz</w:t>
      </w:r>
    </w:p>
    <w:p w14:paraId="5A97EC16"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de Puntarenas</w:t>
      </w:r>
    </w:p>
    <w:p w14:paraId="1148E821"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de Quepos</w:t>
      </w:r>
    </w:p>
    <w:p w14:paraId="34FDEF30"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de Pérez Zeledon</w:t>
      </w:r>
    </w:p>
    <w:p w14:paraId="0CCDDCEE"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y Familia de Buenos Aires</w:t>
      </w:r>
    </w:p>
    <w:p w14:paraId="50A15DCB"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de Corredores</w:t>
      </w:r>
    </w:p>
    <w:p w14:paraId="59980B96"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de Golfito</w:t>
      </w:r>
    </w:p>
    <w:p w14:paraId="39016756"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Trabajo y Familia de Osa</w:t>
      </w:r>
    </w:p>
    <w:p w14:paraId="05E63306"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de Limón</w:t>
      </w:r>
    </w:p>
    <w:p w14:paraId="6B402C6B" w14:textId="77777777" w:rsidR="00D11E96" w:rsidRPr="00A3357A" w:rsidRDefault="00D11E96" w:rsidP="00D11E96">
      <w:pPr>
        <w:ind w:left="708"/>
        <w:rPr>
          <w:color w:val="000000" w:themeColor="text1"/>
          <w:sz w:val="22"/>
          <w:szCs w:val="22"/>
        </w:rPr>
      </w:pPr>
      <w:r w:rsidRPr="00A3357A">
        <w:rPr>
          <w:color w:val="000000" w:themeColor="text1"/>
          <w:sz w:val="22"/>
          <w:szCs w:val="22"/>
        </w:rPr>
        <w:t>Juzgado Civil de Pococí</w:t>
      </w:r>
    </w:p>
    <w:p w14:paraId="17F4EA67" w14:textId="77777777" w:rsidR="00D11E96" w:rsidRPr="00A3357A" w:rsidRDefault="00D11E96" w:rsidP="00D11E96">
      <w:pPr>
        <w:ind w:left="708"/>
        <w:rPr>
          <w:color w:val="000000" w:themeColor="text1"/>
          <w:sz w:val="22"/>
          <w:szCs w:val="22"/>
        </w:rPr>
      </w:pPr>
      <w:r w:rsidRPr="00A3357A">
        <w:rPr>
          <w:color w:val="000000" w:themeColor="text1"/>
          <w:sz w:val="22"/>
          <w:szCs w:val="22"/>
        </w:rPr>
        <w:t>Dirección Ejecutiva</w:t>
      </w:r>
    </w:p>
    <w:p w14:paraId="29D129B1" w14:textId="77777777" w:rsidR="00D11E96" w:rsidRPr="00A3357A" w:rsidRDefault="00D11E96" w:rsidP="00D11E96">
      <w:pPr>
        <w:ind w:left="708"/>
        <w:rPr>
          <w:color w:val="000000" w:themeColor="text1"/>
          <w:sz w:val="22"/>
          <w:szCs w:val="22"/>
        </w:rPr>
      </w:pPr>
      <w:r w:rsidRPr="00A3357A">
        <w:rPr>
          <w:color w:val="000000" w:themeColor="text1"/>
          <w:sz w:val="22"/>
          <w:szCs w:val="22"/>
        </w:rPr>
        <w:t>Centro de Apoyo, Coordinación y Mejoramiento de la Función Jurisdiccional</w:t>
      </w:r>
    </w:p>
    <w:p w14:paraId="0EFCDDC7"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 Osa</w:t>
      </w:r>
    </w:p>
    <w:p w14:paraId="15D4D0B8"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 Grecia</w:t>
      </w:r>
    </w:p>
    <w:p w14:paraId="2057E9E1"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 Golfito</w:t>
      </w:r>
    </w:p>
    <w:p w14:paraId="67B417B4"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 Cartago</w:t>
      </w:r>
    </w:p>
    <w:p w14:paraId="02FE52B9"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 Turrialba</w:t>
      </w:r>
    </w:p>
    <w:p w14:paraId="71B8401F" w14:textId="77777777" w:rsidR="00D11E96" w:rsidRPr="00A3357A" w:rsidRDefault="00D11E96" w:rsidP="00D11E96">
      <w:pPr>
        <w:autoSpaceDE w:val="0"/>
        <w:autoSpaceDN w:val="0"/>
        <w:ind w:left="708"/>
        <w:rPr>
          <w:color w:val="000000"/>
          <w:sz w:val="22"/>
          <w:szCs w:val="22"/>
        </w:rPr>
      </w:pPr>
      <w:r w:rsidRPr="00A3357A">
        <w:rPr>
          <w:color w:val="000000"/>
          <w:sz w:val="22"/>
          <w:szCs w:val="22"/>
        </w:rPr>
        <w:lastRenderedPageBreak/>
        <w:t>Administración Regional de Heredia</w:t>
      </w:r>
    </w:p>
    <w:p w14:paraId="4480D8F4"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 Puntarenas</w:t>
      </w:r>
    </w:p>
    <w:p w14:paraId="1E0FE494" w14:textId="77777777" w:rsidR="00D11E96" w:rsidRPr="00A3357A" w:rsidRDefault="00D11E96" w:rsidP="00D11E96">
      <w:pPr>
        <w:autoSpaceDE w:val="0"/>
        <w:ind w:left="708"/>
        <w:rPr>
          <w:sz w:val="22"/>
          <w:szCs w:val="22"/>
          <w:lang w:val="es-CR"/>
        </w:rPr>
      </w:pPr>
      <w:r w:rsidRPr="00A3357A">
        <w:rPr>
          <w:sz w:val="22"/>
          <w:szCs w:val="22"/>
          <w:lang w:val="es-CR"/>
        </w:rPr>
        <w:t>Administración Regional de Sarapiquí</w:t>
      </w:r>
    </w:p>
    <w:p w14:paraId="62C0D6BC"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 Quepos (Aguirre y Parrita)</w:t>
      </w:r>
    </w:p>
    <w:p w14:paraId="1AFAC364"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Primer y Tercer Circuito Judicial de San José</w:t>
      </w:r>
    </w:p>
    <w:p w14:paraId="212685AF"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Segundo Circuito Judicial San José</w:t>
      </w:r>
    </w:p>
    <w:p w14:paraId="5DE34072"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Ciudad Judicial de San Joaquín de Flores</w:t>
      </w:r>
    </w:p>
    <w:p w14:paraId="722C4641"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del Primer Circuito Judicial Alajuela</w:t>
      </w:r>
    </w:p>
    <w:p w14:paraId="27901A95"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del Segundo Circuito Judicial de Alajuela (San Carlos)</w:t>
      </w:r>
    </w:p>
    <w:p w14:paraId="5E58A06A"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del Tercer Circuito Judicial de Alajuela (San Ramón)</w:t>
      </w:r>
    </w:p>
    <w:p w14:paraId="090EFDFE"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del Primer Circuito Judicial Zona Sur (Pérez Zeledón)</w:t>
      </w:r>
    </w:p>
    <w:p w14:paraId="1F32B9F0"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del Segundo Circuito Judicial de la Zona Sur (Corredores)</w:t>
      </w:r>
    </w:p>
    <w:p w14:paraId="7813FCA8"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del Primer Circuito Judicial Zona Atlántica (Limón)</w:t>
      </w:r>
    </w:p>
    <w:p w14:paraId="31D0BC62" w14:textId="77777777" w:rsidR="00D11E96" w:rsidRPr="00A3357A" w:rsidRDefault="00D11E96" w:rsidP="00D11E96">
      <w:pPr>
        <w:ind w:left="708"/>
        <w:rPr>
          <w:sz w:val="22"/>
          <w:szCs w:val="22"/>
        </w:rPr>
      </w:pPr>
      <w:r w:rsidRPr="00A3357A">
        <w:rPr>
          <w:color w:val="000000"/>
          <w:sz w:val="22"/>
          <w:szCs w:val="22"/>
        </w:rPr>
        <w:t>Administración Regional del Segundo Circuito Judicial Zona Atlántica (Pococí / Guápiles)</w:t>
      </w:r>
    </w:p>
    <w:p w14:paraId="2FD7BF1D" w14:textId="77777777" w:rsidR="00D11E96" w:rsidRPr="00A3357A" w:rsidRDefault="00D11E96" w:rsidP="00D11E96">
      <w:pPr>
        <w:autoSpaceDE w:val="0"/>
        <w:autoSpaceDN w:val="0"/>
        <w:ind w:left="708"/>
        <w:rPr>
          <w:color w:val="000000"/>
          <w:sz w:val="22"/>
          <w:szCs w:val="22"/>
        </w:rPr>
      </w:pPr>
      <w:r w:rsidRPr="00A3357A">
        <w:rPr>
          <w:color w:val="000000"/>
          <w:sz w:val="22"/>
          <w:szCs w:val="22"/>
        </w:rPr>
        <w:t>Administración Regional del Primer Circuito Judicial Guanacaste (Liberia)</w:t>
      </w:r>
    </w:p>
    <w:p w14:paraId="02CB8844" w14:textId="77777777" w:rsidR="00D11E96" w:rsidRPr="00A3357A" w:rsidRDefault="00D11E96" w:rsidP="00D11E96">
      <w:pPr>
        <w:autoSpaceDE w:val="0"/>
        <w:autoSpaceDN w:val="0"/>
        <w:ind w:firstLine="708"/>
        <w:rPr>
          <w:color w:val="000000"/>
          <w:sz w:val="22"/>
          <w:szCs w:val="22"/>
        </w:rPr>
      </w:pPr>
      <w:r w:rsidRPr="00A3357A">
        <w:rPr>
          <w:color w:val="000000"/>
          <w:sz w:val="22"/>
          <w:szCs w:val="22"/>
        </w:rPr>
        <w:t>Administración Regional del Segundo Circuito Judicial de Guanacaste (Nicoya)</w:t>
      </w:r>
    </w:p>
    <w:p w14:paraId="55374C2E" w14:textId="77777777" w:rsidR="00D11E96" w:rsidRPr="00A3357A" w:rsidRDefault="00D11E96" w:rsidP="00D11E96">
      <w:pPr>
        <w:autoSpaceDE w:val="0"/>
        <w:autoSpaceDN w:val="0"/>
        <w:ind w:firstLine="708"/>
        <w:rPr>
          <w:color w:val="000000"/>
          <w:sz w:val="22"/>
          <w:szCs w:val="22"/>
        </w:rPr>
      </w:pPr>
      <w:r w:rsidRPr="00A3357A">
        <w:rPr>
          <w:color w:val="000000"/>
          <w:sz w:val="22"/>
          <w:szCs w:val="22"/>
        </w:rPr>
        <w:t>Administración Regional del Segundo Circuito Judicial de Guanacaste, sede Santa Cruz</w:t>
      </w:r>
    </w:p>
    <w:p w14:paraId="0B7B2DDB" w14:textId="1A6BDDBB" w:rsidR="0029216A" w:rsidRPr="00A3357A" w:rsidRDefault="0029216A" w:rsidP="00D11E96">
      <w:pPr>
        <w:ind w:firstLine="708"/>
        <w:jc w:val="both"/>
        <w:rPr>
          <w:sz w:val="22"/>
          <w:szCs w:val="22"/>
        </w:rPr>
      </w:pPr>
      <w:r w:rsidRPr="00A3357A">
        <w:rPr>
          <w:sz w:val="22"/>
          <w:szCs w:val="22"/>
        </w:rPr>
        <w:t>Diligencias / Refs: (</w:t>
      </w:r>
      <w:r w:rsidR="00D11E96" w:rsidRPr="00A3357A">
        <w:rPr>
          <w:b/>
          <w:bCs/>
          <w:sz w:val="22"/>
          <w:szCs w:val="22"/>
        </w:rPr>
        <w:t>478-2022</w:t>
      </w:r>
      <w:r w:rsidRPr="00A3357A">
        <w:rPr>
          <w:b/>
          <w:color w:val="000000"/>
          <w:sz w:val="22"/>
          <w:szCs w:val="22"/>
          <w:lang w:val="es-CR" w:eastAsia="es-CR"/>
        </w:rPr>
        <w:t>)</w:t>
      </w:r>
      <w:r w:rsidRPr="00A3357A">
        <w:rPr>
          <w:sz w:val="22"/>
          <w:szCs w:val="22"/>
        </w:rPr>
        <w:t xml:space="preserve"> </w:t>
      </w:r>
    </w:p>
    <w:p w14:paraId="44EB5DEE" w14:textId="3880DACA" w:rsidR="009F45D2" w:rsidRPr="00A3357A" w:rsidRDefault="007B77EC" w:rsidP="00D11E96">
      <w:pPr>
        <w:ind w:firstLine="708"/>
        <w:jc w:val="both"/>
        <w:rPr>
          <w:b/>
          <w:i/>
          <w:iCs/>
          <w:color w:val="000000" w:themeColor="text1"/>
          <w:sz w:val="22"/>
          <w:szCs w:val="22"/>
          <w:shd w:val="clear" w:color="auto" w:fill="FFFFFF"/>
          <w:lang w:val="es-ES_tradnl"/>
        </w:rPr>
      </w:pPr>
      <w:r w:rsidRPr="00A3357A">
        <w:rPr>
          <w:b/>
          <w:i/>
          <w:iCs/>
          <w:color w:val="000000" w:themeColor="text1"/>
          <w:sz w:val="22"/>
          <w:szCs w:val="22"/>
          <w:shd w:val="clear" w:color="auto" w:fill="FFFFFF"/>
          <w:lang w:val="es-ES_tradnl"/>
        </w:rPr>
        <w:t>Bryan</w:t>
      </w:r>
    </w:p>
    <w:p w14:paraId="62B41699" w14:textId="77777777" w:rsidR="00C773DE" w:rsidRPr="00A3357A" w:rsidRDefault="00C773DE" w:rsidP="00D11E96">
      <w:pPr>
        <w:jc w:val="both"/>
        <w:rPr>
          <w:b/>
          <w:i/>
          <w:iCs/>
          <w:color w:val="000000" w:themeColor="text1"/>
          <w:sz w:val="22"/>
          <w:szCs w:val="22"/>
          <w:shd w:val="clear" w:color="auto" w:fill="FFFFFF"/>
          <w:lang w:val="es-ES_tradnl"/>
        </w:rPr>
      </w:pPr>
    </w:p>
    <w:sectPr w:rsidR="00C773DE" w:rsidRPr="00A3357A" w:rsidSect="00186ADE">
      <w:headerReference w:type="even" r:id="rId42"/>
      <w:headerReference w:type="default" r:id="rId43"/>
      <w:footerReference w:type="even" r:id="rId44"/>
      <w:footerReference w:type="default" r:id="rId45"/>
      <w:headerReference w:type="first" r:id="rId46"/>
      <w:footerReference w:type="first" r:id="rId47"/>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4ED53" w14:textId="77777777" w:rsidR="00F14AE6" w:rsidRDefault="00F14AE6">
      <w:r>
        <w:separator/>
      </w:r>
    </w:p>
  </w:endnote>
  <w:endnote w:type="continuationSeparator" w:id="0">
    <w:p w14:paraId="6ECD1873" w14:textId="77777777" w:rsidR="00F14AE6" w:rsidRDefault="00F1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Times-Roman">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Batang;바탕">
    <w:altName w:val="MS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Helvetica Neue">
    <w:altName w:val="Arial"/>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D11E96" w:rsidRDefault="00D11E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D11E96" w:rsidRDefault="00D11E96">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7694B644" w14:textId="77777777" w:rsidR="00D11E96" w:rsidRDefault="00D11E96">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D11E96" w:rsidRDefault="00D11E96">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D11E96" w:rsidRDefault="00D11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A5C3F" w14:textId="77777777" w:rsidR="00F14AE6" w:rsidRDefault="00F14AE6">
      <w:r>
        <w:separator/>
      </w:r>
    </w:p>
  </w:footnote>
  <w:footnote w:type="continuationSeparator" w:id="0">
    <w:p w14:paraId="56AC2C6A" w14:textId="77777777" w:rsidR="00F14AE6" w:rsidRDefault="00F14AE6">
      <w:r>
        <w:continuationSeparator/>
      </w:r>
    </w:p>
  </w:footnote>
  <w:footnote w:id="1">
    <w:p w14:paraId="3458D056" w14:textId="77777777" w:rsidR="00D11E96" w:rsidRPr="00E6544B" w:rsidRDefault="00D11E96" w:rsidP="00D11E96">
      <w:pPr>
        <w:pStyle w:val="Textonotapie"/>
        <w:rPr>
          <w:i/>
          <w:iCs/>
        </w:rPr>
      </w:pPr>
      <w:r>
        <w:rPr>
          <w:rStyle w:val="Refdenotaalpie"/>
        </w:rPr>
        <w:footnoteRef/>
      </w:r>
      <w:r>
        <w:t xml:space="preserve"> Se refiere a la suma de incidentes </w:t>
      </w:r>
      <w:r>
        <w:rPr>
          <w:i/>
          <w:iCs/>
        </w:rPr>
        <w:t>entrados + reentrados + reactivados.</w:t>
      </w:r>
    </w:p>
  </w:footnote>
  <w:footnote w:id="2">
    <w:p w14:paraId="4E3D4D9B" w14:textId="77777777" w:rsidR="00D11E96" w:rsidRPr="00E6544B" w:rsidRDefault="00D11E96" w:rsidP="00D11E96">
      <w:pPr>
        <w:pStyle w:val="Textonotapie"/>
        <w:rPr>
          <w:i/>
          <w:iCs/>
        </w:rPr>
      </w:pPr>
      <w:r>
        <w:rPr>
          <w:rStyle w:val="Refdenotaalpie"/>
        </w:rPr>
        <w:footnoteRef/>
      </w:r>
      <w:r>
        <w:t xml:space="preserve"> Se refiere a la suma de incidentes </w:t>
      </w:r>
      <w:r>
        <w:rPr>
          <w:i/>
          <w:iCs/>
        </w:rPr>
        <w:t>entrados + reentrados + reactivados.</w:t>
      </w:r>
    </w:p>
  </w:footnote>
  <w:footnote w:id="3">
    <w:p w14:paraId="20D70F66" w14:textId="77777777" w:rsidR="00D11E96" w:rsidRPr="00C51DCF" w:rsidRDefault="00D11E96" w:rsidP="00D11E96">
      <w:pPr>
        <w:rPr>
          <w:sz w:val="14"/>
          <w:szCs w:val="14"/>
          <w:lang w:eastAsia="es-CR"/>
        </w:rPr>
      </w:pPr>
      <w:r w:rsidRPr="00C83566">
        <w:rPr>
          <w:rStyle w:val="Refdenotaalpie"/>
        </w:rPr>
        <w:footnoteRef/>
      </w:r>
      <w:r w:rsidRPr="00C51DCF">
        <w:rPr>
          <w:sz w:val="18"/>
          <w:szCs w:val="16"/>
        </w:rPr>
        <w:t xml:space="preserve"> </w:t>
      </w:r>
      <w:r w:rsidRPr="00C51DCF">
        <w:rPr>
          <w:sz w:val="16"/>
          <w:szCs w:val="16"/>
          <w:lang w:eastAsia="es-CR"/>
        </w:rPr>
        <w:t xml:space="preserve">La </w:t>
      </w:r>
      <w:r w:rsidRPr="00C51DCF">
        <w:rPr>
          <w:b/>
          <w:bCs/>
          <w:sz w:val="16"/>
          <w:szCs w:val="16"/>
          <w:lang w:eastAsia="es-CR"/>
        </w:rPr>
        <w:t>infografía</w:t>
      </w:r>
      <w:r w:rsidRPr="00C51DCF">
        <w:rPr>
          <w:sz w:val="16"/>
          <w:szCs w:val="16"/>
          <w:lang w:eastAsia="es-CR"/>
        </w:rPr>
        <w:t xml:space="preserve"> es una representación visual de los propios textos; en la que intervienen descripciones, narraciones o interpretaciones, presentadas de manera gráfica normalmente figurativa, que pueden o no coincidir con grafismos abstractos y/o sonidos.</w:t>
      </w:r>
    </w:p>
    <w:p w14:paraId="75767898" w14:textId="77777777" w:rsidR="00D11E96" w:rsidRPr="00C83566" w:rsidRDefault="00D11E96" w:rsidP="00D11E96">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D11E96" w:rsidRDefault="00D11E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D11E96" w:rsidRDefault="00432F71">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fit-shape-to-text:t" inset="0,0,0,0">
            <w:txbxContent>
              <w:p w14:paraId="62A2E5C2" w14:textId="77777777" w:rsidR="00D11E96" w:rsidRDefault="00D11E96"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D11E96">
      <w:rPr>
        <w:rFonts w:cs="Times New Roman"/>
        <w:u w:val="none"/>
        <w:shd w:val="clear" w:color="auto" w:fill="auto"/>
      </w:rPr>
      <w:t xml:space="preserve">                    </w:t>
    </w:r>
    <w:r w:rsidR="00D11E96">
      <w:rPr>
        <w:rFonts w:ascii="Times New Roman" w:hAnsi="Times New Roman" w:cs="Times New Roman"/>
        <w:b/>
        <w:i/>
        <w:u w:val="none"/>
        <w:shd w:val="clear" w:color="auto" w:fill="auto"/>
        <w:lang w:val="es-CR"/>
      </w:rPr>
      <w:t>Corte Suprema de Justicia</w:t>
    </w:r>
  </w:p>
  <w:p w14:paraId="1203DAE7" w14:textId="77777777" w:rsidR="00D11E96" w:rsidRDefault="00D11E96">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D11E96" w:rsidRDefault="00D11E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A23FB1"/>
    <w:multiLevelType w:val="multilevel"/>
    <w:tmpl w:val="4ABA120E"/>
    <w:styleLink w:val="WW8Num110"/>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7B6785F"/>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B84611"/>
    <w:multiLevelType w:val="hybridMultilevel"/>
    <w:tmpl w:val="6A2A3CC6"/>
    <w:styleLink w:val="Estiloimportado104"/>
    <w:lvl w:ilvl="0" w:tplc="DA7A2EE0">
      <w:start w:val="1"/>
      <w:numFmt w:val="bullet"/>
      <w:lvlText w:val="·"/>
      <w:lvlJc w:val="left"/>
      <w:pPr>
        <w:ind w:left="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D064087A">
      <w:start w:val="1"/>
      <w:numFmt w:val="bullet"/>
      <w:lvlText w:val="·"/>
      <w:lvlJc w:val="left"/>
      <w:pPr>
        <w:ind w:left="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6A2A46D6">
      <w:start w:val="1"/>
      <w:numFmt w:val="bullet"/>
      <w:lvlText w:val="·"/>
      <w:lvlJc w:val="left"/>
      <w:pPr>
        <w:ind w:left="1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09B4A8A4">
      <w:start w:val="1"/>
      <w:numFmt w:val="bullet"/>
      <w:lvlText w:val="·"/>
      <w:lvlJc w:val="left"/>
      <w:pPr>
        <w:ind w:left="1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268656F4">
      <w:start w:val="1"/>
      <w:numFmt w:val="bullet"/>
      <w:lvlText w:val="·"/>
      <w:lvlJc w:val="left"/>
      <w:pPr>
        <w:ind w:left="25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5D5ACA54">
      <w:start w:val="1"/>
      <w:numFmt w:val="bullet"/>
      <w:lvlText w:val="·"/>
      <w:lvlJc w:val="left"/>
      <w:pPr>
        <w:ind w:left="3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A9EC3312">
      <w:start w:val="1"/>
      <w:numFmt w:val="bullet"/>
      <w:lvlText w:val="·"/>
      <w:lvlJc w:val="left"/>
      <w:pPr>
        <w:ind w:left="3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A2F06850">
      <w:start w:val="1"/>
      <w:numFmt w:val="bullet"/>
      <w:lvlText w:val="·"/>
      <w:lvlJc w:val="left"/>
      <w:pPr>
        <w:ind w:left="4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4B5448E2">
      <w:start w:val="1"/>
      <w:numFmt w:val="bullet"/>
      <w:lvlText w:val="·"/>
      <w:lvlJc w:val="left"/>
      <w:pPr>
        <w:ind w:left="4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9" w15:restartNumberingAfterBreak="0">
    <w:nsid w:val="0ABE3AC8"/>
    <w:multiLevelType w:val="multilevel"/>
    <w:tmpl w:val="7FF0A534"/>
    <w:styleLink w:val="WW8Num314"/>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0"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7C44C1"/>
    <w:multiLevelType w:val="multilevel"/>
    <w:tmpl w:val="0F86EFF4"/>
    <w:lvl w:ilvl="0">
      <w:start w:val="1"/>
      <w:numFmt w:val="decimal"/>
      <w:lvlText w:val="%1."/>
      <w:lvlJc w:val="left"/>
      <w:pPr>
        <w:ind w:left="360" w:hanging="360"/>
      </w:pPr>
      <w:rPr>
        <w:rFonts w:hint="default"/>
      </w:rPr>
    </w:lvl>
    <w:lvl w:ilvl="1">
      <w:start w:val="1"/>
      <w:numFmt w:val="decimal"/>
      <w:isLgl/>
      <w:lvlText w:val="5.%2."/>
      <w:lvlJc w:val="left"/>
      <w:pPr>
        <w:ind w:left="792" w:hanging="432"/>
      </w:pPr>
      <w:rPr>
        <w:rFonts w:hint="default"/>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A5215A"/>
    <w:multiLevelType w:val="multilevel"/>
    <w:tmpl w:val="842AE83E"/>
    <w:styleLink w:val="WW8Num210"/>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2044B11"/>
    <w:multiLevelType w:val="multilevel"/>
    <w:tmpl w:val="2F08BCC6"/>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6532F71"/>
    <w:multiLevelType w:val="hybridMultilevel"/>
    <w:tmpl w:val="9AEA8934"/>
    <w:styleLink w:val="Estiloimportado24"/>
    <w:lvl w:ilvl="0" w:tplc="2334F086">
      <w:start w:val="1"/>
      <w:numFmt w:val="bullet"/>
      <w:lvlText w:val="·"/>
      <w:lvlJc w:val="left"/>
      <w:pPr>
        <w:ind w:left="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005873F8">
      <w:start w:val="1"/>
      <w:numFmt w:val="bullet"/>
      <w:lvlText w:val="·"/>
      <w:lvlJc w:val="left"/>
      <w:pPr>
        <w:ind w:left="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5BB6A8D0">
      <w:start w:val="1"/>
      <w:numFmt w:val="bullet"/>
      <w:lvlText w:val="·"/>
      <w:lvlJc w:val="left"/>
      <w:pPr>
        <w:ind w:left="1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B5701342">
      <w:start w:val="1"/>
      <w:numFmt w:val="bullet"/>
      <w:lvlText w:val="·"/>
      <w:lvlJc w:val="left"/>
      <w:pPr>
        <w:ind w:left="1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0F02308E">
      <w:start w:val="1"/>
      <w:numFmt w:val="bullet"/>
      <w:lvlText w:val="·"/>
      <w:lvlJc w:val="left"/>
      <w:pPr>
        <w:ind w:left="25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11868AF2">
      <w:start w:val="1"/>
      <w:numFmt w:val="bullet"/>
      <w:lvlText w:val="·"/>
      <w:lvlJc w:val="left"/>
      <w:pPr>
        <w:ind w:left="31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08A888B0">
      <w:start w:val="1"/>
      <w:numFmt w:val="bullet"/>
      <w:lvlText w:val="·"/>
      <w:lvlJc w:val="left"/>
      <w:pPr>
        <w:ind w:left="37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30D832D2">
      <w:start w:val="1"/>
      <w:numFmt w:val="bullet"/>
      <w:lvlText w:val="·"/>
      <w:lvlJc w:val="left"/>
      <w:pPr>
        <w:ind w:left="43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EF6461BA">
      <w:start w:val="1"/>
      <w:numFmt w:val="bullet"/>
      <w:lvlText w:val="·"/>
      <w:lvlJc w:val="left"/>
      <w:pPr>
        <w:ind w:left="4989" w:hanging="189"/>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15" w15:restartNumberingAfterBreak="0">
    <w:nsid w:val="169B7EA5"/>
    <w:multiLevelType w:val="hybridMultilevel"/>
    <w:tmpl w:val="2E20F396"/>
    <w:lvl w:ilvl="0" w:tplc="54DE5056">
      <w:start w:val="1"/>
      <w:numFmt w:val="decimal"/>
      <w:isLgl/>
      <w:lvlText w:val="5.%1."/>
      <w:lvlJc w:val="left"/>
      <w:pPr>
        <w:ind w:left="720" w:hanging="360"/>
      </w:pPr>
      <w:rPr>
        <w:rFonts w:hint="default"/>
        <w:i w:val="0"/>
        <w:iCs w:val="0"/>
        <w:sz w:val="26"/>
        <w:szCs w:val="2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1A76632F"/>
    <w:multiLevelType w:val="hybridMultilevel"/>
    <w:tmpl w:val="9EBC2A04"/>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7" w15:restartNumberingAfterBreak="0">
    <w:nsid w:val="1B095288"/>
    <w:multiLevelType w:val="multilevel"/>
    <w:tmpl w:val="033C6B88"/>
    <w:styleLink w:val="Sinlista124"/>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8" w15:restartNumberingAfterBreak="0">
    <w:nsid w:val="1C3E3249"/>
    <w:multiLevelType w:val="hybridMultilevel"/>
    <w:tmpl w:val="C024A5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15B4946"/>
    <w:multiLevelType w:val="hybridMultilevel"/>
    <w:tmpl w:val="7E74B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16E40FD"/>
    <w:multiLevelType w:val="multilevel"/>
    <w:tmpl w:val="C3D094C0"/>
    <w:styleLink w:val="WW8Num214"/>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222108C7"/>
    <w:multiLevelType w:val="hybridMultilevel"/>
    <w:tmpl w:val="B6FC6292"/>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2" w15:restartNumberingAfterBreak="0">
    <w:nsid w:val="225604B8"/>
    <w:multiLevelType w:val="multilevel"/>
    <w:tmpl w:val="4EE63314"/>
    <w:styleLink w:val="Estiloimportado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FD539F3"/>
    <w:multiLevelType w:val="hybridMultilevel"/>
    <w:tmpl w:val="C5329CB8"/>
    <w:lvl w:ilvl="0" w:tplc="472CB0A2">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2C14FAD"/>
    <w:multiLevelType w:val="multilevel"/>
    <w:tmpl w:val="CF1023B6"/>
    <w:lvl w:ilvl="0">
      <w:start w:val="1"/>
      <w:numFmt w:val="bullet"/>
      <w:lvlText w:val=""/>
      <w:lvlJc w:val="left"/>
      <w:pPr>
        <w:tabs>
          <w:tab w:val="num" w:pos="204"/>
        </w:tabs>
        <w:ind w:left="204" w:hanging="360"/>
      </w:pPr>
      <w:rPr>
        <w:rFonts w:ascii="Symbol" w:hAnsi="Symbol" w:hint="default"/>
        <w:sz w:val="20"/>
      </w:rPr>
    </w:lvl>
    <w:lvl w:ilvl="1" w:tentative="1">
      <w:start w:val="1"/>
      <w:numFmt w:val="bullet"/>
      <w:lvlText w:val=""/>
      <w:lvlJc w:val="left"/>
      <w:pPr>
        <w:tabs>
          <w:tab w:val="num" w:pos="924"/>
        </w:tabs>
        <w:ind w:left="924" w:hanging="360"/>
      </w:pPr>
      <w:rPr>
        <w:rFonts w:ascii="Symbol" w:hAnsi="Symbol" w:hint="default"/>
        <w:sz w:val="20"/>
      </w:rPr>
    </w:lvl>
    <w:lvl w:ilvl="2" w:tentative="1">
      <w:start w:val="1"/>
      <w:numFmt w:val="bullet"/>
      <w:lvlText w:val=""/>
      <w:lvlJc w:val="left"/>
      <w:pPr>
        <w:tabs>
          <w:tab w:val="num" w:pos="1644"/>
        </w:tabs>
        <w:ind w:left="1644" w:hanging="360"/>
      </w:pPr>
      <w:rPr>
        <w:rFonts w:ascii="Symbol" w:hAnsi="Symbol" w:hint="default"/>
        <w:sz w:val="20"/>
      </w:rPr>
    </w:lvl>
    <w:lvl w:ilvl="3" w:tentative="1">
      <w:start w:val="1"/>
      <w:numFmt w:val="bullet"/>
      <w:lvlText w:val=""/>
      <w:lvlJc w:val="left"/>
      <w:pPr>
        <w:tabs>
          <w:tab w:val="num" w:pos="2364"/>
        </w:tabs>
        <w:ind w:left="2364" w:hanging="360"/>
      </w:pPr>
      <w:rPr>
        <w:rFonts w:ascii="Symbol" w:hAnsi="Symbol" w:hint="default"/>
        <w:sz w:val="20"/>
      </w:rPr>
    </w:lvl>
    <w:lvl w:ilvl="4" w:tentative="1">
      <w:start w:val="1"/>
      <w:numFmt w:val="bullet"/>
      <w:lvlText w:val=""/>
      <w:lvlJc w:val="left"/>
      <w:pPr>
        <w:tabs>
          <w:tab w:val="num" w:pos="3084"/>
        </w:tabs>
        <w:ind w:left="3084" w:hanging="360"/>
      </w:pPr>
      <w:rPr>
        <w:rFonts w:ascii="Symbol" w:hAnsi="Symbol" w:hint="default"/>
        <w:sz w:val="20"/>
      </w:rPr>
    </w:lvl>
    <w:lvl w:ilvl="5" w:tentative="1">
      <w:start w:val="1"/>
      <w:numFmt w:val="bullet"/>
      <w:lvlText w:val=""/>
      <w:lvlJc w:val="left"/>
      <w:pPr>
        <w:tabs>
          <w:tab w:val="num" w:pos="3804"/>
        </w:tabs>
        <w:ind w:left="3804" w:hanging="360"/>
      </w:pPr>
      <w:rPr>
        <w:rFonts w:ascii="Symbol" w:hAnsi="Symbol" w:hint="default"/>
        <w:sz w:val="20"/>
      </w:rPr>
    </w:lvl>
    <w:lvl w:ilvl="6" w:tentative="1">
      <w:start w:val="1"/>
      <w:numFmt w:val="bullet"/>
      <w:lvlText w:val=""/>
      <w:lvlJc w:val="left"/>
      <w:pPr>
        <w:tabs>
          <w:tab w:val="num" w:pos="4524"/>
        </w:tabs>
        <w:ind w:left="4524" w:hanging="360"/>
      </w:pPr>
      <w:rPr>
        <w:rFonts w:ascii="Symbol" w:hAnsi="Symbol" w:hint="default"/>
        <w:sz w:val="20"/>
      </w:rPr>
    </w:lvl>
    <w:lvl w:ilvl="7" w:tentative="1">
      <w:start w:val="1"/>
      <w:numFmt w:val="bullet"/>
      <w:lvlText w:val=""/>
      <w:lvlJc w:val="left"/>
      <w:pPr>
        <w:tabs>
          <w:tab w:val="num" w:pos="5244"/>
        </w:tabs>
        <w:ind w:left="5244" w:hanging="360"/>
      </w:pPr>
      <w:rPr>
        <w:rFonts w:ascii="Symbol" w:hAnsi="Symbol" w:hint="default"/>
        <w:sz w:val="20"/>
      </w:rPr>
    </w:lvl>
    <w:lvl w:ilvl="8" w:tentative="1">
      <w:start w:val="1"/>
      <w:numFmt w:val="bullet"/>
      <w:lvlText w:val=""/>
      <w:lvlJc w:val="left"/>
      <w:pPr>
        <w:tabs>
          <w:tab w:val="num" w:pos="5964"/>
        </w:tabs>
        <w:ind w:left="5964" w:hanging="360"/>
      </w:pPr>
      <w:rPr>
        <w:rFonts w:ascii="Symbol" w:hAnsi="Symbol" w:hint="default"/>
        <w:sz w:val="20"/>
      </w:rPr>
    </w:lvl>
  </w:abstractNum>
  <w:abstractNum w:abstractNumId="27" w15:restartNumberingAfterBreak="0">
    <w:nsid w:val="3A2F5C7E"/>
    <w:multiLevelType w:val="multilevel"/>
    <w:tmpl w:val="26505302"/>
    <w:styleLink w:val="WWNum864"/>
    <w:lvl w:ilvl="0">
      <w:numFmt w:val="bullet"/>
      <w:lvlText w:val=""/>
      <w:lvlJc w:val="left"/>
      <w:pPr>
        <w:ind w:left="720" w:hanging="360"/>
      </w:pPr>
      <w:rPr>
        <w:rFonts w:ascii="Symbol" w:hAnsi="Symbol" w:cs="Arial"/>
      </w:rPr>
    </w:lvl>
    <w:lvl w:ilvl="1">
      <w:numFmt w:val="bullet"/>
      <w:lvlText w:val="◦"/>
      <w:lvlJc w:val="left"/>
      <w:pPr>
        <w:ind w:left="1080" w:hanging="360"/>
      </w:pPr>
      <w:rPr>
        <w:rFonts w:ascii="OpenSymbol" w:hAnsi="OpenSymbol" w:cs="Arial"/>
      </w:rPr>
    </w:lvl>
    <w:lvl w:ilvl="2">
      <w:numFmt w:val="bullet"/>
      <w:lvlText w:val="▪"/>
      <w:lvlJc w:val="left"/>
      <w:pPr>
        <w:ind w:left="1440" w:hanging="360"/>
      </w:pPr>
      <w:rPr>
        <w:rFonts w:ascii="OpenSymbol" w:hAnsi="OpenSymbol" w:cs="Aria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8" w15:restartNumberingAfterBreak="0">
    <w:nsid w:val="3A672F0A"/>
    <w:multiLevelType w:val="multilevel"/>
    <w:tmpl w:val="A3FA2E8A"/>
    <w:styleLink w:val="WWNum2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3D077CCF"/>
    <w:multiLevelType w:val="hybridMultilevel"/>
    <w:tmpl w:val="83F4965A"/>
    <w:styleLink w:val="WW8Num310"/>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605172"/>
    <w:multiLevelType w:val="hybridMultilevel"/>
    <w:tmpl w:val="B0DC91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3" w15:restartNumberingAfterBreak="0">
    <w:nsid w:val="49D47C69"/>
    <w:multiLevelType w:val="hybridMultilevel"/>
    <w:tmpl w:val="490A7454"/>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4B4B52CC"/>
    <w:multiLevelType w:val="multilevel"/>
    <w:tmpl w:val="A6464C92"/>
    <w:lvl w:ilvl="0">
      <w:start w:val="1"/>
      <w:numFmt w:val="upperRoman"/>
      <w:lvlText w:val="%1."/>
      <w:lvlJc w:val="right"/>
      <w:pPr>
        <w:ind w:left="360" w:hanging="360"/>
      </w:pPr>
    </w:lvl>
    <w:lvl w:ilvl="1">
      <w:start w:val="1"/>
      <w:numFmt w:val="decimal"/>
      <w:lvlText w:val="%1.%2."/>
      <w:lvlJc w:val="left"/>
      <w:pPr>
        <w:ind w:left="792" w:hanging="432"/>
      </w:pPr>
      <w:rPr>
        <w:rFonts w:hint="default"/>
        <w:lang w:val="es-C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39"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0" w15:restartNumberingAfterBreak="0">
    <w:nsid w:val="5A05325A"/>
    <w:multiLevelType w:val="multilevel"/>
    <w:tmpl w:val="555C0018"/>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25939D5"/>
    <w:multiLevelType w:val="hybridMultilevel"/>
    <w:tmpl w:val="B88ECE7C"/>
    <w:styleLink w:val="Estiloimportado2"/>
    <w:lvl w:ilvl="0" w:tplc="E45427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C25AA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849E2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DF5082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5D1ECD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8556A1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E26AB5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3C88B1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7D70C3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4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167915"/>
    <w:multiLevelType w:val="multilevel"/>
    <w:tmpl w:val="B50CFB26"/>
    <w:styleLink w:val="WW8Num32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6E3F2B06"/>
    <w:multiLevelType w:val="multilevel"/>
    <w:tmpl w:val="882A2B08"/>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6EE5233F"/>
    <w:multiLevelType w:val="hybridMultilevel"/>
    <w:tmpl w:val="B678AE32"/>
    <w:lvl w:ilvl="0" w:tplc="F92EE336">
      <w:start w:val="8"/>
      <w:numFmt w:val="bullet"/>
      <w:lvlText w:val="-"/>
      <w:lvlJc w:val="left"/>
      <w:pPr>
        <w:ind w:left="720" w:hanging="360"/>
      </w:pPr>
      <w:rPr>
        <w:rFonts w:ascii="Book Antiqua" w:eastAsiaTheme="majorEastAsia" w:hAnsi="Book Antiqua" w:cstheme="maj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74C569EB"/>
    <w:multiLevelType w:val="multilevel"/>
    <w:tmpl w:val="6A0E2C3C"/>
    <w:styleLink w:val="WWNum33"/>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49" w15:restartNumberingAfterBreak="0">
    <w:nsid w:val="798534D1"/>
    <w:multiLevelType w:val="multilevel"/>
    <w:tmpl w:val="F91C33E4"/>
    <w:styleLink w:val="WW8Num224"/>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1"/>
  </w:num>
  <w:num w:numId="3">
    <w:abstractNumId w:val="10"/>
  </w:num>
  <w:num w:numId="4">
    <w:abstractNumId w:val="42"/>
  </w:num>
  <w:num w:numId="5">
    <w:abstractNumId w:val="1"/>
  </w:num>
  <w:num w:numId="6">
    <w:abstractNumId w:val="32"/>
  </w:num>
  <w:num w:numId="7">
    <w:abstractNumId w:val="0"/>
  </w:num>
  <w:num w:numId="8">
    <w:abstractNumId w:val="29"/>
  </w:num>
  <w:num w:numId="9">
    <w:abstractNumId w:val="35"/>
  </w:num>
  <w:num w:numId="10">
    <w:abstractNumId w:val="50"/>
  </w:num>
  <w:num w:numId="11">
    <w:abstractNumId w:val="28"/>
  </w:num>
  <w:num w:numId="12">
    <w:abstractNumId w:val="48"/>
  </w:num>
  <w:num w:numId="13">
    <w:abstractNumId w:val="27"/>
  </w:num>
  <w:num w:numId="14">
    <w:abstractNumId w:val="44"/>
  </w:num>
  <w:num w:numId="15">
    <w:abstractNumId w:val="12"/>
  </w:num>
  <w:num w:numId="16">
    <w:abstractNumId w:val="9"/>
  </w:num>
  <w:num w:numId="17">
    <w:abstractNumId w:val="20"/>
  </w:num>
  <w:num w:numId="18">
    <w:abstractNumId w:val="17"/>
  </w:num>
  <w:num w:numId="19">
    <w:abstractNumId w:val="43"/>
  </w:num>
  <w:num w:numId="20">
    <w:abstractNumId w:val="49"/>
  </w:num>
  <w:num w:numId="21">
    <w:abstractNumId w:val="6"/>
  </w:num>
  <w:num w:numId="22">
    <w:abstractNumId w:val="22"/>
  </w:num>
  <w:num w:numId="23">
    <w:abstractNumId w:val="8"/>
  </w:num>
  <w:num w:numId="24">
    <w:abstractNumId w:val="14"/>
  </w:num>
  <w:num w:numId="25">
    <w:abstractNumId w:val="41"/>
  </w:num>
  <w:num w:numId="26">
    <w:abstractNumId w:val="25"/>
  </w:num>
  <w:num w:numId="27">
    <w:abstractNumId w:val="34"/>
  </w:num>
  <w:num w:numId="28">
    <w:abstractNumId w:val="45"/>
  </w:num>
  <w:num w:numId="29">
    <w:abstractNumId w:val="33"/>
  </w:num>
  <w:num w:numId="30">
    <w:abstractNumId w:val="18"/>
  </w:num>
  <w:num w:numId="31">
    <w:abstractNumId w:val="30"/>
  </w:num>
  <w:num w:numId="32">
    <w:abstractNumId w:val="15"/>
  </w:num>
  <w:num w:numId="33">
    <w:abstractNumId w:val="19"/>
  </w:num>
  <w:num w:numId="34">
    <w:abstractNumId w:val="16"/>
  </w:num>
  <w:num w:numId="35">
    <w:abstractNumId w:val="21"/>
  </w:num>
  <w:num w:numId="36">
    <w:abstractNumId w:val="11"/>
  </w:num>
  <w:num w:numId="37">
    <w:abstractNumId w:val="7"/>
  </w:num>
  <w:num w:numId="38">
    <w:abstractNumId w:val="26"/>
  </w:num>
  <w:num w:numId="39">
    <w:abstractNumId w:val="40"/>
  </w:num>
  <w:num w:numId="4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466"/>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6A6"/>
    <w:rsid w:val="00012B47"/>
    <w:rsid w:val="00012D3C"/>
    <w:rsid w:val="0001371B"/>
    <w:rsid w:val="000144B0"/>
    <w:rsid w:val="00016875"/>
    <w:rsid w:val="00017A47"/>
    <w:rsid w:val="0002083F"/>
    <w:rsid w:val="000208C7"/>
    <w:rsid w:val="00020A3F"/>
    <w:rsid w:val="00020DC9"/>
    <w:rsid w:val="00024CA6"/>
    <w:rsid w:val="0002502F"/>
    <w:rsid w:val="000313FD"/>
    <w:rsid w:val="000324DA"/>
    <w:rsid w:val="00033191"/>
    <w:rsid w:val="00033A6F"/>
    <w:rsid w:val="00035408"/>
    <w:rsid w:val="000414BA"/>
    <w:rsid w:val="00041C7B"/>
    <w:rsid w:val="00041CB5"/>
    <w:rsid w:val="00042B83"/>
    <w:rsid w:val="00044C29"/>
    <w:rsid w:val="00045504"/>
    <w:rsid w:val="000472F0"/>
    <w:rsid w:val="00051765"/>
    <w:rsid w:val="00051CBC"/>
    <w:rsid w:val="00053279"/>
    <w:rsid w:val="000550D7"/>
    <w:rsid w:val="000559A1"/>
    <w:rsid w:val="00055D86"/>
    <w:rsid w:val="000564C7"/>
    <w:rsid w:val="0005673C"/>
    <w:rsid w:val="0005727A"/>
    <w:rsid w:val="00057AE3"/>
    <w:rsid w:val="00060E6F"/>
    <w:rsid w:val="00060F8D"/>
    <w:rsid w:val="00062CAE"/>
    <w:rsid w:val="00062F0B"/>
    <w:rsid w:val="00063144"/>
    <w:rsid w:val="00065108"/>
    <w:rsid w:val="00066A0E"/>
    <w:rsid w:val="00070482"/>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01CB"/>
    <w:rsid w:val="000C1A12"/>
    <w:rsid w:val="000C1AF3"/>
    <w:rsid w:val="000C3FA1"/>
    <w:rsid w:val="000C41FA"/>
    <w:rsid w:val="000C6E78"/>
    <w:rsid w:val="000D000C"/>
    <w:rsid w:val="000D0713"/>
    <w:rsid w:val="000D1963"/>
    <w:rsid w:val="000D212B"/>
    <w:rsid w:val="000D21EF"/>
    <w:rsid w:val="000D3427"/>
    <w:rsid w:val="000D41D7"/>
    <w:rsid w:val="000D5744"/>
    <w:rsid w:val="000D6FFD"/>
    <w:rsid w:val="000E0AC6"/>
    <w:rsid w:val="000E21F0"/>
    <w:rsid w:val="000E263D"/>
    <w:rsid w:val="000E296A"/>
    <w:rsid w:val="000E3307"/>
    <w:rsid w:val="000E3584"/>
    <w:rsid w:val="000E4B24"/>
    <w:rsid w:val="000E525D"/>
    <w:rsid w:val="000E5915"/>
    <w:rsid w:val="000E71C5"/>
    <w:rsid w:val="000E7298"/>
    <w:rsid w:val="000F3332"/>
    <w:rsid w:val="000F533D"/>
    <w:rsid w:val="000F5863"/>
    <w:rsid w:val="000F5F15"/>
    <w:rsid w:val="000F64A2"/>
    <w:rsid w:val="000F6C07"/>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1914"/>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110"/>
    <w:rsid w:val="0019247F"/>
    <w:rsid w:val="001A1058"/>
    <w:rsid w:val="001A174B"/>
    <w:rsid w:val="001A43FE"/>
    <w:rsid w:val="001A63E0"/>
    <w:rsid w:val="001A6DCB"/>
    <w:rsid w:val="001B577D"/>
    <w:rsid w:val="001B7697"/>
    <w:rsid w:val="001C0C6E"/>
    <w:rsid w:val="001C25C1"/>
    <w:rsid w:val="001C2813"/>
    <w:rsid w:val="001C2F5B"/>
    <w:rsid w:val="001C3300"/>
    <w:rsid w:val="001C348B"/>
    <w:rsid w:val="001C3D6F"/>
    <w:rsid w:val="001E4159"/>
    <w:rsid w:val="001E4C4F"/>
    <w:rsid w:val="001E4D6B"/>
    <w:rsid w:val="001E4E04"/>
    <w:rsid w:val="001E5171"/>
    <w:rsid w:val="001E53B9"/>
    <w:rsid w:val="001E5E1A"/>
    <w:rsid w:val="001E68CC"/>
    <w:rsid w:val="001F224B"/>
    <w:rsid w:val="001F66BE"/>
    <w:rsid w:val="002000CE"/>
    <w:rsid w:val="00203836"/>
    <w:rsid w:val="002059C1"/>
    <w:rsid w:val="0020745B"/>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2CDD"/>
    <w:rsid w:val="00254A9E"/>
    <w:rsid w:val="00255680"/>
    <w:rsid w:val="00255C02"/>
    <w:rsid w:val="00255F50"/>
    <w:rsid w:val="002571E8"/>
    <w:rsid w:val="00261397"/>
    <w:rsid w:val="002630F8"/>
    <w:rsid w:val="002640A5"/>
    <w:rsid w:val="00271383"/>
    <w:rsid w:val="00271B36"/>
    <w:rsid w:val="002735AD"/>
    <w:rsid w:val="002736BF"/>
    <w:rsid w:val="00276348"/>
    <w:rsid w:val="00277457"/>
    <w:rsid w:val="00277850"/>
    <w:rsid w:val="00280947"/>
    <w:rsid w:val="00281669"/>
    <w:rsid w:val="00282C5D"/>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C3996"/>
    <w:rsid w:val="002D02B8"/>
    <w:rsid w:val="002D04D5"/>
    <w:rsid w:val="002D3D71"/>
    <w:rsid w:val="002D42FA"/>
    <w:rsid w:val="002D7BED"/>
    <w:rsid w:val="002E00C5"/>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6A4E"/>
    <w:rsid w:val="0030761A"/>
    <w:rsid w:val="00312F5D"/>
    <w:rsid w:val="00313956"/>
    <w:rsid w:val="0031404E"/>
    <w:rsid w:val="00315E14"/>
    <w:rsid w:val="00316EAA"/>
    <w:rsid w:val="00317980"/>
    <w:rsid w:val="00317F7A"/>
    <w:rsid w:val="00320860"/>
    <w:rsid w:val="00324E8D"/>
    <w:rsid w:val="00325E9D"/>
    <w:rsid w:val="0032634B"/>
    <w:rsid w:val="00327CE2"/>
    <w:rsid w:val="00330900"/>
    <w:rsid w:val="003318B5"/>
    <w:rsid w:val="00331C62"/>
    <w:rsid w:val="00335E22"/>
    <w:rsid w:val="003415F8"/>
    <w:rsid w:val="00341E3E"/>
    <w:rsid w:val="00342756"/>
    <w:rsid w:val="003438E5"/>
    <w:rsid w:val="0034587C"/>
    <w:rsid w:val="00347438"/>
    <w:rsid w:val="00347A60"/>
    <w:rsid w:val="00353B18"/>
    <w:rsid w:val="003547C3"/>
    <w:rsid w:val="00357197"/>
    <w:rsid w:val="00364E01"/>
    <w:rsid w:val="00366149"/>
    <w:rsid w:val="00370CF7"/>
    <w:rsid w:val="003715EF"/>
    <w:rsid w:val="003717D6"/>
    <w:rsid w:val="003809AA"/>
    <w:rsid w:val="003811C0"/>
    <w:rsid w:val="0038151F"/>
    <w:rsid w:val="00381A26"/>
    <w:rsid w:val="00383FB1"/>
    <w:rsid w:val="00384DB7"/>
    <w:rsid w:val="00384E86"/>
    <w:rsid w:val="00384F7D"/>
    <w:rsid w:val="00385C26"/>
    <w:rsid w:val="003876FA"/>
    <w:rsid w:val="003909F9"/>
    <w:rsid w:val="003945E5"/>
    <w:rsid w:val="0039529E"/>
    <w:rsid w:val="00397368"/>
    <w:rsid w:val="003A0B2C"/>
    <w:rsid w:val="003A2112"/>
    <w:rsid w:val="003A2752"/>
    <w:rsid w:val="003A305D"/>
    <w:rsid w:val="003B023D"/>
    <w:rsid w:val="003B0A5B"/>
    <w:rsid w:val="003B1773"/>
    <w:rsid w:val="003B24FE"/>
    <w:rsid w:val="003B2689"/>
    <w:rsid w:val="003B2983"/>
    <w:rsid w:val="003B583B"/>
    <w:rsid w:val="003B7827"/>
    <w:rsid w:val="003C1B14"/>
    <w:rsid w:val="003C1D06"/>
    <w:rsid w:val="003C1F66"/>
    <w:rsid w:val="003C2151"/>
    <w:rsid w:val="003C6FE1"/>
    <w:rsid w:val="003D4A18"/>
    <w:rsid w:val="003D4C7A"/>
    <w:rsid w:val="003D5B44"/>
    <w:rsid w:val="003D6337"/>
    <w:rsid w:val="003D78FD"/>
    <w:rsid w:val="003E2507"/>
    <w:rsid w:val="003E2D68"/>
    <w:rsid w:val="003E3EED"/>
    <w:rsid w:val="003E5F4D"/>
    <w:rsid w:val="003E6E93"/>
    <w:rsid w:val="003F12A9"/>
    <w:rsid w:val="003F12D3"/>
    <w:rsid w:val="003F1DCF"/>
    <w:rsid w:val="003F1F3D"/>
    <w:rsid w:val="003F4783"/>
    <w:rsid w:val="003F7EDE"/>
    <w:rsid w:val="00404533"/>
    <w:rsid w:val="004065DF"/>
    <w:rsid w:val="00412BB4"/>
    <w:rsid w:val="00413808"/>
    <w:rsid w:val="00413877"/>
    <w:rsid w:val="00413D20"/>
    <w:rsid w:val="004158AD"/>
    <w:rsid w:val="0041639D"/>
    <w:rsid w:val="00420020"/>
    <w:rsid w:val="00420CF7"/>
    <w:rsid w:val="00421C80"/>
    <w:rsid w:val="0042598D"/>
    <w:rsid w:val="004260F1"/>
    <w:rsid w:val="004329E2"/>
    <w:rsid w:val="00432F71"/>
    <w:rsid w:val="004342DB"/>
    <w:rsid w:val="004346F6"/>
    <w:rsid w:val="004367BD"/>
    <w:rsid w:val="0044336E"/>
    <w:rsid w:val="00443892"/>
    <w:rsid w:val="004455D3"/>
    <w:rsid w:val="00447B5E"/>
    <w:rsid w:val="00452B12"/>
    <w:rsid w:val="004537C7"/>
    <w:rsid w:val="0045506E"/>
    <w:rsid w:val="004554B8"/>
    <w:rsid w:val="00455672"/>
    <w:rsid w:val="00456410"/>
    <w:rsid w:val="00463333"/>
    <w:rsid w:val="00463881"/>
    <w:rsid w:val="004661EE"/>
    <w:rsid w:val="00470B0D"/>
    <w:rsid w:val="00470D47"/>
    <w:rsid w:val="00472F42"/>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351"/>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D6E9A"/>
    <w:rsid w:val="004E043C"/>
    <w:rsid w:val="004E0AF1"/>
    <w:rsid w:val="004E0F9F"/>
    <w:rsid w:val="004E1825"/>
    <w:rsid w:val="004E1D5A"/>
    <w:rsid w:val="004E5D07"/>
    <w:rsid w:val="004E7220"/>
    <w:rsid w:val="004E7E33"/>
    <w:rsid w:val="004F5989"/>
    <w:rsid w:val="005008D6"/>
    <w:rsid w:val="00500FE2"/>
    <w:rsid w:val="0050238D"/>
    <w:rsid w:val="0050289E"/>
    <w:rsid w:val="00505576"/>
    <w:rsid w:val="00506924"/>
    <w:rsid w:val="005164B8"/>
    <w:rsid w:val="0052204B"/>
    <w:rsid w:val="00524AA8"/>
    <w:rsid w:val="00526690"/>
    <w:rsid w:val="00530912"/>
    <w:rsid w:val="00531F4D"/>
    <w:rsid w:val="00532569"/>
    <w:rsid w:val="00534EA3"/>
    <w:rsid w:val="00543EFD"/>
    <w:rsid w:val="00546120"/>
    <w:rsid w:val="005475CC"/>
    <w:rsid w:val="005534FD"/>
    <w:rsid w:val="00554CBD"/>
    <w:rsid w:val="0055533A"/>
    <w:rsid w:val="00555B9F"/>
    <w:rsid w:val="00561024"/>
    <w:rsid w:val="005647D9"/>
    <w:rsid w:val="00564ABE"/>
    <w:rsid w:val="00564E8F"/>
    <w:rsid w:val="00565A22"/>
    <w:rsid w:val="00566C81"/>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1E4F"/>
    <w:rsid w:val="005C2A23"/>
    <w:rsid w:val="005C2E66"/>
    <w:rsid w:val="005C7BBC"/>
    <w:rsid w:val="005D04F5"/>
    <w:rsid w:val="005D2042"/>
    <w:rsid w:val="005D34D0"/>
    <w:rsid w:val="005D4EB3"/>
    <w:rsid w:val="005D6F70"/>
    <w:rsid w:val="005D71E0"/>
    <w:rsid w:val="005E01F2"/>
    <w:rsid w:val="005E0CBA"/>
    <w:rsid w:val="005E2FAC"/>
    <w:rsid w:val="005F404D"/>
    <w:rsid w:val="006001FF"/>
    <w:rsid w:val="006034DF"/>
    <w:rsid w:val="0060420C"/>
    <w:rsid w:val="006042AB"/>
    <w:rsid w:val="00606FAD"/>
    <w:rsid w:val="0061455B"/>
    <w:rsid w:val="006145E5"/>
    <w:rsid w:val="00614F8E"/>
    <w:rsid w:val="006159E0"/>
    <w:rsid w:val="00615BFC"/>
    <w:rsid w:val="00620C0B"/>
    <w:rsid w:val="006210A4"/>
    <w:rsid w:val="00621217"/>
    <w:rsid w:val="00621CAF"/>
    <w:rsid w:val="00624147"/>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46DC"/>
    <w:rsid w:val="00655608"/>
    <w:rsid w:val="00655E99"/>
    <w:rsid w:val="0065644F"/>
    <w:rsid w:val="006578E0"/>
    <w:rsid w:val="00662200"/>
    <w:rsid w:val="0066356A"/>
    <w:rsid w:val="00663B96"/>
    <w:rsid w:val="0066595E"/>
    <w:rsid w:val="00667F65"/>
    <w:rsid w:val="00675D90"/>
    <w:rsid w:val="00677782"/>
    <w:rsid w:val="00680056"/>
    <w:rsid w:val="00680D5A"/>
    <w:rsid w:val="006868D6"/>
    <w:rsid w:val="00692485"/>
    <w:rsid w:val="006938BD"/>
    <w:rsid w:val="00694993"/>
    <w:rsid w:val="00694CD1"/>
    <w:rsid w:val="0069543D"/>
    <w:rsid w:val="006A280C"/>
    <w:rsid w:val="006A2F80"/>
    <w:rsid w:val="006A3390"/>
    <w:rsid w:val="006A48F1"/>
    <w:rsid w:val="006A49E9"/>
    <w:rsid w:val="006A4A14"/>
    <w:rsid w:val="006A694A"/>
    <w:rsid w:val="006B21DC"/>
    <w:rsid w:val="006B29B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2FE0"/>
    <w:rsid w:val="006F5931"/>
    <w:rsid w:val="006F5DA1"/>
    <w:rsid w:val="006F65D3"/>
    <w:rsid w:val="00700A14"/>
    <w:rsid w:val="00700DF8"/>
    <w:rsid w:val="0070283D"/>
    <w:rsid w:val="00710CC9"/>
    <w:rsid w:val="007127E5"/>
    <w:rsid w:val="00713A65"/>
    <w:rsid w:val="00716C8F"/>
    <w:rsid w:val="00723545"/>
    <w:rsid w:val="00725E31"/>
    <w:rsid w:val="00725E3B"/>
    <w:rsid w:val="00732F11"/>
    <w:rsid w:val="007331DC"/>
    <w:rsid w:val="00735606"/>
    <w:rsid w:val="00735891"/>
    <w:rsid w:val="007410C4"/>
    <w:rsid w:val="00741726"/>
    <w:rsid w:val="00744A06"/>
    <w:rsid w:val="00746B73"/>
    <w:rsid w:val="00746FCB"/>
    <w:rsid w:val="00751CA6"/>
    <w:rsid w:val="00760DC3"/>
    <w:rsid w:val="00760DD1"/>
    <w:rsid w:val="0076119D"/>
    <w:rsid w:val="00764265"/>
    <w:rsid w:val="00766183"/>
    <w:rsid w:val="00766A8E"/>
    <w:rsid w:val="007734FA"/>
    <w:rsid w:val="007743E2"/>
    <w:rsid w:val="00776581"/>
    <w:rsid w:val="0077710D"/>
    <w:rsid w:val="007806E1"/>
    <w:rsid w:val="007813E4"/>
    <w:rsid w:val="00781728"/>
    <w:rsid w:val="0078296F"/>
    <w:rsid w:val="00783386"/>
    <w:rsid w:val="00783AD1"/>
    <w:rsid w:val="00784111"/>
    <w:rsid w:val="00784471"/>
    <w:rsid w:val="00790B81"/>
    <w:rsid w:val="00792BA3"/>
    <w:rsid w:val="00792DA2"/>
    <w:rsid w:val="00792E37"/>
    <w:rsid w:val="007A19CA"/>
    <w:rsid w:val="007A1B94"/>
    <w:rsid w:val="007A2211"/>
    <w:rsid w:val="007A228E"/>
    <w:rsid w:val="007A675C"/>
    <w:rsid w:val="007B0144"/>
    <w:rsid w:val="007B1410"/>
    <w:rsid w:val="007B6A5F"/>
    <w:rsid w:val="007B77EC"/>
    <w:rsid w:val="007C23B8"/>
    <w:rsid w:val="007C293D"/>
    <w:rsid w:val="007D1719"/>
    <w:rsid w:val="007D2788"/>
    <w:rsid w:val="007D3904"/>
    <w:rsid w:val="007D49D4"/>
    <w:rsid w:val="007D50EF"/>
    <w:rsid w:val="007E31EA"/>
    <w:rsid w:val="007E41B8"/>
    <w:rsid w:val="007E6B83"/>
    <w:rsid w:val="007E7719"/>
    <w:rsid w:val="007E7C11"/>
    <w:rsid w:val="007F063B"/>
    <w:rsid w:val="007F3E4C"/>
    <w:rsid w:val="008013B3"/>
    <w:rsid w:val="00805019"/>
    <w:rsid w:val="0080759F"/>
    <w:rsid w:val="0081200F"/>
    <w:rsid w:val="00812BB1"/>
    <w:rsid w:val="00813867"/>
    <w:rsid w:val="008143AB"/>
    <w:rsid w:val="00816AE2"/>
    <w:rsid w:val="008172AE"/>
    <w:rsid w:val="00824D7A"/>
    <w:rsid w:val="00826B64"/>
    <w:rsid w:val="008331D5"/>
    <w:rsid w:val="008341B8"/>
    <w:rsid w:val="008344F1"/>
    <w:rsid w:val="00840A6F"/>
    <w:rsid w:val="00840BF5"/>
    <w:rsid w:val="008453B2"/>
    <w:rsid w:val="00847617"/>
    <w:rsid w:val="00850C88"/>
    <w:rsid w:val="00854F22"/>
    <w:rsid w:val="00855126"/>
    <w:rsid w:val="00855F00"/>
    <w:rsid w:val="00856AE7"/>
    <w:rsid w:val="00857B86"/>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6B8D"/>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4BF4"/>
    <w:rsid w:val="008E54B8"/>
    <w:rsid w:val="008E5561"/>
    <w:rsid w:val="008E5A4D"/>
    <w:rsid w:val="008E6B09"/>
    <w:rsid w:val="008E763A"/>
    <w:rsid w:val="008F1384"/>
    <w:rsid w:val="008F24EB"/>
    <w:rsid w:val="008F2E44"/>
    <w:rsid w:val="008F3A9B"/>
    <w:rsid w:val="008F7BD8"/>
    <w:rsid w:val="00901F61"/>
    <w:rsid w:val="009033DA"/>
    <w:rsid w:val="009054B9"/>
    <w:rsid w:val="0091084F"/>
    <w:rsid w:val="00910D0C"/>
    <w:rsid w:val="00911C10"/>
    <w:rsid w:val="00912119"/>
    <w:rsid w:val="00914615"/>
    <w:rsid w:val="00916994"/>
    <w:rsid w:val="00920158"/>
    <w:rsid w:val="00926F2E"/>
    <w:rsid w:val="0093170F"/>
    <w:rsid w:val="009322A3"/>
    <w:rsid w:val="00932AAE"/>
    <w:rsid w:val="00933DDB"/>
    <w:rsid w:val="00933FB3"/>
    <w:rsid w:val="0093452A"/>
    <w:rsid w:val="0093491D"/>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564C9"/>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43E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B3E"/>
    <w:rsid w:val="00A02D73"/>
    <w:rsid w:val="00A04410"/>
    <w:rsid w:val="00A06D6D"/>
    <w:rsid w:val="00A100C2"/>
    <w:rsid w:val="00A10F41"/>
    <w:rsid w:val="00A11B8F"/>
    <w:rsid w:val="00A20BEE"/>
    <w:rsid w:val="00A22C29"/>
    <w:rsid w:val="00A31821"/>
    <w:rsid w:val="00A3357A"/>
    <w:rsid w:val="00A415BA"/>
    <w:rsid w:val="00A42808"/>
    <w:rsid w:val="00A44A11"/>
    <w:rsid w:val="00A44A32"/>
    <w:rsid w:val="00A45B9F"/>
    <w:rsid w:val="00A4668C"/>
    <w:rsid w:val="00A474D6"/>
    <w:rsid w:val="00A512C8"/>
    <w:rsid w:val="00A54113"/>
    <w:rsid w:val="00A54638"/>
    <w:rsid w:val="00A54F7D"/>
    <w:rsid w:val="00A5705E"/>
    <w:rsid w:val="00A60354"/>
    <w:rsid w:val="00A61076"/>
    <w:rsid w:val="00A629BB"/>
    <w:rsid w:val="00A62AE7"/>
    <w:rsid w:val="00A64692"/>
    <w:rsid w:val="00A64A1F"/>
    <w:rsid w:val="00A656A0"/>
    <w:rsid w:val="00A66A2F"/>
    <w:rsid w:val="00A6753F"/>
    <w:rsid w:val="00A70E73"/>
    <w:rsid w:val="00A71EB3"/>
    <w:rsid w:val="00A73AE8"/>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A6EF2"/>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2138"/>
    <w:rsid w:val="00B230C9"/>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2351"/>
    <w:rsid w:val="00B83125"/>
    <w:rsid w:val="00B87FD7"/>
    <w:rsid w:val="00B91BCC"/>
    <w:rsid w:val="00B91F54"/>
    <w:rsid w:val="00B95614"/>
    <w:rsid w:val="00B95FFA"/>
    <w:rsid w:val="00B960CE"/>
    <w:rsid w:val="00B9678F"/>
    <w:rsid w:val="00B96FA6"/>
    <w:rsid w:val="00B97F3F"/>
    <w:rsid w:val="00BA35D6"/>
    <w:rsid w:val="00BA4161"/>
    <w:rsid w:val="00BA446B"/>
    <w:rsid w:val="00BA4C44"/>
    <w:rsid w:val="00BA621F"/>
    <w:rsid w:val="00BA733B"/>
    <w:rsid w:val="00BB2C22"/>
    <w:rsid w:val="00BB7B2D"/>
    <w:rsid w:val="00BC16E1"/>
    <w:rsid w:val="00BC1CB2"/>
    <w:rsid w:val="00BC1E80"/>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57EA5"/>
    <w:rsid w:val="00C60376"/>
    <w:rsid w:val="00C61054"/>
    <w:rsid w:val="00C61122"/>
    <w:rsid w:val="00C63B34"/>
    <w:rsid w:val="00C64EEA"/>
    <w:rsid w:val="00C655B4"/>
    <w:rsid w:val="00C6702C"/>
    <w:rsid w:val="00C67D90"/>
    <w:rsid w:val="00C71B36"/>
    <w:rsid w:val="00C71E7A"/>
    <w:rsid w:val="00C74428"/>
    <w:rsid w:val="00C748ED"/>
    <w:rsid w:val="00C7642F"/>
    <w:rsid w:val="00C773DE"/>
    <w:rsid w:val="00C8068F"/>
    <w:rsid w:val="00C81BD6"/>
    <w:rsid w:val="00C82676"/>
    <w:rsid w:val="00C82B77"/>
    <w:rsid w:val="00C82E08"/>
    <w:rsid w:val="00C83D93"/>
    <w:rsid w:val="00C85883"/>
    <w:rsid w:val="00C8738D"/>
    <w:rsid w:val="00C96A3D"/>
    <w:rsid w:val="00CA00C9"/>
    <w:rsid w:val="00CA03E2"/>
    <w:rsid w:val="00CA72D8"/>
    <w:rsid w:val="00CB2160"/>
    <w:rsid w:val="00CB255E"/>
    <w:rsid w:val="00CB4A9A"/>
    <w:rsid w:val="00CB6AEB"/>
    <w:rsid w:val="00CC4555"/>
    <w:rsid w:val="00CC49D9"/>
    <w:rsid w:val="00CC61E3"/>
    <w:rsid w:val="00CD128B"/>
    <w:rsid w:val="00CD1D73"/>
    <w:rsid w:val="00CD4CE2"/>
    <w:rsid w:val="00CD7E69"/>
    <w:rsid w:val="00CE2FB4"/>
    <w:rsid w:val="00CE5E6E"/>
    <w:rsid w:val="00CE63F0"/>
    <w:rsid w:val="00CE7A74"/>
    <w:rsid w:val="00CE7F7F"/>
    <w:rsid w:val="00CF04D9"/>
    <w:rsid w:val="00CF25F4"/>
    <w:rsid w:val="00CF339B"/>
    <w:rsid w:val="00CF3853"/>
    <w:rsid w:val="00CF7911"/>
    <w:rsid w:val="00D01ABD"/>
    <w:rsid w:val="00D02265"/>
    <w:rsid w:val="00D022C3"/>
    <w:rsid w:val="00D02DF0"/>
    <w:rsid w:val="00D11E96"/>
    <w:rsid w:val="00D139C4"/>
    <w:rsid w:val="00D13AC3"/>
    <w:rsid w:val="00D15F24"/>
    <w:rsid w:val="00D16A3C"/>
    <w:rsid w:val="00D16A7F"/>
    <w:rsid w:val="00D17D82"/>
    <w:rsid w:val="00D22C4F"/>
    <w:rsid w:val="00D246C7"/>
    <w:rsid w:val="00D253A8"/>
    <w:rsid w:val="00D25FD3"/>
    <w:rsid w:val="00D30FE0"/>
    <w:rsid w:val="00D32702"/>
    <w:rsid w:val="00D3342F"/>
    <w:rsid w:val="00D35229"/>
    <w:rsid w:val="00D36F22"/>
    <w:rsid w:val="00D425F0"/>
    <w:rsid w:val="00D43AAC"/>
    <w:rsid w:val="00D519CA"/>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4A8F"/>
    <w:rsid w:val="00D86BE7"/>
    <w:rsid w:val="00D922BB"/>
    <w:rsid w:val="00D930B6"/>
    <w:rsid w:val="00D939E7"/>
    <w:rsid w:val="00D93E61"/>
    <w:rsid w:val="00D969BA"/>
    <w:rsid w:val="00DA2A3B"/>
    <w:rsid w:val="00DA67A9"/>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6497"/>
    <w:rsid w:val="00DE726B"/>
    <w:rsid w:val="00DE74F4"/>
    <w:rsid w:val="00DF15E5"/>
    <w:rsid w:val="00DF1D18"/>
    <w:rsid w:val="00DF53A2"/>
    <w:rsid w:val="00DF6061"/>
    <w:rsid w:val="00DF6D74"/>
    <w:rsid w:val="00E02368"/>
    <w:rsid w:val="00E033D0"/>
    <w:rsid w:val="00E04A09"/>
    <w:rsid w:val="00E0576C"/>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67BA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A211F"/>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273D"/>
    <w:rsid w:val="00EF3B5E"/>
    <w:rsid w:val="00EF48D2"/>
    <w:rsid w:val="00EF52CC"/>
    <w:rsid w:val="00EF6FF8"/>
    <w:rsid w:val="00EF7506"/>
    <w:rsid w:val="00F02703"/>
    <w:rsid w:val="00F075B3"/>
    <w:rsid w:val="00F11251"/>
    <w:rsid w:val="00F11866"/>
    <w:rsid w:val="00F131F4"/>
    <w:rsid w:val="00F14AE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5639"/>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04F5"/>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grandes"/>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grandes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qFormat/>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Tex"/>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uiPriority w:val="11"/>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Footnote,List Paragraph2,Informe,Titulo 2,lp1,Párrafo de Informe de Auditoría,VIÑETA,Figuras de tesis,References,Dot pt,No Spacing1,Indicator Text"/>
    <w:basedOn w:val="Normal"/>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apartados"/>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peque"/>
    <w:basedOn w:val="Normal"/>
    <w:link w:val="TtuloCar1"/>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link w:val="BodyTextChar"/>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Footnote Car,List Paragraph2 Car,Informe Car,Titulo 2 Car,lp1 Car,Párrafo de Informe de Auditoría Car,VIÑETA Car,References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uiPriority w:val="99"/>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uiPriority w:val="99"/>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 Car1,h Car1"/>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Normal0">
    <w:name w:val="[Normal]"/>
    <w:qFormat/>
    <w:rsid w:val="00252CDD"/>
    <w:pPr>
      <w:widowControl w:val="0"/>
      <w:autoSpaceDE w:val="0"/>
      <w:autoSpaceDN w:val="0"/>
      <w:adjustRightInd w:val="0"/>
    </w:pPr>
    <w:rPr>
      <w:rFonts w:ascii="Arial" w:eastAsiaTheme="minorHAnsi" w:hAnsi="Arial" w:cs="Arial"/>
      <w:sz w:val="24"/>
      <w:szCs w:val="24"/>
      <w:lang w:val="x-none" w:eastAsia="en-US"/>
    </w:rPr>
  </w:style>
  <w:style w:type="character" w:customStyle="1" w:styleId="Ttulo4Car">
    <w:name w:val="Título 4 Car"/>
    <w:aliases w:val="h4 Car"/>
    <w:basedOn w:val="Fuentedeprrafopredeter"/>
    <w:link w:val="Ttulo4"/>
    <w:qFormat/>
    <w:rsid w:val="00E67BA6"/>
    <w:rPr>
      <w:b/>
      <w:bCs/>
      <w:sz w:val="28"/>
      <w:szCs w:val="28"/>
      <w:lang w:val="es-ES_tradnl" w:eastAsia="ar-SA"/>
    </w:rPr>
  </w:style>
  <w:style w:type="character" w:customStyle="1" w:styleId="Ttulo5Car">
    <w:name w:val="Título 5 Car"/>
    <w:basedOn w:val="Fuentedeprrafopredeter"/>
    <w:link w:val="Ttulo5"/>
    <w:rsid w:val="00E67BA6"/>
    <w:rPr>
      <w:b/>
      <w:bCs/>
      <w:iCs/>
      <w:sz w:val="44"/>
      <w:szCs w:val="26"/>
      <w:u w:val="single"/>
      <w:lang w:val="es-ES_tradnl" w:eastAsia="ar-SA"/>
    </w:rPr>
  </w:style>
  <w:style w:type="character" w:customStyle="1" w:styleId="Ttulo6Car">
    <w:name w:val="Título 6 Car"/>
    <w:basedOn w:val="Fuentedeprrafopredeter"/>
    <w:link w:val="Ttulo6"/>
    <w:rsid w:val="00E67BA6"/>
    <w:rPr>
      <w:b/>
      <w:bCs/>
      <w:sz w:val="22"/>
      <w:szCs w:val="22"/>
      <w:lang w:eastAsia="ar-SA"/>
    </w:rPr>
  </w:style>
  <w:style w:type="character" w:customStyle="1" w:styleId="Ttulo9Car">
    <w:name w:val="Título 9 Car"/>
    <w:basedOn w:val="Fuentedeprrafopredeter"/>
    <w:link w:val="Ttulo9"/>
    <w:rsid w:val="00E67BA6"/>
    <w:rPr>
      <w:rFonts w:ascii="Arial" w:hAnsi="Arial" w:cs="Arial"/>
      <w:sz w:val="22"/>
      <w:szCs w:val="22"/>
      <w:lang w:eastAsia="ar-SA"/>
    </w:rPr>
  </w:style>
  <w:style w:type="numbering" w:customStyle="1" w:styleId="Sinlista1">
    <w:name w:val="Sin lista1"/>
    <w:next w:val="Sinlista"/>
    <w:uiPriority w:val="99"/>
    <w:semiHidden/>
    <w:unhideWhenUsed/>
    <w:rsid w:val="00E67BA6"/>
  </w:style>
  <w:style w:type="character" w:customStyle="1" w:styleId="NormalWebCar1">
    <w:name w:val="Normal (Web) Car1"/>
    <w:uiPriority w:val="99"/>
    <w:qFormat/>
    <w:locked/>
    <w:rsid w:val="00E67BA6"/>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uiPriority w:val="11"/>
    <w:qFormat/>
    <w:rsid w:val="00E67BA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E67BA6"/>
    <w:rPr>
      <w:lang w:val="es-ES_tradnl" w:eastAsia="ar-SA"/>
    </w:rPr>
  </w:style>
  <w:style w:type="character" w:customStyle="1" w:styleId="TextodegloboCar">
    <w:name w:val="Texto de globo Car"/>
    <w:basedOn w:val="Fuentedeprrafopredeter"/>
    <w:link w:val="Textodeglobo"/>
    <w:qFormat/>
    <w:rsid w:val="00E67BA6"/>
    <w:rPr>
      <w:rFonts w:ascii="Tahoma" w:hAnsi="Tahoma" w:cs="Tahoma"/>
      <w:sz w:val="16"/>
      <w:szCs w:val="16"/>
      <w:lang w:eastAsia="ar-SA"/>
    </w:rPr>
  </w:style>
  <w:style w:type="paragraph" w:customStyle="1" w:styleId="CarCarCarCar">
    <w:name w:val="Car Car Car Car"/>
    <w:basedOn w:val="Normal"/>
    <w:semiHidden/>
    <w:qFormat/>
    <w:rsid w:val="00E67BA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qFormat/>
    <w:rsid w:val="00E67BA6"/>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E67BA6"/>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qFormat/>
    <w:rsid w:val="00E67BA6"/>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E67BA6"/>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E67BA6"/>
    <w:rPr>
      <w:lang w:val="es-ES" w:eastAsia="es-ES" w:bidi="ar-SA"/>
    </w:rPr>
  </w:style>
  <w:style w:type="character" w:customStyle="1" w:styleId="EstiloCorreo771">
    <w:name w:val="EstiloCorreo771"/>
    <w:semiHidden/>
    <w:rsid w:val="00E67BA6"/>
    <w:rPr>
      <w:rFonts w:ascii="Arial" w:hAnsi="Arial" w:cs="Arial"/>
      <w:color w:val="000080"/>
      <w:sz w:val="20"/>
      <w:szCs w:val="20"/>
    </w:rPr>
  </w:style>
  <w:style w:type="paragraph" w:styleId="TDC4">
    <w:name w:val="toc 4"/>
    <w:basedOn w:val="Normal"/>
    <w:next w:val="Normal"/>
    <w:autoRedefine/>
    <w:qFormat/>
    <w:rsid w:val="00E67BA6"/>
    <w:pPr>
      <w:spacing w:before="360" w:after="240"/>
      <w:jc w:val="center"/>
    </w:pPr>
    <w:rPr>
      <w:b/>
      <w:color w:val="000080"/>
      <w:sz w:val="36"/>
      <w:szCs w:val="22"/>
      <w:u w:val="single"/>
      <w:lang w:val="es-ES_tradnl"/>
    </w:rPr>
  </w:style>
  <w:style w:type="paragraph" w:styleId="TDC6">
    <w:name w:val="toc 6"/>
    <w:basedOn w:val="Normal"/>
    <w:next w:val="Normal"/>
    <w:autoRedefine/>
    <w:qFormat/>
    <w:rsid w:val="00E67BA6"/>
    <w:rPr>
      <w:sz w:val="22"/>
      <w:szCs w:val="22"/>
      <w:lang w:val="es-ES_tradnl"/>
    </w:rPr>
  </w:style>
  <w:style w:type="paragraph" w:styleId="TDC7">
    <w:name w:val="toc 7"/>
    <w:basedOn w:val="Normal"/>
    <w:next w:val="Normal"/>
    <w:autoRedefine/>
    <w:qFormat/>
    <w:rsid w:val="00E67BA6"/>
    <w:rPr>
      <w:sz w:val="22"/>
      <w:szCs w:val="22"/>
      <w:lang w:val="es-ES_tradnl"/>
    </w:rPr>
  </w:style>
  <w:style w:type="paragraph" w:styleId="TDC8">
    <w:name w:val="toc 8"/>
    <w:basedOn w:val="Normal"/>
    <w:next w:val="Normal"/>
    <w:autoRedefine/>
    <w:qFormat/>
    <w:rsid w:val="00E67BA6"/>
    <w:rPr>
      <w:sz w:val="22"/>
      <w:szCs w:val="22"/>
      <w:lang w:val="es-ES_tradnl"/>
    </w:rPr>
  </w:style>
  <w:style w:type="paragraph" w:styleId="TDC9">
    <w:name w:val="toc 9"/>
    <w:basedOn w:val="Normal"/>
    <w:next w:val="Normal"/>
    <w:autoRedefine/>
    <w:qFormat/>
    <w:rsid w:val="00E67BA6"/>
    <w:rPr>
      <w:sz w:val="22"/>
      <w:szCs w:val="22"/>
      <w:lang w:val="es-ES_tradnl"/>
    </w:rPr>
  </w:style>
  <w:style w:type="character" w:customStyle="1" w:styleId="PiedepginaCar">
    <w:name w:val="Pie de página Car"/>
    <w:basedOn w:val="Fuentedeprrafopredeter"/>
    <w:link w:val="Piedepgina"/>
    <w:qFormat/>
    <w:rsid w:val="00E67BA6"/>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E67BA6"/>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E67BA6"/>
    <w:rPr>
      <w:lang w:eastAsia="ar-SA"/>
    </w:rPr>
  </w:style>
  <w:style w:type="character" w:customStyle="1" w:styleId="wjimenez">
    <w:name w:val="wjimenez"/>
    <w:semiHidden/>
    <w:rsid w:val="00E67BA6"/>
    <w:rPr>
      <w:rFonts w:ascii="Arial" w:hAnsi="Arial" w:cs="Arial"/>
      <w:color w:val="auto"/>
      <w:sz w:val="20"/>
      <w:szCs w:val="20"/>
    </w:rPr>
  </w:style>
  <w:style w:type="character" w:customStyle="1" w:styleId="mherreras">
    <w:name w:val="mherreras"/>
    <w:semiHidden/>
    <w:rsid w:val="00E67BA6"/>
    <w:rPr>
      <w:rFonts w:ascii="Arial" w:hAnsi="Arial" w:cs="Arial"/>
      <w:color w:val="000080"/>
      <w:sz w:val="20"/>
      <w:szCs w:val="20"/>
    </w:rPr>
  </w:style>
  <w:style w:type="paragraph" w:customStyle="1" w:styleId="3">
    <w:name w:val="3"/>
    <w:basedOn w:val="Normal"/>
    <w:semiHidden/>
    <w:qFormat/>
    <w:rsid w:val="00E67BA6"/>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E67BA6"/>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E67BA6"/>
    <w:rPr>
      <w:sz w:val="16"/>
      <w:szCs w:val="16"/>
      <w:lang w:val="es-CR"/>
    </w:rPr>
  </w:style>
  <w:style w:type="character" w:customStyle="1" w:styleId="TtuloCar">
    <w:name w:val="Título Car"/>
    <w:basedOn w:val="Fuentedeprrafopredeter"/>
    <w:uiPriority w:val="10"/>
    <w:qFormat/>
    <w:rsid w:val="00E67BA6"/>
    <w:rPr>
      <w:rFonts w:asciiTheme="majorHAnsi" w:eastAsiaTheme="majorEastAsia" w:hAnsiTheme="majorHAnsi" w:cstheme="majorBidi"/>
      <w:spacing w:val="-10"/>
      <w:kern w:val="28"/>
      <w:sz w:val="56"/>
      <w:szCs w:val="56"/>
    </w:rPr>
  </w:style>
  <w:style w:type="character" w:customStyle="1" w:styleId="CarCar4">
    <w:name w:val="Car Car4"/>
    <w:qFormat/>
    <w:rsid w:val="00E67BA6"/>
    <w:rPr>
      <w:rFonts w:ascii="Calibri" w:eastAsia="Times New Roman" w:hAnsi="Calibri" w:cs="Times New Roman"/>
      <w:b/>
      <w:bCs/>
      <w:sz w:val="28"/>
      <w:szCs w:val="28"/>
      <w:lang w:val="es-ES_tradnl" w:eastAsia="ar-SA"/>
    </w:rPr>
  </w:style>
  <w:style w:type="character" w:customStyle="1" w:styleId="EstiloCorreo17">
    <w:name w:val="EstiloCorreo17"/>
    <w:semiHidden/>
    <w:rsid w:val="00E67BA6"/>
    <w:rPr>
      <w:rFonts w:ascii="Arial" w:hAnsi="Arial" w:cs="Arial"/>
      <w:color w:val="auto"/>
      <w:sz w:val="20"/>
      <w:szCs w:val="20"/>
    </w:rPr>
  </w:style>
  <w:style w:type="character" w:customStyle="1" w:styleId="EstiloCorreo171">
    <w:name w:val="EstiloCorreo171"/>
    <w:semiHidden/>
    <w:rsid w:val="00E67BA6"/>
    <w:rPr>
      <w:rFonts w:ascii="Arial" w:hAnsi="Arial" w:cs="Arial"/>
      <w:color w:val="auto"/>
      <w:sz w:val="20"/>
      <w:szCs w:val="20"/>
    </w:rPr>
  </w:style>
  <w:style w:type="table" w:styleId="Tablaprofesional">
    <w:name w:val="Table Professional"/>
    <w:basedOn w:val="Tablanormal"/>
    <w:rsid w:val="00E67BA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E67BA6"/>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35"/>
    <w:qFormat/>
    <w:rsid w:val="00E67BA6"/>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qFormat/>
    <w:rsid w:val="00E67BA6"/>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E67BA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E67BA6"/>
    <w:rPr>
      <w:lang w:val="es-ES_tradnl" w:eastAsia="ar-SA" w:bidi="ar-SA"/>
    </w:rPr>
  </w:style>
  <w:style w:type="paragraph" w:styleId="Textonotaalfinal">
    <w:name w:val="endnote text"/>
    <w:basedOn w:val="Normal"/>
    <w:link w:val="TextonotaalfinalCar"/>
    <w:unhideWhenUsed/>
    <w:qFormat/>
    <w:rsid w:val="00E67BA6"/>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qFormat/>
    <w:rsid w:val="00E67BA6"/>
    <w:rPr>
      <w:rFonts w:ascii="Calibri" w:eastAsia="Calibri" w:hAnsi="Calibri"/>
      <w:lang w:val="en-US" w:eastAsia="en-US"/>
    </w:rPr>
  </w:style>
  <w:style w:type="character" w:styleId="Refdenotaalfinal">
    <w:name w:val="endnote reference"/>
    <w:unhideWhenUsed/>
    <w:rsid w:val="00E67BA6"/>
    <w:rPr>
      <w:vertAlign w:val="superscript"/>
    </w:rPr>
  </w:style>
  <w:style w:type="character" w:customStyle="1" w:styleId="FechaCar">
    <w:name w:val="Fecha Car"/>
    <w:basedOn w:val="Fuentedeprrafopredeter"/>
    <w:link w:val="Fecha"/>
    <w:rsid w:val="00E67BA6"/>
    <w:rPr>
      <w:rFonts w:ascii="Courier New" w:hAnsi="Courier New"/>
      <w:sz w:val="24"/>
      <w:lang w:val="es-ES_tradnl"/>
    </w:rPr>
  </w:style>
  <w:style w:type="table" w:styleId="Tablaweb1">
    <w:name w:val="Table Web 1"/>
    <w:basedOn w:val="Tablanormal"/>
    <w:rsid w:val="00E67BA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E67BA6"/>
    <w:rPr>
      <w:rFonts w:ascii="Palatino Linotype" w:hAnsi="Palatino Linotype" w:cs="Arial" w:hint="default"/>
      <w:b/>
      <w:bCs w:val="0"/>
      <w:color w:val="auto"/>
      <w:sz w:val="26"/>
      <w:szCs w:val="26"/>
    </w:rPr>
  </w:style>
  <w:style w:type="character" w:customStyle="1" w:styleId="a0">
    <w:name w:val="."/>
    <w:semiHidden/>
    <w:rsid w:val="00E67BA6"/>
    <w:rPr>
      <w:color w:val="000000"/>
    </w:rPr>
  </w:style>
  <w:style w:type="character" w:customStyle="1" w:styleId="estilocorreo21">
    <w:name w:val="estilocorreo21"/>
    <w:semiHidden/>
    <w:rsid w:val="00E67BA6"/>
    <w:rPr>
      <w:rFonts w:ascii="Arial" w:hAnsi="Arial" w:cs="Arial" w:hint="default"/>
      <w:color w:val="000080"/>
    </w:rPr>
  </w:style>
  <w:style w:type="character" w:customStyle="1" w:styleId="yvalverdech">
    <w:name w:val="yvalverdech"/>
    <w:semiHidden/>
    <w:rsid w:val="00E67BA6"/>
    <w:rPr>
      <w:rFonts w:ascii="Arial" w:hAnsi="Arial" w:cs="Arial"/>
      <w:color w:val="auto"/>
      <w:sz w:val="20"/>
      <w:szCs w:val="20"/>
    </w:rPr>
  </w:style>
  <w:style w:type="character" w:customStyle="1" w:styleId="estilocorreo22">
    <w:name w:val="estilocorreo22"/>
    <w:semiHidden/>
    <w:rsid w:val="00E67BA6"/>
    <w:rPr>
      <w:rFonts w:ascii="Arial" w:hAnsi="Arial" w:cs="Arial" w:hint="default"/>
      <w:color w:val="000080"/>
    </w:rPr>
  </w:style>
  <w:style w:type="paragraph" w:customStyle="1" w:styleId="Style11">
    <w:name w:val="Style1"/>
    <w:basedOn w:val="Prrafodelista10"/>
    <w:qFormat/>
    <w:rsid w:val="00E67BA6"/>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E67BA6"/>
    <w:rPr>
      <w:sz w:val="28"/>
      <w:szCs w:val="28"/>
      <w:lang w:val="es-ES" w:eastAsia="ar-SA" w:bidi="ar-SA"/>
    </w:rPr>
  </w:style>
  <w:style w:type="paragraph" w:customStyle="1" w:styleId="CarCarCarCarCarCarCarCar">
    <w:name w:val="Car Car Car Car Car Car Car Car"/>
    <w:basedOn w:val="Normal"/>
    <w:semiHidden/>
    <w:qFormat/>
    <w:rsid w:val="00E67BA6"/>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E67BA6"/>
    <w:rPr>
      <w:rFonts w:ascii="Arial" w:hAnsi="Arial" w:cs="Arial"/>
      <w:b/>
      <w:bCs/>
      <w:kern w:val="1"/>
      <w:sz w:val="28"/>
      <w:szCs w:val="28"/>
      <w:lang w:val="es-ES" w:eastAsia="ar-SA" w:bidi="ar-SA"/>
    </w:rPr>
  </w:style>
  <w:style w:type="character" w:customStyle="1" w:styleId="CarCar20">
    <w:name w:val="Car Car20"/>
    <w:rsid w:val="00E67BA6"/>
    <w:rPr>
      <w:b/>
      <w:bCs/>
      <w:sz w:val="28"/>
      <w:szCs w:val="28"/>
      <w:u w:val="single"/>
      <w:lang w:val="es-ES" w:eastAsia="ar-SA" w:bidi="ar-SA"/>
    </w:rPr>
  </w:style>
  <w:style w:type="character" w:customStyle="1" w:styleId="SubttulosdeHallazgoCarCar">
    <w:name w:val="Subtítulos de Hallazgo Car Car"/>
    <w:rsid w:val="00E67BA6"/>
    <w:rPr>
      <w:rFonts w:ascii="Arial" w:hAnsi="Arial" w:cs="Arial"/>
      <w:b/>
      <w:bCs/>
      <w:sz w:val="26"/>
      <w:szCs w:val="26"/>
      <w:lang w:val="es-ES" w:eastAsia="ar-SA" w:bidi="ar-SA"/>
    </w:rPr>
  </w:style>
  <w:style w:type="character" w:customStyle="1" w:styleId="CarCar15">
    <w:name w:val="Car Car15"/>
    <w:rsid w:val="00E67BA6"/>
    <w:rPr>
      <w:i/>
      <w:iCs/>
      <w:sz w:val="24"/>
      <w:szCs w:val="24"/>
      <w:lang w:val="es-ES" w:eastAsia="ar-SA" w:bidi="ar-SA"/>
    </w:rPr>
  </w:style>
  <w:style w:type="character" w:customStyle="1" w:styleId="CarCar9">
    <w:name w:val="Car Car9"/>
    <w:qFormat/>
    <w:locked/>
    <w:rsid w:val="00E67BA6"/>
    <w:rPr>
      <w:lang w:val="es-ES" w:eastAsia="es-ES" w:bidi="ar-SA"/>
    </w:rPr>
  </w:style>
  <w:style w:type="paragraph" w:customStyle="1" w:styleId="BodyTextIndent21">
    <w:name w:val="Body Text Indent 21"/>
    <w:qFormat/>
    <w:rsid w:val="00E67BA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E67BA6"/>
  </w:style>
  <w:style w:type="character" w:customStyle="1" w:styleId="h4CarCar">
    <w:name w:val="h4 Car Car"/>
    <w:rsid w:val="00E67BA6"/>
    <w:rPr>
      <w:rFonts w:ascii="Book Antiqua" w:hAnsi="Book Antiqua" w:cs="Book Antiqua"/>
      <w:b/>
      <w:bCs/>
      <w:sz w:val="24"/>
      <w:szCs w:val="24"/>
      <w:u w:color="000000"/>
      <w:lang w:val="es-ES" w:eastAsia="es-ES" w:bidi="ar-SA"/>
    </w:rPr>
  </w:style>
  <w:style w:type="character" w:customStyle="1" w:styleId="CarCar18">
    <w:name w:val="Car Car18"/>
    <w:rsid w:val="00E67BA6"/>
    <w:rPr>
      <w:rFonts w:ascii="Arial" w:hAnsi="Arial" w:cs="Arial"/>
      <w:sz w:val="24"/>
      <w:szCs w:val="24"/>
      <w:lang w:val="es-ES" w:eastAsia="es-ES" w:bidi="ar-SA"/>
    </w:rPr>
  </w:style>
  <w:style w:type="character" w:customStyle="1" w:styleId="CarCar10">
    <w:name w:val="Car Car10"/>
    <w:qFormat/>
    <w:rsid w:val="00E67BA6"/>
    <w:rPr>
      <w:rFonts w:ascii="Arial" w:hAnsi="Arial" w:cs="Arial"/>
      <w:lang w:val="es-ES" w:eastAsia="es-ES" w:bidi="ar-SA"/>
    </w:rPr>
  </w:style>
  <w:style w:type="paragraph" w:styleId="Mapadeldocumento">
    <w:name w:val="Document Map"/>
    <w:basedOn w:val="Normal"/>
    <w:link w:val="MapadeldocumentoCar"/>
    <w:qFormat/>
    <w:rsid w:val="00E67BA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E67BA6"/>
    <w:rPr>
      <w:rFonts w:ascii="Tahoma" w:hAnsi="Tahoma" w:cs="Tahoma"/>
      <w:color w:val="000000"/>
      <w:u w:color="000000"/>
      <w:shd w:val="clear" w:color="auto" w:fill="000080"/>
    </w:rPr>
  </w:style>
  <w:style w:type="character" w:customStyle="1" w:styleId="estilo51">
    <w:name w:val="estilo51"/>
    <w:qFormat/>
    <w:rsid w:val="00E67BA6"/>
    <w:rPr>
      <w:b/>
      <w:bCs/>
    </w:rPr>
  </w:style>
  <w:style w:type="character" w:customStyle="1" w:styleId="estilo41">
    <w:name w:val="estilo41"/>
    <w:basedOn w:val="Fuentedeprrafopredeter"/>
    <w:qFormat/>
    <w:rsid w:val="00E67BA6"/>
  </w:style>
  <w:style w:type="paragraph" w:styleId="Saludo">
    <w:name w:val="Salutation"/>
    <w:basedOn w:val="Normal"/>
    <w:next w:val="Normal"/>
    <w:link w:val="SaludoCar"/>
    <w:qFormat/>
    <w:rsid w:val="00E67BA6"/>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E67BA6"/>
    <w:rPr>
      <w:rFonts w:ascii="Calibri" w:hAnsi="Calibri"/>
      <w:lang w:val="es-CR" w:eastAsia="en-US"/>
    </w:rPr>
  </w:style>
  <w:style w:type="character" w:customStyle="1" w:styleId="z-FinaldelformularioCar">
    <w:name w:val="z-Final del formulario Car"/>
    <w:basedOn w:val="Fuentedeprrafopredeter"/>
    <w:link w:val="z-Finaldelformulario"/>
    <w:rsid w:val="00E67BA6"/>
  </w:style>
  <w:style w:type="character" w:customStyle="1" w:styleId="z-PrincipiodelformularioCar">
    <w:name w:val="z-Principio del formulario Car"/>
    <w:basedOn w:val="Fuentedeprrafopredeter"/>
    <w:link w:val="z-Principiodelformulario"/>
    <w:rsid w:val="00E67BA6"/>
    <w:rPr>
      <w:b/>
      <w:bCs/>
      <w:i/>
      <w:iCs/>
      <w:sz w:val="24"/>
      <w:szCs w:val="24"/>
      <w:lang w:val="es-CR"/>
    </w:rPr>
  </w:style>
  <w:style w:type="paragraph" w:customStyle="1" w:styleId="ListaconvietasTabla">
    <w:name w:val="Lista con viñetas Tabla"/>
    <w:basedOn w:val="Listaconvietas"/>
    <w:qFormat/>
    <w:rsid w:val="00E67BA6"/>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E67BA6"/>
    <w:rPr>
      <w:sz w:val="24"/>
      <w:szCs w:val="24"/>
      <w:lang w:val="es-ES" w:eastAsia="es-ES"/>
    </w:rPr>
  </w:style>
  <w:style w:type="paragraph" w:customStyle="1" w:styleId="BodyText21">
    <w:name w:val="Body Text 21"/>
    <w:basedOn w:val="Normal"/>
    <w:qFormat/>
    <w:rsid w:val="00E67BA6"/>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E67BA6"/>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E67BA6"/>
    <w:pPr>
      <w:suppressAutoHyphens w:val="0"/>
      <w:ind w:right="334"/>
      <w:jc w:val="both"/>
    </w:pPr>
    <w:rPr>
      <w:rFonts w:ascii="Arial" w:hAnsi="Arial"/>
      <w:b/>
      <w:szCs w:val="20"/>
      <w:lang w:val="es-CR" w:eastAsia="es-ES"/>
    </w:rPr>
  </w:style>
  <w:style w:type="paragraph" w:styleId="Cierre">
    <w:name w:val="Closing"/>
    <w:basedOn w:val="Normal"/>
    <w:link w:val="CierreCar"/>
    <w:qFormat/>
    <w:rsid w:val="00E67BA6"/>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E67BA6"/>
    <w:rPr>
      <w:rFonts w:ascii="Century Schoolbook" w:hAnsi="Century Schoolbook"/>
      <w:i/>
      <w:sz w:val="24"/>
      <w:lang w:val="es-CR"/>
    </w:rPr>
  </w:style>
  <w:style w:type="paragraph" w:styleId="Firma">
    <w:name w:val="Signature"/>
    <w:basedOn w:val="Normal"/>
    <w:link w:val="FirmaCar"/>
    <w:qFormat/>
    <w:rsid w:val="00E67BA6"/>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E67BA6"/>
    <w:rPr>
      <w:rFonts w:ascii="Century Schoolbook" w:hAnsi="Century Schoolbook"/>
      <w:i/>
      <w:sz w:val="24"/>
      <w:lang w:val="es-CR"/>
    </w:rPr>
  </w:style>
  <w:style w:type="paragraph" w:customStyle="1" w:styleId="toa">
    <w:name w:val="toa"/>
    <w:basedOn w:val="Normal"/>
    <w:qFormat/>
    <w:rsid w:val="00E67BA6"/>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E67BA6"/>
    <w:pPr>
      <w:suppressAutoHyphens w:val="0"/>
      <w:spacing w:after="120"/>
      <w:ind w:left="566"/>
    </w:pPr>
    <w:rPr>
      <w:lang w:val="es-CR" w:eastAsia="es-ES"/>
    </w:rPr>
  </w:style>
  <w:style w:type="paragraph" w:customStyle="1" w:styleId="Lneadeasunto">
    <w:name w:val="Línea de asunto"/>
    <w:basedOn w:val="Normal"/>
    <w:qFormat/>
    <w:rsid w:val="00E67BA6"/>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E67BA6"/>
    <w:rPr>
      <w:rFonts w:ascii="Tahoma" w:hAnsi="Tahoma" w:cs="Tahoma" w:hint="default"/>
      <w:b w:val="0"/>
      <w:bCs w:val="0"/>
      <w:i w:val="0"/>
      <w:iCs w:val="0"/>
      <w:color w:val="auto"/>
    </w:rPr>
  </w:style>
  <w:style w:type="character" w:customStyle="1" w:styleId="estilocorreo23">
    <w:name w:val="estilocorreo23"/>
    <w:semiHidden/>
    <w:rsid w:val="00E67BA6"/>
    <w:rPr>
      <w:rFonts w:ascii="Tahoma" w:hAnsi="Tahoma" w:cs="Tahoma" w:hint="default"/>
      <w:b w:val="0"/>
      <w:bCs w:val="0"/>
      <w:i w:val="0"/>
      <w:iCs w:val="0"/>
      <w:color w:val="auto"/>
    </w:rPr>
  </w:style>
  <w:style w:type="paragraph" w:customStyle="1" w:styleId="antecedente">
    <w:name w:val="antecedente"/>
    <w:basedOn w:val="Normal"/>
    <w:link w:val="antecedenteCar"/>
    <w:qFormat/>
    <w:rsid w:val="00E67BA6"/>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E67BA6"/>
    <w:rPr>
      <w:bCs/>
      <w:sz w:val="28"/>
      <w:szCs w:val="28"/>
      <w:lang w:eastAsia="es-CR"/>
    </w:rPr>
  </w:style>
  <w:style w:type="paragraph" w:customStyle="1" w:styleId="Antecedente0">
    <w:name w:val="Antecedente"/>
    <w:basedOn w:val="antecedente"/>
    <w:link w:val="AntecedenteCar0"/>
    <w:qFormat/>
    <w:rsid w:val="00E67BA6"/>
  </w:style>
  <w:style w:type="character" w:customStyle="1" w:styleId="AntecedenteCar0">
    <w:name w:val="Antecedente Car"/>
    <w:basedOn w:val="antecedenteCar"/>
    <w:link w:val="Antecedente0"/>
    <w:rsid w:val="00E67BA6"/>
    <w:rPr>
      <w:bCs/>
      <w:sz w:val="28"/>
      <w:szCs w:val="28"/>
      <w:lang w:eastAsia="es-CR"/>
    </w:rPr>
  </w:style>
  <w:style w:type="paragraph" w:customStyle="1" w:styleId="dispositiva">
    <w:name w:val="dispositiva"/>
    <w:basedOn w:val="Normal"/>
    <w:link w:val="dispositivaCar"/>
    <w:qFormat/>
    <w:rsid w:val="00E67BA6"/>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E67BA6"/>
    <w:rPr>
      <w:sz w:val="28"/>
      <w:szCs w:val="28"/>
      <w:lang w:val="es-ES_tradnl" w:eastAsia="ar-SA"/>
    </w:rPr>
  </w:style>
  <w:style w:type="paragraph" w:customStyle="1" w:styleId="encabezadodela">
    <w:name w:val="encabezado de la"/>
    <w:basedOn w:val="Normal"/>
    <w:link w:val="encabezadodelaCar"/>
    <w:qFormat/>
    <w:rsid w:val="00E67BA6"/>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E67BA6"/>
    <w:rPr>
      <w:color w:val="000099"/>
      <w:sz w:val="28"/>
      <w:szCs w:val="28"/>
      <w:lang w:val="es-ES_tradnl" w:eastAsia="ar-SA"/>
    </w:rPr>
  </w:style>
  <w:style w:type="paragraph" w:customStyle="1" w:styleId="gestion">
    <w:name w:val="gestion"/>
    <w:basedOn w:val="Normal"/>
    <w:link w:val="gestionCar"/>
    <w:qFormat/>
    <w:rsid w:val="00E67BA6"/>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E67BA6"/>
    <w:rPr>
      <w:color w:val="000099"/>
      <w:sz w:val="26"/>
      <w:szCs w:val="26"/>
      <w:lang w:val="es-ES_tradnl" w:eastAsia="ar-SA"/>
    </w:rPr>
  </w:style>
  <w:style w:type="paragraph" w:customStyle="1" w:styleId="resumen">
    <w:name w:val="resumen"/>
    <w:basedOn w:val="Ttulo3"/>
    <w:link w:val="resumenCar"/>
    <w:qFormat/>
    <w:rsid w:val="00E67BA6"/>
  </w:style>
  <w:style w:type="character" w:customStyle="1" w:styleId="resumenCar">
    <w:name w:val="resumen Car"/>
    <w:basedOn w:val="Ttulo3Car"/>
    <w:link w:val="resumen"/>
    <w:rsid w:val="00E67BA6"/>
    <w:rPr>
      <w:rFonts w:cs="Arial"/>
      <w:b/>
      <w:bCs/>
      <w:sz w:val="28"/>
      <w:szCs w:val="26"/>
      <w:lang w:val="es-ES_tradnl" w:eastAsia="ar-SA" w:bidi="ar-SA"/>
    </w:rPr>
  </w:style>
  <w:style w:type="paragraph" w:customStyle="1" w:styleId="articulo">
    <w:name w:val="articulo"/>
    <w:basedOn w:val="Ttulo2"/>
    <w:link w:val="articuloCar"/>
    <w:qFormat/>
    <w:rsid w:val="00E67BA6"/>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E67BA6"/>
    <w:rPr>
      <w:rFonts w:ascii="Arial" w:hAnsi="Arial" w:cs="Arial"/>
      <w:b/>
      <w:bCs/>
      <w:i w:val="0"/>
      <w:iCs w:val="0"/>
      <w:sz w:val="28"/>
      <w:szCs w:val="28"/>
      <w:u w:val="single"/>
      <w:lang w:val="es-ES" w:eastAsia="ar-SA" w:bidi="ar-SA"/>
    </w:rPr>
  </w:style>
  <w:style w:type="character" w:customStyle="1" w:styleId="EstiloCorreo29">
    <w:name w:val="EstiloCorreo29"/>
    <w:semiHidden/>
    <w:rsid w:val="00E67BA6"/>
    <w:rPr>
      <w:rFonts w:ascii="Arial" w:hAnsi="Arial" w:cs="Arial" w:hint="default"/>
      <w:color w:val="000080"/>
      <w:sz w:val="20"/>
      <w:szCs w:val="20"/>
    </w:rPr>
  </w:style>
  <w:style w:type="character" w:customStyle="1" w:styleId="EstiloCorreo30">
    <w:name w:val="EstiloCorreo30"/>
    <w:semiHidden/>
    <w:rsid w:val="00E67BA6"/>
    <w:rPr>
      <w:rFonts w:ascii="Arial" w:hAnsi="Arial" w:cs="Arial" w:hint="default"/>
      <w:color w:val="000080"/>
      <w:sz w:val="20"/>
      <w:szCs w:val="20"/>
    </w:rPr>
  </w:style>
  <w:style w:type="table" w:customStyle="1" w:styleId="Cuadrculaclara-nfasis11">
    <w:name w:val="Cuadrícula clara - Énfasis 11"/>
    <w:basedOn w:val="Tablanormal"/>
    <w:uiPriority w:val="62"/>
    <w:rsid w:val="00E67BA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E67BA6"/>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E67BA6"/>
    <w:rPr>
      <w:rFonts w:ascii="Book Antiqua" w:hAnsi="Book Antiqua"/>
      <w:b/>
      <w:color w:val="FF0000"/>
      <w:sz w:val="28"/>
      <w:szCs w:val="28"/>
      <w:u w:val="single"/>
      <w:lang w:val="es-ES_tradnl" w:eastAsia="ar-SA" w:bidi="ar-SA"/>
    </w:rPr>
  </w:style>
  <w:style w:type="paragraph" w:customStyle="1" w:styleId="paragraph">
    <w:name w:val="paragraph"/>
    <w:basedOn w:val="Normal"/>
    <w:qFormat/>
    <w:rsid w:val="00E67BA6"/>
    <w:pPr>
      <w:suppressAutoHyphens w:val="0"/>
      <w:spacing w:before="100" w:beforeAutospacing="1" w:after="100" w:afterAutospacing="1"/>
    </w:pPr>
    <w:rPr>
      <w:lang w:val="es-CR" w:eastAsia="es-CR"/>
    </w:rPr>
  </w:style>
  <w:style w:type="character" w:customStyle="1" w:styleId="normaltextrun">
    <w:name w:val="normaltextrun"/>
    <w:basedOn w:val="Fuentedeprrafopredeter"/>
    <w:qFormat/>
    <w:rsid w:val="00E67BA6"/>
  </w:style>
  <w:style w:type="character" w:customStyle="1" w:styleId="eop">
    <w:name w:val="eop"/>
    <w:basedOn w:val="Fuentedeprrafopredeter"/>
    <w:qFormat/>
    <w:rsid w:val="00E67BA6"/>
  </w:style>
  <w:style w:type="character" w:customStyle="1" w:styleId="TtuloCar1">
    <w:name w:val="Título Car1"/>
    <w:aliases w:val="peque Car"/>
    <w:basedOn w:val="Fuentedeprrafopredeter"/>
    <w:link w:val="Ttulo"/>
    <w:uiPriority w:val="10"/>
    <w:locked/>
    <w:rsid w:val="00E67BA6"/>
    <w:rPr>
      <w:rFonts w:ascii="Arial" w:hAnsi="Arial" w:cs="Arial"/>
      <w:b/>
      <w:bCs/>
      <w:sz w:val="28"/>
      <w:szCs w:val="28"/>
    </w:rPr>
  </w:style>
  <w:style w:type="character" w:customStyle="1" w:styleId="AsuntodelcomentarioCar">
    <w:name w:val="Asunto del comentario Car"/>
    <w:basedOn w:val="TextocomentarioCar"/>
    <w:link w:val="Asuntodelcomentario"/>
    <w:qFormat/>
    <w:rsid w:val="00E67BA6"/>
    <w:rPr>
      <w:b/>
      <w:bCs/>
      <w:lang w:val="es-ES" w:eastAsia="ar-SA" w:bidi="ar-SA"/>
    </w:rPr>
  </w:style>
  <w:style w:type="paragraph" w:customStyle="1" w:styleId="Asuntodelcomentario1">
    <w:name w:val="Asunto del comentario1"/>
    <w:basedOn w:val="Textocomentario"/>
    <w:next w:val="Textocomentario"/>
    <w:unhideWhenUsed/>
    <w:qFormat/>
    <w:rsid w:val="00E67BA6"/>
    <w:pPr>
      <w:widowControl w:val="0"/>
      <w:suppressAutoHyphens w:val="0"/>
      <w:autoSpaceDE w:val="0"/>
      <w:autoSpaceDN w:val="0"/>
      <w:adjustRightInd w:val="0"/>
    </w:pPr>
    <w:rPr>
      <w:b/>
      <w:bCs/>
    </w:rPr>
  </w:style>
  <w:style w:type="character" w:customStyle="1" w:styleId="AsuntodelcomentarioCar1">
    <w:name w:val="Asunto del comentario Car1"/>
    <w:basedOn w:val="TextocomentarioCar"/>
    <w:uiPriority w:val="99"/>
    <w:rsid w:val="00E67BA6"/>
    <w:rPr>
      <w:rFonts w:ascii="Times New Roman" w:eastAsia="Times New Roman" w:hAnsi="Times New Roman" w:cs="Times New Roman"/>
      <w:b/>
      <w:bCs/>
      <w:sz w:val="20"/>
      <w:szCs w:val="20"/>
      <w:lang w:val="es-ES_tradnl" w:eastAsia="ar-SA" w:bidi="ar-SA"/>
    </w:rPr>
  </w:style>
  <w:style w:type="paragraph" w:customStyle="1" w:styleId="Ttulodelatabla">
    <w:name w:val="Título de la tabla"/>
    <w:qFormat/>
    <w:rsid w:val="00E67BA6"/>
    <w:pPr>
      <w:widowControl w:val="0"/>
      <w:autoSpaceDE w:val="0"/>
      <w:autoSpaceDN w:val="0"/>
      <w:adjustRightInd w:val="0"/>
      <w:jc w:val="center"/>
    </w:pPr>
    <w:rPr>
      <w:b/>
      <w:bCs/>
      <w:sz w:val="24"/>
      <w:szCs w:val="24"/>
      <w:lang w:val="es-CR" w:eastAsia="es-CR"/>
    </w:rPr>
  </w:style>
  <w:style w:type="paragraph" w:customStyle="1" w:styleId="Cabecera">
    <w:name w:val="Cabecera"/>
    <w:uiPriority w:val="99"/>
    <w:rsid w:val="00E67BA6"/>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qFormat/>
    <w:rsid w:val="00E67BA6"/>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rsid w:val="00E67BA6"/>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uiPriority w:val="99"/>
    <w:qFormat/>
    <w:rsid w:val="00E67BA6"/>
    <w:pPr>
      <w:widowControl w:val="0"/>
      <w:autoSpaceDE w:val="0"/>
      <w:autoSpaceDN w:val="0"/>
      <w:adjustRightInd w:val="0"/>
    </w:pPr>
    <w:rPr>
      <w:sz w:val="24"/>
      <w:szCs w:val="24"/>
      <w:lang w:val="es-CR" w:eastAsia="es-CR"/>
    </w:rPr>
  </w:style>
  <w:style w:type="paragraph" w:customStyle="1" w:styleId="TableParagraph">
    <w:name w:val="Table Paragraph"/>
    <w:uiPriority w:val="99"/>
    <w:rsid w:val="00E67BA6"/>
    <w:pPr>
      <w:widowControl w:val="0"/>
      <w:autoSpaceDE w:val="0"/>
      <w:autoSpaceDN w:val="0"/>
      <w:adjustRightInd w:val="0"/>
    </w:pPr>
    <w:rPr>
      <w:rFonts w:ascii="Calibri" w:hAnsi="Calibri" w:cs="Calibri"/>
      <w:sz w:val="24"/>
      <w:szCs w:val="24"/>
      <w:lang w:val="es-CR" w:eastAsia="es-CR"/>
    </w:rPr>
  </w:style>
  <w:style w:type="paragraph" w:customStyle="1" w:styleId="Ttulo10">
    <w:name w:val="Título1"/>
    <w:next w:val="Normal"/>
    <w:qFormat/>
    <w:rsid w:val="00E67BA6"/>
    <w:pPr>
      <w:widowControl w:val="0"/>
      <w:autoSpaceDE w:val="0"/>
      <w:autoSpaceDN w:val="0"/>
      <w:adjustRightInd w:val="0"/>
      <w:contextualSpacing/>
    </w:pPr>
    <w:rPr>
      <w:rFonts w:ascii="Calibri Light" w:hAnsi="Calibri Light" w:cs="Calibri Light"/>
      <w:spacing w:val="-10"/>
      <w:sz w:val="56"/>
      <w:szCs w:val="56"/>
      <w:lang w:val="es-CR" w:eastAsia="es-CR"/>
    </w:rPr>
  </w:style>
  <w:style w:type="paragraph" w:customStyle="1" w:styleId="Descripcin1">
    <w:name w:val="Descripción1"/>
    <w:qFormat/>
    <w:rsid w:val="00E67BA6"/>
    <w:pPr>
      <w:widowControl w:val="0"/>
      <w:autoSpaceDE w:val="0"/>
      <w:autoSpaceDN w:val="0"/>
      <w:adjustRightInd w:val="0"/>
      <w:spacing w:before="120" w:after="120"/>
    </w:pPr>
    <w:rPr>
      <w:i/>
      <w:iCs/>
      <w:sz w:val="24"/>
      <w:szCs w:val="24"/>
      <w:lang w:val="es-CR" w:eastAsia="es-CR"/>
    </w:rPr>
  </w:style>
  <w:style w:type="paragraph" w:customStyle="1" w:styleId="Descripcin2">
    <w:name w:val="Descripción2"/>
    <w:rsid w:val="00E67BA6"/>
    <w:pPr>
      <w:widowControl w:val="0"/>
      <w:autoSpaceDE w:val="0"/>
      <w:autoSpaceDN w:val="0"/>
      <w:adjustRightInd w:val="0"/>
      <w:spacing w:before="120" w:after="120"/>
    </w:pPr>
    <w:rPr>
      <w:i/>
      <w:iCs/>
      <w:sz w:val="24"/>
      <w:szCs w:val="24"/>
      <w:lang w:val="es-CR" w:eastAsia="es-CR"/>
    </w:rPr>
  </w:style>
  <w:style w:type="paragraph" w:customStyle="1" w:styleId="Ttulo20">
    <w:name w:val="Título2"/>
    <w:next w:val="Cuerpodetexto"/>
    <w:rsid w:val="00E67BA6"/>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paragraph" w:customStyle="1" w:styleId="Descripcin3">
    <w:name w:val="Descripción3"/>
    <w:rsid w:val="00E67BA6"/>
    <w:pPr>
      <w:widowControl w:val="0"/>
      <w:autoSpaceDE w:val="0"/>
      <w:autoSpaceDN w:val="0"/>
      <w:adjustRightInd w:val="0"/>
      <w:spacing w:before="120" w:after="120"/>
    </w:pPr>
    <w:rPr>
      <w:i/>
      <w:iCs/>
      <w:sz w:val="24"/>
      <w:szCs w:val="24"/>
      <w:lang w:val="es-CR" w:eastAsia="es-CR"/>
    </w:rPr>
  </w:style>
  <w:style w:type="paragraph" w:customStyle="1" w:styleId="Ttulo32">
    <w:name w:val="Título3"/>
    <w:next w:val="Cuerpodetexto"/>
    <w:rsid w:val="00E67BA6"/>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99"/>
    <w:qFormat/>
    <w:rsid w:val="00E67BA6"/>
    <w:rPr>
      <w:i/>
      <w:iCs/>
      <w:color w:val="5B9BD5"/>
    </w:rPr>
  </w:style>
  <w:style w:type="character" w:customStyle="1" w:styleId="Mencinsinresolver1">
    <w:name w:val="Mención sin resolver1"/>
    <w:qFormat/>
    <w:rsid w:val="00E67BA6"/>
    <w:rPr>
      <w:color w:val="605E5C"/>
    </w:rPr>
  </w:style>
  <w:style w:type="character" w:customStyle="1" w:styleId="EnlacedeInternet">
    <w:name w:val="Enlace de Internet"/>
    <w:uiPriority w:val="99"/>
    <w:rsid w:val="00E67BA6"/>
    <w:rPr>
      <w:color w:val="0563C1"/>
      <w:u w:val="single"/>
    </w:rPr>
  </w:style>
  <w:style w:type="character" w:customStyle="1" w:styleId="WW8Num11z3">
    <w:name w:val="WW8Num11z3"/>
    <w:uiPriority w:val="99"/>
    <w:qFormat/>
    <w:rsid w:val="00E67BA6"/>
    <w:rPr>
      <w:rFonts w:ascii="Symbol" w:hAnsi="Symbol" w:cs="Symbol" w:hint="default"/>
    </w:rPr>
  </w:style>
  <w:style w:type="character" w:customStyle="1" w:styleId="WW8Num11z2">
    <w:name w:val="WW8Num11z2"/>
    <w:qFormat/>
    <w:rsid w:val="00E67BA6"/>
    <w:rPr>
      <w:rFonts w:ascii="Wingdings" w:hAnsi="Wingdings" w:cs="Wingdings" w:hint="default"/>
    </w:rPr>
  </w:style>
  <w:style w:type="character" w:customStyle="1" w:styleId="WW8Num11z1">
    <w:name w:val="WW8Num11z1"/>
    <w:qFormat/>
    <w:rsid w:val="00E67BA6"/>
    <w:rPr>
      <w:rFonts w:ascii="Courier New" w:hAnsi="Courier New" w:cs="Courier New" w:hint="default"/>
    </w:rPr>
  </w:style>
  <w:style w:type="character" w:customStyle="1" w:styleId="WW8Num11z0">
    <w:name w:val="WW8Num11z0"/>
    <w:qFormat/>
    <w:rsid w:val="00E67BA6"/>
    <w:rPr>
      <w:rFonts w:ascii="Calibri" w:hAnsi="Calibri" w:cs="Calibri" w:hint="default"/>
    </w:rPr>
  </w:style>
  <w:style w:type="character" w:customStyle="1" w:styleId="WW8Num10z3">
    <w:name w:val="WW8Num10z3"/>
    <w:qFormat/>
    <w:rsid w:val="00E67BA6"/>
    <w:rPr>
      <w:rFonts w:ascii="Symbol" w:hAnsi="Symbol" w:cs="Symbol" w:hint="default"/>
    </w:rPr>
  </w:style>
  <w:style w:type="character" w:customStyle="1" w:styleId="WW8Num10z1">
    <w:name w:val="WW8Num10z1"/>
    <w:qFormat/>
    <w:rsid w:val="00E67BA6"/>
    <w:rPr>
      <w:rFonts w:ascii="Courier New" w:hAnsi="Courier New" w:cs="Courier New" w:hint="default"/>
    </w:rPr>
  </w:style>
  <w:style w:type="character" w:customStyle="1" w:styleId="WW8Num10z0">
    <w:name w:val="WW8Num10z0"/>
    <w:qFormat/>
    <w:rsid w:val="00E67BA6"/>
    <w:rPr>
      <w:rFonts w:ascii="Wingdings" w:hAnsi="Wingdings" w:cs="Wingdings" w:hint="default"/>
    </w:rPr>
  </w:style>
  <w:style w:type="character" w:customStyle="1" w:styleId="WW8Num9z8">
    <w:name w:val="WW8Num9z8"/>
    <w:qFormat/>
    <w:rsid w:val="00E67BA6"/>
  </w:style>
  <w:style w:type="character" w:customStyle="1" w:styleId="WW8Num9z7">
    <w:name w:val="WW8Num9z7"/>
    <w:qFormat/>
    <w:rsid w:val="00E67BA6"/>
  </w:style>
  <w:style w:type="character" w:customStyle="1" w:styleId="WW8Num9z6">
    <w:name w:val="WW8Num9z6"/>
    <w:qFormat/>
    <w:rsid w:val="00E67BA6"/>
  </w:style>
  <w:style w:type="character" w:customStyle="1" w:styleId="WW8Num9z5">
    <w:name w:val="WW8Num9z5"/>
    <w:qFormat/>
    <w:rsid w:val="00E67BA6"/>
  </w:style>
  <w:style w:type="character" w:customStyle="1" w:styleId="WW8Num9z4">
    <w:name w:val="WW8Num9z4"/>
    <w:qFormat/>
    <w:rsid w:val="00E67BA6"/>
  </w:style>
  <w:style w:type="character" w:customStyle="1" w:styleId="WW8Num9z3">
    <w:name w:val="WW8Num9z3"/>
    <w:qFormat/>
    <w:rsid w:val="00E67BA6"/>
  </w:style>
  <w:style w:type="character" w:customStyle="1" w:styleId="WW8Num9z2">
    <w:name w:val="WW8Num9z2"/>
    <w:qFormat/>
    <w:rsid w:val="00E67BA6"/>
  </w:style>
  <w:style w:type="character" w:customStyle="1" w:styleId="WW8Num9z1">
    <w:name w:val="WW8Num9z1"/>
    <w:qFormat/>
    <w:rsid w:val="00E67BA6"/>
  </w:style>
  <w:style w:type="character" w:customStyle="1" w:styleId="WW8Num9z0">
    <w:name w:val="WW8Num9z0"/>
    <w:qFormat/>
    <w:rsid w:val="00E67BA6"/>
  </w:style>
  <w:style w:type="character" w:customStyle="1" w:styleId="WW8Num8z3">
    <w:name w:val="WW8Num8z3"/>
    <w:uiPriority w:val="99"/>
    <w:qFormat/>
    <w:rsid w:val="00E67BA6"/>
    <w:rPr>
      <w:rFonts w:ascii="Symbol" w:hAnsi="Symbol" w:cs="Symbol" w:hint="default"/>
    </w:rPr>
  </w:style>
  <w:style w:type="character" w:customStyle="1" w:styleId="WW8Num8z2">
    <w:name w:val="WW8Num8z2"/>
    <w:qFormat/>
    <w:rsid w:val="00E67BA6"/>
    <w:rPr>
      <w:rFonts w:ascii="Wingdings" w:hAnsi="Wingdings" w:cs="Wingdings" w:hint="default"/>
    </w:rPr>
  </w:style>
  <w:style w:type="character" w:customStyle="1" w:styleId="WW8Num8z1">
    <w:name w:val="WW8Num8z1"/>
    <w:qFormat/>
    <w:rsid w:val="00E67BA6"/>
    <w:rPr>
      <w:rFonts w:ascii="Courier New" w:hAnsi="Courier New" w:cs="Courier New" w:hint="default"/>
    </w:rPr>
  </w:style>
  <w:style w:type="character" w:customStyle="1" w:styleId="WW8Num8z0">
    <w:name w:val="WW8Num8z0"/>
    <w:qFormat/>
    <w:rsid w:val="00E67BA6"/>
    <w:rPr>
      <w:rFonts w:ascii="Wingdings" w:hAnsi="Wingdings" w:cs="Wingdings" w:hint="default"/>
      <w:sz w:val="18"/>
      <w:szCs w:val="18"/>
    </w:rPr>
  </w:style>
  <w:style w:type="character" w:customStyle="1" w:styleId="WW8Num7z8">
    <w:name w:val="WW8Num7z8"/>
    <w:qFormat/>
    <w:rsid w:val="00E67BA6"/>
  </w:style>
  <w:style w:type="character" w:customStyle="1" w:styleId="WW8Num7z7">
    <w:name w:val="WW8Num7z7"/>
    <w:qFormat/>
    <w:rsid w:val="00E67BA6"/>
  </w:style>
  <w:style w:type="character" w:customStyle="1" w:styleId="WW8Num7z6">
    <w:name w:val="WW8Num7z6"/>
    <w:qFormat/>
    <w:rsid w:val="00E67BA6"/>
  </w:style>
  <w:style w:type="character" w:customStyle="1" w:styleId="WW8Num7z5">
    <w:name w:val="WW8Num7z5"/>
    <w:qFormat/>
    <w:rsid w:val="00E67BA6"/>
  </w:style>
  <w:style w:type="character" w:customStyle="1" w:styleId="WW8Num7z4">
    <w:name w:val="WW8Num7z4"/>
    <w:qFormat/>
    <w:rsid w:val="00E67BA6"/>
  </w:style>
  <w:style w:type="character" w:customStyle="1" w:styleId="WW8Num7z3">
    <w:name w:val="WW8Num7z3"/>
    <w:qFormat/>
    <w:rsid w:val="00E67BA6"/>
  </w:style>
  <w:style w:type="character" w:customStyle="1" w:styleId="WW8Num7z2">
    <w:name w:val="WW8Num7z2"/>
    <w:qFormat/>
    <w:rsid w:val="00E67BA6"/>
  </w:style>
  <w:style w:type="character" w:customStyle="1" w:styleId="WW8Num7z1">
    <w:name w:val="WW8Num7z1"/>
    <w:qFormat/>
    <w:rsid w:val="00E67BA6"/>
  </w:style>
  <w:style w:type="character" w:customStyle="1" w:styleId="WW8Num7z0">
    <w:name w:val="WW8Num7z0"/>
    <w:qFormat/>
    <w:rsid w:val="00E67BA6"/>
  </w:style>
  <w:style w:type="character" w:customStyle="1" w:styleId="WW8Num6z8">
    <w:name w:val="WW8Num6z8"/>
    <w:uiPriority w:val="99"/>
    <w:rsid w:val="00E67BA6"/>
  </w:style>
  <w:style w:type="character" w:customStyle="1" w:styleId="WW8Num6z7">
    <w:name w:val="WW8Num6z7"/>
    <w:uiPriority w:val="99"/>
    <w:rsid w:val="00E67BA6"/>
  </w:style>
  <w:style w:type="character" w:customStyle="1" w:styleId="WW8Num6z6">
    <w:name w:val="WW8Num6z6"/>
    <w:uiPriority w:val="99"/>
    <w:rsid w:val="00E67BA6"/>
  </w:style>
  <w:style w:type="character" w:customStyle="1" w:styleId="WW8Num6z5">
    <w:name w:val="WW8Num6z5"/>
    <w:uiPriority w:val="99"/>
    <w:rsid w:val="00E67BA6"/>
  </w:style>
  <w:style w:type="character" w:customStyle="1" w:styleId="WW8Num6z4">
    <w:name w:val="WW8Num6z4"/>
    <w:uiPriority w:val="99"/>
    <w:rsid w:val="00E67BA6"/>
  </w:style>
  <w:style w:type="character" w:customStyle="1" w:styleId="WW8Num6z3">
    <w:name w:val="WW8Num6z3"/>
    <w:qFormat/>
    <w:rsid w:val="00E67BA6"/>
  </w:style>
  <w:style w:type="character" w:customStyle="1" w:styleId="WW8Num6z2">
    <w:name w:val="WW8Num6z2"/>
    <w:qFormat/>
    <w:rsid w:val="00E67BA6"/>
  </w:style>
  <w:style w:type="character" w:customStyle="1" w:styleId="WW8Num6z1">
    <w:name w:val="WW8Num6z1"/>
    <w:qFormat/>
    <w:rsid w:val="00E67BA6"/>
  </w:style>
  <w:style w:type="character" w:customStyle="1" w:styleId="WW8Num6z0">
    <w:name w:val="WW8Num6z0"/>
    <w:qFormat/>
    <w:rsid w:val="00E67BA6"/>
  </w:style>
  <w:style w:type="character" w:customStyle="1" w:styleId="WW8Num5z8">
    <w:name w:val="WW8Num5z8"/>
    <w:qFormat/>
    <w:rsid w:val="00E67BA6"/>
  </w:style>
  <w:style w:type="character" w:customStyle="1" w:styleId="WW8Num5z7">
    <w:name w:val="WW8Num5z7"/>
    <w:qFormat/>
    <w:rsid w:val="00E67BA6"/>
  </w:style>
  <w:style w:type="character" w:customStyle="1" w:styleId="WW8Num5z6">
    <w:name w:val="WW8Num5z6"/>
    <w:qFormat/>
    <w:rsid w:val="00E67BA6"/>
  </w:style>
  <w:style w:type="character" w:customStyle="1" w:styleId="WW8Num5z5">
    <w:name w:val="WW8Num5z5"/>
    <w:qFormat/>
    <w:rsid w:val="00E67BA6"/>
  </w:style>
  <w:style w:type="character" w:customStyle="1" w:styleId="WW8Num5z4">
    <w:name w:val="WW8Num5z4"/>
    <w:qFormat/>
    <w:rsid w:val="00E67BA6"/>
  </w:style>
  <w:style w:type="character" w:customStyle="1" w:styleId="WW8Num5z3">
    <w:name w:val="WW8Num5z3"/>
    <w:qFormat/>
    <w:rsid w:val="00E67BA6"/>
  </w:style>
  <w:style w:type="character" w:customStyle="1" w:styleId="WW8Num5z2">
    <w:name w:val="WW8Num5z2"/>
    <w:qFormat/>
    <w:rsid w:val="00E67BA6"/>
  </w:style>
  <w:style w:type="character" w:customStyle="1" w:styleId="WW8Num5z1">
    <w:name w:val="WW8Num5z1"/>
    <w:qFormat/>
    <w:rsid w:val="00E67BA6"/>
  </w:style>
  <w:style w:type="character" w:customStyle="1" w:styleId="WW8Num5z0">
    <w:name w:val="WW8Num5z0"/>
    <w:qFormat/>
    <w:rsid w:val="00E67BA6"/>
  </w:style>
  <w:style w:type="character" w:customStyle="1" w:styleId="WW8Num4z8">
    <w:name w:val="WW8Num4z8"/>
    <w:qFormat/>
    <w:rsid w:val="00E67BA6"/>
  </w:style>
  <w:style w:type="character" w:customStyle="1" w:styleId="WW8Num4z7">
    <w:name w:val="WW8Num4z7"/>
    <w:qFormat/>
    <w:rsid w:val="00E67BA6"/>
  </w:style>
  <w:style w:type="character" w:customStyle="1" w:styleId="WW8Num4z6">
    <w:name w:val="WW8Num4z6"/>
    <w:qFormat/>
    <w:rsid w:val="00E67BA6"/>
  </w:style>
  <w:style w:type="character" w:customStyle="1" w:styleId="WW8Num4z5">
    <w:name w:val="WW8Num4z5"/>
    <w:qFormat/>
    <w:rsid w:val="00E67BA6"/>
  </w:style>
  <w:style w:type="character" w:customStyle="1" w:styleId="WW8Num4z4">
    <w:name w:val="WW8Num4z4"/>
    <w:qFormat/>
    <w:rsid w:val="00E67BA6"/>
  </w:style>
  <w:style w:type="character" w:customStyle="1" w:styleId="WW8Num4z3">
    <w:name w:val="WW8Num4z3"/>
    <w:qFormat/>
    <w:rsid w:val="00E67BA6"/>
  </w:style>
  <w:style w:type="character" w:customStyle="1" w:styleId="WW8Num4z2">
    <w:name w:val="WW8Num4z2"/>
    <w:qFormat/>
    <w:rsid w:val="00E67BA6"/>
  </w:style>
  <w:style w:type="character" w:customStyle="1" w:styleId="WW8Num4z1">
    <w:name w:val="WW8Num4z1"/>
    <w:qFormat/>
    <w:rsid w:val="00E67BA6"/>
  </w:style>
  <w:style w:type="character" w:customStyle="1" w:styleId="WW8Num4z0">
    <w:name w:val="WW8Num4z0"/>
    <w:qFormat/>
    <w:rsid w:val="00E67BA6"/>
  </w:style>
  <w:style w:type="character" w:customStyle="1" w:styleId="WW8Num3z8">
    <w:name w:val="WW8Num3z8"/>
    <w:qFormat/>
    <w:rsid w:val="00E67BA6"/>
  </w:style>
  <w:style w:type="character" w:customStyle="1" w:styleId="WW8Num3z7">
    <w:name w:val="WW8Num3z7"/>
    <w:qFormat/>
    <w:rsid w:val="00E67BA6"/>
  </w:style>
  <w:style w:type="character" w:customStyle="1" w:styleId="WW8Num3z6">
    <w:name w:val="WW8Num3z6"/>
    <w:qFormat/>
    <w:rsid w:val="00E67BA6"/>
  </w:style>
  <w:style w:type="character" w:customStyle="1" w:styleId="WW8Num3z5">
    <w:name w:val="WW8Num3z5"/>
    <w:qFormat/>
    <w:rsid w:val="00E67BA6"/>
  </w:style>
  <w:style w:type="character" w:customStyle="1" w:styleId="WW8Num3z4">
    <w:name w:val="WW8Num3z4"/>
    <w:qFormat/>
    <w:rsid w:val="00E67BA6"/>
  </w:style>
  <w:style w:type="character" w:customStyle="1" w:styleId="WW8Num3z3">
    <w:name w:val="WW8Num3z3"/>
    <w:qFormat/>
    <w:rsid w:val="00E67BA6"/>
  </w:style>
  <w:style w:type="character" w:customStyle="1" w:styleId="WW8Num3z2">
    <w:name w:val="WW8Num3z2"/>
    <w:qFormat/>
    <w:rsid w:val="00E67BA6"/>
  </w:style>
  <w:style w:type="character" w:customStyle="1" w:styleId="WW8Num3z1">
    <w:name w:val="WW8Num3z1"/>
    <w:qFormat/>
    <w:rsid w:val="00E67BA6"/>
  </w:style>
  <w:style w:type="character" w:customStyle="1" w:styleId="WW8Num3z0">
    <w:name w:val="WW8Num3z0"/>
    <w:qFormat/>
    <w:rsid w:val="00E67BA6"/>
  </w:style>
  <w:style w:type="character" w:customStyle="1" w:styleId="WW8Num2z2">
    <w:name w:val="WW8Num2z2"/>
    <w:qFormat/>
    <w:rsid w:val="00E67BA6"/>
    <w:rPr>
      <w:rFonts w:ascii="Wingdings" w:hAnsi="Wingdings" w:cs="Wingdings" w:hint="default"/>
    </w:rPr>
  </w:style>
  <w:style w:type="character" w:customStyle="1" w:styleId="WW8Num2z1">
    <w:name w:val="WW8Num2z1"/>
    <w:qFormat/>
    <w:rsid w:val="00E67BA6"/>
    <w:rPr>
      <w:rFonts w:ascii="Courier New" w:hAnsi="Courier New" w:cs="Courier New" w:hint="default"/>
    </w:rPr>
  </w:style>
  <w:style w:type="character" w:customStyle="1" w:styleId="WW8Num2z0">
    <w:name w:val="WW8Num2z0"/>
    <w:qFormat/>
    <w:rsid w:val="00E67BA6"/>
    <w:rPr>
      <w:rFonts w:ascii="Symbol" w:hAnsi="Symbol" w:cs="Symbol" w:hint="default"/>
    </w:rPr>
  </w:style>
  <w:style w:type="character" w:customStyle="1" w:styleId="ListLabel9">
    <w:name w:val="ListLabel 9"/>
    <w:uiPriority w:val="99"/>
    <w:qFormat/>
    <w:rsid w:val="00E67BA6"/>
  </w:style>
  <w:style w:type="character" w:customStyle="1" w:styleId="ListLabel8">
    <w:name w:val="ListLabel 8"/>
    <w:uiPriority w:val="99"/>
    <w:qFormat/>
    <w:rsid w:val="00E67BA6"/>
  </w:style>
  <w:style w:type="character" w:customStyle="1" w:styleId="ListLabel7">
    <w:name w:val="ListLabel 7"/>
    <w:uiPriority w:val="99"/>
    <w:qFormat/>
    <w:rsid w:val="00E67BA6"/>
  </w:style>
  <w:style w:type="character" w:customStyle="1" w:styleId="ListLabel6">
    <w:name w:val="ListLabel 6"/>
    <w:uiPriority w:val="99"/>
    <w:qFormat/>
    <w:rsid w:val="00E67BA6"/>
  </w:style>
  <w:style w:type="character" w:customStyle="1" w:styleId="ListLabel5">
    <w:name w:val="ListLabel 5"/>
    <w:uiPriority w:val="99"/>
    <w:qFormat/>
    <w:rsid w:val="00E67BA6"/>
  </w:style>
  <w:style w:type="character" w:customStyle="1" w:styleId="ListLabel4">
    <w:name w:val="ListLabel 4"/>
    <w:uiPriority w:val="99"/>
    <w:qFormat/>
    <w:rsid w:val="00E67BA6"/>
  </w:style>
  <w:style w:type="character" w:customStyle="1" w:styleId="ListLabel3">
    <w:name w:val="ListLabel 3"/>
    <w:uiPriority w:val="99"/>
    <w:qFormat/>
    <w:rsid w:val="00E67BA6"/>
  </w:style>
  <w:style w:type="character" w:customStyle="1" w:styleId="ListLabel2">
    <w:name w:val="ListLabel 2"/>
    <w:qFormat/>
    <w:rsid w:val="00E67BA6"/>
  </w:style>
  <w:style w:type="character" w:customStyle="1" w:styleId="ListLabel1">
    <w:name w:val="ListLabel 1"/>
    <w:qFormat/>
    <w:rsid w:val="00E67BA6"/>
    <w:rPr>
      <w:rFonts w:ascii="Calibri" w:hAnsi="Calibri" w:cs="Calibri" w:hint="default"/>
    </w:rPr>
  </w:style>
  <w:style w:type="character" w:customStyle="1" w:styleId="WW8Num1z8">
    <w:name w:val="WW8Num1z8"/>
    <w:qFormat/>
    <w:rsid w:val="00E67BA6"/>
  </w:style>
  <w:style w:type="character" w:customStyle="1" w:styleId="WW8Num1z7">
    <w:name w:val="WW8Num1z7"/>
    <w:qFormat/>
    <w:rsid w:val="00E67BA6"/>
  </w:style>
  <w:style w:type="character" w:customStyle="1" w:styleId="WW8Num1z6">
    <w:name w:val="WW8Num1z6"/>
    <w:qFormat/>
    <w:rsid w:val="00E67BA6"/>
  </w:style>
  <w:style w:type="character" w:customStyle="1" w:styleId="WW8Num1z5">
    <w:name w:val="WW8Num1z5"/>
    <w:qFormat/>
    <w:rsid w:val="00E67BA6"/>
  </w:style>
  <w:style w:type="character" w:customStyle="1" w:styleId="WW8Num1z4">
    <w:name w:val="WW8Num1z4"/>
    <w:qFormat/>
    <w:rsid w:val="00E67BA6"/>
  </w:style>
  <w:style w:type="character" w:customStyle="1" w:styleId="WW8Num8z8">
    <w:name w:val="WW8Num8z8"/>
    <w:uiPriority w:val="99"/>
    <w:rsid w:val="00E67BA6"/>
  </w:style>
  <w:style w:type="character" w:customStyle="1" w:styleId="WW8Num8z7">
    <w:name w:val="WW8Num8z7"/>
    <w:uiPriority w:val="99"/>
    <w:rsid w:val="00E67BA6"/>
  </w:style>
  <w:style w:type="character" w:customStyle="1" w:styleId="WW8Num8z6">
    <w:name w:val="WW8Num8z6"/>
    <w:uiPriority w:val="99"/>
    <w:rsid w:val="00E67BA6"/>
  </w:style>
  <w:style w:type="character" w:customStyle="1" w:styleId="WW8Num8z5">
    <w:name w:val="WW8Num8z5"/>
    <w:uiPriority w:val="99"/>
    <w:rsid w:val="00E67BA6"/>
  </w:style>
  <w:style w:type="character" w:customStyle="1" w:styleId="WW8Num8z4">
    <w:name w:val="WW8Num8z4"/>
    <w:uiPriority w:val="99"/>
    <w:rsid w:val="00E67BA6"/>
  </w:style>
  <w:style w:type="character" w:customStyle="1" w:styleId="WW8Num10z2">
    <w:name w:val="WW8Num10z2"/>
    <w:qFormat/>
    <w:rsid w:val="00E67BA6"/>
    <w:rPr>
      <w:rFonts w:ascii="Wingdings" w:hAnsi="Wingdings" w:cs="Wingdings" w:hint="default"/>
    </w:rPr>
  </w:style>
  <w:style w:type="table" w:customStyle="1" w:styleId="Tablaconcuadrcula4-nfasis31">
    <w:name w:val="Tabla con cuadrícula 4 - Énfasis 31"/>
    <w:basedOn w:val="Tablanormal"/>
    <w:uiPriority w:val="49"/>
    <w:rsid w:val="00E67BA6"/>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n">
    <w:name w:val="Revision"/>
    <w:uiPriority w:val="99"/>
    <w:qFormat/>
    <w:rsid w:val="00E67BA6"/>
    <w:rPr>
      <w:rFonts w:ascii="Arial" w:hAnsi="Arial"/>
      <w:sz w:val="22"/>
      <w:lang w:val="en-US" w:eastAsia="en-US"/>
    </w:rPr>
  </w:style>
  <w:style w:type="paragraph" w:customStyle="1" w:styleId="noparagraphstyle">
    <w:name w:val="noparagraphstyle"/>
    <w:basedOn w:val="Normal"/>
    <w:rsid w:val="00E67BA6"/>
    <w:pPr>
      <w:suppressAutoHyphens w:val="0"/>
      <w:spacing w:before="100" w:beforeAutospacing="1" w:after="100" w:afterAutospacing="1"/>
    </w:pPr>
    <w:rPr>
      <w:lang w:val="es-CR" w:eastAsia="es-ES"/>
    </w:rPr>
  </w:style>
  <w:style w:type="table" w:styleId="Tablaclsica2">
    <w:name w:val="Table Classic 2"/>
    <w:basedOn w:val="Tablanormal"/>
    <w:unhideWhenUsed/>
    <w:rsid w:val="00E67BA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unhideWhenUsed/>
    <w:rsid w:val="00E67BA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E67BA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E67BA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E67BA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E67BA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E67BA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E67BA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E67BA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andard0">
    <w:name w:val="Standard"/>
    <w:qFormat/>
    <w:rsid w:val="00E67BA6"/>
    <w:pPr>
      <w:widowControl w:val="0"/>
      <w:suppressAutoHyphens/>
      <w:textAlignment w:val="baseline"/>
    </w:pPr>
    <w:rPr>
      <w:rFonts w:eastAsia="SimSun" w:cs="Mangal"/>
      <w:kern w:val="1"/>
      <w:sz w:val="24"/>
      <w:szCs w:val="24"/>
      <w:lang w:eastAsia="hi-IN" w:bidi="hi-IN"/>
    </w:rPr>
  </w:style>
  <w:style w:type="paragraph" w:customStyle="1" w:styleId="ListParagraph0">
    <w:name w:val="List Paragraph0"/>
    <w:basedOn w:val="Normal"/>
    <w:qFormat/>
    <w:rsid w:val="00E67BA6"/>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E67BA6"/>
    <w:pPr>
      <w:suppressAutoHyphens w:val="0"/>
      <w:ind w:left="720"/>
    </w:pPr>
    <w:rPr>
      <w:lang w:eastAsia="es-ES"/>
    </w:rPr>
  </w:style>
  <w:style w:type="paragraph" w:customStyle="1" w:styleId="Ttulo60">
    <w:name w:val="TÍtulo 6"/>
    <w:basedOn w:val="Normal"/>
    <w:next w:val="Normal"/>
    <w:qFormat/>
    <w:rsid w:val="00E67BA6"/>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E67BA6"/>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E67BA6"/>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Epgrafe0">
    <w:name w:val="Epígrafe"/>
    <w:basedOn w:val="Normal"/>
    <w:next w:val="Normal"/>
    <w:qFormat/>
    <w:rsid w:val="00E67BA6"/>
    <w:pPr>
      <w:widowControl w:val="0"/>
      <w:suppressAutoHyphens w:val="0"/>
      <w:autoSpaceDE w:val="0"/>
      <w:autoSpaceDN w:val="0"/>
      <w:adjustRightInd w:val="0"/>
    </w:pPr>
    <w:rPr>
      <w:rFonts w:ascii="Arial" w:hAnsi="Arial" w:cs="Arial"/>
      <w:b/>
      <w:bCs/>
      <w:sz w:val="20"/>
      <w:szCs w:val="20"/>
      <w:lang w:eastAsia="es-ES"/>
    </w:rPr>
  </w:style>
  <w:style w:type="paragraph" w:customStyle="1" w:styleId="AENCABEZADO">
    <w:name w:val="A ENCABEZADO"/>
    <w:basedOn w:val="Normal"/>
    <w:link w:val="AENCABEZADOCar"/>
    <w:qFormat/>
    <w:rsid w:val="00E67BA6"/>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E67BA6"/>
    <w:rPr>
      <w:color w:val="000099"/>
      <w:sz w:val="28"/>
      <w:szCs w:val="28"/>
      <w:lang w:val="es-CR" w:eastAsia="ar-SA"/>
    </w:rPr>
  </w:style>
  <w:style w:type="paragraph" w:customStyle="1" w:styleId="Dispositiva0">
    <w:name w:val="Dispositiva"/>
    <w:basedOn w:val="Normal"/>
    <w:link w:val="DispositivaCar0"/>
    <w:qFormat/>
    <w:rsid w:val="00E67BA6"/>
    <w:pPr>
      <w:spacing w:before="120" w:after="120" w:line="480" w:lineRule="auto"/>
      <w:ind w:firstLine="709"/>
      <w:jc w:val="both"/>
    </w:pPr>
    <w:rPr>
      <w:bCs/>
      <w:color w:val="000000"/>
      <w:sz w:val="28"/>
      <w:szCs w:val="28"/>
      <w:lang w:val="pt-BR"/>
    </w:rPr>
  </w:style>
  <w:style w:type="character" w:customStyle="1" w:styleId="DispositivaCar0">
    <w:name w:val="Dispositiva Car"/>
    <w:link w:val="Dispositiva0"/>
    <w:rsid w:val="00E67BA6"/>
    <w:rPr>
      <w:bCs/>
      <w:color w:val="000000"/>
      <w:sz w:val="28"/>
      <w:szCs w:val="28"/>
      <w:lang w:val="pt-BR" w:eastAsia="ar-SA"/>
    </w:rPr>
  </w:style>
  <w:style w:type="paragraph" w:customStyle="1" w:styleId="AAgestin">
    <w:name w:val="AA gestión"/>
    <w:basedOn w:val="Normal"/>
    <w:link w:val="AAgestinCar"/>
    <w:qFormat/>
    <w:rsid w:val="00E67BA6"/>
    <w:pPr>
      <w:ind w:left="851" w:right="851" w:firstLine="709"/>
      <w:jc w:val="both"/>
    </w:pPr>
    <w:rPr>
      <w:color w:val="000099"/>
      <w:sz w:val="26"/>
      <w:szCs w:val="26"/>
      <w:lang w:val="es-ES_tradnl"/>
    </w:rPr>
  </w:style>
  <w:style w:type="character" w:customStyle="1" w:styleId="AAgestinCar">
    <w:name w:val="AA gestión Car"/>
    <w:link w:val="AAgestin"/>
    <w:rsid w:val="00E67BA6"/>
    <w:rPr>
      <w:color w:val="000099"/>
      <w:sz w:val="26"/>
      <w:szCs w:val="26"/>
      <w:lang w:val="es-ES_tradnl" w:eastAsia="ar-SA"/>
    </w:rPr>
  </w:style>
  <w:style w:type="paragraph" w:customStyle="1" w:styleId="AAgestin0">
    <w:name w:val="A A gestión"/>
    <w:basedOn w:val="Normal"/>
    <w:link w:val="AAgestinCar0"/>
    <w:qFormat/>
    <w:rsid w:val="00E67BA6"/>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E67BA6"/>
    <w:rPr>
      <w:color w:val="000099"/>
      <w:sz w:val="26"/>
      <w:szCs w:val="26"/>
      <w:lang w:val="es-ES_tradnl" w:eastAsia="ar-SA"/>
    </w:rPr>
  </w:style>
  <w:style w:type="table" w:customStyle="1" w:styleId="Tabladecuadrcula41">
    <w:name w:val="Tabla de cuadrícula 41"/>
    <w:basedOn w:val="Tablanormal"/>
    <w:next w:val="Tabladecuadrcula4"/>
    <w:uiPriority w:val="49"/>
    <w:rsid w:val="00E67BA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Jonathan4Car">
    <w:name w:val="Jonathan 4 Car"/>
    <w:link w:val="Jonathan4"/>
    <w:locked/>
    <w:rsid w:val="00E67BA6"/>
    <w:rPr>
      <w:b/>
      <w:color w:val="000099"/>
      <w:sz w:val="26"/>
      <w:lang w:eastAsia="x-none"/>
    </w:rPr>
  </w:style>
  <w:style w:type="paragraph" w:customStyle="1" w:styleId="Jonathan4">
    <w:name w:val="Jonathan 4"/>
    <w:basedOn w:val="Normal"/>
    <w:link w:val="Jonathan4Car"/>
    <w:autoRedefine/>
    <w:qFormat/>
    <w:rsid w:val="00E67BA6"/>
    <w:pPr>
      <w:suppressAutoHyphens w:val="0"/>
      <w:ind w:left="851" w:right="851"/>
      <w:jc w:val="center"/>
    </w:pPr>
    <w:rPr>
      <w:b/>
      <w:color w:val="000099"/>
      <w:sz w:val="26"/>
      <w:szCs w:val="20"/>
      <w:lang w:eastAsia="x-none"/>
    </w:rPr>
  </w:style>
  <w:style w:type="table" w:customStyle="1" w:styleId="TablaWeb10">
    <w:name w:val="Tabla Web 1"/>
    <w:basedOn w:val="Tablanormal"/>
    <w:rsid w:val="00E67BA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E67BA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WW8Num2z3">
    <w:name w:val="WW8Num2z3"/>
    <w:qFormat/>
    <w:rsid w:val="00E67BA6"/>
  </w:style>
  <w:style w:type="character" w:customStyle="1" w:styleId="WW8Num2z4">
    <w:name w:val="WW8Num2z4"/>
    <w:qFormat/>
    <w:rsid w:val="00E67BA6"/>
  </w:style>
  <w:style w:type="character" w:customStyle="1" w:styleId="WW8Num2z5">
    <w:name w:val="WW8Num2z5"/>
    <w:qFormat/>
    <w:rsid w:val="00E67BA6"/>
  </w:style>
  <w:style w:type="character" w:customStyle="1" w:styleId="WW8Num2z6">
    <w:name w:val="WW8Num2z6"/>
    <w:qFormat/>
    <w:rsid w:val="00E67BA6"/>
  </w:style>
  <w:style w:type="character" w:customStyle="1" w:styleId="WW8Num2z7">
    <w:name w:val="WW8Num2z7"/>
    <w:qFormat/>
    <w:rsid w:val="00E67BA6"/>
  </w:style>
  <w:style w:type="character" w:customStyle="1" w:styleId="WW8Num2z8">
    <w:name w:val="WW8Num2z8"/>
    <w:qFormat/>
    <w:rsid w:val="00E67BA6"/>
  </w:style>
  <w:style w:type="character" w:customStyle="1" w:styleId="Fuentedeprrafopredeter4">
    <w:name w:val="Fuente de párrafo predeter.4"/>
    <w:qFormat/>
    <w:rsid w:val="00E67BA6"/>
  </w:style>
  <w:style w:type="character" w:customStyle="1" w:styleId="Heading2Char">
    <w:name w:val="Heading 2 Char"/>
    <w:qFormat/>
    <w:rsid w:val="00E67BA6"/>
    <w:rPr>
      <w:rFonts w:ascii="Book Antiqua" w:hAnsi="Book Antiqua" w:cs="Book Antiqua"/>
      <w:b/>
      <w:bCs/>
      <w:i/>
      <w:iCs/>
      <w:sz w:val="28"/>
      <w:szCs w:val="28"/>
      <w:u w:val="double"/>
    </w:rPr>
  </w:style>
  <w:style w:type="character" w:customStyle="1" w:styleId="Smbolosdenumeracin">
    <w:name w:val="Símbolos de numeración"/>
    <w:qFormat/>
    <w:rsid w:val="00E67BA6"/>
  </w:style>
  <w:style w:type="paragraph" w:customStyle="1" w:styleId="Epgrafe3">
    <w:name w:val="Epígrafe3"/>
    <w:basedOn w:val="Normal"/>
    <w:qFormat/>
    <w:rsid w:val="00E67BA6"/>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qFormat/>
    <w:rsid w:val="00E67BA6"/>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Epgrafe1">
    <w:name w:val="Epígrafe1"/>
    <w:qFormat/>
    <w:rsid w:val="00E67BA6"/>
    <w:pPr>
      <w:suppressAutoHyphens/>
      <w:jc w:val="center"/>
    </w:pPr>
    <w:rPr>
      <w:rFonts w:ascii="Arial" w:hAnsi="Arial" w:cs="Arial"/>
      <w:b/>
      <w:color w:val="00000A"/>
      <w:kern w:val="1"/>
      <w:sz w:val="22"/>
      <w:szCs w:val="24"/>
      <w:lang w:val="es-CR" w:eastAsia="zh-CN" w:bidi="hi-IN"/>
    </w:rPr>
  </w:style>
  <w:style w:type="paragraph" w:customStyle="1" w:styleId="Ttulo21">
    <w:name w:val="Título 21"/>
    <w:qFormat/>
    <w:rsid w:val="00E67BA6"/>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E67BA6"/>
    <w:pPr>
      <w:suppressAutoHyphens/>
      <w:spacing w:after="160"/>
      <w:ind w:left="720"/>
    </w:pPr>
    <w:rPr>
      <w:rFonts w:cs="Arial"/>
      <w:color w:val="00000A"/>
      <w:kern w:val="1"/>
      <w:sz w:val="24"/>
      <w:szCs w:val="24"/>
      <w:lang w:val="es-CR" w:eastAsia="zh-CN" w:bidi="hi-IN"/>
    </w:rPr>
  </w:style>
  <w:style w:type="paragraph" w:customStyle="1" w:styleId="Jonathan1">
    <w:name w:val="Jonathan 1"/>
    <w:basedOn w:val="Normal"/>
    <w:link w:val="Jonathan1Car"/>
    <w:qFormat/>
    <w:rsid w:val="00E67BA6"/>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E67BA6"/>
    <w:pPr>
      <w:ind w:left="851" w:right="851" w:firstLine="709"/>
      <w:jc w:val="both"/>
    </w:pPr>
    <w:rPr>
      <w:color w:val="000099"/>
      <w:sz w:val="26"/>
      <w:szCs w:val="26"/>
      <w:lang w:val="es-ES_tradnl"/>
    </w:rPr>
  </w:style>
  <w:style w:type="character" w:customStyle="1" w:styleId="Jonathan1Car">
    <w:name w:val="Jonathan 1 Car"/>
    <w:link w:val="Jonathan1"/>
    <w:rsid w:val="00E67BA6"/>
    <w:rPr>
      <w:color w:val="000099"/>
      <w:sz w:val="28"/>
      <w:szCs w:val="28"/>
      <w:lang w:val="es-CR" w:eastAsia="ar-SA"/>
    </w:rPr>
  </w:style>
  <w:style w:type="character" w:customStyle="1" w:styleId="Jonathan2Car">
    <w:name w:val="Jonathan 2 Car"/>
    <w:link w:val="Jonathan2"/>
    <w:rsid w:val="00E67BA6"/>
    <w:rPr>
      <w:color w:val="000099"/>
      <w:sz w:val="26"/>
      <w:szCs w:val="26"/>
      <w:lang w:val="es-ES_tradnl" w:eastAsia="ar-SA"/>
    </w:rPr>
  </w:style>
  <w:style w:type="paragraph" w:customStyle="1" w:styleId="Jonathan3">
    <w:name w:val="Jonathan 3"/>
    <w:basedOn w:val="Normal"/>
    <w:link w:val="Jonathan3Car"/>
    <w:qFormat/>
    <w:rsid w:val="00E67BA6"/>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E67BA6"/>
    <w:pPr>
      <w:autoSpaceDE w:val="0"/>
      <w:autoSpaceDN w:val="0"/>
      <w:adjustRightInd w:val="0"/>
    </w:pPr>
    <w:rPr>
      <w:sz w:val="22"/>
      <w:szCs w:val="22"/>
      <w:lang w:eastAsia="es-CR"/>
    </w:rPr>
  </w:style>
  <w:style w:type="character" w:customStyle="1" w:styleId="Jonathan3Car">
    <w:name w:val="Jonathan 3 Car"/>
    <w:link w:val="Jonathan3"/>
    <w:rsid w:val="00E67BA6"/>
    <w:rPr>
      <w:bCs/>
      <w:color w:val="000000"/>
      <w:sz w:val="28"/>
      <w:szCs w:val="28"/>
      <w:lang w:val="pt-BR" w:eastAsia="ar-SA"/>
    </w:rPr>
  </w:style>
  <w:style w:type="paragraph" w:customStyle="1" w:styleId="Jonathan5">
    <w:name w:val="Jonathan 5"/>
    <w:basedOn w:val="western"/>
    <w:link w:val="Jonathan5Car"/>
    <w:autoRedefine/>
    <w:qFormat/>
    <w:rsid w:val="00E67BA6"/>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E67BA6"/>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E67BA6"/>
    <w:rPr>
      <w:sz w:val="18"/>
      <w:szCs w:val="18"/>
    </w:rPr>
  </w:style>
  <w:style w:type="character" w:customStyle="1" w:styleId="Jonathan5Car">
    <w:name w:val="Jonathan 5 Car"/>
    <w:link w:val="Jonathan5"/>
    <w:rsid w:val="00E67BA6"/>
    <w:rPr>
      <w:color w:val="000099"/>
      <w:sz w:val="26"/>
      <w:szCs w:val="26"/>
      <w:lang w:val="es-MX"/>
    </w:rPr>
  </w:style>
  <w:style w:type="paragraph" w:customStyle="1" w:styleId="Sinespaciado2">
    <w:name w:val="Sin espaciado2"/>
    <w:rsid w:val="00E67BA6"/>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E67BA6"/>
    <w:rPr>
      <w:bCs/>
      <w:color w:val="000000"/>
      <w:sz w:val="28"/>
      <w:szCs w:val="28"/>
      <w:lang w:val="pt-BR" w:eastAsia="ar-SA"/>
    </w:rPr>
  </w:style>
  <w:style w:type="paragraph" w:customStyle="1" w:styleId="Jonathan">
    <w:name w:val="Jonathan"/>
    <w:basedOn w:val="Predeterminado0"/>
    <w:rsid w:val="00E67BA6"/>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E67BA6"/>
    <w:pPr>
      <w:jc w:val="center"/>
    </w:pPr>
    <w:rPr>
      <w:color w:val="000099"/>
      <w:sz w:val="24"/>
      <w:szCs w:val="24"/>
    </w:rPr>
  </w:style>
  <w:style w:type="character" w:customStyle="1" w:styleId="PredeterminadoCar">
    <w:name w:val="Predeterminado Car"/>
    <w:link w:val="Predeterminado0"/>
    <w:rsid w:val="00E67BA6"/>
    <w:rPr>
      <w:rFonts w:ascii="Trebuchet MS" w:hAnsi="Trebuchet MS" w:cs="Trebuchet MS"/>
      <w:color w:val="000000"/>
      <w:sz w:val="48"/>
      <w:szCs w:val="48"/>
    </w:rPr>
  </w:style>
  <w:style w:type="character" w:customStyle="1" w:styleId="JonathanTablaCar">
    <w:name w:val="JonathanTabla Car"/>
    <w:link w:val="JonathanTabla"/>
    <w:rsid w:val="00E67BA6"/>
    <w:rPr>
      <w:rFonts w:ascii="Trebuchet MS" w:hAnsi="Trebuchet MS" w:cs="Trebuchet MS"/>
      <w:color w:val="000099"/>
      <w:sz w:val="24"/>
      <w:szCs w:val="24"/>
    </w:rPr>
  </w:style>
  <w:style w:type="paragraph" w:customStyle="1" w:styleId="Jon6">
    <w:name w:val="Jon 6"/>
    <w:basedOn w:val="Normal"/>
    <w:link w:val="Jon6Car"/>
    <w:qFormat/>
    <w:rsid w:val="00E67BA6"/>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E67BA6"/>
    <w:pPr>
      <w:spacing w:after="120"/>
    </w:pPr>
    <w:rPr>
      <w:color w:val="000000"/>
      <w:lang w:val="es-CR"/>
    </w:rPr>
  </w:style>
  <w:style w:type="character" w:customStyle="1" w:styleId="Jon6Car">
    <w:name w:val="Jon 6 Car"/>
    <w:link w:val="Jon6"/>
    <w:rsid w:val="00E67BA6"/>
    <w:rPr>
      <w:bCs/>
      <w:sz w:val="26"/>
      <w:szCs w:val="26"/>
      <w:shd w:val="clear" w:color="auto" w:fill="FFFFFF"/>
      <w:lang w:val="es-ES_tradnl" w:eastAsia="es-CR"/>
    </w:rPr>
  </w:style>
  <w:style w:type="paragraph" w:customStyle="1" w:styleId="Jon2">
    <w:name w:val="Jon 2"/>
    <w:basedOn w:val="Normal"/>
    <w:link w:val="Jon2Car"/>
    <w:qFormat/>
    <w:rsid w:val="00E67BA6"/>
    <w:pPr>
      <w:ind w:left="851" w:right="851" w:firstLine="709"/>
      <w:jc w:val="both"/>
    </w:pPr>
    <w:rPr>
      <w:color w:val="000099"/>
      <w:sz w:val="26"/>
      <w:szCs w:val="26"/>
      <w:lang w:val="es-ES_tradnl"/>
    </w:rPr>
  </w:style>
  <w:style w:type="character" w:customStyle="1" w:styleId="Jon7Car">
    <w:name w:val="Jon 7 Car"/>
    <w:link w:val="Jon7"/>
    <w:rsid w:val="00E67BA6"/>
    <w:rPr>
      <w:rFonts w:cs="Arial"/>
      <w:b/>
      <w:bCs/>
      <w:color w:val="000000"/>
      <w:sz w:val="28"/>
      <w:szCs w:val="26"/>
      <w:lang w:val="es-CR" w:eastAsia="ar-SA"/>
    </w:rPr>
  </w:style>
  <w:style w:type="character" w:customStyle="1" w:styleId="Jon2Car">
    <w:name w:val="Jon 2 Car"/>
    <w:link w:val="Jon2"/>
    <w:rsid w:val="00E67BA6"/>
    <w:rPr>
      <w:color w:val="000099"/>
      <w:sz w:val="26"/>
      <w:szCs w:val="26"/>
      <w:lang w:val="es-ES_tradnl" w:eastAsia="ar-SA"/>
    </w:rPr>
  </w:style>
  <w:style w:type="paragraph" w:customStyle="1" w:styleId="Jon3">
    <w:name w:val="Jon 3"/>
    <w:basedOn w:val="Normal"/>
    <w:link w:val="Jon3Car"/>
    <w:qFormat/>
    <w:rsid w:val="00E67BA6"/>
    <w:pPr>
      <w:spacing w:before="120" w:after="120" w:line="480" w:lineRule="auto"/>
      <w:ind w:firstLine="709"/>
      <w:jc w:val="both"/>
    </w:pPr>
    <w:rPr>
      <w:bCs/>
      <w:color w:val="000000"/>
      <w:sz w:val="28"/>
      <w:szCs w:val="28"/>
      <w:lang w:val="pt-BR"/>
    </w:rPr>
  </w:style>
  <w:style w:type="character" w:customStyle="1" w:styleId="Jon3Car">
    <w:name w:val="Jon 3 Car"/>
    <w:link w:val="Jon3"/>
    <w:rsid w:val="00E67BA6"/>
    <w:rPr>
      <w:bCs/>
      <w:color w:val="000000"/>
      <w:sz w:val="28"/>
      <w:szCs w:val="28"/>
      <w:lang w:val="pt-BR" w:eastAsia="ar-SA"/>
    </w:rPr>
  </w:style>
  <w:style w:type="paragraph" w:customStyle="1" w:styleId="AAA">
    <w:name w:val="AAA"/>
    <w:basedOn w:val="Normal"/>
    <w:link w:val="AAACar"/>
    <w:qFormat/>
    <w:rsid w:val="00E67BA6"/>
    <w:pPr>
      <w:ind w:left="851" w:firstLine="709"/>
    </w:pPr>
    <w:rPr>
      <w:b/>
      <w:bCs/>
      <w:color w:val="000099"/>
      <w:sz w:val="26"/>
      <w:szCs w:val="26"/>
      <w:lang w:val="es-ES_tradnl"/>
    </w:rPr>
  </w:style>
  <w:style w:type="paragraph" w:customStyle="1" w:styleId="xmsonormal">
    <w:name w:val="x_msonormal"/>
    <w:basedOn w:val="Normal"/>
    <w:qFormat/>
    <w:rsid w:val="00E67BA6"/>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E67BA6"/>
    <w:rPr>
      <w:b/>
      <w:bCs/>
      <w:color w:val="000099"/>
      <w:sz w:val="26"/>
      <w:szCs w:val="26"/>
      <w:lang w:val="es-ES_tradnl" w:eastAsia="ar-SA"/>
    </w:rPr>
  </w:style>
  <w:style w:type="character" w:customStyle="1" w:styleId="html">
    <w:name w:val="html"/>
    <w:basedOn w:val="Fuentedeprrafopredeter"/>
    <w:rsid w:val="00E67BA6"/>
  </w:style>
  <w:style w:type="paragraph" w:customStyle="1" w:styleId="Textbody">
    <w:name w:val="Text body"/>
    <w:basedOn w:val="Standard0"/>
    <w:qFormat/>
    <w:rsid w:val="00E67BA6"/>
    <w:pPr>
      <w:widowControl/>
      <w:autoSpaceDN w:val="0"/>
      <w:spacing w:after="140" w:line="288" w:lineRule="auto"/>
    </w:pPr>
    <w:rPr>
      <w:rFonts w:ascii="Liberation Serif" w:hAnsi="Liberation Serif" w:cs="Arial"/>
      <w:kern w:val="3"/>
      <w:lang w:val="es-CR" w:eastAsia="zh-CN"/>
    </w:rPr>
  </w:style>
  <w:style w:type="character" w:customStyle="1" w:styleId="app-page-detaildocumentanyCharacter">
    <w:name w:val="app-page-detail_document_any Character"/>
    <w:qFormat/>
    <w:rsid w:val="00E67BA6"/>
    <w:rPr>
      <w:rFonts w:ascii="Arial" w:eastAsia="Times New Roman" w:hAnsi="Arial" w:cs="Arial"/>
      <w:color w:val="000000"/>
      <w:sz w:val="21"/>
      <w:szCs w:val="21"/>
    </w:rPr>
  </w:style>
  <w:style w:type="paragraph" w:customStyle="1" w:styleId="app-page-detaildocumentany">
    <w:name w:val="app-page-detail_document_any"/>
    <w:basedOn w:val="Normal"/>
    <w:qFormat/>
    <w:rsid w:val="00E67BA6"/>
    <w:pPr>
      <w:widowControl w:val="0"/>
      <w:suppressAutoHyphens w:val="0"/>
      <w:spacing w:line="300" w:lineRule="atLeast"/>
    </w:pPr>
    <w:rPr>
      <w:rFonts w:ascii="Arial" w:hAnsi="Arial" w:cs="Arial"/>
      <w:color w:val="000000"/>
      <w:sz w:val="21"/>
      <w:szCs w:val="21"/>
      <w:lang w:val="es-CR" w:eastAsia="es-CR"/>
    </w:rPr>
  </w:style>
  <w:style w:type="paragraph" w:customStyle="1" w:styleId="xxxxmsolistparagraph">
    <w:name w:val="x_x_xxmsolistparagraph"/>
    <w:basedOn w:val="Normal"/>
    <w:rsid w:val="00E67BA6"/>
    <w:pPr>
      <w:suppressAutoHyphens w:val="0"/>
      <w:spacing w:before="100" w:beforeAutospacing="1" w:after="100" w:afterAutospacing="1"/>
    </w:pPr>
    <w:rPr>
      <w:rFonts w:ascii="Calibri" w:eastAsiaTheme="minorHAnsi" w:hAnsi="Calibri" w:cs="Calibri"/>
      <w:sz w:val="22"/>
      <w:szCs w:val="22"/>
      <w:lang w:val="es-CR" w:eastAsia="es-CR"/>
    </w:rPr>
  </w:style>
  <w:style w:type="paragraph" w:customStyle="1" w:styleId="xxmsonormal">
    <w:name w:val="x_xmsonormal"/>
    <w:basedOn w:val="Normal"/>
    <w:rsid w:val="00E67BA6"/>
    <w:pPr>
      <w:suppressAutoHyphens w:val="0"/>
    </w:pPr>
    <w:rPr>
      <w:rFonts w:ascii="Calibri" w:eastAsiaTheme="minorHAnsi" w:hAnsi="Calibri" w:cs="Calibri"/>
      <w:sz w:val="22"/>
      <w:szCs w:val="22"/>
      <w:lang w:val="es-CR" w:eastAsia="es-CR"/>
    </w:rPr>
  </w:style>
  <w:style w:type="character" w:customStyle="1" w:styleId="BencabezadoCar">
    <w:name w:val="B  encabezado Car"/>
    <w:basedOn w:val="Fuentedeprrafopredeter"/>
    <w:link w:val="Bencabezado"/>
    <w:qFormat/>
    <w:locked/>
    <w:rsid w:val="00E67BA6"/>
    <w:rPr>
      <w:color w:val="000099"/>
      <w:lang w:eastAsia="ar-SA"/>
    </w:rPr>
  </w:style>
  <w:style w:type="paragraph" w:customStyle="1" w:styleId="Bencabezado">
    <w:name w:val="B  encabezado"/>
    <w:basedOn w:val="Normal"/>
    <w:link w:val="BencabezadoCar"/>
    <w:qFormat/>
    <w:rsid w:val="00E67BA6"/>
    <w:pPr>
      <w:suppressAutoHyphens w:val="0"/>
      <w:spacing w:line="480" w:lineRule="auto"/>
      <w:ind w:firstLine="708"/>
      <w:jc w:val="both"/>
    </w:pPr>
    <w:rPr>
      <w:color w:val="000099"/>
      <w:sz w:val="20"/>
      <w:szCs w:val="20"/>
    </w:rPr>
  </w:style>
  <w:style w:type="character" w:customStyle="1" w:styleId="AencabezadoCar0">
    <w:name w:val="A encabezado Car"/>
    <w:basedOn w:val="Fuentedeprrafopredeter"/>
    <w:link w:val="Aencabezado0"/>
    <w:qFormat/>
    <w:locked/>
    <w:rsid w:val="00E67BA6"/>
    <w:rPr>
      <w:color w:val="000099"/>
      <w:lang w:eastAsia="ar-SA"/>
    </w:rPr>
  </w:style>
  <w:style w:type="paragraph" w:customStyle="1" w:styleId="Aencabezado0">
    <w:name w:val="A encabezado"/>
    <w:basedOn w:val="Normal"/>
    <w:link w:val="AencabezadoCar0"/>
    <w:qFormat/>
    <w:rsid w:val="00E67BA6"/>
    <w:pPr>
      <w:suppressAutoHyphens w:val="0"/>
      <w:spacing w:line="480" w:lineRule="auto"/>
      <w:ind w:firstLine="708"/>
      <w:jc w:val="both"/>
    </w:pPr>
    <w:rPr>
      <w:color w:val="000099"/>
      <w:sz w:val="20"/>
      <w:szCs w:val="20"/>
    </w:rPr>
  </w:style>
  <w:style w:type="table" w:customStyle="1" w:styleId="Tabladelista4-nfasis31">
    <w:name w:val="Tabla de lista 4 - Énfasis 31"/>
    <w:basedOn w:val="Tablanormal"/>
    <w:next w:val="Tabladelista4-nfasis3"/>
    <w:uiPriority w:val="49"/>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WW8Num10z4">
    <w:name w:val="WW8Num10z4"/>
    <w:qFormat/>
    <w:rsid w:val="00E67BA6"/>
  </w:style>
  <w:style w:type="character" w:customStyle="1" w:styleId="WW8Num10z5">
    <w:name w:val="WW8Num10z5"/>
    <w:qFormat/>
    <w:rsid w:val="00E67BA6"/>
  </w:style>
  <w:style w:type="character" w:customStyle="1" w:styleId="WW8Num10z6">
    <w:name w:val="WW8Num10z6"/>
    <w:qFormat/>
    <w:rsid w:val="00E67BA6"/>
  </w:style>
  <w:style w:type="character" w:customStyle="1" w:styleId="WW8Num10z7">
    <w:name w:val="WW8Num10z7"/>
    <w:qFormat/>
    <w:rsid w:val="00E67BA6"/>
  </w:style>
  <w:style w:type="character" w:customStyle="1" w:styleId="WW8Num10z8">
    <w:name w:val="WW8Num10z8"/>
    <w:qFormat/>
    <w:rsid w:val="00E67BA6"/>
  </w:style>
  <w:style w:type="character" w:customStyle="1" w:styleId="WW8Num11z4">
    <w:name w:val="WW8Num11z4"/>
    <w:qFormat/>
    <w:rsid w:val="00E67BA6"/>
    <w:rPr>
      <w:rFonts w:ascii="Courier New" w:hAnsi="Courier New" w:cs="Courier New"/>
    </w:rPr>
  </w:style>
  <w:style w:type="character" w:customStyle="1" w:styleId="WW8Num12z0">
    <w:name w:val="WW8Num12z0"/>
    <w:qFormat/>
    <w:rsid w:val="00E67BA6"/>
    <w:rPr>
      <w:rFonts w:ascii="Symbol" w:hAnsi="Symbol" w:cs="Symbol"/>
    </w:rPr>
  </w:style>
  <w:style w:type="character" w:customStyle="1" w:styleId="WW8Num12z1">
    <w:name w:val="WW8Num12z1"/>
    <w:qFormat/>
    <w:rsid w:val="00E67BA6"/>
    <w:rPr>
      <w:rFonts w:ascii="Courier New" w:hAnsi="Courier New" w:cs="Courier New"/>
    </w:rPr>
  </w:style>
  <w:style w:type="character" w:customStyle="1" w:styleId="WW8Num12z2">
    <w:name w:val="WW8Num12z2"/>
    <w:qFormat/>
    <w:rsid w:val="00E67BA6"/>
    <w:rPr>
      <w:rFonts w:ascii="Wingdings" w:hAnsi="Wingdings" w:cs="Wingdings"/>
    </w:rPr>
  </w:style>
  <w:style w:type="character" w:customStyle="1" w:styleId="WW8Num13z0">
    <w:name w:val="WW8Num13z0"/>
    <w:qFormat/>
    <w:rsid w:val="00E67BA6"/>
  </w:style>
  <w:style w:type="character" w:customStyle="1" w:styleId="WW8Num13z1">
    <w:name w:val="WW8Num13z1"/>
    <w:qFormat/>
    <w:rsid w:val="00E67BA6"/>
  </w:style>
  <w:style w:type="character" w:customStyle="1" w:styleId="WW8Num13z2">
    <w:name w:val="WW8Num13z2"/>
    <w:qFormat/>
    <w:rsid w:val="00E67BA6"/>
  </w:style>
  <w:style w:type="character" w:customStyle="1" w:styleId="WW8Num13z3">
    <w:name w:val="WW8Num13z3"/>
    <w:qFormat/>
    <w:rsid w:val="00E67BA6"/>
  </w:style>
  <w:style w:type="character" w:customStyle="1" w:styleId="WW8Num13z4">
    <w:name w:val="WW8Num13z4"/>
    <w:qFormat/>
    <w:rsid w:val="00E67BA6"/>
  </w:style>
  <w:style w:type="character" w:customStyle="1" w:styleId="WW8Num13z5">
    <w:name w:val="WW8Num13z5"/>
    <w:qFormat/>
    <w:rsid w:val="00E67BA6"/>
  </w:style>
  <w:style w:type="character" w:customStyle="1" w:styleId="WW8Num13z6">
    <w:name w:val="WW8Num13z6"/>
    <w:qFormat/>
    <w:rsid w:val="00E67BA6"/>
  </w:style>
  <w:style w:type="character" w:customStyle="1" w:styleId="WW8Num13z7">
    <w:name w:val="WW8Num13z7"/>
    <w:qFormat/>
    <w:rsid w:val="00E67BA6"/>
  </w:style>
  <w:style w:type="character" w:customStyle="1" w:styleId="WW8Num13z8">
    <w:name w:val="WW8Num13z8"/>
    <w:qFormat/>
    <w:rsid w:val="00E67BA6"/>
  </w:style>
  <w:style w:type="character" w:customStyle="1" w:styleId="WW8Num14z0">
    <w:name w:val="WW8Num14z0"/>
    <w:qFormat/>
    <w:rsid w:val="00E67BA6"/>
    <w:rPr>
      <w:rFonts w:ascii="Symbol" w:hAnsi="Symbol" w:cs="Symbol"/>
      <w:sz w:val="20"/>
    </w:rPr>
  </w:style>
  <w:style w:type="character" w:customStyle="1" w:styleId="WW8Num14z1">
    <w:name w:val="WW8Num14z1"/>
    <w:qFormat/>
    <w:rsid w:val="00E67BA6"/>
    <w:rPr>
      <w:rFonts w:ascii="Courier New" w:hAnsi="Courier New" w:cs="Courier New"/>
      <w:sz w:val="20"/>
    </w:rPr>
  </w:style>
  <w:style w:type="character" w:customStyle="1" w:styleId="WW8Num14z2">
    <w:name w:val="WW8Num14z2"/>
    <w:qFormat/>
    <w:rsid w:val="00E67BA6"/>
    <w:rPr>
      <w:rFonts w:ascii="Wingdings" w:hAnsi="Wingdings" w:cs="Wingdings"/>
      <w:sz w:val="20"/>
    </w:rPr>
  </w:style>
  <w:style w:type="character" w:customStyle="1" w:styleId="WW8Num15z0">
    <w:name w:val="WW8Num15z0"/>
    <w:qFormat/>
    <w:rsid w:val="00E67BA6"/>
  </w:style>
  <w:style w:type="character" w:customStyle="1" w:styleId="WW8Num15z1">
    <w:name w:val="WW8Num15z1"/>
    <w:qFormat/>
    <w:rsid w:val="00E67BA6"/>
  </w:style>
  <w:style w:type="character" w:customStyle="1" w:styleId="WW8Num15z2">
    <w:name w:val="WW8Num15z2"/>
    <w:qFormat/>
    <w:rsid w:val="00E67BA6"/>
  </w:style>
  <w:style w:type="character" w:customStyle="1" w:styleId="WW8Num15z3">
    <w:name w:val="WW8Num15z3"/>
    <w:qFormat/>
    <w:rsid w:val="00E67BA6"/>
  </w:style>
  <w:style w:type="character" w:customStyle="1" w:styleId="WW8Num15z4">
    <w:name w:val="WW8Num15z4"/>
    <w:qFormat/>
    <w:rsid w:val="00E67BA6"/>
  </w:style>
  <w:style w:type="character" w:customStyle="1" w:styleId="WW8Num15z5">
    <w:name w:val="WW8Num15z5"/>
    <w:qFormat/>
    <w:rsid w:val="00E67BA6"/>
  </w:style>
  <w:style w:type="character" w:customStyle="1" w:styleId="WW8Num15z6">
    <w:name w:val="WW8Num15z6"/>
    <w:qFormat/>
    <w:rsid w:val="00E67BA6"/>
  </w:style>
  <w:style w:type="character" w:customStyle="1" w:styleId="WW8Num15z7">
    <w:name w:val="WW8Num15z7"/>
    <w:qFormat/>
    <w:rsid w:val="00E67BA6"/>
  </w:style>
  <w:style w:type="character" w:customStyle="1" w:styleId="WW8Num15z8">
    <w:name w:val="WW8Num15z8"/>
    <w:qFormat/>
    <w:rsid w:val="00E67BA6"/>
  </w:style>
  <w:style w:type="character" w:customStyle="1" w:styleId="WW8Num16z0">
    <w:name w:val="WW8Num16z0"/>
    <w:qFormat/>
    <w:rsid w:val="00E67BA6"/>
  </w:style>
  <w:style w:type="character" w:customStyle="1" w:styleId="WW8Num16z1">
    <w:name w:val="WW8Num16z1"/>
    <w:qFormat/>
    <w:rsid w:val="00E67BA6"/>
  </w:style>
  <w:style w:type="character" w:customStyle="1" w:styleId="WW8Num16z2">
    <w:name w:val="WW8Num16z2"/>
    <w:qFormat/>
    <w:rsid w:val="00E67BA6"/>
  </w:style>
  <w:style w:type="character" w:customStyle="1" w:styleId="WW8Num16z3">
    <w:name w:val="WW8Num16z3"/>
    <w:qFormat/>
    <w:rsid w:val="00E67BA6"/>
  </w:style>
  <w:style w:type="character" w:customStyle="1" w:styleId="WW8Num16z4">
    <w:name w:val="WW8Num16z4"/>
    <w:qFormat/>
    <w:rsid w:val="00E67BA6"/>
  </w:style>
  <w:style w:type="character" w:customStyle="1" w:styleId="WW8Num16z5">
    <w:name w:val="WW8Num16z5"/>
    <w:qFormat/>
    <w:rsid w:val="00E67BA6"/>
  </w:style>
  <w:style w:type="character" w:customStyle="1" w:styleId="WW8Num16z6">
    <w:name w:val="WW8Num16z6"/>
    <w:qFormat/>
    <w:rsid w:val="00E67BA6"/>
  </w:style>
  <w:style w:type="character" w:customStyle="1" w:styleId="WW8Num16z7">
    <w:name w:val="WW8Num16z7"/>
    <w:qFormat/>
    <w:rsid w:val="00E67BA6"/>
  </w:style>
  <w:style w:type="character" w:customStyle="1" w:styleId="WW8Num16z8">
    <w:name w:val="WW8Num16z8"/>
    <w:qFormat/>
    <w:rsid w:val="00E67BA6"/>
  </w:style>
  <w:style w:type="character" w:customStyle="1" w:styleId="WW8Num17z0">
    <w:name w:val="WW8Num17z0"/>
    <w:qFormat/>
    <w:rsid w:val="00E67BA6"/>
    <w:rPr>
      <w:rFonts w:ascii="Symbol" w:hAnsi="Symbol" w:cs="Symbol"/>
      <w:sz w:val="22"/>
      <w:szCs w:val="22"/>
    </w:rPr>
  </w:style>
  <w:style w:type="character" w:customStyle="1" w:styleId="WW8Num17z1">
    <w:name w:val="WW8Num17z1"/>
    <w:qFormat/>
    <w:rsid w:val="00E67BA6"/>
    <w:rPr>
      <w:rFonts w:ascii="Courier New" w:hAnsi="Courier New" w:cs="Courier New"/>
    </w:rPr>
  </w:style>
  <w:style w:type="character" w:customStyle="1" w:styleId="WW8Num17z2">
    <w:name w:val="WW8Num17z2"/>
    <w:qFormat/>
    <w:rsid w:val="00E67BA6"/>
    <w:rPr>
      <w:rFonts w:ascii="Wingdings" w:hAnsi="Wingdings" w:cs="Wingdings"/>
    </w:rPr>
  </w:style>
  <w:style w:type="character" w:customStyle="1" w:styleId="WW8Num18z0">
    <w:name w:val="WW8Num18z0"/>
    <w:qFormat/>
    <w:rsid w:val="00E67BA6"/>
    <w:rPr>
      <w:rFonts w:ascii="Symbol" w:hAnsi="Symbol" w:cs="Symbol"/>
    </w:rPr>
  </w:style>
  <w:style w:type="character" w:customStyle="1" w:styleId="WW8Num18z1">
    <w:name w:val="WW8Num18z1"/>
    <w:qFormat/>
    <w:rsid w:val="00E67BA6"/>
    <w:rPr>
      <w:rFonts w:ascii="Courier New" w:hAnsi="Courier New" w:cs="Courier New"/>
    </w:rPr>
  </w:style>
  <w:style w:type="character" w:customStyle="1" w:styleId="WW8Num18z2">
    <w:name w:val="WW8Num18z2"/>
    <w:qFormat/>
    <w:rsid w:val="00E67BA6"/>
    <w:rPr>
      <w:rFonts w:ascii="Wingdings" w:hAnsi="Wingdings" w:cs="Wingdings"/>
    </w:rPr>
  </w:style>
  <w:style w:type="character" w:customStyle="1" w:styleId="WW8Num19z0">
    <w:name w:val="WW8Num19z0"/>
    <w:qFormat/>
    <w:rsid w:val="00E67BA6"/>
    <w:rPr>
      <w:rFonts w:ascii="Symbol" w:hAnsi="Symbol" w:cs="Symbol"/>
    </w:rPr>
  </w:style>
  <w:style w:type="character" w:customStyle="1" w:styleId="WW8Num19z1">
    <w:name w:val="WW8Num19z1"/>
    <w:qFormat/>
    <w:rsid w:val="00E67BA6"/>
    <w:rPr>
      <w:rFonts w:ascii="Courier New" w:hAnsi="Courier New" w:cs="Courier New"/>
    </w:rPr>
  </w:style>
  <w:style w:type="character" w:customStyle="1" w:styleId="WW8Num19z2">
    <w:name w:val="WW8Num19z2"/>
    <w:qFormat/>
    <w:rsid w:val="00E67BA6"/>
    <w:rPr>
      <w:rFonts w:ascii="Wingdings" w:hAnsi="Wingdings" w:cs="Wingdings"/>
    </w:rPr>
  </w:style>
  <w:style w:type="character" w:customStyle="1" w:styleId="WW8Num20z0">
    <w:name w:val="WW8Num20z0"/>
    <w:qFormat/>
    <w:rsid w:val="00E67BA6"/>
  </w:style>
  <w:style w:type="character" w:customStyle="1" w:styleId="WW8Num20z1">
    <w:name w:val="WW8Num20z1"/>
    <w:qFormat/>
    <w:rsid w:val="00E67BA6"/>
  </w:style>
  <w:style w:type="character" w:customStyle="1" w:styleId="WW8Num20z2">
    <w:name w:val="WW8Num20z2"/>
    <w:qFormat/>
    <w:rsid w:val="00E67BA6"/>
  </w:style>
  <w:style w:type="character" w:customStyle="1" w:styleId="WW8Num20z3">
    <w:name w:val="WW8Num20z3"/>
    <w:qFormat/>
    <w:rsid w:val="00E67BA6"/>
  </w:style>
  <w:style w:type="character" w:customStyle="1" w:styleId="WW8Num20z4">
    <w:name w:val="WW8Num20z4"/>
    <w:qFormat/>
    <w:rsid w:val="00E67BA6"/>
  </w:style>
  <w:style w:type="character" w:customStyle="1" w:styleId="WW8Num20z5">
    <w:name w:val="WW8Num20z5"/>
    <w:qFormat/>
    <w:rsid w:val="00E67BA6"/>
  </w:style>
  <w:style w:type="character" w:customStyle="1" w:styleId="WW8Num20z6">
    <w:name w:val="WW8Num20z6"/>
    <w:qFormat/>
    <w:rsid w:val="00E67BA6"/>
  </w:style>
  <w:style w:type="character" w:customStyle="1" w:styleId="WW8Num20z7">
    <w:name w:val="WW8Num20z7"/>
    <w:qFormat/>
    <w:rsid w:val="00E67BA6"/>
  </w:style>
  <w:style w:type="character" w:customStyle="1" w:styleId="WW8Num20z8">
    <w:name w:val="WW8Num20z8"/>
    <w:qFormat/>
    <w:rsid w:val="00E67BA6"/>
  </w:style>
  <w:style w:type="character" w:customStyle="1" w:styleId="WW8Num21z0">
    <w:name w:val="WW8Num21z0"/>
    <w:qFormat/>
    <w:rsid w:val="00E67BA6"/>
  </w:style>
  <w:style w:type="character" w:customStyle="1" w:styleId="WW8Num21z1">
    <w:name w:val="WW8Num21z1"/>
    <w:qFormat/>
    <w:rsid w:val="00E67BA6"/>
  </w:style>
  <w:style w:type="character" w:customStyle="1" w:styleId="WW8Num21z2">
    <w:name w:val="WW8Num21z2"/>
    <w:qFormat/>
    <w:rsid w:val="00E67BA6"/>
  </w:style>
  <w:style w:type="character" w:customStyle="1" w:styleId="WW8Num21z3">
    <w:name w:val="WW8Num21z3"/>
    <w:qFormat/>
    <w:rsid w:val="00E67BA6"/>
  </w:style>
  <w:style w:type="character" w:customStyle="1" w:styleId="WW8Num21z4">
    <w:name w:val="WW8Num21z4"/>
    <w:qFormat/>
    <w:rsid w:val="00E67BA6"/>
  </w:style>
  <w:style w:type="character" w:customStyle="1" w:styleId="WW8Num21z5">
    <w:name w:val="WW8Num21z5"/>
    <w:qFormat/>
    <w:rsid w:val="00E67BA6"/>
  </w:style>
  <w:style w:type="character" w:customStyle="1" w:styleId="WW8Num21z6">
    <w:name w:val="WW8Num21z6"/>
    <w:qFormat/>
    <w:rsid w:val="00E67BA6"/>
  </w:style>
  <w:style w:type="character" w:customStyle="1" w:styleId="WW8Num21z7">
    <w:name w:val="WW8Num21z7"/>
    <w:qFormat/>
    <w:rsid w:val="00E67BA6"/>
  </w:style>
  <w:style w:type="character" w:customStyle="1" w:styleId="WW8Num21z8">
    <w:name w:val="WW8Num21z8"/>
    <w:qFormat/>
    <w:rsid w:val="00E67BA6"/>
  </w:style>
  <w:style w:type="character" w:customStyle="1" w:styleId="WW8Num22z0">
    <w:name w:val="WW8Num22z0"/>
    <w:qFormat/>
    <w:rsid w:val="00E67BA6"/>
    <w:rPr>
      <w:rFonts w:ascii="Book Antiqua" w:hAnsi="Book Antiqua" w:cs="Book Antiqua"/>
      <w:b/>
      <w:bCs/>
      <w:sz w:val="24"/>
      <w:szCs w:val="24"/>
    </w:rPr>
  </w:style>
  <w:style w:type="character" w:customStyle="1" w:styleId="WW8Num22z1">
    <w:name w:val="WW8Num22z1"/>
    <w:qFormat/>
    <w:rsid w:val="00E67BA6"/>
    <w:rPr>
      <w:rFonts w:ascii="Book Antiqua" w:hAnsi="Book Antiqua" w:cs="Book Antiqua"/>
      <w:b/>
      <w:bCs/>
      <w:sz w:val="24"/>
      <w:szCs w:val="24"/>
      <w:lang w:val="es-ES"/>
    </w:rPr>
  </w:style>
  <w:style w:type="character" w:customStyle="1" w:styleId="WW8Num22z2">
    <w:name w:val="WW8Num22z2"/>
    <w:qFormat/>
    <w:rsid w:val="00E67BA6"/>
  </w:style>
  <w:style w:type="character" w:customStyle="1" w:styleId="WW8Num22z3">
    <w:name w:val="WW8Num22z3"/>
    <w:qFormat/>
    <w:rsid w:val="00E67BA6"/>
  </w:style>
  <w:style w:type="character" w:customStyle="1" w:styleId="WW8Num22z4">
    <w:name w:val="WW8Num22z4"/>
    <w:qFormat/>
    <w:rsid w:val="00E67BA6"/>
  </w:style>
  <w:style w:type="character" w:customStyle="1" w:styleId="WW8Num22z5">
    <w:name w:val="WW8Num22z5"/>
    <w:qFormat/>
    <w:rsid w:val="00E67BA6"/>
  </w:style>
  <w:style w:type="character" w:customStyle="1" w:styleId="WW8Num22z6">
    <w:name w:val="WW8Num22z6"/>
    <w:qFormat/>
    <w:rsid w:val="00E67BA6"/>
  </w:style>
  <w:style w:type="character" w:customStyle="1" w:styleId="WW8Num22z7">
    <w:name w:val="WW8Num22z7"/>
    <w:qFormat/>
    <w:rsid w:val="00E67BA6"/>
  </w:style>
  <w:style w:type="character" w:customStyle="1" w:styleId="WW8Num22z8">
    <w:name w:val="WW8Num22z8"/>
    <w:qFormat/>
    <w:rsid w:val="00E67BA6"/>
  </w:style>
  <w:style w:type="character" w:customStyle="1" w:styleId="WW8Num23z0">
    <w:name w:val="WW8Num23z0"/>
    <w:qFormat/>
    <w:rsid w:val="00E67BA6"/>
  </w:style>
  <w:style w:type="character" w:customStyle="1" w:styleId="WW8Num23z1">
    <w:name w:val="WW8Num23z1"/>
    <w:qFormat/>
    <w:rsid w:val="00E67BA6"/>
  </w:style>
  <w:style w:type="character" w:customStyle="1" w:styleId="WW8Num23z2">
    <w:name w:val="WW8Num23z2"/>
    <w:qFormat/>
    <w:rsid w:val="00E67BA6"/>
  </w:style>
  <w:style w:type="character" w:customStyle="1" w:styleId="WW8Num23z3">
    <w:name w:val="WW8Num23z3"/>
    <w:qFormat/>
    <w:rsid w:val="00E67BA6"/>
  </w:style>
  <w:style w:type="character" w:customStyle="1" w:styleId="WW8Num23z4">
    <w:name w:val="WW8Num23z4"/>
    <w:qFormat/>
    <w:rsid w:val="00E67BA6"/>
  </w:style>
  <w:style w:type="character" w:customStyle="1" w:styleId="WW8Num23z5">
    <w:name w:val="WW8Num23z5"/>
    <w:qFormat/>
    <w:rsid w:val="00E67BA6"/>
  </w:style>
  <w:style w:type="character" w:customStyle="1" w:styleId="WW8Num23z6">
    <w:name w:val="WW8Num23z6"/>
    <w:qFormat/>
    <w:rsid w:val="00E67BA6"/>
  </w:style>
  <w:style w:type="character" w:customStyle="1" w:styleId="WW8Num23z7">
    <w:name w:val="WW8Num23z7"/>
    <w:qFormat/>
    <w:rsid w:val="00E67BA6"/>
  </w:style>
  <w:style w:type="character" w:customStyle="1" w:styleId="WW8Num23z8">
    <w:name w:val="WW8Num23z8"/>
    <w:qFormat/>
    <w:rsid w:val="00E67BA6"/>
  </w:style>
  <w:style w:type="character" w:customStyle="1" w:styleId="WW8Num24z0">
    <w:name w:val="WW8Num24z0"/>
    <w:qFormat/>
    <w:rsid w:val="00E67BA6"/>
  </w:style>
  <w:style w:type="character" w:customStyle="1" w:styleId="WW8Num24z1">
    <w:name w:val="WW8Num24z1"/>
    <w:qFormat/>
    <w:rsid w:val="00E67BA6"/>
  </w:style>
  <w:style w:type="character" w:customStyle="1" w:styleId="WW8Num24z2">
    <w:name w:val="WW8Num24z2"/>
    <w:qFormat/>
    <w:rsid w:val="00E67BA6"/>
  </w:style>
  <w:style w:type="character" w:customStyle="1" w:styleId="WW8Num24z3">
    <w:name w:val="WW8Num24z3"/>
    <w:qFormat/>
    <w:rsid w:val="00E67BA6"/>
    <w:rPr>
      <w:rFonts w:ascii="Symbol" w:hAnsi="Symbol" w:cs="Symbol"/>
    </w:rPr>
  </w:style>
  <w:style w:type="character" w:customStyle="1" w:styleId="WW8Num24z4">
    <w:name w:val="WW8Num24z4"/>
    <w:qFormat/>
    <w:rsid w:val="00E67BA6"/>
    <w:rPr>
      <w:rFonts w:ascii="Wingdings" w:hAnsi="Wingdings" w:cs="Wingdings"/>
    </w:rPr>
  </w:style>
  <w:style w:type="character" w:customStyle="1" w:styleId="WW8Num24z5">
    <w:name w:val="WW8Num24z5"/>
    <w:qFormat/>
    <w:rsid w:val="00E67BA6"/>
  </w:style>
  <w:style w:type="character" w:customStyle="1" w:styleId="WW8Num24z6">
    <w:name w:val="WW8Num24z6"/>
    <w:qFormat/>
    <w:rsid w:val="00E67BA6"/>
  </w:style>
  <w:style w:type="character" w:customStyle="1" w:styleId="WW8Num24z7">
    <w:name w:val="WW8Num24z7"/>
    <w:qFormat/>
    <w:rsid w:val="00E67BA6"/>
  </w:style>
  <w:style w:type="character" w:customStyle="1" w:styleId="WW8Num24z8">
    <w:name w:val="WW8Num24z8"/>
    <w:qFormat/>
    <w:rsid w:val="00E67BA6"/>
  </w:style>
  <w:style w:type="character" w:customStyle="1" w:styleId="WW8Num25z0">
    <w:name w:val="WW8Num25z0"/>
    <w:qFormat/>
    <w:rsid w:val="00E67BA6"/>
  </w:style>
  <w:style w:type="character" w:customStyle="1" w:styleId="WW8Num25z1">
    <w:name w:val="WW8Num25z1"/>
    <w:qFormat/>
    <w:rsid w:val="00E67BA6"/>
  </w:style>
  <w:style w:type="character" w:customStyle="1" w:styleId="WW8Num25z2">
    <w:name w:val="WW8Num25z2"/>
    <w:qFormat/>
    <w:rsid w:val="00E67BA6"/>
  </w:style>
  <w:style w:type="character" w:customStyle="1" w:styleId="WW8Num25z3">
    <w:name w:val="WW8Num25z3"/>
    <w:qFormat/>
    <w:rsid w:val="00E67BA6"/>
  </w:style>
  <w:style w:type="character" w:customStyle="1" w:styleId="WW8Num25z4">
    <w:name w:val="WW8Num25z4"/>
    <w:qFormat/>
    <w:rsid w:val="00E67BA6"/>
  </w:style>
  <w:style w:type="character" w:customStyle="1" w:styleId="WW8Num25z5">
    <w:name w:val="WW8Num25z5"/>
    <w:qFormat/>
    <w:rsid w:val="00E67BA6"/>
  </w:style>
  <w:style w:type="character" w:customStyle="1" w:styleId="WW8Num25z6">
    <w:name w:val="WW8Num25z6"/>
    <w:qFormat/>
    <w:rsid w:val="00E67BA6"/>
  </w:style>
  <w:style w:type="character" w:customStyle="1" w:styleId="WW8Num25z7">
    <w:name w:val="WW8Num25z7"/>
    <w:qFormat/>
    <w:rsid w:val="00E67BA6"/>
  </w:style>
  <w:style w:type="character" w:customStyle="1" w:styleId="WW8Num25z8">
    <w:name w:val="WW8Num25z8"/>
    <w:qFormat/>
    <w:rsid w:val="00E67BA6"/>
  </w:style>
  <w:style w:type="character" w:customStyle="1" w:styleId="WW8Num26z0">
    <w:name w:val="WW8Num26z0"/>
    <w:qFormat/>
    <w:rsid w:val="00E67BA6"/>
  </w:style>
  <w:style w:type="character" w:customStyle="1" w:styleId="WW8Num26z1">
    <w:name w:val="WW8Num26z1"/>
    <w:qFormat/>
    <w:rsid w:val="00E67BA6"/>
    <w:rPr>
      <w:color w:val="000000"/>
      <w:sz w:val="24"/>
    </w:rPr>
  </w:style>
  <w:style w:type="character" w:customStyle="1" w:styleId="WW8Num26z2">
    <w:name w:val="WW8Num26z2"/>
    <w:qFormat/>
    <w:rsid w:val="00E67BA6"/>
  </w:style>
  <w:style w:type="character" w:customStyle="1" w:styleId="WW8Num26z3">
    <w:name w:val="WW8Num26z3"/>
    <w:qFormat/>
    <w:rsid w:val="00E67BA6"/>
  </w:style>
  <w:style w:type="character" w:customStyle="1" w:styleId="WW8Num26z4">
    <w:name w:val="WW8Num26z4"/>
    <w:qFormat/>
    <w:rsid w:val="00E67BA6"/>
  </w:style>
  <w:style w:type="character" w:customStyle="1" w:styleId="WW8Num26z5">
    <w:name w:val="WW8Num26z5"/>
    <w:qFormat/>
    <w:rsid w:val="00E67BA6"/>
  </w:style>
  <w:style w:type="character" w:customStyle="1" w:styleId="WW8Num26z6">
    <w:name w:val="WW8Num26z6"/>
    <w:qFormat/>
    <w:rsid w:val="00E67BA6"/>
  </w:style>
  <w:style w:type="character" w:customStyle="1" w:styleId="WW8Num26z7">
    <w:name w:val="WW8Num26z7"/>
    <w:qFormat/>
    <w:rsid w:val="00E67BA6"/>
  </w:style>
  <w:style w:type="character" w:customStyle="1" w:styleId="WW8Num26z8">
    <w:name w:val="WW8Num26z8"/>
    <w:qFormat/>
    <w:rsid w:val="00E67BA6"/>
  </w:style>
  <w:style w:type="character" w:customStyle="1" w:styleId="WW8Num27z0">
    <w:name w:val="WW8Num27z0"/>
    <w:qFormat/>
    <w:rsid w:val="00E67BA6"/>
  </w:style>
  <w:style w:type="character" w:customStyle="1" w:styleId="WW8Num27z1">
    <w:name w:val="WW8Num27z1"/>
    <w:qFormat/>
    <w:rsid w:val="00E67BA6"/>
  </w:style>
  <w:style w:type="character" w:customStyle="1" w:styleId="WW8Num27z2">
    <w:name w:val="WW8Num27z2"/>
    <w:qFormat/>
    <w:rsid w:val="00E67BA6"/>
  </w:style>
  <w:style w:type="character" w:customStyle="1" w:styleId="WW8Num27z3">
    <w:name w:val="WW8Num27z3"/>
    <w:qFormat/>
    <w:rsid w:val="00E67BA6"/>
  </w:style>
  <w:style w:type="character" w:customStyle="1" w:styleId="WW8Num27z4">
    <w:name w:val="WW8Num27z4"/>
    <w:qFormat/>
    <w:rsid w:val="00E67BA6"/>
  </w:style>
  <w:style w:type="character" w:customStyle="1" w:styleId="WW8Num27z5">
    <w:name w:val="WW8Num27z5"/>
    <w:qFormat/>
    <w:rsid w:val="00E67BA6"/>
  </w:style>
  <w:style w:type="character" w:customStyle="1" w:styleId="WW8Num27z6">
    <w:name w:val="WW8Num27z6"/>
    <w:qFormat/>
    <w:rsid w:val="00E67BA6"/>
  </w:style>
  <w:style w:type="character" w:customStyle="1" w:styleId="WW8Num27z7">
    <w:name w:val="WW8Num27z7"/>
    <w:qFormat/>
    <w:rsid w:val="00E67BA6"/>
  </w:style>
  <w:style w:type="character" w:customStyle="1" w:styleId="WW8Num27z8">
    <w:name w:val="WW8Num27z8"/>
    <w:qFormat/>
    <w:rsid w:val="00E67BA6"/>
  </w:style>
  <w:style w:type="character" w:customStyle="1" w:styleId="WW8Num28z0">
    <w:name w:val="WW8Num28z0"/>
    <w:qFormat/>
    <w:rsid w:val="00E67BA6"/>
    <w:rPr>
      <w:rFonts w:ascii="Symbol" w:hAnsi="Symbol" w:cs="Symbol"/>
    </w:rPr>
  </w:style>
  <w:style w:type="character" w:customStyle="1" w:styleId="WW8Num28z1">
    <w:name w:val="WW8Num28z1"/>
    <w:qFormat/>
    <w:rsid w:val="00E67BA6"/>
    <w:rPr>
      <w:rFonts w:ascii="Courier New" w:hAnsi="Courier New" w:cs="Courier New"/>
    </w:rPr>
  </w:style>
  <w:style w:type="character" w:customStyle="1" w:styleId="WW8Num28z2">
    <w:name w:val="WW8Num28z2"/>
    <w:qFormat/>
    <w:rsid w:val="00E67BA6"/>
    <w:rPr>
      <w:rFonts w:ascii="Wingdings" w:hAnsi="Wingdings" w:cs="Wingdings"/>
    </w:rPr>
  </w:style>
  <w:style w:type="character" w:customStyle="1" w:styleId="WW8Num29z0">
    <w:name w:val="WW8Num29z0"/>
    <w:qFormat/>
    <w:rsid w:val="00E67BA6"/>
    <w:rPr>
      <w:rFonts w:ascii="Symbol" w:hAnsi="Symbol" w:cs="Symbol"/>
    </w:rPr>
  </w:style>
  <w:style w:type="character" w:customStyle="1" w:styleId="WW8Num29z1">
    <w:name w:val="WW8Num29z1"/>
    <w:qFormat/>
    <w:rsid w:val="00E67BA6"/>
    <w:rPr>
      <w:rFonts w:ascii="Courier New" w:hAnsi="Courier New" w:cs="Courier New"/>
    </w:rPr>
  </w:style>
  <w:style w:type="character" w:customStyle="1" w:styleId="WW8Num29z2">
    <w:name w:val="WW8Num29z2"/>
    <w:qFormat/>
    <w:rsid w:val="00E67BA6"/>
    <w:rPr>
      <w:rFonts w:ascii="Wingdings" w:hAnsi="Wingdings" w:cs="Wingdings"/>
    </w:rPr>
  </w:style>
  <w:style w:type="character" w:customStyle="1" w:styleId="WW8Num30z0">
    <w:name w:val="WW8Num30z0"/>
    <w:qFormat/>
    <w:rsid w:val="00E67BA6"/>
  </w:style>
  <w:style w:type="character" w:customStyle="1" w:styleId="WW8Num30z1">
    <w:name w:val="WW8Num30z1"/>
    <w:qFormat/>
    <w:rsid w:val="00E67BA6"/>
  </w:style>
  <w:style w:type="character" w:customStyle="1" w:styleId="WW8Num30z2">
    <w:name w:val="WW8Num30z2"/>
    <w:qFormat/>
    <w:rsid w:val="00E67BA6"/>
  </w:style>
  <w:style w:type="character" w:customStyle="1" w:styleId="WW8Num30z3">
    <w:name w:val="WW8Num30z3"/>
    <w:qFormat/>
    <w:rsid w:val="00E67BA6"/>
  </w:style>
  <w:style w:type="character" w:customStyle="1" w:styleId="WW8Num30z4">
    <w:name w:val="WW8Num30z4"/>
    <w:qFormat/>
    <w:rsid w:val="00E67BA6"/>
  </w:style>
  <w:style w:type="character" w:customStyle="1" w:styleId="WW8Num30z5">
    <w:name w:val="WW8Num30z5"/>
    <w:qFormat/>
    <w:rsid w:val="00E67BA6"/>
  </w:style>
  <w:style w:type="character" w:customStyle="1" w:styleId="WW8Num30z6">
    <w:name w:val="WW8Num30z6"/>
    <w:qFormat/>
    <w:rsid w:val="00E67BA6"/>
  </w:style>
  <w:style w:type="character" w:customStyle="1" w:styleId="WW8Num30z7">
    <w:name w:val="WW8Num30z7"/>
    <w:qFormat/>
    <w:rsid w:val="00E67BA6"/>
  </w:style>
  <w:style w:type="character" w:customStyle="1" w:styleId="WW8Num30z8">
    <w:name w:val="WW8Num30z8"/>
    <w:qFormat/>
    <w:rsid w:val="00E67BA6"/>
  </w:style>
  <w:style w:type="character" w:customStyle="1" w:styleId="WW8Num31z0">
    <w:name w:val="WW8Num31z0"/>
    <w:qFormat/>
    <w:rsid w:val="00E67BA6"/>
  </w:style>
  <w:style w:type="character" w:customStyle="1" w:styleId="WW8Num31z1">
    <w:name w:val="WW8Num31z1"/>
    <w:qFormat/>
    <w:rsid w:val="00E67BA6"/>
  </w:style>
  <w:style w:type="character" w:customStyle="1" w:styleId="WW8Num31z2">
    <w:name w:val="WW8Num31z2"/>
    <w:qFormat/>
    <w:rsid w:val="00E67BA6"/>
  </w:style>
  <w:style w:type="character" w:customStyle="1" w:styleId="WW8Num31z3">
    <w:name w:val="WW8Num31z3"/>
    <w:qFormat/>
    <w:rsid w:val="00E67BA6"/>
  </w:style>
  <w:style w:type="character" w:customStyle="1" w:styleId="WW8Num31z4">
    <w:name w:val="WW8Num31z4"/>
    <w:qFormat/>
    <w:rsid w:val="00E67BA6"/>
  </w:style>
  <w:style w:type="character" w:customStyle="1" w:styleId="WW8Num31z5">
    <w:name w:val="WW8Num31z5"/>
    <w:qFormat/>
    <w:rsid w:val="00E67BA6"/>
  </w:style>
  <w:style w:type="character" w:customStyle="1" w:styleId="WW8Num31z6">
    <w:name w:val="WW8Num31z6"/>
    <w:qFormat/>
    <w:rsid w:val="00E67BA6"/>
  </w:style>
  <w:style w:type="character" w:customStyle="1" w:styleId="WW8Num31z7">
    <w:name w:val="WW8Num31z7"/>
    <w:qFormat/>
    <w:rsid w:val="00E67BA6"/>
  </w:style>
  <w:style w:type="character" w:customStyle="1" w:styleId="WW8Num31z8">
    <w:name w:val="WW8Num31z8"/>
    <w:qFormat/>
    <w:rsid w:val="00E67BA6"/>
  </w:style>
  <w:style w:type="character" w:customStyle="1" w:styleId="WW8Num32z0">
    <w:name w:val="WW8Num32z0"/>
    <w:qFormat/>
    <w:rsid w:val="00E67BA6"/>
  </w:style>
  <w:style w:type="character" w:customStyle="1" w:styleId="WW8Num32z1">
    <w:name w:val="WW8Num32z1"/>
    <w:qFormat/>
    <w:rsid w:val="00E67BA6"/>
  </w:style>
  <w:style w:type="character" w:customStyle="1" w:styleId="WW8Num32z2">
    <w:name w:val="WW8Num32z2"/>
    <w:qFormat/>
    <w:rsid w:val="00E67BA6"/>
  </w:style>
  <w:style w:type="character" w:customStyle="1" w:styleId="WW8Num32z3">
    <w:name w:val="WW8Num32z3"/>
    <w:qFormat/>
    <w:rsid w:val="00E67BA6"/>
  </w:style>
  <w:style w:type="character" w:customStyle="1" w:styleId="WW8Num32z4">
    <w:name w:val="WW8Num32z4"/>
    <w:qFormat/>
    <w:rsid w:val="00E67BA6"/>
  </w:style>
  <w:style w:type="character" w:customStyle="1" w:styleId="WW8Num32z5">
    <w:name w:val="WW8Num32z5"/>
    <w:qFormat/>
    <w:rsid w:val="00E67BA6"/>
  </w:style>
  <w:style w:type="character" w:customStyle="1" w:styleId="WW8Num32z6">
    <w:name w:val="WW8Num32z6"/>
    <w:qFormat/>
    <w:rsid w:val="00E67BA6"/>
  </w:style>
  <w:style w:type="character" w:customStyle="1" w:styleId="WW8Num32z7">
    <w:name w:val="WW8Num32z7"/>
    <w:qFormat/>
    <w:rsid w:val="00E67BA6"/>
  </w:style>
  <w:style w:type="character" w:customStyle="1" w:styleId="WW8Num32z8">
    <w:name w:val="WW8Num32z8"/>
    <w:qFormat/>
    <w:rsid w:val="00E67BA6"/>
  </w:style>
  <w:style w:type="character" w:customStyle="1" w:styleId="WW8Num33z0">
    <w:name w:val="WW8Num33z0"/>
    <w:qFormat/>
    <w:rsid w:val="00E67BA6"/>
  </w:style>
  <w:style w:type="character" w:customStyle="1" w:styleId="WW8Num33z1">
    <w:name w:val="WW8Num33z1"/>
    <w:qFormat/>
    <w:rsid w:val="00E67BA6"/>
  </w:style>
  <w:style w:type="character" w:customStyle="1" w:styleId="WW8Num33z2">
    <w:name w:val="WW8Num33z2"/>
    <w:qFormat/>
    <w:rsid w:val="00E67BA6"/>
  </w:style>
  <w:style w:type="character" w:customStyle="1" w:styleId="WW8Num33z3">
    <w:name w:val="WW8Num33z3"/>
    <w:qFormat/>
    <w:rsid w:val="00E67BA6"/>
  </w:style>
  <w:style w:type="character" w:customStyle="1" w:styleId="WW8Num33z4">
    <w:name w:val="WW8Num33z4"/>
    <w:qFormat/>
    <w:rsid w:val="00E67BA6"/>
  </w:style>
  <w:style w:type="character" w:customStyle="1" w:styleId="WW8Num33z5">
    <w:name w:val="WW8Num33z5"/>
    <w:qFormat/>
    <w:rsid w:val="00E67BA6"/>
  </w:style>
  <w:style w:type="character" w:customStyle="1" w:styleId="WW8Num33z6">
    <w:name w:val="WW8Num33z6"/>
    <w:qFormat/>
    <w:rsid w:val="00E67BA6"/>
  </w:style>
  <w:style w:type="character" w:customStyle="1" w:styleId="WW8Num33z7">
    <w:name w:val="WW8Num33z7"/>
    <w:qFormat/>
    <w:rsid w:val="00E67BA6"/>
  </w:style>
  <w:style w:type="character" w:customStyle="1" w:styleId="WW8Num33z8">
    <w:name w:val="WW8Num33z8"/>
    <w:qFormat/>
    <w:rsid w:val="00E67BA6"/>
  </w:style>
  <w:style w:type="character" w:customStyle="1" w:styleId="WW8Num34z0">
    <w:name w:val="WW8Num34z0"/>
    <w:qFormat/>
    <w:rsid w:val="00E67BA6"/>
  </w:style>
  <w:style w:type="character" w:customStyle="1" w:styleId="WW8Num34z1">
    <w:name w:val="WW8Num34z1"/>
    <w:qFormat/>
    <w:rsid w:val="00E67BA6"/>
  </w:style>
  <w:style w:type="character" w:customStyle="1" w:styleId="WW8Num34z2">
    <w:name w:val="WW8Num34z2"/>
    <w:qFormat/>
    <w:rsid w:val="00E67BA6"/>
  </w:style>
  <w:style w:type="character" w:customStyle="1" w:styleId="WW8Num34z3">
    <w:name w:val="WW8Num34z3"/>
    <w:qFormat/>
    <w:rsid w:val="00E67BA6"/>
  </w:style>
  <w:style w:type="character" w:customStyle="1" w:styleId="WW8Num34z4">
    <w:name w:val="WW8Num34z4"/>
    <w:qFormat/>
    <w:rsid w:val="00E67BA6"/>
  </w:style>
  <w:style w:type="character" w:customStyle="1" w:styleId="WW8Num34z5">
    <w:name w:val="WW8Num34z5"/>
    <w:qFormat/>
    <w:rsid w:val="00E67BA6"/>
  </w:style>
  <w:style w:type="character" w:customStyle="1" w:styleId="WW8Num34z6">
    <w:name w:val="WW8Num34z6"/>
    <w:qFormat/>
    <w:rsid w:val="00E67BA6"/>
  </w:style>
  <w:style w:type="character" w:customStyle="1" w:styleId="WW8Num34z7">
    <w:name w:val="WW8Num34z7"/>
    <w:qFormat/>
    <w:rsid w:val="00E67BA6"/>
  </w:style>
  <w:style w:type="character" w:customStyle="1" w:styleId="WW8Num34z8">
    <w:name w:val="WW8Num34z8"/>
    <w:qFormat/>
    <w:rsid w:val="00E67BA6"/>
  </w:style>
  <w:style w:type="character" w:customStyle="1" w:styleId="WW8Num35z0">
    <w:name w:val="WW8Num35z0"/>
    <w:qFormat/>
    <w:rsid w:val="00E67BA6"/>
  </w:style>
  <w:style w:type="character" w:customStyle="1" w:styleId="WW8Num35z1">
    <w:name w:val="WW8Num35z1"/>
    <w:qFormat/>
    <w:rsid w:val="00E67BA6"/>
  </w:style>
  <w:style w:type="character" w:customStyle="1" w:styleId="WW8Num35z2">
    <w:name w:val="WW8Num35z2"/>
    <w:qFormat/>
    <w:rsid w:val="00E67BA6"/>
  </w:style>
  <w:style w:type="character" w:customStyle="1" w:styleId="WW8Num35z3">
    <w:name w:val="WW8Num35z3"/>
    <w:qFormat/>
    <w:rsid w:val="00E67BA6"/>
  </w:style>
  <w:style w:type="character" w:customStyle="1" w:styleId="WW8Num35z4">
    <w:name w:val="WW8Num35z4"/>
    <w:qFormat/>
    <w:rsid w:val="00E67BA6"/>
  </w:style>
  <w:style w:type="character" w:customStyle="1" w:styleId="WW8Num35z5">
    <w:name w:val="WW8Num35z5"/>
    <w:qFormat/>
    <w:rsid w:val="00E67BA6"/>
  </w:style>
  <w:style w:type="character" w:customStyle="1" w:styleId="WW8Num35z6">
    <w:name w:val="WW8Num35z6"/>
    <w:qFormat/>
    <w:rsid w:val="00E67BA6"/>
  </w:style>
  <w:style w:type="character" w:customStyle="1" w:styleId="WW8Num35z7">
    <w:name w:val="WW8Num35z7"/>
    <w:qFormat/>
    <w:rsid w:val="00E67BA6"/>
  </w:style>
  <w:style w:type="character" w:customStyle="1" w:styleId="WW8Num35z8">
    <w:name w:val="WW8Num35z8"/>
    <w:qFormat/>
    <w:rsid w:val="00E67BA6"/>
  </w:style>
  <w:style w:type="character" w:customStyle="1" w:styleId="WW8Num36z0">
    <w:name w:val="WW8Num36z0"/>
    <w:qFormat/>
    <w:rsid w:val="00E67BA6"/>
  </w:style>
  <w:style w:type="character" w:customStyle="1" w:styleId="WW8Num36z1">
    <w:name w:val="WW8Num36z1"/>
    <w:qFormat/>
    <w:rsid w:val="00E67BA6"/>
  </w:style>
  <w:style w:type="character" w:customStyle="1" w:styleId="WW8Num36z2">
    <w:name w:val="WW8Num36z2"/>
    <w:qFormat/>
    <w:rsid w:val="00E67BA6"/>
  </w:style>
  <w:style w:type="character" w:customStyle="1" w:styleId="WW8Num36z3">
    <w:name w:val="WW8Num36z3"/>
    <w:qFormat/>
    <w:rsid w:val="00E67BA6"/>
  </w:style>
  <w:style w:type="character" w:customStyle="1" w:styleId="WW8Num36z4">
    <w:name w:val="WW8Num36z4"/>
    <w:qFormat/>
    <w:rsid w:val="00E67BA6"/>
  </w:style>
  <w:style w:type="character" w:customStyle="1" w:styleId="WW8Num36z5">
    <w:name w:val="WW8Num36z5"/>
    <w:qFormat/>
    <w:rsid w:val="00E67BA6"/>
  </w:style>
  <w:style w:type="character" w:customStyle="1" w:styleId="WW8Num36z6">
    <w:name w:val="WW8Num36z6"/>
    <w:qFormat/>
    <w:rsid w:val="00E67BA6"/>
  </w:style>
  <w:style w:type="character" w:customStyle="1" w:styleId="WW8Num36z7">
    <w:name w:val="WW8Num36z7"/>
    <w:qFormat/>
    <w:rsid w:val="00E67BA6"/>
  </w:style>
  <w:style w:type="character" w:customStyle="1" w:styleId="WW8Num36z8">
    <w:name w:val="WW8Num36z8"/>
    <w:qFormat/>
    <w:rsid w:val="00E67BA6"/>
  </w:style>
  <w:style w:type="character" w:customStyle="1" w:styleId="WW8Num37z0">
    <w:name w:val="WW8Num37z0"/>
    <w:qFormat/>
    <w:rsid w:val="00E67BA6"/>
  </w:style>
  <w:style w:type="character" w:customStyle="1" w:styleId="WW8Num37z1">
    <w:name w:val="WW8Num37z1"/>
    <w:qFormat/>
    <w:rsid w:val="00E67BA6"/>
  </w:style>
  <w:style w:type="character" w:customStyle="1" w:styleId="WW8Num37z2">
    <w:name w:val="WW8Num37z2"/>
    <w:qFormat/>
    <w:rsid w:val="00E67BA6"/>
  </w:style>
  <w:style w:type="character" w:customStyle="1" w:styleId="WW8Num37z3">
    <w:name w:val="WW8Num37z3"/>
    <w:qFormat/>
    <w:rsid w:val="00E67BA6"/>
  </w:style>
  <w:style w:type="character" w:customStyle="1" w:styleId="WW8Num37z4">
    <w:name w:val="WW8Num37z4"/>
    <w:qFormat/>
    <w:rsid w:val="00E67BA6"/>
  </w:style>
  <w:style w:type="character" w:customStyle="1" w:styleId="WW8Num37z5">
    <w:name w:val="WW8Num37z5"/>
    <w:qFormat/>
    <w:rsid w:val="00E67BA6"/>
  </w:style>
  <w:style w:type="character" w:customStyle="1" w:styleId="WW8Num37z6">
    <w:name w:val="WW8Num37z6"/>
    <w:qFormat/>
    <w:rsid w:val="00E67BA6"/>
  </w:style>
  <w:style w:type="character" w:customStyle="1" w:styleId="WW8Num37z7">
    <w:name w:val="WW8Num37z7"/>
    <w:qFormat/>
    <w:rsid w:val="00E67BA6"/>
  </w:style>
  <w:style w:type="character" w:customStyle="1" w:styleId="WW8Num37z8">
    <w:name w:val="WW8Num37z8"/>
    <w:qFormat/>
    <w:rsid w:val="00E67BA6"/>
  </w:style>
  <w:style w:type="character" w:customStyle="1" w:styleId="WW8Num38z0">
    <w:name w:val="WW8Num38z0"/>
    <w:qFormat/>
    <w:rsid w:val="00E67BA6"/>
  </w:style>
  <w:style w:type="character" w:customStyle="1" w:styleId="WW8Num38z1">
    <w:name w:val="WW8Num38z1"/>
    <w:qFormat/>
    <w:rsid w:val="00E67BA6"/>
  </w:style>
  <w:style w:type="character" w:customStyle="1" w:styleId="WW8Num38z2">
    <w:name w:val="WW8Num38z2"/>
    <w:qFormat/>
    <w:rsid w:val="00E67BA6"/>
  </w:style>
  <w:style w:type="character" w:customStyle="1" w:styleId="WW8Num38z3">
    <w:name w:val="WW8Num38z3"/>
    <w:qFormat/>
    <w:rsid w:val="00E67BA6"/>
  </w:style>
  <w:style w:type="character" w:customStyle="1" w:styleId="WW8Num38z4">
    <w:name w:val="WW8Num38z4"/>
    <w:qFormat/>
    <w:rsid w:val="00E67BA6"/>
  </w:style>
  <w:style w:type="character" w:customStyle="1" w:styleId="WW8Num38z5">
    <w:name w:val="WW8Num38z5"/>
    <w:qFormat/>
    <w:rsid w:val="00E67BA6"/>
  </w:style>
  <w:style w:type="character" w:customStyle="1" w:styleId="WW8Num38z6">
    <w:name w:val="WW8Num38z6"/>
    <w:qFormat/>
    <w:rsid w:val="00E67BA6"/>
  </w:style>
  <w:style w:type="character" w:customStyle="1" w:styleId="WW8Num38z7">
    <w:name w:val="WW8Num38z7"/>
    <w:qFormat/>
    <w:rsid w:val="00E67BA6"/>
  </w:style>
  <w:style w:type="character" w:customStyle="1" w:styleId="WW8Num38z8">
    <w:name w:val="WW8Num38z8"/>
    <w:qFormat/>
    <w:rsid w:val="00E67BA6"/>
  </w:style>
  <w:style w:type="character" w:customStyle="1" w:styleId="WW8Num39z0">
    <w:name w:val="WW8Num39z0"/>
    <w:qFormat/>
    <w:rsid w:val="00E67BA6"/>
  </w:style>
  <w:style w:type="character" w:customStyle="1" w:styleId="WW8Num39z1">
    <w:name w:val="WW8Num39z1"/>
    <w:qFormat/>
    <w:rsid w:val="00E67BA6"/>
  </w:style>
  <w:style w:type="character" w:customStyle="1" w:styleId="WW8Num39z2">
    <w:name w:val="WW8Num39z2"/>
    <w:qFormat/>
    <w:rsid w:val="00E67BA6"/>
  </w:style>
  <w:style w:type="character" w:customStyle="1" w:styleId="WW8Num39z3">
    <w:name w:val="WW8Num39z3"/>
    <w:qFormat/>
    <w:rsid w:val="00E67BA6"/>
  </w:style>
  <w:style w:type="character" w:customStyle="1" w:styleId="WW8Num39z4">
    <w:name w:val="WW8Num39z4"/>
    <w:qFormat/>
    <w:rsid w:val="00E67BA6"/>
  </w:style>
  <w:style w:type="character" w:customStyle="1" w:styleId="WW8Num39z5">
    <w:name w:val="WW8Num39z5"/>
    <w:qFormat/>
    <w:rsid w:val="00E67BA6"/>
  </w:style>
  <w:style w:type="character" w:customStyle="1" w:styleId="WW8Num39z6">
    <w:name w:val="WW8Num39z6"/>
    <w:qFormat/>
    <w:rsid w:val="00E67BA6"/>
  </w:style>
  <w:style w:type="character" w:customStyle="1" w:styleId="WW8Num39z7">
    <w:name w:val="WW8Num39z7"/>
    <w:qFormat/>
    <w:rsid w:val="00E67BA6"/>
  </w:style>
  <w:style w:type="character" w:customStyle="1" w:styleId="WW8Num39z8">
    <w:name w:val="WW8Num39z8"/>
    <w:qFormat/>
    <w:rsid w:val="00E67BA6"/>
  </w:style>
  <w:style w:type="character" w:customStyle="1" w:styleId="WW8Num40z0">
    <w:name w:val="WW8Num40z0"/>
    <w:qFormat/>
    <w:rsid w:val="00E67BA6"/>
  </w:style>
  <w:style w:type="character" w:customStyle="1" w:styleId="WW8Num40z1">
    <w:name w:val="WW8Num40z1"/>
    <w:qFormat/>
    <w:rsid w:val="00E67BA6"/>
  </w:style>
  <w:style w:type="character" w:customStyle="1" w:styleId="WW8Num40z2">
    <w:name w:val="WW8Num40z2"/>
    <w:qFormat/>
    <w:rsid w:val="00E67BA6"/>
  </w:style>
  <w:style w:type="character" w:customStyle="1" w:styleId="WW8Num40z3">
    <w:name w:val="WW8Num40z3"/>
    <w:qFormat/>
    <w:rsid w:val="00E67BA6"/>
  </w:style>
  <w:style w:type="character" w:customStyle="1" w:styleId="WW8Num40z4">
    <w:name w:val="WW8Num40z4"/>
    <w:qFormat/>
    <w:rsid w:val="00E67BA6"/>
  </w:style>
  <w:style w:type="character" w:customStyle="1" w:styleId="WW8Num40z5">
    <w:name w:val="WW8Num40z5"/>
    <w:qFormat/>
    <w:rsid w:val="00E67BA6"/>
  </w:style>
  <w:style w:type="character" w:customStyle="1" w:styleId="WW8Num40z6">
    <w:name w:val="WW8Num40z6"/>
    <w:qFormat/>
    <w:rsid w:val="00E67BA6"/>
  </w:style>
  <w:style w:type="character" w:customStyle="1" w:styleId="WW8Num40z7">
    <w:name w:val="WW8Num40z7"/>
    <w:qFormat/>
    <w:rsid w:val="00E67BA6"/>
  </w:style>
  <w:style w:type="character" w:customStyle="1" w:styleId="WW8Num40z8">
    <w:name w:val="WW8Num40z8"/>
    <w:qFormat/>
    <w:rsid w:val="00E67BA6"/>
  </w:style>
  <w:style w:type="character" w:customStyle="1" w:styleId="WW8Num41z0">
    <w:name w:val="WW8Num41z0"/>
    <w:qFormat/>
    <w:rsid w:val="00E67BA6"/>
  </w:style>
  <w:style w:type="character" w:customStyle="1" w:styleId="WW8Num41z1">
    <w:name w:val="WW8Num41z1"/>
    <w:qFormat/>
    <w:rsid w:val="00E67BA6"/>
  </w:style>
  <w:style w:type="character" w:customStyle="1" w:styleId="WW8Num41z2">
    <w:name w:val="WW8Num41z2"/>
    <w:qFormat/>
    <w:rsid w:val="00E67BA6"/>
  </w:style>
  <w:style w:type="character" w:customStyle="1" w:styleId="WW8Num41z3">
    <w:name w:val="WW8Num41z3"/>
    <w:qFormat/>
    <w:rsid w:val="00E67BA6"/>
  </w:style>
  <w:style w:type="character" w:customStyle="1" w:styleId="WW8Num41z4">
    <w:name w:val="WW8Num41z4"/>
    <w:qFormat/>
    <w:rsid w:val="00E67BA6"/>
  </w:style>
  <w:style w:type="character" w:customStyle="1" w:styleId="WW8Num41z5">
    <w:name w:val="WW8Num41z5"/>
    <w:qFormat/>
    <w:rsid w:val="00E67BA6"/>
  </w:style>
  <w:style w:type="character" w:customStyle="1" w:styleId="WW8Num41z6">
    <w:name w:val="WW8Num41z6"/>
    <w:qFormat/>
    <w:rsid w:val="00E67BA6"/>
  </w:style>
  <w:style w:type="character" w:customStyle="1" w:styleId="WW8Num41z7">
    <w:name w:val="WW8Num41z7"/>
    <w:qFormat/>
    <w:rsid w:val="00E67BA6"/>
  </w:style>
  <w:style w:type="character" w:customStyle="1" w:styleId="WW8Num41z8">
    <w:name w:val="WW8Num41z8"/>
    <w:qFormat/>
    <w:rsid w:val="00E67BA6"/>
  </w:style>
  <w:style w:type="character" w:customStyle="1" w:styleId="WW8Num42z0">
    <w:name w:val="WW8Num42z0"/>
    <w:qFormat/>
    <w:rsid w:val="00E67BA6"/>
  </w:style>
  <w:style w:type="character" w:customStyle="1" w:styleId="WW8Num42z1">
    <w:name w:val="WW8Num42z1"/>
    <w:qFormat/>
    <w:rsid w:val="00E67BA6"/>
  </w:style>
  <w:style w:type="character" w:customStyle="1" w:styleId="WW8Num42z2">
    <w:name w:val="WW8Num42z2"/>
    <w:qFormat/>
    <w:rsid w:val="00E67BA6"/>
  </w:style>
  <w:style w:type="character" w:customStyle="1" w:styleId="WW8Num42z3">
    <w:name w:val="WW8Num42z3"/>
    <w:qFormat/>
    <w:rsid w:val="00E67BA6"/>
  </w:style>
  <w:style w:type="character" w:customStyle="1" w:styleId="WW8Num42z4">
    <w:name w:val="WW8Num42z4"/>
    <w:qFormat/>
    <w:rsid w:val="00E67BA6"/>
  </w:style>
  <w:style w:type="character" w:customStyle="1" w:styleId="WW8Num42z5">
    <w:name w:val="WW8Num42z5"/>
    <w:qFormat/>
    <w:rsid w:val="00E67BA6"/>
  </w:style>
  <w:style w:type="character" w:customStyle="1" w:styleId="WW8Num42z6">
    <w:name w:val="WW8Num42z6"/>
    <w:qFormat/>
    <w:rsid w:val="00E67BA6"/>
  </w:style>
  <w:style w:type="character" w:customStyle="1" w:styleId="WW8Num42z7">
    <w:name w:val="WW8Num42z7"/>
    <w:qFormat/>
    <w:rsid w:val="00E67BA6"/>
  </w:style>
  <w:style w:type="character" w:customStyle="1" w:styleId="WW8Num42z8">
    <w:name w:val="WW8Num42z8"/>
    <w:qFormat/>
    <w:rsid w:val="00E67BA6"/>
  </w:style>
  <w:style w:type="character" w:customStyle="1" w:styleId="WW8Num43z0">
    <w:name w:val="WW8Num43z0"/>
    <w:qFormat/>
    <w:rsid w:val="00E67BA6"/>
    <w:rPr>
      <w:rFonts w:ascii="Symbol" w:hAnsi="Symbol" w:cs="Symbol"/>
      <w:sz w:val="24"/>
      <w:szCs w:val="24"/>
    </w:rPr>
  </w:style>
  <w:style w:type="character" w:customStyle="1" w:styleId="WW8Num43z1">
    <w:name w:val="WW8Num43z1"/>
    <w:qFormat/>
    <w:rsid w:val="00E67BA6"/>
    <w:rPr>
      <w:rFonts w:ascii="Courier New" w:hAnsi="Courier New" w:cs="Courier New"/>
    </w:rPr>
  </w:style>
  <w:style w:type="character" w:customStyle="1" w:styleId="WW8Num43z2">
    <w:name w:val="WW8Num43z2"/>
    <w:qFormat/>
    <w:rsid w:val="00E67BA6"/>
    <w:rPr>
      <w:rFonts w:ascii="Wingdings" w:hAnsi="Wingdings" w:cs="Wingdings"/>
    </w:rPr>
  </w:style>
  <w:style w:type="character" w:customStyle="1" w:styleId="WW8Num44z0">
    <w:name w:val="WW8Num44z0"/>
    <w:qFormat/>
    <w:rsid w:val="00E67BA6"/>
    <w:rPr>
      <w:rFonts w:ascii="Book Antiqua" w:eastAsia="Times New Roman" w:hAnsi="Book Antiqua" w:cs="Times New Roman"/>
    </w:rPr>
  </w:style>
  <w:style w:type="character" w:customStyle="1" w:styleId="WW8Num44z1">
    <w:name w:val="WW8Num44z1"/>
    <w:qFormat/>
    <w:rsid w:val="00E67BA6"/>
    <w:rPr>
      <w:rFonts w:ascii="Courier New" w:hAnsi="Courier New" w:cs="Courier New"/>
    </w:rPr>
  </w:style>
  <w:style w:type="character" w:customStyle="1" w:styleId="WW8Num44z2">
    <w:name w:val="WW8Num44z2"/>
    <w:qFormat/>
    <w:rsid w:val="00E67BA6"/>
    <w:rPr>
      <w:rFonts w:ascii="Wingdings" w:hAnsi="Wingdings" w:cs="Wingdings"/>
    </w:rPr>
  </w:style>
  <w:style w:type="character" w:customStyle="1" w:styleId="WW8Num44z3">
    <w:name w:val="WW8Num44z3"/>
    <w:qFormat/>
    <w:rsid w:val="00E67BA6"/>
    <w:rPr>
      <w:rFonts w:ascii="Symbol" w:hAnsi="Symbol" w:cs="Symbol"/>
    </w:rPr>
  </w:style>
  <w:style w:type="character" w:customStyle="1" w:styleId="WW8Num45z0">
    <w:name w:val="WW8Num45z0"/>
    <w:qFormat/>
    <w:rsid w:val="00E67BA6"/>
  </w:style>
  <w:style w:type="character" w:customStyle="1" w:styleId="WW8Num45z1">
    <w:name w:val="WW8Num45z1"/>
    <w:qFormat/>
    <w:rsid w:val="00E67BA6"/>
  </w:style>
  <w:style w:type="character" w:customStyle="1" w:styleId="WW8Num45z2">
    <w:name w:val="WW8Num45z2"/>
    <w:qFormat/>
    <w:rsid w:val="00E67BA6"/>
  </w:style>
  <w:style w:type="character" w:customStyle="1" w:styleId="WW8Num45z3">
    <w:name w:val="WW8Num45z3"/>
    <w:qFormat/>
    <w:rsid w:val="00E67BA6"/>
  </w:style>
  <w:style w:type="character" w:customStyle="1" w:styleId="WW8Num45z4">
    <w:name w:val="WW8Num45z4"/>
    <w:qFormat/>
    <w:rsid w:val="00E67BA6"/>
  </w:style>
  <w:style w:type="character" w:customStyle="1" w:styleId="WW8Num45z5">
    <w:name w:val="WW8Num45z5"/>
    <w:qFormat/>
    <w:rsid w:val="00E67BA6"/>
  </w:style>
  <w:style w:type="character" w:customStyle="1" w:styleId="WW8Num45z6">
    <w:name w:val="WW8Num45z6"/>
    <w:qFormat/>
    <w:rsid w:val="00E67BA6"/>
  </w:style>
  <w:style w:type="character" w:customStyle="1" w:styleId="WW8Num45z7">
    <w:name w:val="WW8Num45z7"/>
    <w:qFormat/>
    <w:rsid w:val="00E67BA6"/>
  </w:style>
  <w:style w:type="character" w:customStyle="1" w:styleId="WW8Num45z8">
    <w:name w:val="WW8Num45z8"/>
    <w:qFormat/>
    <w:rsid w:val="00E67BA6"/>
  </w:style>
  <w:style w:type="character" w:customStyle="1" w:styleId="WW8Num46z1">
    <w:name w:val="WW8Num46z1"/>
    <w:qFormat/>
    <w:rsid w:val="00E67BA6"/>
  </w:style>
  <w:style w:type="character" w:customStyle="1" w:styleId="WW8Num46z2">
    <w:name w:val="WW8Num46z2"/>
    <w:qFormat/>
    <w:rsid w:val="00E67BA6"/>
  </w:style>
  <w:style w:type="character" w:customStyle="1" w:styleId="WW8Num46z3">
    <w:name w:val="WW8Num46z3"/>
    <w:qFormat/>
    <w:rsid w:val="00E67BA6"/>
  </w:style>
  <w:style w:type="character" w:customStyle="1" w:styleId="WW8Num46z4">
    <w:name w:val="WW8Num46z4"/>
    <w:qFormat/>
    <w:rsid w:val="00E67BA6"/>
  </w:style>
  <w:style w:type="character" w:customStyle="1" w:styleId="WW8Num46z5">
    <w:name w:val="WW8Num46z5"/>
    <w:qFormat/>
    <w:rsid w:val="00E67BA6"/>
  </w:style>
  <w:style w:type="character" w:customStyle="1" w:styleId="WW8Num46z6">
    <w:name w:val="WW8Num46z6"/>
    <w:qFormat/>
    <w:rsid w:val="00E67BA6"/>
  </w:style>
  <w:style w:type="character" w:customStyle="1" w:styleId="WW8Num46z7">
    <w:name w:val="WW8Num46z7"/>
    <w:qFormat/>
    <w:rsid w:val="00E67BA6"/>
  </w:style>
  <w:style w:type="character" w:customStyle="1" w:styleId="WW8Num46z8">
    <w:name w:val="WW8Num46z8"/>
    <w:qFormat/>
    <w:rsid w:val="00E67BA6"/>
  </w:style>
  <w:style w:type="character" w:customStyle="1" w:styleId="WW8Num47z0">
    <w:name w:val="WW8Num47z0"/>
    <w:qFormat/>
    <w:rsid w:val="00E67BA6"/>
    <w:rPr>
      <w:rFonts w:ascii="Wingdings" w:hAnsi="Wingdings" w:cs="Wingdings"/>
    </w:rPr>
  </w:style>
  <w:style w:type="character" w:customStyle="1" w:styleId="WW8Num47z1">
    <w:name w:val="WW8Num47z1"/>
    <w:qFormat/>
    <w:rsid w:val="00E67BA6"/>
    <w:rPr>
      <w:rFonts w:ascii="Courier New" w:hAnsi="Courier New" w:cs="Courier New"/>
    </w:rPr>
  </w:style>
  <w:style w:type="character" w:customStyle="1" w:styleId="WW8Num47z3">
    <w:name w:val="WW8Num47z3"/>
    <w:qFormat/>
    <w:rsid w:val="00E67BA6"/>
    <w:rPr>
      <w:rFonts w:ascii="Symbol" w:hAnsi="Symbol" w:cs="Symbol"/>
    </w:rPr>
  </w:style>
  <w:style w:type="character" w:customStyle="1" w:styleId="WW8Num48z0">
    <w:name w:val="WW8Num48z0"/>
    <w:qFormat/>
    <w:rsid w:val="00E67BA6"/>
    <w:rPr>
      <w:rFonts w:ascii="Book Antiqua" w:hAnsi="Book Antiqua" w:cs="Book Antiqua"/>
      <w:sz w:val="24"/>
      <w:szCs w:val="24"/>
    </w:rPr>
  </w:style>
  <w:style w:type="character" w:customStyle="1" w:styleId="WW8Num48z1">
    <w:name w:val="WW8Num48z1"/>
    <w:qFormat/>
    <w:rsid w:val="00E67BA6"/>
    <w:rPr>
      <w:rFonts w:ascii="Courier New" w:hAnsi="Courier New" w:cs="Courier New"/>
    </w:rPr>
  </w:style>
  <w:style w:type="character" w:customStyle="1" w:styleId="WW8Num48z2">
    <w:name w:val="WW8Num48z2"/>
    <w:qFormat/>
    <w:rsid w:val="00E67BA6"/>
    <w:rPr>
      <w:rFonts w:ascii="Wingdings" w:hAnsi="Wingdings" w:cs="Wingdings"/>
    </w:rPr>
  </w:style>
  <w:style w:type="character" w:customStyle="1" w:styleId="WW8Num48z3">
    <w:name w:val="WW8Num48z3"/>
    <w:qFormat/>
    <w:rsid w:val="00E67BA6"/>
    <w:rPr>
      <w:rFonts w:ascii="Symbol" w:hAnsi="Symbol" w:cs="Symbol"/>
    </w:rPr>
  </w:style>
  <w:style w:type="character" w:customStyle="1" w:styleId="WW8Num49z0">
    <w:name w:val="WW8Num49z0"/>
    <w:qFormat/>
    <w:rsid w:val="00E67BA6"/>
  </w:style>
  <w:style w:type="character" w:customStyle="1" w:styleId="WW8Num49z1">
    <w:name w:val="WW8Num49z1"/>
    <w:qFormat/>
    <w:rsid w:val="00E67BA6"/>
  </w:style>
  <w:style w:type="character" w:customStyle="1" w:styleId="WW8Num49z2">
    <w:name w:val="WW8Num49z2"/>
    <w:qFormat/>
    <w:rsid w:val="00E67BA6"/>
  </w:style>
  <w:style w:type="character" w:customStyle="1" w:styleId="WW8Num49z3">
    <w:name w:val="WW8Num49z3"/>
    <w:qFormat/>
    <w:rsid w:val="00E67BA6"/>
  </w:style>
  <w:style w:type="character" w:customStyle="1" w:styleId="WW8Num49z4">
    <w:name w:val="WW8Num49z4"/>
    <w:qFormat/>
    <w:rsid w:val="00E67BA6"/>
  </w:style>
  <w:style w:type="character" w:customStyle="1" w:styleId="WW8Num49z5">
    <w:name w:val="WW8Num49z5"/>
    <w:qFormat/>
    <w:rsid w:val="00E67BA6"/>
  </w:style>
  <w:style w:type="character" w:customStyle="1" w:styleId="WW8Num49z6">
    <w:name w:val="WW8Num49z6"/>
    <w:qFormat/>
    <w:rsid w:val="00E67BA6"/>
  </w:style>
  <w:style w:type="character" w:customStyle="1" w:styleId="WW8Num49z7">
    <w:name w:val="WW8Num49z7"/>
    <w:qFormat/>
    <w:rsid w:val="00E67BA6"/>
  </w:style>
  <w:style w:type="character" w:customStyle="1" w:styleId="WW8Num49z8">
    <w:name w:val="WW8Num49z8"/>
    <w:qFormat/>
    <w:rsid w:val="00E67BA6"/>
  </w:style>
  <w:style w:type="character" w:customStyle="1" w:styleId="FootnoteCharacters">
    <w:name w:val="Footnote Characters"/>
    <w:qFormat/>
    <w:rsid w:val="00E67BA6"/>
    <w:rPr>
      <w:rFonts w:cs="Times New Roman"/>
      <w:vertAlign w:val="superscript"/>
    </w:rPr>
  </w:style>
  <w:style w:type="character" w:customStyle="1" w:styleId="StrongEmphasis">
    <w:name w:val="Strong Emphasis"/>
    <w:qFormat/>
    <w:rsid w:val="00E67BA6"/>
    <w:rPr>
      <w:rFonts w:cs="Times New Roman"/>
      <w:b/>
      <w:bCs/>
    </w:rPr>
  </w:style>
  <w:style w:type="character" w:customStyle="1" w:styleId="CarCar11">
    <w:name w:val="Car Car1"/>
    <w:qFormat/>
    <w:rsid w:val="00E67BA6"/>
    <w:rPr>
      <w:rFonts w:ascii="Calibri" w:hAnsi="Calibri" w:cs="Calibri"/>
      <w:lang w:val="es-CR"/>
    </w:rPr>
  </w:style>
  <w:style w:type="character" w:customStyle="1" w:styleId="EndnoteCharacters">
    <w:name w:val="Endnote Characters"/>
    <w:qFormat/>
    <w:rsid w:val="00E67BA6"/>
    <w:rPr>
      <w:vertAlign w:val="superscript"/>
    </w:rPr>
  </w:style>
  <w:style w:type="character" w:customStyle="1" w:styleId="ElacuerdoCar">
    <w:name w:val="El acuerdo Car"/>
    <w:qFormat/>
    <w:rsid w:val="00E67BA6"/>
  </w:style>
  <w:style w:type="character" w:customStyle="1" w:styleId="AcueryAnteCar">
    <w:name w:val="Acuer y Ante Car"/>
    <w:qFormat/>
    <w:rsid w:val="00E67BA6"/>
    <w:rPr>
      <w:rFonts w:ascii="Batang;바탕" w:eastAsia="Batang;바탕" w:hAnsi="Batang;바탕"/>
      <w:color w:val="000099"/>
    </w:rPr>
  </w:style>
  <w:style w:type="character" w:customStyle="1" w:styleId="AgestinCar">
    <w:name w:val="A gestión Car"/>
    <w:qFormat/>
    <w:rsid w:val="00E67BA6"/>
    <w:rPr>
      <w:color w:val="000099"/>
    </w:rPr>
  </w:style>
  <w:style w:type="character" w:styleId="Ttulodellibro">
    <w:name w:val="Book Title"/>
    <w:uiPriority w:val="33"/>
    <w:qFormat/>
    <w:rsid w:val="00E67BA6"/>
    <w:rPr>
      <w:b/>
      <w:bCs/>
      <w:smallCaps/>
      <w:spacing w:val="5"/>
    </w:rPr>
  </w:style>
  <w:style w:type="character" w:customStyle="1" w:styleId="FootnoteAnchor">
    <w:name w:val="Footnote Anchor"/>
    <w:rsid w:val="00E67BA6"/>
    <w:rPr>
      <w:vertAlign w:val="superscript"/>
    </w:rPr>
  </w:style>
  <w:style w:type="character" w:customStyle="1" w:styleId="EndnoteAnchor">
    <w:name w:val="Endnote Anchor"/>
    <w:rsid w:val="00E67BA6"/>
    <w:rPr>
      <w:vertAlign w:val="superscript"/>
    </w:rPr>
  </w:style>
  <w:style w:type="paragraph" w:customStyle="1" w:styleId="Heading">
    <w:name w:val="Heading"/>
    <w:basedOn w:val="Normal"/>
    <w:next w:val="Textoindependiente"/>
    <w:qFormat/>
    <w:rsid w:val="00E67BA6"/>
    <w:pPr>
      <w:jc w:val="center"/>
    </w:pPr>
    <w:rPr>
      <w:rFonts w:ascii="Arial" w:hAnsi="Arial" w:cs="Arial"/>
      <w:b/>
      <w:bCs/>
      <w:sz w:val="36"/>
      <w:szCs w:val="36"/>
      <w:lang w:val="es-CR" w:eastAsia="zh-CN"/>
    </w:rPr>
  </w:style>
  <w:style w:type="paragraph" w:customStyle="1" w:styleId="Index">
    <w:name w:val="Index"/>
    <w:basedOn w:val="Normal"/>
    <w:qFormat/>
    <w:rsid w:val="00E67BA6"/>
    <w:pPr>
      <w:suppressLineNumbers/>
    </w:pPr>
    <w:rPr>
      <w:rFonts w:cs="Noto Sans Devanagari"/>
      <w:sz w:val="20"/>
      <w:szCs w:val="20"/>
      <w:lang w:val="es-CR" w:eastAsia="zh-CN"/>
    </w:rPr>
  </w:style>
  <w:style w:type="paragraph" w:customStyle="1" w:styleId="HeaderandFooter">
    <w:name w:val="Header and Footer"/>
    <w:basedOn w:val="Normal"/>
    <w:qFormat/>
    <w:rsid w:val="00E67BA6"/>
    <w:pPr>
      <w:suppressLineNumbers/>
      <w:tabs>
        <w:tab w:val="center" w:pos="4986"/>
        <w:tab w:val="right" w:pos="9972"/>
      </w:tabs>
    </w:pPr>
    <w:rPr>
      <w:sz w:val="20"/>
      <w:szCs w:val="20"/>
      <w:lang w:val="es-CR" w:eastAsia="zh-CN"/>
    </w:rPr>
  </w:style>
  <w:style w:type="paragraph" w:customStyle="1" w:styleId="Car10">
    <w:name w:val="Car1"/>
    <w:basedOn w:val="Normal"/>
    <w:qFormat/>
    <w:rsid w:val="00E67BA6"/>
    <w:pPr>
      <w:spacing w:after="160" w:line="240" w:lineRule="exact"/>
    </w:pPr>
    <w:rPr>
      <w:rFonts w:ascii="Verdana" w:hAnsi="Verdana" w:cs="Verdana"/>
      <w:sz w:val="20"/>
      <w:szCs w:val="20"/>
      <w:lang w:val="en-AU" w:eastAsia="zh-CN"/>
    </w:rPr>
  </w:style>
  <w:style w:type="paragraph" w:customStyle="1" w:styleId="Trabajo2">
    <w:name w:val="Trabajo2"/>
    <w:qFormat/>
    <w:rsid w:val="00E67BA6"/>
    <w:pPr>
      <w:suppressAutoHyphens/>
      <w:spacing w:line="360" w:lineRule="auto"/>
      <w:jc w:val="both"/>
    </w:pPr>
    <w:rPr>
      <w:rFonts w:ascii="Arial" w:hAnsi="Arial" w:cs="Arial"/>
      <w:lang w:eastAsia="zh-CN"/>
    </w:rPr>
  </w:style>
  <w:style w:type="paragraph" w:customStyle="1" w:styleId="Elacuerdo">
    <w:name w:val="El acuerdo"/>
    <w:basedOn w:val="Normal"/>
    <w:qFormat/>
    <w:rsid w:val="00E67BA6"/>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E67BA6"/>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qFormat/>
    <w:rsid w:val="00E67BA6"/>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E67BA6"/>
    <w:pPr>
      <w:spacing w:before="120" w:after="120"/>
      <w:ind w:left="851" w:right="851" w:firstLine="567"/>
      <w:jc w:val="both"/>
    </w:pPr>
    <w:rPr>
      <w:color w:val="000099"/>
      <w:sz w:val="20"/>
      <w:szCs w:val="20"/>
      <w:lang w:val="en-US" w:eastAsia="zh-CN"/>
    </w:rPr>
  </w:style>
  <w:style w:type="paragraph" w:customStyle="1" w:styleId="xxmsonormal0">
    <w:name w:val="x_x_msonormal"/>
    <w:basedOn w:val="Normal"/>
    <w:qFormat/>
    <w:rsid w:val="00E67BA6"/>
    <w:rPr>
      <w:rFonts w:eastAsia="Calibri"/>
      <w:lang w:val="es-CR" w:eastAsia="zh-CN"/>
    </w:rPr>
  </w:style>
  <w:style w:type="paragraph" w:customStyle="1" w:styleId="PEI">
    <w:name w:val="PEI"/>
    <w:basedOn w:val="Ttulo2"/>
    <w:qFormat/>
    <w:rsid w:val="00E67BA6"/>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trt0xe">
    <w:name w:val="trt0xe"/>
    <w:basedOn w:val="Normal"/>
    <w:qFormat/>
    <w:rsid w:val="00E67BA6"/>
    <w:pPr>
      <w:spacing w:before="280" w:after="280"/>
    </w:pPr>
    <w:rPr>
      <w:lang w:val="es-CR" w:eastAsia="zh-CN"/>
    </w:rPr>
  </w:style>
  <w:style w:type="paragraph" w:customStyle="1" w:styleId="FrameContents0">
    <w:name w:val="Frame Contents"/>
    <w:basedOn w:val="Normal"/>
    <w:qFormat/>
    <w:rsid w:val="00E67BA6"/>
    <w:rPr>
      <w:sz w:val="20"/>
      <w:szCs w:val="20"/>
      <w:lang w:val="es-CR" w:eastAsia="zh-CN"/>
    </w:rPr>
  </w:style>
  <w:style w:type="numbering" w:customStyle="1" w:styleId="WW8Num1">
    <w:name w:val="WW8Num1"/>
    <w:qFormat/>
    <w:rsid w:val="00E67BA6"/>
  </w:style>
  <w:style w:type="numbering" w:customStyle="1" w:styleId="WW8Num2">
    <w:name w:val="WW8Num2"/>
    <w:qFormat/>
    <w:rsid w:val="00E67BA6"/>
  </w:style>
  <w:style w:type="numbering" w:customStyle="1" w:styleId="WW8Num3">
    <w:name w:val="WW8Num3"/>
    <w:qFormat/>
    <w:rsid w:val="00E67BA6"/>
  </w:style>
  <w:style w:type="numbering" w:customStyle="1" w:styleId="WW8Num4">
    <w:name w:val="WW8Num4"/>
    <w:qFormat/>
    <w:rsid w:val="00E67BA6"/>
  </w:style>
  <w:style w:type="numbering" w:customStyle="1" w:styleId="WW8Num5">
    <w:name w:val="WW8Num5"/>
    <w:qFormat/>
    <w:rsid w:val="00E67BA6"/>
  </w:style>
  <w:style w:type="numbering" w:customStyle="1" w:styleId="WW8Num6">
    <w:name w:val="WW8Num6"/>
    <w:qFormat/>
    <w:rsid w:val="00E67BA6"/>
  </w:style>
  <w:style w:type="numbering" w:customStyle="1" w:styleId="WW8Num7">
    <w:name w:val="WW8Num7"/>
    <w:qFormat/>
    <w:rsid w:val="00E67BA6"/>
  </w:style>
  <w:style w:type="numbering" w:customStyle="1" w:styleId="WW8Num8">
    <w:name w:val="WW8Num8"/>
    <w:qFormat/>
    <w:rsid w:val="00E67BA6"/>
  </w:style>
  <w:style w:type="numbering" w:customStyle="1" w:styleId="WW8Num9">
    <w:name w:val="WW8Num9"/>
    <w:qFormat/>
    <w:rsid w:val="00E67BA6"/>
  </w:style>
  <w:style w:type="numbering" w:customStyle="1" w:styleId="WW8Num10">
    <w:name w:val="WW8Num10"/>
    <w:qFormat/>
    <w:rsid w:val="00E67BA6"/>
  </w:style>
  <w:style w:type="numbering" w:customStyle="1" w:styleId="WW8Num11">
    <w:name w:val="WW8Num11"/>
    <w:qFormat/>
    <w:rsid w:val="00E67BA6"/>
  </w:style>
  <w:style w:type="numbering" w:customStyle="1" w:styleId="WW8Num12">
    <w:name w:val="WW8Num12"/>
    <w:qFormat/>
    <w:rsid w:val="00E67BA6"/>
  </w:style>
  <w:style w:type="numbering" w:customStyle="1" w:styleId="WW8Num13">
    <w:name w:val="WW8Num13"/>
    <w:qFormat/>
    <w:rsid w:val="00E67BA6"/>
  </w:style>
  <w:style w:type="numbering" w:customStyle="1" w:styleId="WW8Num14">
    <w:name w:val="WW8Num14"/>
    <w:qFormat/>
    <w:rsid w:val="00E67BA6"/>
  </w:style>
  <w:style w:type="numbering" w:customStyle="1" w:styleId="WW8Num15">
    <w:name w:val="WW8Num15"/>
    <w:qFormat/>
    <w:rsid w:val="00E67BA6"/>
  </w:style>
  <w:style w:type="numbering" w:customStyle="1" w:styleId="WW8Num16">
    <w:name w:val="WW8Num16"/>
    <w:qFormat/>
    <w:rsid w:val="00E67BA6"/>
  </w:style>
  <w:style w:type="numbering" w:customStyle="1" w:styleId="WW8Num17">
    <w:name w:val="WW8Num17"/>
    <w:qFormat/>
    <w:rsid w:val="00E67BA6"/>
  </w:style>
  <w:style w:type="numbering" w:customStyle="1" w:styleId="WW8Num18">
    <w:name w:val="WW8Num18"/>
    <w:qFormat/>
    <w:rsid w:val="00E67BA6"/>
  </w:style>
  <w:style w:type="numbering" w:customStyle="1" w:styleId="WW8Num19">
    <w:name w:val="WW8Num19"/>
    <w:qFormat/>
    <w:rsid w:val="00E67BA6"/>
  </w:style>
  <w:style w:type="numbering" w:customStyle="1" w:styleId="WW8Num20">
    <w:name w:val="WW8Num20"/>
    <w:qFormat/>
    <w:rsid w:val="00E67BA6"/>
  </w:style>
  <w:style w:type="numbering" w:customStyle="1" w:styleId="WW8Num21">
    <w:name w:val="WW8Num21"/>
    <w:qFormat/>
    <w:rsid w:val="00E67BA6"/>
  </w:style>
  <w:style w:type="numbering" w:customStyle="1" w:styleId="WW8Num22">
    <w:name w:val="WW8Num22"/>
    <w:qFormat/>
    <w:rsid w:val="00E67BA6"/>
  </w:style>
  <w:style w:type="numbering" w:customStyle="1" w:styleId="WW8Num23">
    <w:name w:val="WW8Num23"/>
    <w:qFormat/>
    <w:rsid w:val="00E67BA6"/>
  </w:style>
  <w:style w:type="numbering" w:customStyle="1" w:styleId="WW8Num24">
    <w:name w:val="WW8Num24"/>
    <w:qFormat/>
    <w:rsid w:val="00E67BA6"/>
  </w:style>
  <w:style w:type="numbering" w:customStyle="1" w:styleId="WW8Num25">
    <w:name w:val="WW8Num25"/>
    <w:qFormat/>
    <w:rsid w:val="00E67BA6"/>
  </w:style>
  <w:style w:type="numbering" w:customStyle="1" w:styleId="WW8Num26">
    <w:name w:val="WW8Num26"/>
    <w:qFormat/>
    <w:rsid w:val="00E67BA6"/>
  </w:style>
  <w:style w:type="numbering" w:customStyle="1" w:styleId="WW8Num27">
    <w:name w:val="WW8Num27"/>
    <w:qFormat/>
    <w:rsid w:val="00E67BA6"/>
  </w:style>
  <w:style w:type="numbering" w:customStyle="1" w:styleId="WW8Num28">
    <w:name w:val="WW8Num28"/>
    <w:qFormat/>
    <w:rsid w:val="00E67BA6"/>
  </w:style>
  <w:style w:type="numbering" w:customStyle="1" w:styleId="WW8Num29">
    <w:name w:val="WW8Num29"/>
    <w:qFormat/>
    <w:rsid w:val="00E67BA6"/>
  </w:style>
  <w:style w:type="numbering" w:customStyle="1" w:styleId="WW8Num30">
    <w:name w:val="WW8Num30"/>
    <w:qFormat/>
    <w:rsid w:val="00E67BA6"/>
  </w:style>
  <w:style w:type="numbering" w:customStyle="1" w:styleId="WW8Num31">
    <w:name w:val="WW8Num31"/>
    <w:qFormat/>
    <w:rsid w:val="00E67BA6"/>
  </w:style>
  <w:style w:type="numbering" w:customStyle="1" w:styleId="WW8Num32">
    <w:name w:val="WW8Num32"/>
    <w:qFormat/>
    <w:rsid w:val="00E67BA6"/>
  </w:style>
  <w:style w:type="numbering" w:customStyle="1" w:styleId="WW8Num33">
    <w:name w:val="WW8Num33"/>
    <w:qFormat/>
    <w:rsid w:val="00E67BA6"/>
  </w:style>
  <w:style w:type="numbering" w:customStyle="1" w:styleId="WW8Num34">
    <w:name w:val="WW8Num34"/>
    <w:qFormat/>
    <w:rsid w:val="00E67BA6"/>
  </w:style>
  <w:style w:type="numbering" w:customStyle="1" w:styleId="WW8Num35">
    <w:name w:val="WW8Num35"/>
    <w:qFormat/>
    <w:rsid w:val="00E67BA6"/>
  </w:style>
  <w:style w:type="numbering" w:customStyle="1" w:styleId="WW8Num36">
    <w:name w:val="WW8Num36"/>
    <w:qFormat/>
    <w:rsid w:val="00E67BA6"/>
  </w:style>
  <w:style w:type="numbering" w:customStyle="1" w:styleId="WW8Num37">
    <w:name w:val="WW8Num37"/>
    <w:qFormat/>
    <w:rsid w:val="00E67BA6"/>
  </w:style>
  <w:style w:type="numbering" w:customStyle="1" w:styleId="WW8Num38">
    <w:name w:val="WW8Num38"/>
    <w:qFormat/>
    <w:rsid w:val="00E67BA6"/>
  </w:style>
  <w:style w:type="numbering" w:customStyle="1" w:styleId="WW8Num39">
    <w:name w:val="WW8Num39"/>
    <w:qFormat/>
    <w:rsid w:val="00E67BA6"/>
  </w:style>
  <w:style w:type="numbering" w:customStyle="1" w:styleId="WW8Num40">
    <w:name w:val="WW8Num40"/>
    <w:qFormat/>
    <w:rsid w:val="00E67BA6"/>
  </w:style>
  <w:style w:type="numbering" w:customStyle="1" w:styleId="WW8Num41">
    <w:name w:val="WW8Num41"/>
    <w:qFormat/>
    <w:rsid w:val="00E67BA6"/>
  </w:style>
  <w:style w:type="numbering" w:customStyle="1" w:styleId="WW8Num42">
    <w:name w:val="WW8Num42"/>
    <w:qFormat/>
    <w:rsid w:val="00E67BA6"/>
  </w:style>
  <w:style w:type="numbering" w:customStyle="1" w:styleId="WW8Num43">
    <w:name w:val="WW8Num43"/>
    <w:qFormat/>
    <w:rsid w:val="00E67BA6"/>
  </w:style>
  <w:style w:type="numbering" w:customStyle="1" w:styleId="WW8Num44">
    <w:name w:val="WW8Num44"/>
    <w:qFormat/>
    <w:rsid w:val="00E67BA6"/>
  </w:style>
  <w:style w:type="numbering" w:customStyle="1" w:styleId="WW8Num45">
    <w:name w:val="WW8Num45"/>
    <w:qFormat/>
    <w:rsid w:val="00E67BA6"/>
  </w:style>
  <w:style w:type="numbering" w:customStyle="1" w:styleId="WW8Num46">
    <w:name w:val="WW8Num46"/>
    <w:qFormat/>
    <w:rsid w:val="00E67BA6"/>
  </w:style>
  <w:style w:type="numbering" w:customStyle="1" w:styleId="WW8Num47">
    <w:name w:val="WW8Num47"/>
    <w:qFormat/>
    <w:rsid w:val="00E67BA6"/>
  </w:style>
  <w:style w:type="numbering" w:customStyle="1" w:styleId="WW8Num48">
    <w:name w:val="WW8Num48"/>
    <w:qFormat/>
    <w:rsid w:val="00E67BA6"/>
  </w:style>
  <w:style w:type="numbering" w:customStyle="1" w:styleId="WW8Num49">
    <w:name w:val="WW8Num49"/>
    <w:qFormat/>
    <w:rsid w:val="00E67BA6"/>
  </w:style>
  <w:style w:type="table" w:customStyle="1" w:styleId="Tablanormal11">
    <w:name w:val="Tabla normal 11"/>
    <w:basedOn w:val="Tablanormal"/>
    <w:next w:val="Tablanormal1"/>
    <w:uiPriority w:val="41"/>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xmsolistparagraph">
    <w:name w:val="x_msolistparagraph"/>
    <w:basedOn w:val="Normal"/>
    <w:rsid w:val="00E67BA6"/>
    <w:pPr>
      <w:suppressAutoHyphens w:val="0"/>
      <w:spacing w:before="100" w:beforeAutospacing="1" w:after="100" w:afterAutospacing="1"/>
    </w:pPr>
    <w:rPr>
      <w:rFonts w:ascii="Calibri" w:eastAsia="Calibri" w:hAnsi="Calibri"/>
      <w:sz w:val="22"/>
      <w:szCs w:val="22"/>
      <w:lang w:val="es-CR" w:eastAsia="es-CR"/>
    </w:rPr>
  </w:style>
  <w:style w:type="character" w:styleId="Nmerodelnea">
    <w:name w:val="line number"/>
    <w:basedOn w:val="Fuentedeprrafopredeter"/>
    <w:unhideWhenUsed/>
    <w:rsid w:val="00E67BA6"/>
  </w:style>
  <w:style w:type="numbering" w:customStyle="1" w:styleId="Sinlista11">
    <w:name w:val="Sin lista11"/>
    <w:next w:val="Sinlista"/>
    <w:uiPriority w:val="99"/>
    <w:semiHidden/>
    <w:unhideWhenUsed/>
    <w:rsid w:val="00E67BA6"/>
  </w:style>
  <w:style w:type="paragraph" w:customStyle="1" w:styleId="xmsobodytext">
    <w:name w:val="x_msobodytext"/>
    <w:basedOn w:val="Normal"/>
    <w:qFormat/>
    <w:rsid w:val="00E67BA6"/>
    <w:pPr>
      <w:suppressAutoHyphens w:val="0"/>
      <w:spacing w:beforeAutospacing="1" w:afterAutospacing="1" w:line="360" w:lineRule="auto"/>
      <w:jc w:val="both"/>
    </w:pPr>
    <w:rPr>
      <w:lang w:val="es-CR" w:eastAsia="es-CR"/>
    </w:rPr>
  </w:style>
  <w:style w:type="table" w:customStyle="1" w:styleId="Tablaconcuadrcula1">
    <w:name w:val="Tabla con cuadrícula1"/>
    <w:basedOn w:val="Tablanormal"/>
    <w:next w:val="Tablaconcuadrcula"/>
    <w:uiPriority w:val="39"/>
    <w:rsid w:val="00E67BA6"/>
    <w:rPr>
      <w:rFonts w:ascii="Calibri" w:eastAsia="Calibri" w:hAnsi="Calibri"/>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Tabladeilustraciones"/>
    <w:link w:val="TablasCar"/>
    <w:qFormat/>
    <w:rsid w:val="00E67BA6"/>
    <w:pPr>
      <w:spacing w:line="360" w:lineRule="auto"/>
      <w:jc w:val="center"/>
    </w:pPr>
    <w:rPr>
      <w:rFonts w:ascii="Book Antiqua" w:hAnsi="Book Antiqua"/>
      <w:b/>
      <w:i/>
      <w:iCs/>
    </w:rPr>
  </w:style>
  <w:style w:type="paragraph" w:styleId="Tabladeilustraciones">
    <w:name w:val="table of figures"/>
    <w:basedOn w:val="Normal"/>
    <w:next w:val="Normal"/>
    <w:link w:val="TabladeilustracionesCar"/>
    <w:uiPriority w:val="99"/>
    <w:unhideWhenUsed/>
    <w:rsid w:val="00E67BA6"/>
    <w:pPr>
      <w:suppressAutoHyphens w:val="0"/>
    </w:pPr>
    <w:rPr>
      <w:sz w:val="20"/>
      <w:szCs w:val="20"/>
      <w:lang w:val="es-CR" w:eastAsia="es-ES"/>
    </w:rPr>
  </w:style>
  <w:style w:type="character" w:customStyle="1" w:styleId="TabladeilustracionesCar">
    <w:name w:val="Tabla de ilustraciones Car"/>
    <w:basedOn w:val="Fuentedeprrafopredeter"/>
    <w:link w:val="Tabladeilustraciones"/>
    <w:uiPriority w:val="99"/>
    <w:rsid w:val="00E67BA6"/>
    <w:rPr>
      <w:lang w:val="es-CR"/>
    </w:rPr>
  </w:style>
  <w:style w:type="character" w:customStyle="1" w:styleId="TablasCar">
    <w:name w:val="Tablas Car"/>
    <w:basedOn w:val="TabladeilustracionesCar"/>
    <w:link w:val="Tablas"/>
    <w:rsid w:val="00E67BA6"/>
    <w:rPr>
      <w:rFonts w:ascii="Book Antiqua" w:hAnsi="Book Antiqua"/>
      <w:b/>
      <w:i/>
      <w:iCs/>
      <w:lang w:val="es-CR"/>
    </w:rPr>
  </w:style>
  <w:style w:type="table" w:customStyle="1" w:styleId="Tabladecuadrcula4-nfasis51">
    <w:name w:val="Tabla de cuadrícula 4 - Énfasis 51"/>
    <w:basedOn w:val="Tablanormal"/>
    <w:next w:val="Tablaconcuadrcula4-nfasis5"/>
    <w:uiPriority w:val="49"/>
    <w:rsid w:val="00E67BA6"/>
    <w:rPr>
      <w:rFonts w:ascii="Calibri" w:eastAsia="Calibri" w:hAnsi="Calibri"/>
      <w:szCs w:val="22"/>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2-nfasis11">
    <w:name w:val="Tabla de cuadrícula 2 - Énfasis 11"/>
    <w:basedOn w:val="Tablanormal"/>
    <w:next w:val="Tablaconcuadrcula2-nfasis1"/>
    <w:uiPriority w:val="47"/>
    <w:rsid w:val="00E67BA6"/>
    <w:rPr>
      <w:rFonts w:ascii="Calibri" w:eastAsia="Calibri" w:hAnsi="Calibri"/>
      <w:szCs w:val="22"/>
      <w:lang w:val="es-CR" w:eastAsia="es-C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5oscura1">
    <w:name w:val="Tabla de cuadrícula 5 oscura1"/>
    <w:basedOn w:val="Tablanormal"/>
    <w:next w:val="Tablaconcuadrcula5oscura"/>
    <w:uiPriority w:val="50"/>
    <w:rsid w:val="00E67BA6"/>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411">
    <w:name w:val="Tabla de cuadrícula 411"/>
    <w:basedOn w:val="Tablanormal"/>
    <w:next w:val="Tabladecuadrcula4"/>
    <w:uiPriority w:val="49"/>
    <w:rsid w:val="00E67BA6"/>
    <w:rPr>
      <w:rFonts w:ascii="Calibri" w:eastAsia="Calibri" w:hAnsi="Calibri"/>
      <w:szCs w:val="22"/>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itadestacada1">
    <w:name w:val="Cita destacada1"/>
    <w:basedOn w:val="Normal"/>
    <w:next w:val="Normal"/>
    <w:uiPriority w:val="30"/>
    <w:qFormat/>
    <w:rsid w:val="00E67BA6"/>
    <w:pPr>
      <w:pBdr>
        <w:top w:val="single" w:sz="4" w:space="10" w:color="4F81BD"/>
        <w:bottom w:val="single" w:sz="4" w:space="10" w:color="4F81BD"/>
      </w:pBdr>
      <w:suppressAutoHyphens w:val="0"/>
      <w:spacing w:before="360" w:after="360"/>
      <w:ind w:left="864" w:right="864"/>
      <w:jc w:val="center"/>
    </w:pPr>
    <w:rPr>
      <w:i/>
      <w:iCs/>
      <w:color w:val="4F81BD"/>
      <w:sz w:val="20"/>
      <w:szCs w:val="20"/>
      <w:lang w:val="es-CR" w:eastAsia="es-ES"/>
    </w:rPr>
  </w:style>
  <w:style w:type="character" w:customStyle="1" w:styleId="CitadestacadaCar">
    <w:name w:val="Cita destacada Car"/>
    <w:basedOn w:val="Fuentedeprrafopredeter"/>
    <w:link w:val="Citadestacada"/>
    <w:uiPriority w:val="30"/>
    <w:rsid w:val="00E67BA6"/>
    <w:rPr>
      <w:i/>
      <w:iCs/>
      <w:color w:val="4F81BD"/>
    </w:rPr>
  </w:style>
  <w:style w:type="paragraph" w:customStyle="1" w:styleId="Textodecampo">
    <w:name w:val="Texto de campo"/>
    <w:basedOn w:val="Normal"/>
    <w:rsid w:val="00E67BA6"/>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E67BA6"/>
    <w:pPr>
      <w:suppressAutoHyphens w:val="0"/>
      <w:spacing w:before="60" w:after="60"/>
      <w:ind w:left="397"/>
      <w:jc w:val="both"/>
    </w:pPr>
    <w:rPr>
      <w:rFonts w:ascii="Arial" w:hAnsi="Arial" w:cs="Arial"/>
      <w:b/>
      <w:sz w:val="19"/>
      <w:szCs w:val="19"/>
      <w:lang w:val="en-US" w:eastAsia="en-US" w:bidi="en-US"/>
    </w:rPr>
  </w:style>
  <w:style w:type="character" w:customStyle="1" w:styleId="Mencinsinresolver2">
    <w:name w:val="Mención sin resolver2"/>
    <w:basedOn w:val="Fuentedeprrafopredeter"/>
    <w:uiPriority w:val="99"/>
    <w:unhideWhenUsed/>
    <w:rsid w:val="00E67BA6"/>
    <w:rPr>
      <w:color w:val="605E5C"/>
      <w:shd w:val="clear" w:color="auto" w:fill="E1DFDD"/>
    </w:rPr>
  </w:style>
  <w:style w:type="table" w:customStyle="1" w:styleId="Listaclara-nfasis11">
    <w:name w:val="Lista clara - Énfasis 11"/>
    <w:basedOn w:val="Tablanormal"/>
    <w:next w:val="Listaclara-nfasis1"/>
    <w:uiPriority w:val="61"/>
    <w:rsid w:val="00E67BA6"/>
    <w:rPr>
      <w:rFonts w:ascii="Calibri" w:eastAsia="Calibri" w:hAnsi="Calibri"/>
      <w:szCs w:val="22"/>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normal0">
    <w:name w:val="msonormal"/>
    <w:basedOn w:val="Normal"/>
    <w:uiPriority w:val="99"/>
    <w:qFormat/>
    <w:rsid w:val="00E67BA6"/>
    <w:pPr>
      <w:suppressAutoHyphens w:val="0"/>
      <w:spacing w:before="100" w:beforeAutospacing="1" w:after="100" w:afterAutospacing="1"/>
    </w:pPr>
    <w:rPr>
      <w:lang w:val="es-CR" w:eastAsia="es-CR"/>
    </w:rPr>
  </w:style>
  <w:style w:type="table" w:customStyle="1" w:styleId="Tablaconcuadrcula4-nfasis51">
    <w:name w:val="Tabla con cuadrícula 4 - Énfasis 51"/>
    <w:basedOn w:val="Tablanormal"/>
    <w:next w:val="Tablaconcuadrcula4-nfasis5"/>
    <w:uiPriority w:val="49"/>
    <w:rsid w:val="00E67BA6"/>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2-nfasis11">
    <w:name w:val="Tabla con cuadrícula 2 - Énfasis 11"/>
    <w:basedOn w:val="Tablanormal"/>
    <w:next w:val="Tablaconcuadrcula2-nfasis1"/>
    <w:uiPriority w:val="47"/>
    <w:rsid w:val="00E67BA6"/>
    <w:rPr>
      <w:lang w:val="es-CR" w:eastAsia="es-C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1">
    <w:name w:val="Tabla con cuadrícula 5 oscura1"/>
    <w:basedOn w:val="Tablanormal"/>
    <w:next w:val="Tablaconcuadrcula5oscura"/>
    <w:uiPriority w:val="50"/>
    <w:rsid w:val="00E67BA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itadestacada2">
    <w:name w:val="Cita destacada2"/>
    <w:basedOn w:val="Normal"/>
    <w:next w:val="Normal"/>
    <w:uiPriority w:val="30"/>
    <w:qFormat/>
    <w:rsid w:val="00E67BA6"/>
    <w:pPr>
      <w:pBdr>
        <w:top w:val="single" w:sz="4" w:space="10" w:color="4F81BD"/>
        <w:bottom w:val="single" w:sz="4" w:space="10" w:color="4F81BD"/>
      </w:pBdr>
      <w:spacing w:before="360" w:after="360"/>
      <w:ind w:left="864" w:right="864"/>
      <w:jc w:val="center"/>
    </w:pPr>
    <w:rPr>
      <w:i/>
      <w:iCs/>
      <w:color w:val="4F81BD"/>
      <w:sz w:val="20"/>
      <w:szCs w:val="20"/>
      <w:lang w:val="es-CR" w:eastAsia="es-CR"/>
    </w:rPr>
  </w:style>
  <w:style w:type="character" w:customStyle="1" w:styleId="CitadestacadaCar1">
    <w:name w:val="Cita destacada Car1"/>
    <w:basedOn w:val="Fuentedeprrafopredeter"/>
    <w:uiPriority w:val="30"/>
    <w:rsid w:val="00E67BA6"/>
    <w:rPr>
      <w:i/>
      <w:iCs/>
      <w:color w:val="4F81BD"/>
      <w:lang w:val="es-ES_tradnl" w:eastAsia="ar-SA"/>
    </w:rPr>
  </w:style>
  <w:style w:type="paragraph" w:customStyle="1" w:styleId="formulario">
    <w:name w:val="formulario"/>
    <w:basedOn w:val="Normal"/>
    <w:rsid w:val="00E67BA6"/>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tabul1">
    <w:name w:val="tabul1"/>
    <w:basedOn w:val="Normal"/>
    <w:next w:val="Normal"/>
    <w:qFormat/>
    <w:rsid w:val="00E67BA6"/>
    <w:pPr>
      <w:tabs>
        <w:tab w:val="left" w:pos="1200"/>
      </w:tabs>
      <w:suppressAutoHyphens w:val="0"/>
      <w:ind w:left="1200" w:right="2" w:hanging="420"/>
      <w:jc w:val="both"/>
    </w:pPr>
    <w:rPr>
      <w:rFonts w:ascii="Helvetica" w:hAnsi="Helvetica"/>
      <w:sz w:val="20"/>
      <w:szCs w:val="20"/>
      <w:lang w:val="en-US" w:eastAsia="es-ES"/>
    </w:rPr>
  </w:style>
  <w:style w:type="table" w:customStyle="1" w:styleId="Tablaconcuadrcula161">
    <w:name w:val="Tabla con cuadrícula161"/>
    <w:basedOn w:val="Tablanormal"/>
    <w:uiPriority w:val="39"/>
    <w:rsid w:val="00E67BA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xrquik5hw">
    <w:name w:val="markxrquik5hw"/>
    <w:basedOn w:val="Fuentedeprrafopredeter"/>
    <w:rsid w:val="00E67BA6"/>
  </w:style>
  <w:style w:type="character" w:customStyle="1" w:styleId="markwiz1netg6">
    <w:name w:val="markwiz1netg6"/>
    <w:basedOn w:val="Fuentedeprrafopredeter"/>
    <w:rsid w:val="00E67BA6"/>
  </w:style>
  <w:style w:type="character" w:customStyle="1" w:styleId="mark8jbw7xgeg">
    <w:name w:val="mark8jbw7xgeg"/>
    <w:basedOn w:val="Fuentedeprrafopredeter"/>
    <w:rsid w:val="00E67BA6"/>
  </w:style>
  <w:style w:type="table" w:customStyle="1" w:styleId="Tablaconcuadrcula6">
    <w:name w:val="Tabla con cuadrícula6"/>
    <w:basedOn w:val="Tablanormal"/>
    <w:next w:val="Tablaconcuadrcula"/>
    <w:uiPriority w:val="39"/>
    <w:qFormat/>
    <w:rsid w:val="00E67BA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pa23">
    <w:name w:val="x_x_x_pa23"/>
    <w:basedOn w:val="Normal"/>
    <w:rsid w:val="00E67BA6"/>
    <w:pPr>
      <w:suppressAutoHyphens w:val="0"/>
    </w:pPr>
    <w:rPr>
      <w:rFonts w:ascii="Calibri" w:eastAsiaTheme="minorHAnsi" w:hAnsi="Calibri" w:cs="Calibri"/>
      <w:sz w:val="22"/>
      <w:szCs w:val="22"/>
      <w:lang w:val="es-CR" w:eastAsia="es-CR"/>
    </w:rPr>
  </w:style>
  <w:style w:type="paragraph" w:customStyle="1" w:styleId="xxxpa24">
    <w:name w:val="x_x_x_pa24"/>
    <w:basedOn w:val="Normal"/>
    <w:rsid w:val="00E67BA6"/>
    <w:pPr>
      <w:suppressAutoHyphens w:val="0"/>
    </w:pPr>
    <w:rPr>
      <w:rFonts w:ascii="Calibri" w:eastAsiaTheme="minorHAnsi" w:hAnsi="Calibri" w:cs="Calibri"/>
      <w:sz w:val="22"/>
      <w:szCs w:val="22"/>
      <w:lang w:val="es-CR" w:eastAsia="es-CR"/>
    </w:rPr>
  </w:style>
  <w:style w:type="paragraph" w:customStyle="1" w:styleId="xxxpa6">
    <w:name w:val="x_x_x_pa6"/>
    <w:basedOn w:val="Normal"/>
    <w:rsid w:val="00E67BA6"/>
    <w:pPr>
      <w:suppressAutoHyphens w:val="0"/>
    </w:pPr>
    <w:rPr>
      <w:rFonts w:ascii="Calibri" w:eastAsiaTheme="minorHAnsi" w:hAnsi="Calibri" w:cs="Calibri"/>
      <w:sz w:val="22"/>
      <w:szCs w:val="22"/>
      <w:lang w:val="es-CR" w:eastAsia="es-CR"/>
    </w:rPr>
  </w:style>
  <w:style w:type="paragraph" w:customStyle="1" w:styleId="Agestion">
    <w:name w:val="A gestion"/>
    <w:basedOn w:val="Normal"/>
    <w:link w:val="AgestionCar"/>
    <w:qFormat/>
    <w:rsid w:val="00E67BA6"/>
    <w:pPr>
      <w:spacing w:before="120" w:after="120"/>
      <w:ind w:left="851" w:right="851" w:firstLine="709"/>
      <w:jc w:val="both"/>
    </w:pPr>
    <w:rPr>
      <w:color w:val="000099"/>
      <w:sz w:val="26"/>
      <w:szCs w:val="26"/>
      <w:lang w:val="es-ES_tradnl"/>
    </w:rPr>
  </w:style>
  <w:style w:type="character" w:customStyle="1" w:styleId="AgestionCar">
    <w:name w:val="A gestion Car"/>
    <w:basedOn w:val="Fuentedeprrafopredeter"/>
    <w:link w:val="Agestion"/>
    <w:rsid w:val="00E67BA6"/>
    <w:rPr>
      <w:color w:val="000099"/>
      <w:sz w:val="26"/>
      <w:szCs w:val="26"/>
      <w:lang w:val="es-ES_tradnl" w:eastAsia="ar-SA"/>
    </w:rPr>
  </w:style>
  <w:style w:type="numbering" w:customStyle="1" w:styleId="WWNum23">
    <w:name w:val="WWNum23"/>
    <w:rsid w:val="00E67BA6"/>
    <w:pPr>
      <w:numPr>
        <w:numId w:val="11"/>
      </w:numPr>
    </w:pPr>
  </w:style>
  <w:style w:type="numbering" w:customStyle="1" w:styleId="WWNum33">
    <w:name w:val="WWNum33"/>
    <w:rsid w:val="00E67BA6"/>
    <w:pPr>
      <w:numPr>
        <w:numId w:val="12"/>
      </w:numPr>
    </w:pPr>
  </w:style>
  <w:style w:type="numbering" w:customStyle="1" w:styleId="WWNum864">
    <w:name w:val="WWNum864"/>
    <w:rsid w:val="00E67BA6"/>
    <w:pPr>
      <w:numPr>
        <w:numId w:val="13"/>
      </w:numPr>
    </w:pPr>
  </w:style>
  <w:style w:type="numbering" w:customStyle="1" w:styleId="WWNum44">
    <w:name w:val="WWNum44"/>
    <w:rsid w:val="00E67BA6"/>
    <w:pPr>
      <w:numPr>
        <w:numId w:val="14"/>
      </w:numPr>
    </w:pPr>
  </w:style>
  <w:style w:type="character" w:customStyle="1" w:styleId="Mencinsinresolver3">
    <w:name w:val="Mención sin resolver3"/>
    <w:basedOn w:val="Fuentedeprrafopredeter"/>
    <w:uiPriority w:val="99"/>
    <w:semiHidden/>
    <w:unhideWhenUsed/>
    <w:rsid w:val="00E67BA6"/>
    <w:rPr>
      <w:color w:val="605E5C"/>
      <w:shd w:val="clear" w:color="auto" w:fill="E1DFDD"/>
    </w:rPr>
  </w:style>
  <w:style w:type="numbering" w:customStyle="1" w:styleId="Sinlista2">
    <w:name w:val="Sin lista2"/>
    <w:next w:val="Sinlista"/>
    <w:uiPriority w:val="99"/>
    <w:semiHidden/>
    <w:rsid w:val="00E67BA6"/>
  </w:style>
  <w:style w:type="paragraph" w:customStyle="1" w:styleId="Car111">
    <w:name w:val="Car11"/>
    <w:basedOn w:val="Normal"/>
    <w:semiHidden/>
    <w:rsid w:val="00E67BA6"/>
    <w:pPr>
      <w:suppressAutoHyphens w:val="0"/>
      <w:spacing w:after="160" w:line="240" w:lineRule="exact"/>
    </w:pPr>
    <w:rPr>
      <w:rFonts w:ascii="Verdana" w:hAnsi="Verdana" w:cs="Verdana"/>
      <w:sz w:val="20"/>
      <w:szCs w:val="20"/>
      <w:lang w:val="en-AU" w:eastAsia="en-US"/>
    </w:rPr>
  </w:style>
  <w:style w:type="table" w:customStyle="1" w:styleId="Tablaconcuadrcula2">
    <w:name w:val="Tabla con cuadrícula2"/>
    <w:basedOn w:val="Tablanormal"/>
    <w:next w:val="Tablaconcuadrcula"/>
    <w:uiPriority w:val="39"/>
    <w:rsid w:val="00E67BA6"/>
    <w:rPr>
      <w:rFonts w:ascii="Liberation Serif" w:eastAsia="SimSun" w:hAnsi="Liberation Serif" w:cs="Lucida Sans"/>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67BA6"/>
  </w:style>
  <w:style w:type="paragraph" w:customStyle="1" w:styleId="xxxmsonormal">
    <w:name w:val="x_xxmsonormal"/>
    <w:basedOn w:val="Normal"/>
    <w:rsid w:val="00E67BA6"/>
    <w:pPr>
      <w:suppressAutoHyphens w:val="0"/>
    </w:pPr>
    <w:rPr>
      <w:rFonts w:ascii="Calibri" w:eastAsia="Calibri" w:hAnsi="Calibri" w:cs="Calibri"/>
      <w:sz w:val="22"/>
      <w:szCs w:val="22"/>
      <w:lang w:val="es-CR" w:eastAsia="es-CR"/>
    </w:rPr>
  </w:style>
  <w:style w:type="table" w:customStyle="1" w:styleId="Tablaconcuadrcula3">
    <w:name w:val="Tabla con cuadrícula3"/>
    <w:basedOn w:val="Tablanormal"/>
    <w:next w:val="Tablaconcuadrcula"/>
    <w:uiPriority w:val="59"/>
    <w:rsid w:val="00E67BA6"/>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E67BA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3">
    <w:name w:val="Estilo3"/>
    <w:next w:val="Normal"/>
    <w:uiPriority w:val="99"/>
    <w:rsid w:val="00E67BA6"/>
    <w:pPr>
      <w:widowControl w:val="0"/>
      <w:autoSpaceDE w:val="0"/>
      <w:autoSpaceDN w:val="0"/>
      <w:adjustRightInd w:val="0"/>
    </w:pPr>
    <w:rPr>
      <w:rFonts w:ascii="Arial" w:hAnsi="Arial" w:cs="Arial"/>
      <w:sz w:val="24"/>
      <w:szCs w:val="24"/>
      <w:shd w:val="clear" w:color="auto" w:fill="FFFFFF"/>
    </w:rPr>
  </w:style>
  <w:style w:type="paragraph" w:customStyle="1" w:styleId="Estilo20">
    <w:name w:val="Estilo2"/>
    <w:next w:val="Normal"/>
    <w:uiPriority w:val="99"/>
    <w:rsid w:val="00E67BA6"/>
    <w:pPr>
      <w:widowControl w:val="0"/>
      <w:autoSpaceDE w:val="0"/>
      <w:autoSpaceDN w:val="0"/>
      <w:adjustRightInd w:val="0"/>
    </w:pPr>
    <w:rPr>
      <w:rFonts w:ascii="Arial" w:hAnsi="Arial" w:cs="Arial"/>
      <w:sz w:val="24"/>
      <w:szCs w:val="24"/>
      <w:shd w:val="clear" w:color="auto" w:fill="FFFFFF"/>
    </w:rPr>
  </w:style>
  <w:style w:type="table" w:customStyle="1" w:styleId="Tablaconcuadrcula12">
    <w:name w:val="Tabla con cuadrícula12"/>
    <w:basedOn w:val="Tablanormal"/>
    <w:next w:val="Tablaconcuadrcula"/>
    <w:uiPriority w:val="39"/>
    <w:rsid w:val="00E67BA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67BA6"/>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next w:val="Tabladelista3-nfasis3"/>
    <w:uiPriority w:val="48"/>
    <w:rsid w:val="00E67BA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concuadrcula4-nfasis11">
    <w:name w:val="Tabla con cuadrícula 4 - Énfasis 11"/>
    <w:basedOn w:val="Tablanormal"/>
    <w:next w:val="Tablaconcuadrcula4-nfasis1"/>
    <w:uiPriority w:val="49"/>
    <w:rsid w:val="00E67BA6"/>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ireccininterior">
    <w:name w:val="Dirección interior"/>
    <w:basedOn w:val="Normal"/>
    <w:rsid w:val="00E67BA6"/>
    <w:pPr>
      <w:suppressAutoHyphens w:val="0"/>
    </w:pPr>
    <w:rPr>
      <w:lang w:val="es-ES_tradnl" w:eastAsia="es-ES"/>
    </w:rPr>
  </w:style>
  <w:style w:type="paragraph" w:customStyle="1" w:styleId="xl76">
    <w:name w:val="xl76"/>
    <w:basedOn w:val="Normal"/>
    <w:rsid w:val="00E67BA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Narrow" w:hAnsi="Arial Narrow"/>
      <w:color w:val="FFFFFF"/>
      <w:sz w:val="20"/>
      <w:szCs w:val="20"/>
      <w:lang w:val="es-ES_tradnl" w:eastAsia="es-CR"/>
    </w:rPr>
  </w:style>
  <w:style w:type="paragraph" w:customStyle="1" w:styleId="xl77">
    <w:name w:val="xl77"/>
    <w:basedOn w:val="Normal"/>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20"/>
      <w:szCs w:val="20"/>
      <w:lang w:val="es-ES_tradnl" w:eastAsia="es-CR"/>
    </w:rPr>
  </w:style>
  <w:style w:type="paragraph" w:customStyle="1" w:styleId="xl78">
    <w:name w:val="xl78"/>
    <w:basedOn w:val="Normal"/>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79">
    <w:name w:val="xl79"/>
    <w:basedOn w:val="Normal"/>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0">
    <w:name w:val="xl80"/>
    <w:basedOn w:val="Normal"/>
    <w:rsid w:val="00E67BA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1">
    <w:name w:val="xl81"/>
    <w:basedOn w:val="Normal"/>
    <w:rsid w:val="00E67BA6"/>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2">
    <w:name w:val="xl82"/>
    <w:basedOn w:val="Normal"/>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20"/>
      <w:szCs w:val="20"/>
      <w:lang w:val="es-ES_tradnl" w:eastAsia="es-CR"/>
    </w:rPr>
  </w:style>
  <w:style w:type="paragraph" w:customStyle="1" w:styleId="xl83">
    <w:name w:val="xl83"/>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4">
    <w:name w:val="xl84"/>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5">
    <w:name w:val="xl85"/>
    <w:basedOn w:val="Normal"/>
    <w:uiPriority w:val="99"/>
    <w:rsid w:val="00E67BA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6">
    <w:name w:val="xl86"/>
    <w:basedOn w:val="Normal"/>
    <w:uiPriority w:val="99"/>
    <w:rsid w:val="00E67BA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7">
    <w:name w:val="xl87"/>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8">
    <w:name w:val="xl88"/>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89">
    <w:name w:val="xl89"/>
    <w:basedOn w:val="Normal"/>
    <w:uiPriority w:val="99"/>
    <w:rsid w:val="00E67BA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Narrow" w:hAnsi="Arial Narrow"/>
      <w:color w:val="FFFFFF"/>
      <w:sz w:val="20"/>
      <w:szCs w:val="20"/>
      <w:lang w:val="es-ES_tradnl" w:eastAsia="es-CR"/>
    </w:rPr>
  </w:style>
  <w:style w:type="paragraph" w:customStyle="1" w:styleId="xl90">
    <w:name w:val="xl90"/>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91">
    <w:name w:val="xl91"/>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20"/>
      <w:szCs w:val="20"/>
      <w:lang w:val="es-ES_tradnl" w:eastAsia="es-CR"/>
    </w:rPr>
  </w:style>
  <w:style w:type="paragraph" w:customStyle="1" w:styleId="xl92">
    <w:name w:val="xl92"/>
    <w:basedOn w:val="Normal"/>
    <w:uiPriority w:val="99"/>
    <w:rsid w:val="00E67BA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Narrow" w:hAnsi="Arial Narrow"/>
      <w:color w:val="FFFFFF"/>
      <w:sz w:val="20"/>
      <w:szCs w:val="20"/>
      <w:lang w:val="es-ES_tradnl" w:eastAsia="es-CR"/>
    </w:rPr>
  </w:style>
  <w:style w:type="paragraph" w:customStyle="1" w:styleId="xl93">
    <w:name w:val="xl93"/>
    <w:basedOn w:val="Normal"/>
    <w:uiPriority w:val="99"/>
    <w:rsid w:val="00E67BA6"/>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94">
    <w:name w:val="xl94"/>
    <w:basedOn w:val="Normal"/>
    <w:uiPriority w:val="99"/>
    <w:rsid w:val="00E67BA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95">
    <w:name w:val="xl95"/>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20"/>
      <w:szCs w:val="20"/>
      <w:lang w:val="es-ES_tradnl" w:eastAsia="es-CR"/>
    </w:rPr>
  </w:style>
  <w:style w:type="paragraph" w:customStyle="1" w:styleId="xl96">
    <w:name w:val="xl96"/>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szCs w:val="20"/>
      <w:lang w:val="es-ES_tradnl" w:eastAsia="es-CR"/>
    </w:rPr>
  </w:style>
  <w:style w:type="paragraph" w:customStyle="1" w:styleId="xl97">
    <w:name w:val="xl97"/>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20"/>
      <w:szCs w:val="20"/>
      <w:lang w:val="es-ES_tradnl" w:eastAsia="es-CR"/>
    </w:rPr>
  </w:style>
  <w:style w:type="paragraph" w:customStyle="1" w:styleId="xl98">
    <w:name w:val="xl98"/>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20"/>
      <w:szCs w:val="20"/>
      <w:lang w:val="es-ES_tradnl" w:eastAsia="es-CR"/>
    </w:rPr>
  </w:style>
  <w:style w:type="paragraph" w:customStyle="1" w:styleId="xl99">
    <w:name w:val="xl99"/>
    <w:basedOn w:val="Normal"/>
    <w:uiPriority w:val="99"/>
    <w:rsid w:val="00E67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sz w:val="20"/>
      <w:szCs w:val="20"/>
      <w:lang w:val="es-ES_tradnl" w:eastAsia="es-CR"/>
    </w:rPr>
  </w:style>
  <w:style w:type="paragraph" w:customStyle="1" w:styleId="xl100">
    <w:name w:val="xl100"/>
    <w:basedOn w:val="Normal"/>
    <w:uiPriority w:val="99"/>
    <w:rsid w:val="00E67BA6"/>
    <w:pPr>
      <w:suppressAutoHyphens w:val="0"/>
      <w:spacing w:before="100" w:beforeAutospacing="1" w:after="100" w:afterAutospacing="1"/>
    </w:pPr>
    <w:rPr>
      <w:lang w:val="es-ES_tradnl" w:eastAsia="es-CR"/>
    </w:rPr>
  </w:style>
  <w:style w:type="paragraph" w:customStyle="1" w:styleId="xl101">
    <w:name w:val="xl101"/>
    <w:basedOn w:val="Normal"/>
    <w:rsid w:val="00E67BA6"/>
    <w:pPr>
      <w:pBdr>
        <w:top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2">
    <w:name w:val="xl102"/>
    <w:basedOn w:val="Normal"/>
    <w:rsid w:val="00E67BA6"/>
    <w:pPr>
      <w:pBdr>
        <w:top w:val="single" w:sz="4" w:space="0" w:color="auto"/>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3">
    <w:name w:val="xl103"/>
    <w:basedOn w:val="Normal"/>
    <w:rsid w:val="00E67BA6"/>
    <w:pPr>
      <w:pBdr>
        <w:top w:val="single" w:sz="4" w:space="0" w:color="auto"/>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4">
    <w:name w:val="xl104"/>
    <w:basedOn w:val="Normal"/>
    <w:rsid w:val="00E67BA6"/>
    <w:pPr>
      <w:pBdr>
        <w:top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5">
    <w:name w:val="xl105"/>
    <w:basedOn w:val="Normal"/>
    <w:rsid w:val="00E67BA6"/>
    <w:pPr>
      <w:pBdr>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6">
    <w:name w:val="xl106"/>
    <w:basedOn w:val="Normal"/>
    <w:rsid w:val="00E67BA6"/>
    <w:pPr>
      <w:pBdr>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7">
    <w:name w:val="xl107"/>
    <w:basedOn w:val="Normal"/>
    <w:rsid w:val="00E67BA6"/>
    <w:pPr>
      <w:pBdr>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8">
    <w:name w:val="xl108"/>
    <w:basedOn w:val="Normal"/>
    <w:rsid w:val="00E67BA6"/>
    <w:pPr>
      <w:pBdr>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09">
    <w:name w:val="xl109"/>
    <w:basedOn w:val="Normal"/>
    <w:rsid w:val="00E67BA6"/>
    <w:pPr>
      <w:pBdr>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10">
    <w:name w:val="xl110"/>
    <w:basedOn w:val="Normal"/>
    <w:rsid w:val="00E67BA6"/>
    <w:pPr>
      <w:pBdr>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11">
    <w:name w:val="xl111"/>
    <w:basedOn w:val="Normal"/>
    <w:rsid w:val="00E67BA6"/>
    <w:pPr>
      <w:pBdr>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l112">
    <w:name w:val="xl112"/>
    <w:basedOn w:val="Normal"/>
    <w:rsid w:val="00E67BA6"/>
    <w:pPr>
      <w:pBdr>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lang w:val="es-ES_tradnl" w:eastAsia="es-CR"/>
    </w:rPr>
  </w:style>
  <w:style w:type="paragraph" w:customStyle="1" w:styleId="xxmsolistparagraph">
    <w:name w:val="x_x_msolistparagraph"/>
    <w:basedOn w:val="Normal"/>
    <w:rsid w:val="00E67BA6"/>
    <w:pPr>
      <w:suppressAutoHyphens w:val="0"/>
      <w:spacing w:before="100" w:beforeAutospacing="1" w:after="100" w:afterAutospacing="1"/>
    </w:pPr>
    <w:rPr>
      <w:rFonts w:ascii="Calibri" w:eastAsia="Calibri" w:hAnsi="Calibri" w:cs="Calibri"/>
      <w:sz w:val="22"/>
      <w:szCs w:val="22"/>
      <w:lang w:val="es-CR" w:eastAsia="es-CR"/>
    </w:rPr>
  </w:style>
  <w:style w:type="character" w:styleId="Mencinsinresolver">
    <w:name w:val="Unresolved Mention"/>
    <w:basedOn w:val="Fuentedeprrafopredeter"/>
    <w:uiPriority w:val="99"/>
    <w:semiHidden/>
    <w:unhideWhenUsed/>
    <w:rsid w:val="00E67BA6"/>
    <w:rPr>
      <w:color w:val="605E5C"/>
      <w:shd w:val="clear" w:color="auto" w:fill="E1DFDD"/>
    </w:rPr>
  </w:style>
  <w:style w:type="table" w:customStyle="1" w:styleId="Tablaconcuadrcula21">
    <w:name w:val="Tabla con cuadrícula21"/>
    <w:basedOn w:val="Tablanormal"/>
    <w:next w:val="Tablaconcuadrcula"/>
    <w:uiPriority w:val="39"/>
    <w:rsid w:val="00E67BA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
    <w:name w:val="Tabla con cuadrícula 4 - Énfasis 12"/>
    <w:basedOn w:val="Tablanormal"/>
    <w:next w:val="Tablaconcuadrcula4-nfasis1"/>
    <w:uiPriority w:val="49"/>
    <w:rsid w:val="00E67BA6"/>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4">
    <w:name w:val="Tabla con cuadrícula14"/>
    <w:basedOn w:val="Tablanormal"/>
    <w:next w:val="Tablaconcuadrcula"/>
    <w:uiPriority w:val="39"/>
    <w:rsid w:val="00E67BA6"/>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67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1">
    <w:name w:val="Lista clara - Énfasis 51"/>
    <w:basedOn w:val="Tablanormal"/>
    <w:next w:val="Listaclara-nfasis5"/>
    <w:uiPriority w:val="61"/>
    <w:rsid w:val="00E67BA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1">
    <w:name w:val="Lista clara1"/>
    <w:basedOn w:val="Tablanormal"/>
    <w:next w:val="Listaclara"/>
    <w:uiPriority w:val="61"/>
    <w:rsid w:val="00E67BA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fasissutil1">
    <w:name w:val="Énfasis sutil1"/>
    <w:basedOn w:val="Fuentedeprrafopredeter"/>
    <w:uiPriority w:val="19"/>
    <w:qFormat/>
    <w:rsid w:val="00E67BA6"/>
    <w:rPr>
      <w:i/>
      <w:iCs/>
      <w:color w:val="808080"/>
    </w:rPr>
  </w:style>
  <w:style w:type="table" w:customStyle="1" w:styleId="Listaclara-nfasis12">
    <w:name w:val="Lista clara - Énfasis 12"/>
    <w:basedOn w:val="Tablanormal"/>
    <w:next w:val="Listaclara-nfasis1"/>
    <w:uiPriority w:val="61"/>
    <w:rsid w:val="00E67BA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lista3-nfasis11">
    <w:name w:val="Tabla de lista 3 - Énfasis 11"/>
    <w:basedOn w:val="Tablanormal"/>
    <w:next w:val="Tabladelista3-nfasis1"/>
    <w:uiPriority w:val="48"/>
    <w:rsid w:val="00E67BA6"/>
    <w:rPr>
      <w:rFonts w:asciiTheme="minorHAnsi" w:hAnsiTheme="minorHAnsi" w:cstheme="minorBid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aclara-nfasis111">
    <w:name w:val="Lista clara - Énfasis 111"/>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1">
    <w:name w:val="Lista clara - Énfasis 121"/>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
    <w:name w:val="Lista clara - Énfasis 1111"/>
    <w:basedOn w:val="Tablanormal"/>
    <w:next w:val="Listaclara-nfasis1"/>
    <w:uiPriority w:val="61"/>
    <w:rsid w:val="00E67BA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3">
    <w:name w:val="Lista clara - Énfasis 13"/>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4">
    <w:name w:val="Lista clara - Énfasis 14"/>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
    <w:name w:val="Lista clara - Énfasis 112"/>
    <w:basedOn w:val="Tablanormal"/>
    <w:next w:val="Listaclara-nfasis1"/>
    <w:uiPriority w:val="61"/>
    <w:rsid w:val="00E67BA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5">
    <w:name w:val="Lista clara - Énfasis 15"/>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6">
    <w:name w:val="Lista clara - Énfasis 16"/>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7">
    <w:name w:val="Lista clara - Énfasis 17"/>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8">
    <w:name w:val="Lista clara - Énfasis 18"/>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9">
    <w:name w:val="Lista clara - Énfasis 19"/>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0">
    <w:name w:val="Lista clara - Énfasis 110"/>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
    <w:name w:val="Lista clara - Énfasis 113"/>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
    <w:name w:val="Lista clara - Énfasis 114"/>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5">
    <w:name w:val="Lista clara - Énfasis 115"/>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1">
    <w:name w:val="Lista clara - Énfasis 511"/>
    <w:basedOn w:val="Tablanormal"/>
    <w:next w:val="Listaclara-nfasis5"/>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7">
    <w:name w:val="Lista clara - Énfasis 117"/>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8">
    <w:name w:val="Lista clara - Énfasis 118"/>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9">
    <w:name w:val="Lista clara - Énfasis 119"/>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0">
    <w:name w:val="Lista clara - Énfasis 120"/>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2">
    <w:name w:val="Lista clara - Énfasis 122"/>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3">
    <w:name w:val="Lista clara - Énfasis 123"/>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4">
    <w:name w:val="Lista clara - Énfasis 124"/>
    <w:basedOn w:val="Tablanormal"/>
    <w:next w:val="Listaclara-nfasis1"/>
    <w:uiPriority w:val="61"/>
    <w:rsid w:val="00E67BA6"/>
    <w:pPr>
      <w:spacing w:after="160" w:line="259" w:lineRule="auto"/>
    </w:pPr>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g-binding">
    <w:name w:val="ng-binding"/>
    <w:basedOn w:val="Fuentedeprrafopredeter"/>
    <w:rsid w:val="00E67BA6"/>
  </w:style>
  <w:style w:type="table" w:customStyle="1" w:styleId="TableGrid1">
    <w:name w:val="TableGrid1"/>
    <w:rsid w:val="00E67BA6"/>
    <w:rPr>
      <w:rFonts w:ascii="Calibri" w:hAnsi="Calibri"/>
      <w:sz w:val="22"/>
      <w:szCs w:val="22"/>
    </w:rPr>
    <w:tblPr>
      <w:tblCellMar>
        <w:top w:w="0" w:type="dxa"/>
        <w:left w:w="0" w:type="dxa"/>
        <w:bottom w:w="0" w:type="dxa"/>
        <w:right w:w="0" w:type="dxa"/>
      </w:tblCellMar>
    </w:tblPr>
  </w:style>
  <w:style w:type="character" w:customStyle="1" w:styleId="AsuntodelcomentarioCar2">
    <w:name w:val="Asunto del comentario Car2"/>
    <w:basedOn w:val="TextocomentarioCar"/>
    <w:uiPriority w:val="99"/>
    <w:semiHidden/>
    <w:rsid w:val="00E67BA6"/>
    <w:rPr>
      <w:rFonts w:ascii="Times New Roman" w:eastAsia="Times New Roman" w:hAnsi="Times New Roman" w:cs="Times New Roman"/>
      <w:b/>
      <w:bCs/>
      <w:sz w:val="20"/>
      <w:szCs w:val="20"/>
      <w:lang w:val="es-ES" w:eastAsia="ar-SA" w:bidi="ar-SA"/>
    </w:rPr>
  </w:style>
  <w:style w:type="table" w:styleId="Tabladecuadrcula4">
    <w:name w:val="Grid Table 4"/>
    <w:basedOn w:val="Tablanormal"/>
    <w:uiPriority w:val="49"/>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1">
    <w:name w:val="Plain Table 1"/>
    <w:basedOn w:val="Tablanormal"/>
    <w:uiPriority w:val="41"/>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5">
    <w:name w:val="Grid Table 4 Accent 5"/>
    <w:basedOn w:val="Tablanormal"/>
    <w:uiPriority w:val="49"/>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2-nfasis1">
    <w:name w:val="Grid Table 2 Accent 1"/>
    <w:basedOn w:val="Tablanormal"/>
    <w:uiPriority w:val="47"/>
    <w:rsid w:val="00E67BA6"/>
    <w:rPr>
      <w:rFonts w:asciiTheme="minorHAnsi" w:eastAsiaTheme="minorHAnsi" w:hAnsiTheme="minorHAnsi" w:cstheme="minorBidi"/>
      <w:sz w:val="22"/>
      <w:szCs w:val="22"/>
      <w:lang w:val="es-CR"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
    <w:name w:val="Grid Table 5 Dark"/>
    <w:basedOn w:val="Tablanormal"/>
    <w:uiPriority w:val="50"/>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Citadestacada">
    <w:name w:val="Intense Quote"/>
    <w:basedOn w:val="Normal"/>
    <w:next w:val="Normal"/>
    <w:link w:val="CitadestacadaCar"/>
    <w:uiPriority w:val="30"/>
    <w:qFormat/>
    <w:rsid w:val="00E67BA6"/>
    <w:pPr>
      <w:pBdr>
        <w:top w:val="single" w:sz="4" w:space="10" w:color="4F81BD" w:themeColor="accent1"/>
        <w:bottom w:val="single" w:sz="4" w:space="10" w:color="4F81BD" w:themeColor="accent1"/>
      </w:pBdr>
      <w:suppressAutoHyphens w:val="0"/>
      <w:spacing w:before="360" w:after="360" w:line="259" w:lineRule="auto"/>
      <w:ind w:left="864" w:right="864"/>
      <w:jc w:val="center"/>
    </w:pPr>
    <w:rPr>
      <w:i/>
      <w:iCs/>
      <w:color w:val="4F81BD"/>
      <w:sz w:val="20"/>
      <w:szCs w:val="20"/>
      <w:lang w:eastAsia="es-ES"/>
    </w:rPr>
  </w:style>
  <w:style w:type="character" w:customStyle="1" w:styleId="CitadestacadaCar2">
    <w:name w:val="Cita destacada Car2"/>
    <w:basedOn w:val="Fuentedeprrafopredeter"/>
    <w:uiPriority w:val="30"/>
    <w:rsid w:val="00E67BA6"/>
    <w:rPr>
      <w:i/>
      <w:iCs/>
      <w:color w:val="4F81BD" w:themeColor="accent1"/>
      <w:sz w:val="24"/>
      <w:szCs w:val="24"/>
      <w:lang w:eastAsia="ar-SA"/>
    </w:rPr>
  </w:style>
  <w:style w:type="table" w:styleId="Tabladelista3-nfasis3">
    <w:name w:val="List Table 3 Accent 3"/>
    <w:basedOn w:val="Tablanormal"/>
    <w:uiPriority w:val="48"/>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concuadrcula4-nfasis1">
    <w:name w:val="Grid Table 4 Accent 1"/>
    <w:basedOn w:val="Tablanormal"/>
    <w:uiPriority w:val="49"/>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clara-nfasis5">
    <w:name w:val="Light List Accent 5"/>
    <w:basedOn w:val="Tablanormal"/>
    <w:uiPriority w:val="61"/>
    <w:semiHidden/>
    <w:unhideWhenUsed/>
    <w:rsid w:val="00E67BA6"/>
    <w:rPr>
      <w:rFonts w:asciiTheme="minorHAnsi" w:eastAsiaTheme="minorHAnsi" w:hAnsiTheme="minorHAnsi" w:cstheme="minorBidi"/>
      <w:sz w:val="22"/>
      <w:szCs w:val="22"/>
      <w:lang w:val="es-CR"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nfasissutil">
    <w:name w:val="Subtle Emphasis"/>
    <w:basedOn w:val="Fuentedeprrafopredeter"/>
    <w:uiPriority w:val="19"/>
    <w:qFormat/>
    <w:rsid w:val="00E67BA6"/>
    <w:rPr>
      <w:i/>
      <w:iCs/>
      <w:color w:val="404040" w:themeColor="text1" w:themeTint="BF"/>
    </w:rPr>
  </w:style>
  <w:style w:type="table" w:styleId="Tabladelista3-nfasis1">
    <w:name w:val="List Table 3 Accent 1"/>
    <w:basedOn w:val="Tablanormal"/>
    <w:uiPriority w:val="48"/>
    <w:rsid w:val="00E67BA6"/>
    <w:rPr>
      <w:rFonts w:asciiTheme="minorHAnsi" w:eastAsiaTheme="minorHAnsi" w:hAnsiTheme="minorHAnsi" w:cstheme="minorBidi"/>
      <w:sz w:val="22"/>
      <w:szCs w:val="22"/>
      <w:lang w:val="es-CR"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6concolores">
    <w:name w:val="Grid Table 6 Colorful"/>
    <w:basedOn w:val="Tablanormal"/>
    <w:uiPriority w:val="51"/>
    <w:rsid w:val="00524AA8"/>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xmarkwh221lnjd">
    <w:name w:val="x_markwh221lnjd"/>
    <w:basedOn w:val="Fuentedeprrafopredeter"/>
    <w:rsid w:val="00CD4CE2"/>
  </w:style>
  <w:style w:type="character" w:customStyle="1" w:styleId="xmarkadynr17p7">
    <w:name w:val="x_markadynr17p7"/>
    <w:basedOn w:val="Fuentedeprrafopredeter"/>
    <w:rsid w:val="00CD4CE2"/>
  </w:style>
  <w:style w:type="character" w:customStyle="1" w:styleId="Internetlink">
    <w:name w:val="Internet link"/>
    <w:rsid w:val="00D11E96"/>
    <w:rPr>
      <w:color w:val="0000FF"/>
      <w:u w:val="single"/>
    </w:rPr>
  </w:style>
  <w:style w:type="table" w:styleId="Tablaconcuadrcula1clara-nfasis1">
    <w:name w:val="Grid Table 1 Light Accent 1"/>
    <w:basedOn w:val="Tablanormal"/>
    <w:uiPriority w:val="46"/>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dice2">
    <w:name w:val="index 2"/>
    <w:basedOn w:val="Normal"/>
    <w:next w:val="Normal"/>
    <w:autoRedefine/>
    <w:uiPriority w:val="99"/>
    <w:unhideWhenUsed/>
    <w:rsid w:val="00D11E96"/>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D11E96"/>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D11E96"/>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D11E96"/>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D11E96"/>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D11E96"/>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D11E96"/>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D11E96"/>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D11E96"/>
    <w:pPr>
      <w:suppressAutoHyphens w:val="0"/>
      <w:spacing w:before="240" w:after="120" w:line="276" w:lineRule="auto"/>
      <w:jc w:val="center"/>
    </w:pPr>
    <w:rPr>
      <w:rFonts w:eastAsiaTheme="minorHAnsi" w:cstheme="minorBidi"/>
      <w:b/>
      <w:bCs/>
      <w:sz w:val="26"/>
      <w:szCs w:val="26"/>
      <w:lang w:val="es-CR" w:eastAsia="en-US"/>
    </w:rPr>
  </w:style>
  <w:style w:type="character" w:customStyle="1" w:styleId="FUENTESCar">
    <w:name w:val="FUENTES Car"/>
    <w:basedOn w:val="Fuentedeprrafopredeter"/>
    <w:link w:val="FUENTES"/>
    <w:locked/>
    <w:rsid w:val="00D11E96"/>
    <w:rPr>
      <w:b/>
      <w:bCs/>
    </w:rPr>
  </w:style>
  <w:style w:type="paragraph" w:customStyle="1" w:styleId="FUENTES">
    <w:name w:val="FUENTES"/>
    <w:basedOn w:val="Normal"/>
    <w:link w:val="FUENTESCar"/>
    <w:qFormat/>
    <w:rsid w:val="00D11E96"/>
    <w:pPr>
      <w:suppressAutoHyphens w:val="0"/>
      <w:jc w:val="both"/>
    </w:pPr>
    <w:rPr>
      <w:b/>
      <w:bCs/>
      <w:sz w:val="20"/>
      <w:szCs w:val="20"/>
      <w:lang w:eastAsia="es-ES"/>
    </w:rPr>
  </w:style>
  <w:style w:type="numbering" w:customStyle="1" w:styleId="Sinlista111">
    <w:name w:val="Sin lista111"/>
    <w:next w:val="Sinlista"/>
    <w:semiHidden/>
    <w:unhideWhenUsed/>
    <w:rsid w:val="00D11E96"/>
  </w:style>
  <w:style w:type="character" w:styleId="Textodelmarcadordeposicin">
    <w:name w:val="Placeholder Text"/>
    <w:uiPriority w:val="99"/>
    <w:semiHidden/>
    <w:rsid w:val="00D11E96"/>
    <w:rPr>
      <w:color w:val="808080"/>
    </w:rPr>
  </w:style>
  <w:style w:type="paragraph" w:customStyle="1" w:styleId="xxxxxxmsonormal">
    <w:name w:val="x_x_x_x_x_x_msonormal"/>
    <w:basedOn w:val="Normal"/>
    <w:rsid w:val="00D11E96"/>
    <w:pPr>
      <w:suppressAutoHyphens w:val="0"/>
    </w:pPr>
    <w:rPr>
      <w:rFonts w:ascii="Calibri" w:eastAsiaTheme="minorHAnsi" w:hAnsi="Calibri" w:cs="Calibri"/>
      <w:sz w:val="22"/>
      <w:szCs w:val="22"/>
      <w:lang w:val="es-CR" w:eastAsia="es-CR"/>
    </w:rPr>
  </w:style>
  <w:style w:type="paragraph" w:customStyle="1" w:styleId="TableContentsuseruser">
    <w:name w:val="Table Contents (user) (user)"/>
    <w:rsid w:val="00D11E9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rsid w:val="00D11E9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Framecontents1">
    <w:name w:val="Frame contents"/>
    <w:basedOn w:val="Standard0"/>
    <w:rsid w:val="00D11E96"/>
    <w:pPr>
      <w:widowControl/>
      <w:autoSpaceDN w:val="0"/>
    </w:pPr>
    <w:rPr>
      <w:rFonts w:ascii="Liberation Serif" w:hAnsi="Liberation Serif" w:cs="Lucida Sans"/>
      <w:kern w:val="3"/>
      <w:lang w:val="es-CR" w:eastAsia="zh-CN"/>
    </w:rPr>
  </w:style>
  <w:style w:type="paragraph" w:customStyle="1" w:styleId="DocumentMap">
    <w:name w:val="DocumentMap"/>
    <w:rsid w:val="00D11E96"/>
    <w:pPr>
      <w:suppressAutoHyphens/>
      <w:autoSpaceDN w:val="0"/>
      <w:spacing w:after="160"/>
    </w:pPr>
    <w:rPr>
      <w:rFonts w:ascii="Calibri" w:hAnsi="Calibri" w:cs="Calibri"/>
      <w:kern w:val="3"/>
      <w:sz w:val="22"/>
      <w:szCs w:val="22"/>
      <w:lang w:val="es-CR" w:eastAsia="es-CR"/>
    </w:rPr>
  </w:style>
  <w:style w:type="character" w:customStyle="1" w:styleId="BulletSymbols">
    <w:name w:val="Bullet Symbols"/>
    <w:rsid w:val="00D11E96"/>
    <w:rPr>
      <w:rFonts w:ascii="OpenSymbol" w:eastAsia="OpenSymbol" w:hAnsi="OpenSymbol" w:cs="OpenSymbol"/>
    </w:rPr>
  </w:style>
  <w:style w:type="character" w:customStyle="1" w:styleId="c9c9nfasis1">
    <w:name w:val="Éc9c9nfasis1"/>
    <w:rsid w:val="00D11E96"/>
    <w:rPr>
      <w:rFonts w:eastAsia="Times New Roman"/>
      <w:i/>
      <w:iCs/>
    </w:rPr>
  </w:style>
  <w:style w:type="character" w:customStyle="1" w:styleId="markedcontent">
    <w:name w:val="markedcontent"/>
    <w:basedOn w:val="Fuentedeprrafopredeter"/>
    <w:rsid w:val="00D11E96"/>
  </w:style>
  <w:style w:type="table" w:customStyle="1" w:styleId="TableGrid">
    <w:name w:val="TableGrid"/>
    <w:rsid w:val="00D11E96"/>
    <w:rPr>
      <w:rFonts w:ascii="Calibri" w:hAnsi="Calibri"/>
      <w:sz w:val="22"/>
      <w:szCs w:val="22"/>
      <w:lang w:val="es-CR" w:eastAsia="es-CR"/>
    </w:rPr>
    <w:tblPr>
      <w:tblCellMar>
        <w:top w:w="0" w:type="dxa"/>
        <w:left w:w="0" w:type="dxa"/>
        <w:bottom w:w="0" w:type="dxa"/>
        <w:right w:w="0" w:type="dxa"/>
      </w:tblCellMar>
    </w:tblPr>
  </w:style>
  <w:style w:type="character" w:customStyle="1" w:styleId="A00">
    <w:name w:val="A0"/>
    <w:rsid w:val="00D11E96"/>
    <w:rPr>
      <w:rFonts w:ascii="Times New Roman" w:hAnsi="Times New Roman" w:cs="Times New Roman"/>
      <w:color w:val="000000"/>
      <w:sz w:val="20"/>
      <w:szCs w:val="20"/>
    </w:rPr>
  </w:style>
  <w:style w:type="numbering" w:customStyle="1" w:styleId="Sinlista12">
    <w:name w:val="Sin lista12"/>
    <w:next w:val="Sinlista"/>
    <w:uiPriority w:val="99"/>
    <w:unhideWhenUsed/>
    <w:rsid w:val="00D11E96"/>
  </w:style>
  <w:style w:type="character" w:customStyle="1" w:styleId="PiedepginaCar1">
    <w:name w:val="Pie de página Car1"/>
    <w:basedOn w:val="Fuentedeprrafopredeter"/>
    <w:qFormat/>
    <w:locked/>
    <w:rsid w:val="00D11E96"/>
    <w:rPr>
      <w:rFonts w:ascii="Book Antiqua" w:hAnsi="Book Antiqua" w:cs="Book Antiqua"/>
      <w:kern w:val="1"/>
      <w:sz w:val="22"/>
      <w:szCs w:val="22"/>
      <w:lang w:val="es-CR" w:eastAsia="es-CR" w:bidi="ar-SA"/>
    </w:rPr>
  </w:style>
  <w:style w:type="character" w:customStyle="1" w:styleId="HeaderChar">
    <w:name w:val="Header Char"/>
    <w:aliases w:val="encabezado Char,h Char"/>
    <w:basedOn w:val="Fuentedeprrafopredeter"/>
    <w:semiHidden/>
    <w:locked/>
    <w:rsid w:val="00D11E96"/>
    <w:rPr>
      <w:rFonts w:cs="Times New Roman"/>
    </w:rPr>
  </w:style>
  <w:style w:type="character" w:customStyle="1" w:styleId="Heading3Char">
    <w:name w:val="Heading 3 Char"/>
    <w:basedOn w:val="Fuentedeprrafopredeter"/>
    <w:link w:val="Encabezado31"/>
    <w:qFormat/>
    <w:locked/>
    <w:rsid w:val="00D11E96"/>
    <w:rPr>
      <w:b/>
      <w:bCs/>
      <w:sz w:val="18"/>
      <w:szCs w:val="18"/>
    </w:rPr>
  </w:style>
  <w:style w:type="paragraph" w:customStyle="1" w:styleId="Pie">
    <w:name w:val="Pie"/>
    <w:basedOn w:val="Normal1"/>
    <w:uiPriority w:val="99"/>
    <w:rsid w:val="00D11E96"/>
    <w:pPr>
      <w:suppressLineNumbers/>
      <w:spacing w:before="120" w:after="120"/>
    </w:pPr>
    <w:rPr>
      <w:rFonts w:ascii="Book Antiqua" w:eastAsia="SimSun" w:hAnsi="Book Antiqua" w:cs="Mangal"/>
      <w:i/>
      <w:iCs/>
      <w:sz w:val="24"/>
      <w:szCs w:val="24"/>
      <w:lang w:val="es-CR" w:eastAsia="es-ES"/>
    </w:rPr>
  </w:style>
  <w:style w:type="paragraph" w:customStyle="1" w:styleId="Encabezamiento">
    <w:name w:val="Encabezamiento"/>
    <w:basedOn w:val="Normal1"/>
    <w:uiPriority w:val="99"/>
    <w:qFormat/>
    <w:rsid w:val="00D11E96"/>
    <w:pPr>
      <w:tabs>
        <w:tab w:val="center" w:pos="4419"/>
        <w:tab w:val="right" w:pos="8838"/>
      </w:tabs>
    </w:pPr>
    <w:rPr>
      <w:rFonts w:ascii="Book Antiqua" w:eastAsia="SimSun" w:hAnsi="Book Antiqua" w:cs="Book Antiqua"/>
      <w:sz w:val="22"/>
      <w:szCs w:val="22"/>
      <w:lang w:val="es-CR" w:eastAsia="es-ES"/>
    </w:rPr>
  </w:style>
  <w:style w:type="character" w:customStyle="1" w:styleId="nfasis1">
    <w:name w:val="Énfasis1"/>
    <w:uiPriority w:val="99"/>
    <w:rsid w:val="00D11E96"/>
    <w:rPr>
      <w:i/>
    </w:rPr>
  </w:style>
  <w:style w:type="character" w:customStyle="1" w:styleId="nfasis2">
    <w:name w:val="Énfasis2"/>
    <w:rsid w:val="00D11E96"/>
    <w:rPr>
      <w:i/>
    </w:rPr>
  </w:style>
  <w:style w:type="paragraph" w:customStyle="1" w:styleId="Encabezado4">
    <w:name w:val="Encabezado 4"/>
    <w:basedOn w:val="Predeterminado0"/>
    <w:next w:val="Cuerpodetexto"/>
    <w:uiPriority w:val="99"/>
    <w:qFormat/>
    <w:rsid w:val="00D11E96"/>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6">
    <w:name w:val="Encabezado 6"/>
    <w:basedOn w:val="Predeterminado0"/>
    <w:next w:val="Cuerpodetexto"/>
    <w:uiPriority w:val="99"/>
    <w:qFormat/>
    <w:rsid w:val="00D11E96"/>
    <w:pPr>
      <w:keepNext/>
      <w:tabs>
        <w:tab w:val="num" w:pos="1152"/>
      </w:tabs>
      <w:suppressAutoHyphens/>
      <w:autoSpaceDE/>
      <w:autoSpaceDN/>
      <w:adjustRightInd/>
      <w:spacing w:line="100" w:lineRule="atLeast"/>
      <w:ind w:left="1152" w:hanging="1152"/>
      <w:jc w:val="center"/>
      <w:outlineLvl w:val="5"/>
    </w:pPr>
    <w:rPr>
      <w:rFonts w:ascii="Book Antiqua" w:eastAsia="SimSun" w:hAnsi="Book Antiqua" w:cs="Times New Roman"/>
      <w:b/>
      <w:bCs/>
      <w:i/>
      <w:iCs/>
      <w:color w:val="auto"/>
      <w:sz w:val="24"/>
      <w:szCs w:val="24"/>
      <w:u w:val="single"/>
      <w:lang w:val="es-CR" w:eastAsia="es-CR"/>
    </w:rPr>
  </w:style>
  <w:style w:type="paragraph" w:customStyle="1" w:styleId="Encabezado7">
    <w:name w:val="Encabezado 7"/>
    <w:basedOn w:val="Predeterminado0"/>
    <w:next w:val="Cuerpodetexto"/>
    <w:uiPriority w:val="99"/>
    <w:qFormat/>
    <w:rsid w:val="00D11E96"/>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D11E96"/>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D11E96"/>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Sinespaciado3">
    <w:name w:val="Sin espaciado3"/>
    <w:rsid w:val="00D11E96"/>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rsid w:val="00D11E96"/>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1">
    <w:name w:val="Título 11"/>
    <w:basedOn w:val="Normal"/>
    <w:next w:val="Normal"/>
    <w:qFormat/>
    <w:rsid w:val="00D11E96"/>
    <w:pPr>
      <w:keepNext/>
      <w:widowControl w:val="0"/>
      <w:tabs>
        <w:tab w:val="num" w:pos="0"/>
      </w:tabs>
      <w:ind w:left="432" w:hanging="432"/>
      <w:jc w:val="center"/>
    </w:pPr>
    <w:rPr>
      <w:rFonts w:eastAsia="Arial Unicode MS"/>
      <w:b/>
      <w:bCs/>
      <w:lang w:eastAsia="zh-CN"/>
    </w:rPr>
  </w:style>
  <w:style w:type="paragraph" w:customStyle="1" w:styleId="Sinespaciado4">
    <w:name w:val="Sin espaciado4"/>
    <w:rsid w:val="00D11E96"/>
    <w:pPr>
      <w:suppressAutoHyphens/>
    </w:pPr>
    <w:rPr>
      <w:rFonts w:ascii="Calibri" w:hAnsi="Calibri" w:cs="Calibri"/>
      <w:color w:val="00000A"/>
      <w:sz w:val="22"/>
      <w:szCs w:val="22"/>
      <w:lang w:val="es-MX" w:eastAsia="zh-CN"/>
    </w:rPr>
  </w:style>
  <w:style w:type="paragraph" w:customStyle="1" w:styleId="Ttulo23">
    <w:name w:val="Título 23"/>
    <w:basedOn w:val="Encabezado1"/>
    <w:next w:val="Normal"/>
    <w:rsid w:val="00D11E96"/>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
    <w:name w:val="Título 12"/>
    <w:basedOn w:val="Normal"/>
    <w:next w:val="Normal"/>
    <w:rsid w:val="00D11E96"/>
    <w:pPr>
      <w:keepNext/>
      <w:widowControl w:val="0"/>
      <w:tabs>
        <w:tab w:val="num" w:pos="0"/>
      </w:tabs>
      <w:ind w:left="432" w:hanging="432"/>
      <w:jc w:val="center"/>
    </w:pPr>
    <w:rPr>
      <w:rFonts w:eastAsia="Arial Unicode MS"/>
      <w:b/>
      <w:bCs/>
      <w:lang w:eastAsia="zh-CN"/>
    </w:rPr>
  </w:style>
  <w:style w:type="paragraph" w:customStyle="1" w:styleId="Sinespaciado5">
    <w:name w:val="Sin espaciado5"/>
    <w:rsid w:val="00D11E96"/>
    <w:pPr>
      <w:suppressAutoHyphens/>
    </w:pPr>
    <w:rPr>
      <w:rFonts w:ascii="Calibri" w:hAnsi="Calibri" w:cs="Calibri"/>
      <w:color w:val="00000A"/>
      <w:sz w:val="22"/>
      <w:szCs w:val="22"/>
      <w:lang w:val="es-MX" w:eastAsia="zh-CN"/>
    </w:rPr>
  </w:style>
  <w:style w:type="character" w:customStyle="1" w:styleId="Fuentedeprrafopredeter7">
    <w:name w:val="Fuente de párrafo predeter.7"/>
    <w:rsid w:val="00D11E96"/>
  </w:style>
  <w:style w:type="character" w:customStyle="1" w:styleId="Fuentedeprrafopredeter6">
    <w:name w:val="Fuente de párrafo predeter.6"/>
    <w:qFormat/>
    <w:rsid w:val="00D11E96"/>
  </w:style>
  <w:style w:type="character" w:customStyle="1" w:styleId="Fuentedeprrafopredeter5">
    <w:name w:val="Fuente de párrafo predeter.5"/>
    <w:qFormat/>
    <w:rsid w:val="00D11E96"/>
  </w:style>
  <w:style w:type="character" w:customStyle="1" w:styleId="WW8Num11z5">
    <w:name w:val="WW8Num11z5"/>
    <w:uiPriority w:val="99"/>
    <w:qFormat/>
    <w:rsid w:val="00D11E96"/>
  </w:style>
  <w:style w:type="character" w:customStyle="1" w:styleId="WW8Num11z6">
    <w:name w:val="WW8Num11z6"/>
    <w:uiPriority w:val="99"/>
    <w:qFormat/>
    <w:rsid w:val="00D11E96"/>
  </w:style>
  <w:style w:type="character" w:customStyle="1" w:styleId="WW8Num11z7">
    <w:name w:val="WW8Num11z7"/>
    <w:uiPriority w:val="99"/>
    <w:qFormat/>
    <w:rsid w:val="00D11E96"/>
  </w:style>
  <w:style w:type="character" w:customStyle="1" w:styleId="WW8Num11z8">
    <w:name w:val="WW8Num11z8"/>
    <w:uiPriority w:val="99"/>
    <w:qFormat/>
    <w:rsid w:val="00D11E96"/>
  </w:style>
  <w:style w:type="character" w:customStyle="1" w:styleId="WW8Num12z3">
    <w:name w:val="WW8Num12z3"/>
    <w:qFormat/>
    <w:rsid w:val="00D11E96"/>
    <w:rPr>
      <w:rFonts w:ascii="Symbol" w:hAnsi="Symbol" w:cs="Symbol"/>
    </w:rPr>
  </w:style>
  <w:style w:type="character" w:customStyle="1" w:styleId="WW8Num14z3">
    <w:name w:val="WW8Num14z3"/>
    <w:uiPriority w:val="99"/>
    <w:qFormat/>
    <w:rsid w:val="00D11E96"/>
    <w:rPr>
      <w:rFonts w:ascii="Symbol" w:hAnsi="Symbol" w:cs="Symbol"/>
    </w:rPr>
  </w:style>
  <w:style w:type="character" w:customStyle="1" w:styleId="CarCar12">
    <w:name w:val="Car Car12"/>
    <w:uiPriority w:val="99"/>
    <w:rsid w:val="00D11E96"/>
    <w:rPr>
      <w:rFonts w:ascii="Times New Roman" w:eastAsia="Times New Roman" w:hAnsi="Times New Roman" w:cs="Times New Roman"/>
      <w:b/>
      <w:bCs/>
      <w:kern w:val="1"/>
      <w:lang w:val="es-CR" w:bidi="es-CR"/>
    </w:rPr>
  </w:style>
  <w:style w:type="character" w:customStyle="1" w:styleId="CarCar110">
    <w:name w:val="Car Car11"/>
    <w:uiPriority w:val="99"/>
    <w:rsid w:val="00D11E96"/>
    <w:rPr>
      <w:rFonts w:ascii="Book Antiqua" w:eastAsia="Book Antiqua" w:hAnsi="Book Antiqua" w:cs="Book Antiqua"/>
      <w:b/>
      <w:bCs/>
      <w:i/>
      <w:iCs/>
      <w:kern w:val="1"/>
      <w:sz w:val="28"/>
      <w:szCs w:val="28"/>
      <w:u w:val="double"/>
      <w:lang w:val="es-CR" w:bidi="es-CR"/>
    </w:rPr>
  </w:style>
  <w:style w:type="character" w:customStyle="1" w:styleId="RTFNum21">
    <w:name w:val="RTF_Num 2 1"/>
    <w:uiPriority w:val="99"/>
    <w:qFormat/>
    <w:rsid w:val="00D11E96"/>
    <w:rPr>
      <w:rFonts w:ascii="Symbol" w:eastAsia="Symbol" w:hAnsi="Symbol" w:cs="Symbol"/>
      <w:sz w:val="24"/>
      <w:szCs w:val="24"/>
    </w:rPr>
  </w:style>
  <w:style w:type="character" w:customStyle="1" w:styleId="RTFNum22">
    <w:name w:val="RTF_Num 2 2"/>
    <w:uiPriority w:val="99"/>
    <w:qFormat/>
    <w:rsid w:val="00D11E96"/>
    <w:rPr>
      <w:rFonts w:ascii="Courier New" w:eastAsia="Courier New" w:hAnsi="Courier New" w:cs="Courier New"/>
      <w:sz w:val="24"/>
      <w:szCs w:val="24"/>
    </w:rPr>
  </w:style>
  <w:style w:type="character" w:customStyle="1" w:styleId="RTFNum23">
    <w:name w:val="RTF_Num 2 3"/>
    <w:uiPriority w:val="99"/>
    <w:qFormat/>
    <w:rsid w:val="00D11E96"/>
    <w:rPr>
      <w:rFonts w:ascii="Wingdings" w:eastAsia="Wingdings" w:hAnsi="Wingdings" w:cs="Wingdings"/>
      <w:sz w:val="24"/>
      <w:szCs w:val="24"/>
    </w:rPr>
  </w:style>
  <w:style w:type="character" w:customStyle="1" w:styleId="RTFNum24">
    <w:name w:val="RTF_Num 2 4"/>
    <w:uiPriority w:val="99"/>
    <w:qFormat/>
    <w:rsid w:val="00D11E96"/>
    <w:rPr>
      <w:rFonts w:ascii="Symbol" w:eastAsia="Symbol" w:hAnsi="Symbol" w:cs="Symbol"/>
      <w:sz w:val="24"/>
      <w:szCs w:val="24"/>
    </w:rPr>
  </w:style>
  <w:style w:type="character" w:customStyle="1" w:styleId="RTFNum25">
    <w:name w:val="RTF_Num 2 5"/>
    <w:uiPriority w:val="99"/>
    <w:qFormat/>
    <w:rsid w:val="00D11E96"/>
    <w:rPr>
      <w:rFonts w:ascii="Courier New" w:eastAsia="Courier New" w:hAnsi="Courier New" w:cs="Courier New"/>
      <w:sz w:val="24"/>
      <w:szCs w:val="24"/>
    </w:rPr>
  </w:style>
  <w:style w:type="character" w:customStyle="1" w:styleId="RTFNum26">
    <w:name w:val="RTF_Num 2 6"/>
    <w:uiPriority w:val="99"/>
    <w:qFormat/>
    <w:rsid w:val="00D11E96"/>
    <w:rPr>
      <w:rFonts w:ascii="Wingdings" w:eastAsia="Wingdings" w:hAnsi="Wingdings" w:cs="Wingdings"/>
      <w:sz w:val="24"/>
      <w:szCs w:val="24"/>
    </w:rPr>
  </w:style>
  <w:style w:type="character" w:customStyle="1" w:styleId="RTFNum27">
    <w:name w:val="RTF_Num 2 7"/>
    <w:uiPriority w:val="99"/>
    <w:qFormat/>
    <w:rsid w:val="00D11E96"/>
    <w:rPr>
      <w:rFonts w:ascii="Symbol" w:eastAsia="Symbol" w:hAnsi="Symbol" w:cs="Symbol"/>
      <w:sz w:val="24"/>
      <w:szCs w:val="24"/>
    </w:rPr>
  </w:style>
  <w:style w:type="character" w:customStyle="1" w:styleId="RTFNum28">
    <w:name w:val="RTF_Num 2 8"/>
    <w:uiPriority w:val="99"/>
    <w:qFormat/>
    <w:rsid w:val="00D11E96"/>
    <w:rPr>
      <w:rFonts w:ascii="Courier New" w:eastAsia="Courier New" w:hAnsi="Courier New" w:cs="Courier New"/>
      <w:sz w:val="24"/>
      <w:szCs w:val="24"/>
    </w:rPr>
  </w:style>
  <w:style w:type="character" w:customStyle="1" w:styleId="RTFNum29">
    <w:name w:val="RTF_Num 2 9"/>
    <w:uiPriority w:val="99"/>
    <w:qFormat/>
    <w:rsid w:val="00D11E96"/>
    <w:rPr>
      <w:rFonts w:ascii="Wingdings" w:eastAsia="Wingdings" w:hAnsi="Wingdings" w:cs="Wingdings"/>
      <w:sz w:val="24"/>
      <w:szCs w:val="24"/>
    </w:rPr>
  </w:style>
  <w:style w:type="character" w:customStyle="1" w:styleId="RTFNum210">
    <w:name w:val="RTF_Num 2 10"/>
    <w:uiPriority w:val="99"/>
    <w:qFormat/>
    <w:rsid w:val="00D11E96"/>
    <w:rPr>
      <w:rFonts w:ascii="Book Antiqua" w:eastAsia="Book Antiqua" w:hAnsi="Book Antiqua" w:cs="Book Antiqua"/>
      <w:color w:val="auto"/>
      <w:sz w:val="24"/>
      <w:szCs w:val="24"/>
    </w:rPr>
  </w:style>
  <w:style w:type="character" w:customStyle="1" w:styleId="CarCar30">
    <w:name w:val="Car Car3"/>
    <w:uiPriority w:val="99"/>
    <w:rsid w:val="00D11E96"/>
    <w:rPr>
      <w:rFonts w:ascii="Arial" w:eastAsia="Arial" w:hAnsi="Arial" w:cs="Arial"/>
      <w:i/>
      <w:iCs/>
      <w:kern w:val="1"/>
      <w:sz w:val="28"/>
      <w:szCs w:val="28"/>
      <w:lang w:val="es-CR" w:bidi="es-CR"/>
    </w:rPr>
  </w:style>
  <w:style w:type="character" w:styleId="AcrnimoHTML">
    <w:name w:val="HTML Acronym"/>
    <w:basedOn w:val="Fuentedeprrafopredeter3"/>
    <w:uiPriority w:val="99"/>
    <w:rsid w:val="00D11E96"/>
  </w:style>
  <w:style w:type="paragraph" w:customStyle="1" w:styleId="Encabezado70">
    <w:name w:val="Encabezado7"/>
    <w:basedOn w:val="Normal"/>
    <w:next w:val="Textoindependiente"/>
    <w:rsid w:val="00D11E96"/>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5">
    <w:name w:val="Encabezado5"/>
    <w:basedOn w:val="Normal"/>
    <w:next w:val="Textoindependiente"/>
    <w:uiPriority w:val="99"/>
    <w:qFormat/>
    <w:rsid w:val="00D11E96"/>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60">
    <w:name w:val="Encabezado6"/>
    <w:basedOn w:val="Encabezado5"/>
    <w:next w:val="Textoindependiente"/>
    <w:rsid w:val="00D11E96"/>
    <w:pPr>
      <w:jc w:val="center"/>
    </w:pPr>
    <w:rPr>
      <w:b/>
      <w:bCs/>
      <w:sz w:val="56"/>
      <w:szCs w:val="56"/>
    </w:rPr>
  </w:style>
  <w:style w:type="paragraph" w:customStyle="1" w:styleId="Epgrafe6">
    <w:name w:val="Epígrafe6"/>
    <w:basedOn w:val="Normal"/>
    <w:rsid w:val="00D11E96"/>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rsid w:val="00D11E96"/>
    <w:pPr>
      <w:widowControl w:val="0"/>
      <w:suppressLineNumbers/>
      <w:spacing w:before="120" w:after="120"/>
      <w:textAlignment w:val="baseline"/>
    </w:pPr>
    <w:rPr>
      <w:rFonts w:eastAsia="SimSun" w:cs="Mangal"/>
      <w:i/>
      <w:iCs/>
      <w:kern w:val="1"/>
      <w:lang w:val="es-CR" w:eastAsia="zh-CN" w:bidi="hi-IN"/>
    </w:rPr>
  </w:style>
  <w:style w:type="paragraph" w:customStyle="1" w:styleId="Encabezado40">
    <w:name w:val="Encabezado4"/>
    <w:basedOn w:val="Encabezado3"/>
    <w:next w:val="Textoindependiente"/>
    <w:uiPriority w:val="99"/>
    <w:qFormat/>
    <w:rsid w:val="00D11E96"/>
    <w:pPr>
      <w:widowControl w:val="0"/>
      <w:jc w:val="center"/>
      <w:textAlignment w:val="baseline"/>
    </w:pPr>
    <w:rPr>
      <w:rFonts w:ascii="Liberation Sans" w:eastAsia="Microsoft YaHei" w:hAnsi="Liberation Sans" w:cs="Mangal"/>
      <w:b/>
      <w:bCs/>
      <w:kern w:val="1"/>
      <w:sz w:val="56"/>
      <w:szCs w:val="56"/>
      <w:lang w:val="es-CR" w:eastAsia="zh-CN" w:bidi="hi-IN"/>
    </w:rPr>
  </w:style>
  <w:style w:type="paragraph" w:customStyle="1" w:styleId="Epgrafe4">
    <w:name w:val="Epígrafe4"/>
    <w:basedOn w:val="Normal"/>
    <w:qFormat/>
    <w:rsid w:val="00D11E96"/>
    <w:pPr>
      <w:widowControl w:val="0"/>
      <w:suppressLineNumbers/>
      <w:spacing w:before="120" w:after="120"/>
      <w:textAlignment w:val="baseline"/>
    </w:pPr>
    <w:rPr>
      <w:rFonts w:eastAsia="SimSun" w:cs="Mangal"/>
      <w:i/>
      <w:iCs/>
      <w:kern w:val="1"/>
      <w:lang w:val="es-CR" w:eastAsia="zh-CN" w:bidi="hi-IN"/>
    </w:rPr>
  </w:style>
  <w:style w:type="paragraph" w:customStyle="1" w:styleId="Headinguser">
    <w:name w:val="Heading (user)"/>
    <w:next w:val="Textbody"/>
    <w:rsid w:val="00D11E96"/>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rsid w:val="00D11E9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uiPriority w:val="99"/>
    <w:qFormat/>
    <w:rsid w:val="00D11E96"/>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uiPriority w:val="99"/>
    <w:qFormat/>
    <w:rsid w:val="00D11E96"/>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uiPriority w:val="99"/>
    <w:qFormat/>
    <w:rsid w:val="00D11E9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uiPriority w:val="99"/>
    <w:qFormat/>
    <w:rsid w:val="00D11E96"/>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uiPriority w:val="99"/>
    <w:qFormat/>
    <w:rsid w:val="00D11E96"/>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uiPriority w:val="99"/>
    <w:qFormat/>
    <w:rsid w:val="00D11E9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D11E96"/>
    <w:pPr>
      <w:widowControl w:val="0"/>
      <w:autoSpaceDE w:val="0"/>
      <w:autoSpaceDN/>
      <w:spacing w:after="0" w:line="240" w:lineRule="auto"/>
      <w:jc w:val="both"/>
    </w:pPr>
    <w:rPr>
      <w:rFonts w:ascii="Arial" w:eastAsia="Arial" w:hAnsi="Arial"/>
      <w:kern w:val="1"/>
      <w:sz w:val="19"/>
      <w:szCs w:val="19"/>
      <w:lang w:bidi="es-CR"/>
    </w:rPr>
  </w:style>
  <w:style w:type="paragraph" w:customStyle="1" w:styleId="TableHeadinguser">
    <w:name w:val="Table Heading (user)"/>
    <w:rsid w:val="00D11E96"/>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rsid w:val="00D11E96"/>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uiPriority w:val="99"/>
    <w:qFormat/>
    <w:rsid w:val="00D11E9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uiPriority w:val="99"/>
    <w:qFormat/>
    <w:rsid w:val="00D11E9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D11E96"/>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uiPriority w:val="99"/>
    <w:qFormat/>
    <w:rsid w:val="00D11E9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uiPriority w:val="99"/>
    <w:qFormat/>
    <w:rsid w:val="00D11E9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D11E96"/>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styleId="Cita">
    <w:name w:val="Quote"/>
    <w:basedOn w:val="Normal"/>
    <w:link w:val="CitaCar"/>
    <w:uiPriority w:val="99"/>
    <w:qFormat/>
    <w:rsid w:val="00D11E96"/>
    <w:pPr>
      <w:widowControl w:val="0"/>
      <w:spacing w:after="283"/>
      <w:ind w:left="567" w:right="567"/>
      <w:textAlignment w:val="baseline"/>
    </w:pPr>
    <w:rPr>
      <w:rFonts w:eastAsia="SimSun" w:cs="Mangal"/>
      <w:kern w:val="1"/>
      <w:lang w:val="es-CR" w:eastAsia="zh-CN" w:bidi="hi-IN"/>
    </w:rPr>
  </w:style>
  <w:style w:type="character" w:customStyle="1" w:styleId="CitaCar">
    <w:name w:val="Cita Car"/>
    <w:basedOn w:val="Fuentedeprrafopredeter"/>
    <w:link w:val="Cita"/>
    <w:uiPriority w:val="99"/>
    <w:rsid w:val="00D11E96"/>
    <w:rPr>
      <w:rFonts w:eastAsia="SimSun" w:cs="Mangal"/>
      <w:kern w:val="1"/>
      <w:sz w:val="24"/>
      <w:szCs w:val="24"/>
      <w:lang w:val="es-CR" w:eastAsia="zh-CN" w:bidi="hi-IN"/>
    </w:rPr>
  </w:style>
  <w:style w:type="paragraph" w:customStyle="1" w:styleId="Mapadeldocumento1">
    <w:name w:val="Mapa del documento1"/>
    <w:basedOn w:val="Normal"/>
    <w:rsid w:val="00D11E96"/>
    <w:pPr>
      <w:widowControl w:val="0"/>
      <w:shd w:val="clear" w:color="auto" w:fill="000080"/>
      <w:textAlignment w:val="baseline"/>
    </w:pPr>
    <w:rPr>
      <w:rFonts w:ascii="Tahoma" w:eastAsia="SimSun" w:hAnsi="Tahoma" w:cs="Tahoma"/>
      <w:kern w:val="1"/>
      <w:sz w:val="20"/>
      <w:szCs w:val="20"/>
      <w:lang w:val="es-CR" w:eastAsia="zh-CN" w:bidi="hi-IN"/>
    </w:rPr>
  </w:style>
  <w:style w:type="paragraph" w:customStyle="1" w:styleId="Ttulo24">
    <w:name w:val="Título 24"/>
    <w:basedOn w:val="Encabezado1"/>
    <w:next w:val="Normal"/>
    <w:rsid w:val="00D11E96"/>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rsid w:val="00D11E96"/>
    <w:pPr>
      <w:keepNext/>
      <w:widowControl w:val="0"/>
      <w:tabs>
        <w:tab w:val="num" w:pos="0"/>
      </w:tabs>
      <w:ind w:left="432" w:hanging="432"/>
      <w:jc w:val="center"/>
    </w:pPr>
    <w:rPr>
      <w:rFonts w:eastAsia="Arial Unicode MS"/>
      <w:b/>
      <w:bCs/>
      <w:lang w:eastAsia="zh-CN"/>
    </w:rPr>
  </w:style>
  <w:style w:type="paragraph" w:customStyle="1" w:styleId="Sinespaciado6">
    <w:name w:val="Sin espaciado6"/>
    <w:rsid w:val="00D11E96"/>
    <w:pPr>
      <w:suppressAutoHyphens/>
    </w:pPr>
    <w:rPr>
      <w:rFonts w:ascii="Calibri" w:hAnsi="Calibri" w:cs="Calibri"/>
      <w:color w:val="00000A"/>
      <w:sz w:val="22"/>
      <w:szCs w:val="22"/>
      <w:lang w:val="es-MX" w:eastAsia="zh-CN"/>
    </w:rPr>
  </w:style>
  <w:style w:type="paragraph" w:customStyle="1" w:styleId="Sinespaciado7">
    <w:name w:val="Sin espaciado7"/>
    <w:rsid w:val="00D11E96"/>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qFormat/>
    <w:rsid w:val="00D11E96"/>
  </w:style>
  <w:style w:type="paragraph" w:customStyle="1" w:styleId="Cuerpodetextoconsangra">
    <w:name w:val="Cuerpo de texto con sangría"/>
    <w:uiPriority w:val="99"/>
    <w:rsid w:val="00D11E96"/>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D11E96"/>
  </w:style>
  <w:style w:type="character" w:customStyle="1" w:styleId="Hipervnculovisitado1">
    <w:name w:val="Hipervínculo visitado1"/>
    <w:rsid w:val="00D11E96"/>
    <w:rPr>
      <w:color w:val="800080"/>
      <w:u w:val="single"/>
    </w:rPr>
  </w:style>
  <w:style w:type="character" w:customStyle="1" w:styleId="Textoennegrita1">
    <w:name w:val="Texto en negrita1"/>
    <w:rsid w:val="00D11E96"/>
    <w:rPr>
      <w:b/>
    </w:rPr>
  </w:style>
  <w:style w:type="paragraph" w:customStyle="1" w:styleId="Sinespaciado8">
    <w:name w:val="Sin espaciado8"/>
    <w:rsid w:val="00D11E96"/>
    <w:pPr>
      <w:suppressAutoHyphens/>
    </w:pPr>
    <w:rPr>
      <w:rFonts w:ascii="Calibri" w:hAnsi="Calibri" w:cs="Calibri"/>
      <w:color w:val="00000A"/>
      <w:sz w:val="22"/>
      <w:szCs w:val="22"/>
      <w:lang w:val="es-MX" w:eastAsia="ar-SA"/>
    </w:rPr>
  </w:style>
  <w:style w:type="paragraph" w:customStyle="1" w:styleId="Prrafodelista4">
    <w:name w:val="Párrafo de lista4"/>
    <w:basedOn w:val="Normal"/>
    <w:rsid w:val="00D11E96"/>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rsid w:val="00D11E96"/>
    <w:pPr>
      <w:suppressAutoHyphens/>
    </w:pPr>
    <w:rPr>
      <w:rFonts w:ascii="Calibri" w:hAnsi="Calibri" w:cs="Calibri"/>
      <w:color w:val="00000A"/>
      <w:sz w:val="22"/>
      <w:szCs w:val="22"/>
      <w:lang w:val="es-MX" w:eastAsia="zh-CN"/>
    </w:rPr>
  </w:style>
  <w:style w:type="paragraph" w:customStyle="1" w:styleId="Textoindependiente1">
    <w:name w:val="Texto independiente1"/>
    <w:rsid w:val="00D11E96"/>
    <w:pPr>
      <w:widowControl w:val="0"/>
      <w:spacing w:after="120"/>
    </w:pPr>
    <w:rPr>
      <w:rFonts w:asciiTheme="minorHAnsi" w:eastAsiaTheme="minorEastAsia" w:hAnsiTheme="minorHAnsi" w:cstheme="minorBidi"/>
      <w:sz w:val="22"/>
      <w:szCs w:val="22"/>
      <w:lang w:val="es-CR" w:eastAsia="es-CR"/>
    </w:rPr>
  </w:style>
  <w:style w:type="character" w:customStyle="1" w:styleId="Fuentedeprrafopredeter9">
    <w:name w:val="Fuente de párrafo predeter.9"/>
    <w:rsid w:val="00D11E96"/>
  </w:style>
  <w:style w:type="paragraph" w:customStyle="1" w:styleId="Prrafodelista5">
    <w:name w:val="Párrafo de lista5"/>
    <w:rsid w:val="00D11E96"/>
    <w:pPr>
      <w:suppressAutoHyphens/>
      <w:spacing w:after="160"/>
      <w:ind w:left="720"/>
    </w:pPr>
    <w:rPr>
      <w:rFonts w:cs="Arial"/>
      <w:color w:val="00000A"/>
      <w:kern w:val="1"/>
      <w:sz w:val="24"/>
      <w:szCs w:val="24"/>
      <w:lang w:val="es-CR" w:eastAsia="zh-CN" w:bidi="hi-IN"/>
    </w:rPr>
  </w:style>
  <w:style w:type="paragraph" w:customStyle="1" w:styleId="Encabezado80">
    <w:name w:val="Encabezado8"/>
    <w:basedOn w:val="Predeterminado0"/>
    <w:rsid w:val="00D11E96"/>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10">
    <w:name w:val="ListLabel 10"/>
    <w:uiPriority w:val="99"/>
    <w:qFormat/>
    <w:rsid w:val="00D11E96"/>
    <w:rPr>
      <w:rFonts w:cs="Wingdings"/>
    </w:rPr>
  </w:style>
  <w:style w:type="character" w:customStyle="1" w:styleId="ListLabel11">
    <w:name w:val="ListLabel 11"/>
    <w:uiPriority w:val="99"/>
    <w:qFormat/>
    <w:rsid w:val="00D11E96"/>
    <w:rPr>
      <w:rFonts w:cs="Symbol"/>
    </w:rPr>
  </w:style>
  <w:style w:type="character" w:customStyle="1" w:styleId="ListLabel12">
    <w:name w:val="ListLabel 12"/>
    <w:qFormat/>
    <w:rsid w:val="00D11E96"/>
    <w:rPr>
      <w:rFonts w:cs="Courier New"/>
    </w:rPr>
  </w:style>
  <w:style w:type="character" w:customStyle="1" w:styleId="ListLabel13">
    <w:name w:val="ListLabel 13"/>
    <w:qFormat/>
    <w:rsid w:val="00D11E96"/>
    <w:rPr>
      <w:rFonts w:cs="Wingdings"/>
    </w:rPr>
  </w:style>
  <w:style w:type="character" w:customStyle="1" w:styleId="ListLabel14">
    <w:name w:val="ListLabel 14"/>
    <w:qFormat/>
    <w:rsid w:val="00D11E96"/>
    <w:rPr>
      <w:rFonts w:cs="Symbol"/>
    </w:rPr>
  </w:style>
  <w:style w:type="character" w:customStyle="1" w:styleId="ListLabel15">
    <w:name w:val="ListLabel 15"/>
    <w:qFormat/>
    <w:rsid w:val="00D11E96"/>
    <w:rPr>
      <w:rFonts w:cs="Courier New"/>
    </w:rPr>
  </w:style>
  <w:style w:type="character" w:customStyle="1" w:styleId="ListLabel16">
    <w:name w:val="ListLabel 16"/>
    <w:qFormat/>
    <w:rsid w:val="00D11E96"/>
    <w:rPr>
      <w:rFonts w:cs="Wingdings"/>
    </w:rPr>
  </w:style>
  <w:style w:type="character" w:customStyle="1" w:styleId="ListLabel17">
    <w:name w:val="ListLabel 17"/>
    <w:rsid w:val="00D11E96"/>
    <w:rPr>
      <w:rFonts w:cs="Symbol"/>
    </w:rPr>
  </w:style>
  <w:style w:type="character" w:customStyle="1" w:styleId="ListLabel18">
    <w:name w:val="ListLabel 18"/>
    <w:rsid w:val="00D11E96"/>
    <w:rPr>
      <w:rFonts w:cs="Courier New"/>
    </w:rPr>
  </w:style>
  <w:style w:type="character" w:customStyle="1" w:styleId="ListLabel19">
    <w:name w:val="ListLabel 19"/>
    <w:rsid w:val="00D11E96"/>
    <w:rPr>
      <w:rFonts w:cs="Wingdings"/>
    </w:rPr>
  </w:style>
  <w:style w:type="character" w:customStyle="1" w:styleId="ListLabel20">
    <w:name w:val="ListLabel 20"/>
    <w:rsid w:val="00D11E96"/>
    <w:rPr>
      <w:rFonts w:cs="Symbol"/>
    </w:rPr>
  </w:style>
  <w:style w:type="character" w:customStyle="1" w:styleId="ListLabel21">
    <w:name w:val="ListLabel 21"/>
    <w:rsid w:val="00D11E96"/>
    <w:rPr>
      <w:rFonts w:cs="Courier New"/>
    </w:rPr>
  </w:style>
  <w:style w:type="character" w:customStyle="1" w:styleId="ListLabel22">
    <w:name w:val="ListLabel 22"/>
    <w:rsid w:val="00D11E96"/>
    <w:rPr>
      <w:rFonts w:cs="Wingdings"/>
    </w:rPr>
  </w:style>
  <w:style w:type="character" w:customStyle="1" w:styleId="ListLabel23">
    <w:name w:val="ListLabel 23"/>
    <w:rsid w:val="00D11E96"/>
    <w:rPr>
      <w:rFonts w:cs="Symbol"/>
    </w:rPr>
  </w:style>
  <w:style w:type="character" w:customStyle="1" w:styleId="ListLabel24">
    <w:name w:val="ListLabel 24"/>
    <w:rsid w:val="00D11E96"/>
    <w:rPr>
      <w:rFonts w:cs="Courier New"/>
    </w:rPr>
  </w:style>
  <w:style w:type="character" w:customStyle="1" w:styleId="ListLabel25">
    <w:name w:val="ListLabel 25"/>
    <w:rsid w:val="00D11E96"/>
    <w:rPr>
      <w:rFonts w:cs="Wingdings"/>
    </w:rPr>
  </w:style>
  <w:style w:type="character" w:customStyle="1" w:styleId="ListLabel26">
    <w:name w:val="ListLabel 26"/>
    <w:rsid w:val="00D11E96"/>
    <w:rPr>
      <w:rFonts w:cs="Symbol"/>
    </w:rPr>
  </w:style>
  <w:style w:type="character" w:customStyle="1" w:styleId="ListLabel27">
    <w:name w:val="ListLabel 27"/>
    <w:rsid w:val="00D11E96"/>
    <w:rPr>
      <w:rFonts w:cs="Courier New"/>
    </w:rPr>
  </w:style>
  <w:style w:type="character" w:customStyle="1" w:styleId="ListLabel28">
    <w:name w:val="ListLabel 28"/>
    <w:rsid w:val="00D11E96"/>
    <w:rPr>
      <w:rFonts w:cs="Wingdings"/>
    </w:rPr>
  </w:style>
  <w:style w:type="paragraph" w:customStyle="1" w:styleId="Ttulo320">
    <w:name w:val="Título 32"/>
    <w:next w:val="Standarduser"/>
    <w:rsid w:val="00D11E96"/>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rsid w:val="00D11E96"/>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rsid w:val="00D11E96"/>
    <w:pPr>
      <w:keepNext/>
      <w:widowControl w:val="0"/>
      <w:suppressAutoHyphens/>
      <w:autoSpaceDE w:val="0"/>
      <w:autoSpaceDN w:val="0"/>
      <w:jc w:val="center"/>
      <w:textAlignment w:val="baseline"/>
      <w:outlineLvl w:val="0"/>
    </w:pPr>
    <w:rPr>
      <w:b/>
      <w:bCs/>
      <w:kern w:val="3"/>
      <w:sz w:val="22"/>
      <w:szCs w:val="22"/>
      <w:lang w:val="es-CR" w:eastAsia="zh-CN" w:bidi="es-CR"/>
    </w:rPr>
  </w:style>
  <w:style w:type="paragraph" w:customStyle="1" w:styleId="Sinespaciado10">
    <w:name w:val="Sin espaciado10"/>
    <w:rsid w:val="00D11E96"/>
    <w:pPr>
      <w:suppressAutoHyphens/>
    </w:pPr>
    <w:rPr>
      <w:rFonts w:ascii="Calibri" w:hAnsi="Calibri" w:cs="Calibri"/>
      <w:color w:val="00000A"/>
      <w:sz w:val="22"/>
      <w:szCs w:val="22"/>
      <w:lang w:val="es-MX" w:eastAsia="zh-CN"/>
    </w:rPr>
  </w:style>
  <w:style w:type="character" w:customStyle="1" w:styleId="ListLabel30">
    <w:name w:val="ListLabel 30"/>
    <w:rsid w:val="00D11E96"/>
    <w:rPr>
      <w:rFonts w:ascii="Calibri" w:hAnsi="Calibri" w:cs="Calibri"/>
      <w:color w:val="000000"/>
    </w:rPr>
  </w:style>
  <w:style w:type="character" w:customStyle="1" w:styleId="ListLabel29">
    <w:name w:val="ListLabel 29"/>
    <w:rsid w:val="00D11E96"/>
    <w:rPr>
      <w:rFonts w:ascii="Calibri" w:hAnsi="Calibri" w:cs="Calibri"/>
      <w:color w:val="000000"/>
    </w:rPr>
  </w:style>
  <w:style w:type="character" w:customStyle="1" w:styleId="Acrf3nimoHTML">
    <w:name w:val="Acróf3nimo HTML"/>
    <w:uiPriority w:val="99"/>
    <w:rsid w:val="00D11E96"/>
  </w:style>
  <w:style w:type="character" w:customStyle="1" w:styleId="TedtuloCar">
    <w:name w:val="Tíedtulo Car"/>
    <w:uiPriority w:val="99"/>
    <w:rsid w:val="00D11E96"/>
    <w:rPr>
      <w:rFonts w:ascii="Cambria" w:hAnsi="Cambria" w:cs="Cambria"/>
      <w:b/>
      <w:bCs/>
    </w:rPr>
  </w:style>
  <w:style w:type="character" w:customStyle="1" w:styleId="Nfamerodepe1gina">
    <w:name w:val="Núfamero de páe1gina"/>
    <w:uiPriority w:val="99"/>
    <w:rsid w:val="00D11E96"/>
  </w:style>
  <w:style w:type="character" w:customStyle="1" w:styleId="Fuentedepe1rrafopredeter1">
    <w:name w:val="Fuente de páe1rrafo predeter.1"/>
    <w:uiPriority w:val="99"/>
    <w:rsid w:val="00D11E96"/>
  </w:style>
  <w:style w:type="character" w:customStyle="1" w:styleId="Fuentedepe1rrafopredeter2">
    <w:name w:val="Fuente de páe1rrafo predeter.2"/>
    <w:uiPriority w:val="99"/>
    <w:rsid w:val="00D11E96"/>
  </w:style>
  <w:style w:type="character" w:customStyle="1" w:styleId="Fuentedepe1rrafopredeter3">
    <w:name w:val="Fuente de páe1rrafo predeter.3"/>
    <w:uiPriority w:val="99"/>
    <w:rsid w:val="00D11E96"/>
  </w:style>
  <w:style w:type="character" w:customStyle="1" w:styleId="Fuentedepe1rrafopredeter4">
    <w:name w:val="Fuente de páe1rrafo predeter.4"/>
    <w:uiPriority w:val="99"/>
    <w:rsid w:val="00D11E96"/>
  </w:style>
  <w:style w:type="character" w:customStyle="1" w:styleId="Fuentedepe1rrafopredeter5">
    <w:name w:val="Fuente de páe1rrafo predeter.5"/>
    <w:uiPriority w:val="99"/>
    <w:rsid w:val="00D11E96"/>
  </w:style>
  <w:style w:type="character" w:customStyle="1" w:styleId="Fuentedepe1rrafopredeter">
    <w:name w:val="Fuente de páe1rrafo predeter."/>
    <w:rsid w:val="00D11E96"/>
  </w:style>
  <w:style w:type="character" w:customStyle="1" w:styleId="Vif1etas">
    <w:name w:val="Viñf1etas"/>
    <w:uiPriority w:val="99"/>
    <w:rsid w:val="00D11E96"/>
    <w:rPr>
      <w:rFonts w:ascii="Arial Unicode MS" w:eastAsia="Arial Unicode MS" w:cs="Arial Unicode MS"/>
    </w:rPr>
  </w:style>
  <w:style w:type="paragraph" w:customStyle="1" w:styleId="cdndice">
    <w:name w:val="Ícdndice"/>
    <w:uiPriority w:val="99"/>
    <w:rsid w:val="00D11E96"/>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rsid w:val="00D11E96"/>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rsid w:val="00D11E96"/>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rsid w:val="00D11E96"/>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rsid w:val="00D11E96"/>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rsid w:val="00D11E96"/>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rsid w:val="00D11E96"/>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rsid w:val="00D11E96"/>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rsid w:val="00D11E96"/>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rsid w:val="00D11E9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rsid w:val="00D11E9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rsid w:val="00D11E9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rsid w:val="00D11E9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Sinespaciado11">
    <w:name w:val="Sin espaciado11"/>
    <w:rsid w:val="00D11E96"/>
    <w:pPr>
      <w:suppressAutoHyphens/>
    </w:pPr>
    <w:rPr>
      <w:rFonts w:ascii="Calibri" w:hAnsi="Calibri" w:cs="Calibri"/>
      <w:color w:val="00000A"/>
      <w:sz w:val="22"/>
      <w:szCs w:val="22"/>
      <w:lang w:val="es-MX" w:eastAsia="zh-CN"/>
    </w:rPr>
  </w:style>
  <w:style w:type="character" w:customStyle="1" w:styleId="NumberingSymbols">
    <w:name w:val="Numbering Symbols"/>
    <w:rsid w:val="00D11E96"/>
  </w:style>
  <w:style w:type="paragraph" w:customStyle="1" w:styleId="Prrafodelista6">
    <w:name w:val="Párrafo de lista6"/>
    <w:basedOn w:val="Normal"/>
    <w:rsid w:val="00D11E96"/>
    <w:pPr>
      <w:spacing w:after="160" w:line="252" w:lineRule="auto"/>
      <w:ind w:left="720"/>
      <w:contextualSpacing/>
    </w:pPr>
    <w:rPr>
      <w:rFonts w:ascii="Calibri" w:hAnsi="Calibri" w:cs="Calibri"/>
      <w:color w:val="00000A"/>
      <w:sz w:val="22"/>
      <w:szCs w:val="22"/>
      <w:lang w:val="es-CR" w:eastAsia="zh-CN"/>
    </w:rPr>
  </w:style>
  <w:style w:type="character" w:customStyle="1" w:styleId="Fuentedeprrafopredeter10">
    <w:name w:val="Fuente de párrafo predeter.10"/>
    <w:rsid w:val="00D11E96"/>
  </w:style>
  <w:style w:type="paragraph" w:customStyle="1" w:styleId="Prrafodelista7">
    <w:name w:val="Párrafo de lista7"/>
    <w:rsid w:val="00D11E96"/>
    <w:pPr>
      <w:suppressAutoHyphens/>
      <w:spacing w:after="160"/>
      <w:ind w:left="720"/>
    </w:pPr>
    <w:rPr>
      <w:rFonts w:cs="Arial"/>
      <w:color w:val="00000A"/>
      <w:kern w:val="2"/>
      <w:sz w:val="24"/>
      <w:szCs w:val="24"/>
      <w:lang w:val="es-CR" w:eastAsia="zh-CN" w:bidi="hi-IN"/>
    </w:rPr>
  </w:style>
  <w:style w:type="character" w:customStyle="1" w:styleId="AcrnimoHTML1">
    <w:name w:val="Acrónimo HTML1"/>
    <w:qFormat/>
    <w:rsid w:val="00D11E96"/>
  </w:style>
  <w:style w:type="paragraph" w:customStyle="1" w:styleId="Ttulo61">
    <w:name w:val="Título 61"/>
    <w:qFormat/>
    <w:rsid w:val="00D11E96"/>
    <w:pPr>
      <w:keepNext/>
      <w:spacing w:line="100" w:lineRule="atLeast"/>
      <w:jc w:val="center"/>
    </w:pPr>
    <w:rPr>
      <w:rFonts w:eastAsia="Calibri"/>
      <w:b/>
      <w:i/>
      <w:color w:val="00000A"/>
      <w:sz w:val="24"/>
      <w:szCs w:val="24"/>
      <w:u w:val="single"/>
      <w:lang w:val="es-CR" w:eastAsia="en-US"/>
    </w:rPr>
  </w:style>
  <w:style w:type="paragraph" w:customStyle="1" w:styleId="Ttulo71">
    <w:name w:val="Título 71"/>
    <w:qFormat/>
    <w:rsid w:val="00D11E96"/>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D11E96"/>
    <w:pPr>
      <w:keepNext/>
      <w:spacing w:line="100" w:lineRule="atLeast"/>
    </w:pPr>
    <w:rPr>
      <w:rFonts w:eastAsia="Calibri"/>
      <w:b/>
      <w:color w:val="00000A"/>
      <w:sz w:val="22"/>
      <w:szCs w:val="24"/>
      <w:lang w:val="es-CR" w:eastAsia="en-US"/>
    </w:rPr>
  </w:style>
  <w:style w:type="paragraph" w:customStyle="1" w:styleId="Ttulo91">
    <w:name w:val="Título 91"/>
    <w:qFormat/>
    <w:rsid w:val="00D11E96"/>
    <w:pPr>
      <w:keepNext/>
      <w:spacing w:line="100" w:lineRule="atLeast"/>
      <w:ind w:left="360"/>
      <w:jc w:val="center"/>
    </w:pPr>
    <w:rPr>
      <w:rFonts w:eastAsia="Calibri"/>
      <w:b/>
      <w:color w:val="00000A"/>
      <w:sz w:val="24"/>
      <w:szCs w:val="24"/>
      <w:u w:val="double"/>
      <w:lang w:val="es-CR" w:eastAsia="en-US"/>
    </w:rPr>
  </w:style>
  <w:style w:type="paragraph" w:customStyle="1" w:styleId="Piedepgina1">
    <w:name w:val="Pie de página1"/>
    <w:qFormat/>
    <w:rsid w:val="00D11E96"/>
    <w:pPr>
      <w:spacing w:line="100" w:lineRule="atLeast"/>
    </w:pPr>
    <w:rPr>
      <w:rFonts w:eastAsia="Calibri"/>
      <w:color w:val="00000A"/>
      <w:sz w:val="24"/>
      <w:szCs w:val="24"/>
      <w:lang w:val="es-CR" w:eastAsia="en-US"/>
    </w:rPr>
  </w:style>
  <w:style w:type="paragraph" w:customStyle="1" w:styleId="Enumeracin2">
    <w:name w:val="Enumeración 2"/>
    <w:qFormat/>
    <w:rsid w:val="00D11E96"/>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D11E96"/>
    <w:rPr>
      <w:rFonts w:eastAsia="Calibri"/>
      <w:color w:val="000000"/>
      <w:sz w:val="24"/>
      <w:szCs w:val="24"/>
      <w:lang w:val="es-CR" w:eastAsia="en-US"/>
    </w:rPr>
  </w:style>
  <w:style w:type="paragraph" w:customStyle="1" w:styleId="Textodeglobo1">
    <w:name w:val="Texto de globo1"/>
    <w:qFormat/>
    <w:rsid w:val="00D11E96"/>
    <w:rPr>
      <w:rFonts w:ascii="Segoe UI" w:eastAsia="Calibri" w:hAnsi="Segoe UI"/>
      <w:color w:val="000000"/>
      <w:sz w:val="18"/>
      <w:szCs w:val="24"/>
      <w:lang w:val="es-CR" w:eastAsia="en-US"/>
    </w:rPr>
  </w:style>
  <w:style w:type="paragraph" w:customStyle="1" w:styleId="Tedtulo1">
    <w:name w:val="Tíedtulo 1"/>
    <w:basedOn w:val="Tedtulo"/>
    <w:uiPriority w:val="99"/>
    <w:rsid w:val="00D11E96"/>
    <w:rPr>
      <w:b/>
      <w:bCs/>
      <w:sz w:val="36"/>
      <w:szCs w:val="36"/>
    </w:rPr>
  </w:style>
  <w:style w:type="paragraph" w:customStyle="1" w:styleId="Tedtulo5">
    <w:name w:val="Tíedtulo 5"/>
    <w:basedOn w:val="Tedtulo"/>
    <w:uiPriority w:val="99"/>
    <w:rsid w:val="00D11E96"/>
    <w:pPr>
      <w:spacing w:before="120" w:after="60"/>
    </w:pPr>
    <w:rPr>
      <w:b/>
      <w:bCs/>
      <w:sz w:val="23"/>
      <w:szCs w:val="23"/>
    </w:rPr>
  </w:style>
  <w:style w:type="paragraph" w:customStyle="1" w:styleId="Tedtulo">
    <w:name w:val="Tíedtulo"/>
    <w:basedOn w:val="Normal"/>
    <w:next w:val="Cuerpodetexto"/>
    <w:uiPriority w:val="99"/>
    <w:rsid w:val="00D11E96"/>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rsid w:val="00D11E96"/>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Textopreformateado0">
    <w:name w:val="Texto preformateado"/>
    <w:basedOn w:val="Normal"/>
    <w:qFormat/>
    <w:rsid w:val="00D11E96"/>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D11E96"/>
  </w:style>
  <w:style w:type="paragraph" w:customStyle="1" w:styleId="Prrafodelista8">
    <w:name w:val="Párrafo de lista8"/>
    <w:rsid w:val="00D11E96"/>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D11E96"/>
  </w:style>
  <w:style w:type="paragraph" w:customStyle="1" w:styleId="Prrafodelista9">
    <w:name w:val="Párrafo de lista9"/>
    <w:basedOn w:val="Predeterminado0"/>
    <w:rsid w:val="00D11E96"/>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rsid w:val="00D11E96"/>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D11E96"/>
  </w:style>
  <w:style w:type="character" w:customStyle="1" w:styleId="Refdecomentario1">
    <w:name w:val="Ref. de comentario1"/>
    <w:rsid w:val="00D11E96"/>
    <w:rPr>
      <w:sz w:val="16"/>
      <w:szCs w:val="16"/>
    </w:rPr>
  </w:style>
  <w:style w:type="paragraph" w:customStyle="1" w:styleId="Prrafodelista100">
    <w:name w:val="Párrafo de lista10"/>
    <w:rsid w:val="00D11E96"/>
    <w:pPr>
      <w:suppressAutoHyphens/>
      <w:spacing w:after="160"/>
      <w:ind w:left="720"/>
    </w:pPr>
    <w:rPr>
      <w:rFonts w:cs="Arial"/>
      <w:color w:val="00000A"/>
      <w:kern w:val="1"/>
      <w:sz w:val="24"/>
      <w:szCs w:val="24"/>
      <w:lang w:val="es-CR" w:eastAsia="zh-CN" w:bidi="hi-IN"/>
    </w:rPr>
  </w:style>
  <w:style w:type="paragraph" w:customStyle="1" w:styleId="Textocomentario1">
    <w:name w:val="Texto comentario1"/>
    <w:basedOn w:val="Normal"/>
    <w:rsid w:val="00D11E96"/>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paragraph" w:customStyle="1" w:styleId="Sinespaciado13">
    <w:name w:val="Sin espaciado13"/>
    <w:rsid w:val="00D11E96"/>
    <w:pPr>
      <w:widowControl w:val="0"/>
      <w:suppressAutoHyphens/>
      <w:spacing w:line="100" w:lineRule="atLeast"/>
    </w:pPr>
    <w:rPr>
      <w:rFonts w:ascii="Calibri" w:eastAsia="SimSun" w:hAnsi="Calibri" w:cs="Calibri"/>
      <w:kern w:val="1"/>
      <w:sz w:val="22"/>
      <w:szCs w:val="22"/>
      <w:lang w:eastAsia="zh-CN"/>
    </w:rPr>
  </w:style>
  <w:style w:type="paragraph" w:customStyle="1" w:styleId="Ttulo33">
    <w:name w:val="Título 33"/>
    <w:next w:val="Normal"/>
    <w:rsid w:val="00D11E96"/>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rsid w:val="00D11E96"/>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rsid w:val="00D11E9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inespaciado15">
    <w:name w:val="Sin espaciado15"/>
    <w:rsid w:val="00D11E96"/>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D11E96"/>
  </w:style>
  <w:style w:type="character" w:customStyle="1" w:styleId="Fuentedeprrafopredeter15">
    <w:name w:val="Fuente de párrafo predeter.15"/>
    <w:rsid w:val="00D11E96"/>
  </w:style>
  <w:style w:type="paragraph" w:customStyle="1" w:styleId="Prrafodelista11">
    <w:name w:val="Párrafo de lista11"/>
    <w:qFormat/>
    <w:rsid w:val="00D11E96"/>
    <w:pPr>
      <w:suppressAutoHyphens/>
      <w:spacing w:after="160"/>
      <w:ind w:left="720"/>
    </w:pPr>
    <w:rPr>
      <w:rFonts w:cs="Arial"/>
      <w:color w:val="00000A"/>
      <w:kern w:val="1"/>
      <w:sz w:val="24"/>
      <w:szCs w:val="24"/>
      <w:lang w:val="es-CR" w:eastAsia="zh-CN" w:bidi="hi-IN"/>
    </w:rPr>
  </w:style>
  <w:style w:type="paragraph" w:customStyle="1" w:styleId="Sinespaciado16">
    <w:name w:val="Sin espaciado16"/>
    <w:rsid w:val="00D11E96"/>
    <w:pPr>
      <w:widowControl w:val="0"/>
      <w:suppressAutoHyphens/>
      <w:spacing w:line="100" w:lineRule="atLeast"/>
    </w:pPr>
    <w:rPr>
      <w:rFonts w:ascii="Calibri" w:eastAsia="SimSun" w:hAnsi="Calibri" w:cs="Calibri"/>
      <w:kern w:val="1"/>
      <w:sz w:val="22"/>
      <w:szCs w:val="22"/>
      <w:lang w:eastAsia="zh-CN"/>
    </w:rPr>
  </w:style>
  <w:style w:type="character" w:customStyle="1" w:styleId="TextocomentarioCar1">
    <w:name w:val="Texto comentario Car1"/>
    <w:rsid w:val="00D11E96"/>
    <w:rPr>
      <w:rFonts w:ascii="Book Antiqua" w:eastAsia="Book Antiqua" w:hAnsi="Book Antiqua" w:cs="Book Antiqua"/>
      <w:color w:val="00000A"/>
      <w:kern w:val="1"/>
      <w:lang w:eastAsia="zh-CN" w:bidi="es-CR"/>
    </w:rPr>
  </w:style>
  <w:style w:type="paragraph" w:customStyle="1" w:styleId="Sinespaciado17">
    <w:name w:val="Sin espaciado17"/>
    <w:rsid w:val="00D11E96"/>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D11E96"/>
  </w:style>
  <w:style w:type="paragraph" w:customStyle="1" w:styleId="Prrafodelista12">
    <w:name w:val="Párrafo de lista12"/>
    <w:rsid w:val="00D11E96"/>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rsid w:val="00D11E96"/>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D11E96"/>
  </w:style>
  <w:style w:type="character" w:customStyle="1" w:styleId="c9nfasis1">
    <w:name w:val="Éc9nfasis1"/>
    <w:uiPriority w:val="99"/>
    <w:rsid w:val="00D11E96"/>
    <w:rPr>
      <w:rFonts w:eastAsia="Times New Roman"/>
      <w:i/>
      <w:iCs/>
    </w:rPr>
  </w:style>
  <w:style w:type="paragraph" w:customStyle="1" w:styleId="Tedtulo3">
    <w:name w:val="Tíedtulo3"/>
    <w:basedOn w:val="Normal"/>
    <w:uiPriority w:val="99"/>
    <w:rsid w:val="00D11E96"/>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rsid w:val="00D11E96"/>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rsid w:val="00D11E96"/>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rsid w:val="00D11E96"/>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rsid w:val="00D11E96"/>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Notaalpie">
    <w:name w:val="Nota al pie"/>
    <w:basedOn w:val="Normal"/>
    <w:uiPriority w:val="99"/>
    <w:rsid w:val="00D11E96"/>
    <w:pPr>
      <w:widowControl w:val="0"/>
      <w:autoSpaceDE w:val="0"/>
      <w:autoSpaceDN w:val="0"/>
      <w:adjustRightInd w:val="0"/>
      <w:spacing w:after="160" w:line="252" w:lineRule="auto"/>
      <w:ind w:left="339" w:hanging="339"/>
      <w:textAlignment w:val="baseline"/>
    </w:pPr>
    <w:rPr>
      <w:rFonts w:ascii="Book Antiqua" w:hAnsi="Liberation Serif" w:cs="Book Antiqua"/>
      <w:color w:val="00000A"/>
      <w:kern w:val="1"/>
      <w:sz w:val="20"/>
      <w:szCs w:val="20"/>
      <w:lang w:val="es-CR" w:eastAsia="es-CR"/>
    </w:rPr>
  </w:style>
  <w:style w:type="character" w:customStyle="1" w:styleId="Fuentedeprrafopredeter17">
    <w:name w:val="Fuente de párrafo predeter.17"/>
    <w:rsid w:val="00D11E96"/>
  </w:style>
  <w:style w:type="character" w:customStyle="1" w:styleId="ListLabel31">
    <w:name w:val="ListLabel 31"/>
    <w:rsid w:val="00D11E96"/>
    <w:rPr>
      <w:rFonts w:ascii="Calibri" w:hAnsi="Calibri" w:cs="Calibri"/>
      <w:b w:val="0"/>
      <w:sz w:val="22"/>
    </w:rPr>
  </w:style>
  <w:style w:type="character" w:customStyle="1" w:styleId="ListLabel32">
    <w:name w:val="ListLabel 32"/>
    <w:rsid w:val="00D11E96"/>
    <w:rPr>
      <w:b w:val="0"/>
      <w:sz w:val="22"/>
    </w:rPr>
  </w:style>
  <w:style w:type="character" w:customStyle="1" w:styleId="ListLabel33">
    <w:name w:val="ListLabel 33"/>
    <w:rsid w:val="00D11E96"/>
    <w:rPr>
      <w:b w:val="0"/>
      <w:sz w:val="22"/>
    </w:rPr>
  </w:style>
  <w:style w:type="character" w:customStyle="1" w:styleId="ListLabel34">
    <w:name w:val="ListLabel 34"/>
    <w:rsid w:val="00D11E96"/>
    <w:rPr>
      <w:b w:val="0"/>
      <w:sz w:val="22"/>
    </w:rPr>
  </w:style>
  <w:style w:type="character" w:customStyle="1" w:styleId="ListLabel35">
    <w:name w:val="ListLabel 35"/>
    <w:rsid w:val="00D11E96"/>
    <w:rPr>
      <w:b w:val="0"/>
      <w:sz w:val="22"/>
    </w:rPr>
  </w:style>
  <w:style w:type="character" w:customStyle="1" w:styleId="ListLabel36">
    <w:name w:val="ListLabel 36"/>
    <w:rsid w:val="00D11E96"/>
    <w:rPr>
      <w:b w:val="0"/>
      <w:sz w:val="22"/>
    </w:rPr>
  </w:style>
  <w:style w:type="character" w:customStyle="1" w:styleId="ListLabel37">
    <w:name w:val="ListLabel 37"/>
    <w:rsid w:val="00D11E96"/>
    <w:rPr>
      <w:b w:val="0"/>
      <w:sz w:val="22"/>
    </w:rPr>
  </w:style>
  <w:style w:type="character" w:customStyle="1" w:styleId="ListLabel38">
    <w:name w:val="ListLabel 38"/>
    <w:rsid w:val="00D11E96"/>
    <w:rPr>
      <w:b w:val="0"/>
      <w:sz w:val="22"/>
    </w:rPr>
  </w:style>
  <w:style w:type="character" w:customStyle="1" w:styleId="ListLabel39">
    <w:name w:val="ListLabel 39"/>
    <w:rsid w:val="00D11E96"/>
    <w:rPr>
      <w:b w:val="0"/>
      <w:sz w:val="22"/>
    </w:rPr>
  </w:style>
  <w:style w:type="character" w:customStyle="1" w:styleId="ListLabel40">
    <w:name w:val="ListLabel 40"/>
    <w:rsid w:val="00D11E96"/>
    <w:rPr>
      <w:rFonts w:ascii="Calibri" w:eastAsia="Arial Unicode MS" w:hAnsi="Calibri" w:cs="Calibri"/>
      <w:b/>
      <w:iCs/>
      <w:sz w:val="24"/>
      <w:lang w:val="es-ES"/>
    </w:rPr>
  </w:style>
  <w:style w:type="character" w:customStyle="1" w:styleId="ListLabel41">
    <w:name w:val="ListLabel 41"/>
    <w:rsid w:val="00D11E96"/>
    <w:rPr>
      <w:rFonts w:ascii="Calibri" w:hAnsi="Calibri" w:cs="Calibri"/>
      <w:b w:val="0"/>
      <w:sz w:val="22"/>
    </w:rPr>
  </w:style>
  <w:style w:type="character" w:customStyle="1" w:styleId="ListLabel42">
    <w:name w:val="ListLabel 42"/>
    <w:rsid w:val="00D11E96"/>
    <w:rPr>
      <w:b w:val="0"/>
      <w:sz w:val="22"/>
    </w:rPr>
  </w:style>
  <w:style w:type="character" w:customStyle="1" w:styleId="ListLabel43">
    <w:name w:val="ListLabel 43"/>
    <w:rsid w:val="00D11E96"/>
    <w:rPr>
      <w:b w:val="0"/>
      <w:sz w:val="22"/>
    </w:rPr>
  </w:style>
  <w:style w:type="character" w:customStyle="1" w:styleId="ListLabel44">
    <w:name w:val="ListLabel 44"/>
    <w:rsid w:val="00D11E96"/>
    <w:rPr>
      <w:b w:val="0"/>
      <w:sz w:val="22"/>
    </w:rPr>
  </w:style>
  <w:style w:type="character" w:customStyle="1" w:styleId="ListLabel45">
    <w:name w:val="ListLabel 45"/>
    <w:rsid w:val="00D11E96"/>
    <w:rPr>
      <w:b w:val="0"/>
      <w:sz w:val="22"/>
    </w:rPr>
  </w:style>
  <w:style w:type="character" w:customStyle="1" w:styleId="ListLabel46">
    <w:name w:val="ListLabel 46"/>
    <w:rsid w:val="00D11E96"/>
    <w:rPr>
      <w:b w:val="0"/>
      <w:sz w:val="22"/>
    </w:rPr>
  </w:style>
  <w:style w:type="character" w:customStyle="1" w:styleId="ListLabel47">
    <w:name w:val="ListLabel 47"/>
    <w:rsid w:val="00D11E96"/>
    <w:rPr>
      <w:b w:val="0"/>
      <w:sz w:val="22"/>
    </w:rPr>
  </w:style>
  <w:style w:type="character" w:customStyle="1" w:styleId="ListLabel48">
    <w:name w:val="ListLabel 48"/>
    <w:rsid w:val="00D11E96"/>
    <w:rPr>
      <w:b w:val="0"/>
      <w:sz w:val="22"/>
    </w:rPr>
  </w:style>
  <w:style w:type="character" w:customStyle="1" w:styleId="ListLabel49">
    <w:name w:val="ListLabel 49"/>
    <w:rsid w:val="00D11E96"/>
    <w:rPr>
      <w:b w:val="0"/>
      <w:sz w:val="22"/>
    </w:rPr>
  </w:style>
  <w:style w:type="character" w:customStyle="1" w:styleId="ListLabel50">
    <w:name w:val="ListLabel 50"/>
    <w:rsid w:val="00D11E96"/>
    <w:rPr>
      <w:rFonts w:ascii="Calibri" w:eastAsia="Arial Unicode MS" w:hAnsi="Calibri" w:cs="Calibri"/>
      <w:b/>
      <w:iCs/>
      <w:sz w:val="24"/>
      <w:lang w:val="es-ES"/>
    </w:rPr>
  </w:style>
  <w:style w:type="character" w:customStyle="1" w:styleId="ListLabel51">
    <w:name w:val="ListLabel 51"/>
    <w:rsid w:val="00D11E96"/>
    <w:rPr>
      <w:rFonts w:ascii="Calibri" w:hAnsi="Calibri" w:cs="Calibri"/>
      <w:b w:val="0"/>
      <w:sz w:val="22"/>
    </w:rPr>
  </w:style>
  <w:style w:type="character" w:customStyle="1" w:styleId="ListLabel52">
    <w:name w:val="ListLabel 52"/>
    <w:rsid w:val="00D11E96"/>
    <w:rPr>
      <w:b w:val="0"/>
      <w:sz w:val="22"/>
    </w:rPr>
  </w:style>
  <w:style w:type="character" w:customStyle="1" w:styleId="ListLabel53">
    <w:name w:val="ListLabel 53"/>
    <w:rsid w:val="00D11E96"/>
    <w:rPr>
      <w:b w:val="0"/>
      <w:sz w:val="22"/>
    </w:rPr>
  </w:style>
  <w:style w:type="character" w:customStyle="1" w:styleId="ListLabel54">
    <w:name w:val="ListLabel 54"/>
    <w:rsid w:val="00D11E96"/>
    <w:rPr>
      <w:b w:val="0"/>
      <w:sz w:val="22"/>
    </w:rPr>
  </w:style>
  <w:style w:type="character" w:customStyle="1" w:styleId="ListLabel55">
    <w:name w:val="ListLabel 55"/>
    <w:rsid w:val="00D11E96"/>
    <w:rPr>
      <w:b w:val="0"/>
      <w:sz w:val="22"/>
    </w:rPr>
  </w:style>
  <w:style w:type="character" w:customStyle="1" w:styleId="ListLabel56">
    <w:name w:val="ListLabel 56"/>
    <w:rsid w:val="00D11E96"/>
    <w:rPr>
      <w:b w:val="0"/>
      <w:sz w:val="22"/>
    </w:rPr>
  </w:style>
  <w:style w:type="character" w:customStyle="1" w:styleId="ListLabel57">
    <w:name w:val="ListLabel 57"/>
    <w:rsid w:val="00D11E96"/>
    <w:rPr>
      <w:b w:val="0"/>
      <w:sz w:val="22"/>
    </w:rPr>
  </w:style>
  <w:style w:type="character" w:customStyle="1" w:styleId="ListLabel58">
    <w:name w:val="ListLabel 58"/>
    <w:rsid w:val="00D11E96"/>
    <w:rPr>
      <w:b w:val="0"/>
      <w:sz w:val="22"/>
    </w:rPr>
  </w:style>
  <w:style w:type="character" w:customStyle="1" w:styleId="ListLabel59">
    <w:name w:val="ListLabel 59"/>
    <w:rsid w:val="00D11E96"/>
    <w:rPr>
      <w:b w:val="0"/>
      <w:sz w:val="22"/>
    </w:rPr>
  </w:style>
  <w:style w:type="character" w:customStyle="1" w:styleId="ListLabel60">
    <w:name w:val="ListLabel 60"/>
    <w:rsid w:val="00D11E96"/>
    <w:rPr>
      <w:rFonts w:ascii="Calibri" w:eastAsia="Arial Unicode MS" w:hAnsi="Calibri" w:cs="Calibri"/>
      <w:b/>
      <w:iCs/>
      <w:sz w:val="24"/>
      <w:lang w:val="es-ES"/>
    </w:rPr>
  </w:style>
  <w:style w:type="character" w:customStyle="1" w:styleId="ListLabel61">
    <w:name w:val="ListLabel 61"/>
    <w:rsid w:val="00D11E96"/>
    <w:rPr>
      <w:rFonts w:ascii="Calibri" w:hAnsi="Calibri" w:cs="Calibri"/>
      <w:b w:val="0"/>
      <w:sz w:val="24"/>
    </w:rPr>
  </w:style>
  <w:style w:type="character" w:customStyle="1" w:styleId="ListLabel62">
    <w:name w:val="ListLabel 62"/>
    <w:rsid w:val="00D11E96"/>
    <w:rPr>
      <w:b w:val="0"/>
      <w:sz w:val="22"/>
    </w:rPr>
  </w:style>
  <w:style w:type="character" w:customStyle="1" w:styleId="ListLabel63">
    <w:name w:val="ListLabel 63"/>
    <w:rsid w:val="00D11E96"/>
    <w:rPr>
      <w:b w:val="0"/>
      <w:sz w:val="22"/>
    </w:rPr>
  </w:style>
  <w:style w:type="character" w:customStyle="1" w:styleId="ListLabel64">
    <w:name w:val="ListLabel 64"/>
    <w:rsid w:val="00D11E96"/>
    <w:rPr>
      <w:b w:val="0"/>
      <w:sz w:val="22"/>
    </w:rPr>
  </w:style>
  <w:style w:type="character" w:customStyle="1" w:styleId="ListLabel65">
    <w:name w:val="ListLabel 65"/>
    <w:rsid w:val="00D11E96"/>
    <w:rPr>
      <w:b w:val="0"/>
      <w:sz w:val="22"/>
    </w:rPr>
  </w:style>
  <w:style w:type="character" w:customStyle="1" w:styleId="ListLabel66">
    <w:name w:val="ListLabel 66"/>
    <w:rsid w:val="00D11E96"/>
    <w:rPr>
      <w:b w:val="0"/>
      <w:sz w:val="22"/>
    </w:rPr>
  </w:style>
  <w:style w:type="character" w:customStyle="1" w:styleId="ListLabel67">
    <w:name w:val="ListLabel 67"/>
    <w:rsid w:val="00D11E96"/>
    <w:rPr>
      <w:b w:val="0"/>
      <w:sz w:val="22"/>
    </w:rPr>
  </w:style>
  <w:style w:type="character" w:customStyle="1" w:styleId="ListLabel68">
    <w:name w:val="ListLabel 68"/>
    <w:rsid w:val="00D11E96"/>
    <w:rPr>
      <w:b w:val="0"/>
      <w:sz w:val="22"/>
    </w:rPr>
  </w:style>
  <w:style w:type="character" w:customStyle="1" w:styleId="ListLabel69">
    <w:name w:val="ListLabel 69"/>
    <w:rsid w:val="00D11E96"/>
    <w:rPr>
      <w:b w:val="0"/>
      <w:sz w:val="22"/>
    </w:rPr>
  </w:style>
  <w:style w:type="character" w:customStyle="1" w:styleId="ListLabel70">
    <w:name w:val="ListLabel 70"/>
    <w:rsid w:val="00D11E96"/>
    <w:rPr>
      <w:rFonts w:ascii="Calibri" w:eastAsia="Arial Unicode MS" w:hAnsi="Calibri" w:cs="Calibri"/>
      <w:b/>
      <w:iCs/>
      <w:sz w:val="24"/>
      <w:lang w:val="es-ES"/>
    </w:rPr>
  </w:style>
  <w:style w:type="character" w:customStyle="1" w:styleId="ListLabel71">
    <w:name w:val="ListLabel 71"/>
    <w:rsid w:val="00D11E96"/>
    <w:rPr>
      <w:rFonts w:ascii="Calibri" w:hAnsi="Calibri" w:cs="Calibri"/>
      <w:b w:val="0"/>
      <w:sz w:val="24"/>
    </w:rPr>
  </w:style>
  <w:style w:type="character" w:customStyle="1" w:styleId="ListLabel72">
    <w:name w:val="ListLabel 72"/>
    <w:rsid w:val="00D11E96"/>
    <w:rPr>
      <w:b w:val="0"/>
      <w:sz w:val="22"/>
    </w:rPr>
  </w:style>
  <w:style w:type="character" w:customStyle="1" w:styleId="ListLabel73">
    <w:name w:val="ListLabel 73"/>
    <w:rsid w:val="00D11E96"/>
    <w:rPr>
      <w:b w:val="0"/>
      <w:sz w:val="22"/>
    </w:rPr>
  </w:style>
  <w:style w:type="character" w:customStyle="1" w:styleId="ListLabel74">
    <w:name w:val="ListLabel 74"/>
    <w:rsid w:val="00D11E96"/>
    <w:rPr>
      <w:b w:val="0"/>
      <w:sz w:val="22"/>
    </w:rPr>
  </w:style>
  <w:style w:type="character" w:customStyle="1" w:styleId="ListLabel75">
    <w:name w:val="ListLabel 75"/>
    <w:rsid w:val="00D11E96"/>
    <w:rPr>
      <w:b w:val="0"/>
      <w:sz w:val="22"/>
    </w:rPr>
  </w:style>
  <w:style w:type="character" w:customStyle="1" w:styleId="ListLabel76">
    <w:name w:val="ListLabel 76"/>
    <w:rsid w:val="00D11E96"/>
    <w:rPr>
      <w:b w:val="0"/>
      <w:sz w:val="22"/>
    </w:rPr>
  </w:style>
  <w:style w:type="character" w:customStyle="1" w:styleId="ListLabel77">
    <w:name w:val="ListLabel 77"/>
    <w:rsid w:val="00D11E96"/>
    <w:rPr>
      <w:b w:val="0"/>
      <w:sz w:val="22"/>
    </w:rPr>
  </w:style>
  <w:style w:type="character" w:customStyle="1" w:styleId="ListLabel78">
    <w:name w:val="ListLabel 78"/>
    <w:rsid w:val="00D11E96"/>
    <w:rPr>
      <w:b w:val="0"/>
      <w:sz w:val="22"/>
    </w:rPr>
  </w:style>
  <w:style w:type="character" w:customStyle="1" w:styleId="ListLabel79">
    <w:name w:val="ListLabel 79"/>
    <w:rsid w:val="00D11E96"/>
    <w:rPr>
      <w:b w:val="0"/>
      <w:sz w:val="22"/>
    </w:rPr>
  </w:style>
  <w:style w:type="character" w:customStyle="1" w:styleId="ListLabel80">
    <w:name w:val="ListLabel 80"/>
    <w:rsid w:val="00D11E96"/>
    <w:rPr>
      <w:rFonts w:ascii="Calibri" w:eastAsia="Arial Unicode MS" w:hAnsi="Calibri" w:cs="Calibri"/>
      <w:b/>
      <w:iCs/>
      <w:sz w:val="24"/>
      <w:lang w:val="es-ES"/>
    </w:rPr>
  </w:style>
  <w:style w:type="character" w:customStyle="1" w:styleId="SubttuloCar1">
    <w:name w:val="Subtítulo Car1"/>
    <w:rsid w:val="00D11E96"/>
    <w:rPr>
      <w:rFonts w:ascii="Arial" w:eastAsia="SimSun" w:hAnsi="Arial" w:cs="Arial"/>
      <w:i/>
      <w:iCs/>
      <w:color w:val="00000A"/>
      <w:sz w:val="28"/>
      <w:szCs w:val="28"/>
      <w:lang w:eastAsia="zh-CN"/>
    </w:rPr>
  </w:style>
  <w:style w:type="character" w:customStyle="1" w:styleId="SangradetextonormalCar1">
    <w:name w:val="Sangría de texto normal Car1"/>
    <w:rsid w:val="00D11E96"/>
    <w:rPr>
      <w:rFonts w:ascii="Arial" w:eastAsia="SimSun" w:hAnsi="Arial" w:cs="Arial"/>
      <w:color w:val="00000A"/>
      <w:sz w:val="19"/>
      <w:szCs w:val="19"/>
      <w:lang w:eastAsia="zh-CN"/>
    </w:rPr>
  </w:style>
  <w:style w:type="paragraph" w:customStyle="1" w:styleId="Prrafodelista13">
    <w:name w:val="Párrafo de lista13"/>
    <w:rsid w:val="00D11E96"/>
    <w:pPr>
      <w:suppressAutoHyphens/>
      <w:spacing w:after="160"/>
      <w:ind w:left="720"/>
    </w:pPr>
    <w:rPr>
      <w:rFonts w:cs="Arial"/>
      <w:color w:val="00000A"/>
      <w:kern w:val="2"/>
      <w:sz w:val="24"/>
      <w:szCs w:val="24"/>
      <w:lang w:val="es-CR" w:eastAsia="zh-CN" w:bidi="hi-IN"/>
    </w:rPr>
  </w:style>
  <w:style w:type="paragraph" w:customStyle="1" w:styleId="Sinespaciado18">
    <w:name w:val="Sin espaciado18"/>
    <w:rsid w:val="00D11E96"/>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8">
    <w:name w:val="Fuente de párrafo predeter.18"/>
    <w:rsid w:val="00D11E96"/>
  </w:style>
  <w:style w:type="paragraph" w:customStyle="1" w:styleId="Prrafodelista14">
    <w:name w:val="Párrafo de lista14"/>
    <w:rsid w:val="00D11E96"/>
    <w:pPr>
      <w:suppressAutoHyphens/>
      <w:spacing w:after="160"/>
      <w:ind w:left="720"/>
    </w:pPr>
    <w:rPr>
      <w:rFonts w:cs="Arial"/>
      <w:color w:val="00000A"/>
      <w:kern w:val="2"/>
      <w:sz w:val="24"/>
      <w:szCs w:val="24"/>
      <w:lang w:val="es-CR" w:eastAsia="zh-CN" w:bidi="hi-IN"/>
    </w:rPr>
  </w:style>
  <w:style w:type="paragraph" w:customStyle="1" w:styleId="Sinespaciado19">
    <w:name w:val="Sin espaciado19"/>
    <w:rsid w:val="00D11E96"/>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rsid w:val="00D11E96"/>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9">
    <w:name w:val="Fuente de párrafo predeter.19"/>
    <w:rsid w:val="00D11E96"/>
  </w:style>
  <w:style w:type="paragraph" w:customStyle="1" w:styleId="Prrafodelista15">
    <w:name w:val="Párrafo de lista15"/>
    <w:rsid w:val="00D11E96"/>
    <w:pPr>
      <w:suppressAutoHyphens/>
      <w:spacing w:after="160"/>
      <w:ind w:left="720"/>
    </w:pPr>
    <w:rPr>
      <w:rFonts w:cs="Arial"/>
      <w:color w:val="00000A"/>
      <w:kern w:val="1"/>
      <w:sz w:val="24"/>
      <w:szCs w:val="24"/>
      <w:lang w:val="es-CR" w:eastAsia="zh-CN" w:bidi="hi-IN"/>
    </w:rPr>
  </w:style>
  <w:style w:type="paragraph" w:customStyle="1" w:styleId="Sinespaciado20">
    <w:name w:val="Sin espaciado20"/>
    <w:rsid w:val="00D11E96"/>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rsid w:val="00D11E96"/>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Fuentedepe1e1rrafopredeter">
    <w:name w:val="Fuente de páe1e1rrafo predeter."/>
    <w:rsid w:val="00D11E96"/>
  </w:style>
  <w:style w:type="character" w:customStyle="1" w:styleId="Fuentedeprrafopredeter20">
    <w:name w:val="Fuente de párrafo predeter.20"/>
    <w:rsid w:val="00D11E96"/>
  </w:style>
  <w:style w:type="paragraph" w:customStyle="1" w:styleId="Ttulo40">
    <w:name w:val="Título4"/>
    <w:basedOn w:val="Normal"/>
    <w:next w:val="Textoindependiente"/>
    <w:rsid w:val="00D11E96"/>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rsid w:val="00D11E96"/>
    <w:pPr>
      <w:suppressAutoHyphens/>
      <w:spacing w:after="160"/>
      <w:ind w:left="720"/>
    </w:pPr>
    <w:rPr>
      <w:rFonts w:cs="Arial"/>
      <w:color w:val="00000A"/>
      <w:kern w:val="2"/>
      <w:sz w:val="24"/>
      <w:szCs w:val="24"/>
      <w:lang w:val="es-CR" w:eastAsia="zh-CN" w:bidi="hi-IN"/>
    </w:rPr>
  </w:style>
  <w:style w:type="paragraph" w:customStyle="1" w:styleId="Sinespaciado21">
    <w:name w:val="Sin espaciado21"/>
    <w:rsid w:val="00D11E96"/>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rsid w:val="00D11E96"/>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D11E96"/>
  </w:style>
  <w:style w:type="paragraph" w:customStyle="1" w:styleId="Prrafodelista17">
    <w:name w:val="Párrafo de lista17"/>
    <w:rsid w:val="00D11E96"/>
    <w:pPr>
      <w:suppressAutoHyphens/>
      <w:spacing w:after="160"/>
      <w:ind w:left="720"/>
    </w:pPr>
    <w:rPr>
      <w:rFonts w:cs="Arial"/>
      <w:color w:val="00000A"/>
      <w:kern w:val="2"/>
      <w:sz w:val="24"/>
      <w:szCs w:val="24"/>
      <w:lang w:val="es-CR" w:eastAsia="zh-CN" w:bidi="hi-IN"/>
    </w:rPr>
  </w:style>
  <w:style w:type="paragraph" w:customStyle="1" w:styleId="Sinespaciado22">
    <w:name w:val="Sin espaciado22"/>
    <w:rsid w:val="00D11E96"/>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2">
    <w:name w:val="Fuente de párrafo predeter.22"/>
    <w:rsid w:val="00D11E96"/>
  </w:style>
  <w:style w:type="paragraph" w:customStyle="1" w:styleId="Prrafodelista18">
    <w:name w:val="Párrafo de lista18"/>
    <w:rsid w:val="00D11E96"/>
    <w:pPr>
      <w:suppressAutoHyphens/>
      <w:spacing w:after="160"/>
      <w:ind w:left="720"/>
    </w:pPr>
    <w:rPr>
      <w:rFonts w:cs="Arial"/>
      <w:color w:val="00000A"/>
      <w:kern w:val="2"/>
      <w:sz w:val="24"/>
      <w:szCs w:val="24"/>
      <w:lang w:val="es-CR" w:eastAsia="zh-CN" w:bidi="hi-IN"/>
    </w:rPr>
  </w:style>
  <w:style w:type="paragraph" w:customStyle="1" w:styleId="Sinespaciado23">
    <w:name w:val="Sin espaciado23"/>
    <w:rsid w:val="00D11E96"/>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3">
    <w:name w:val="Fuente de párrafo predeter.23"/>
    <w:rsid w:val="00D11E96"/>
  </w:style>
  <w:style w:type="character" w:customStyle="1" w:styleId="Refdecomentario2">
    <w:name w:val="Ref. de comentario2"/>
    <w:rsid w:val="00D11E96"/>
    <w:rPr>
      <w:sz w:val="16"/>
      <w:szCs w:val="16"/>
    </w:rPr>
  </w:style>
  <w:style w:type="paragraph" w:customStyle="1" w:styleId="Prrafodelista19">
    <w:name w:val="Párrafo de lista19"/>
    <w:rsid w:val="00D11E96"/>
    <w:pPr>
      <w:suppressAutoHyphens/>
      <w:spacing w:after="160"/>
      <w:ind w:left="720"/>
    </w:pPr>
    <w:rPr>
      <w:rFonts w:cs="Arial"/>
      <w:color w:val="00000A"/>
      <w:kern w:val="2"/>
      <w:sz w:val="24"/>
      <w:szCs w:val="24"/>
      <w:lang w:val="es-CR" w:eastAsia="zh-CN" w:bidi="hi-IN"/>
    </w:rPr>
  </w:style>
  <w:style w:type="paragraph" w:customStyle="1" w:styleId="Sinespaciado24">
    <w:name w:val="Sin espaciado24"/>
    <w:rsid w:val="00D11E96"/>
    <w:pPr>
      <w:widowControl w:val="0"/>
      <w:suppressAutoHyphens/>
      <w:spacing w:line="100" w:lineRule="atLeast"/>
    </w:pPr>
    <w:rPr>
      <w:rFonts w:ascii="Calibri" w:eastAsia="SimSun" w:hAnsi="Calibri" w:cs="Calibri"/>
      <w:kern w:val="2"/>
      <w:sz w:val="22"/>
      <w:szCs w:val="22"/>
      <w:lang w:eastAsia="zh-CN"/>
    </w:rPr>
  </w:style>
  <w:style w:type="paragraph" w:customStyle="1" w:styleId="Textocomentario2">
    <w:name w:val="Texto comentario2"/>
    <w:basedOn w:val="Normal"/>
    <w:rsid w:val="00D11E96"/>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Sinespaciado25">
    <w:name w:val="Sin espaciado25"/>
    <w:rsid w:val="00D11E96"/>
    <w:pPr>
      <w:widowControl w:val="0"/>
      <w:suppressAutoHyphens/>
      <w:spacing w:line="100" w:lineRule="atLeast"/>
    </w:pPr>
    <w:rPr>
      <w:rFonts w:ascii="Calibri" w:eastAsia="SimSun" w:hAnsi="Calibri" w:cs="Calibri"/>
      <w:kern w:val="2"/>
      <w:sz w:val="22"/>
      <w:szCs w:val="22"/>
      <w:lang w:eastAsia="zh-CN"/>
    </w:rPr>
  </w:style>
  <w:style w:type="character" w:customStyle="1" w:styleId="Fuentedepe1e1e1rrafopredeter">
    <w:name w:val="Fuente de páe1e1e1rrafo predeter."/>
    <w:uiPriority w:val="99"/>
    <w:rsid w:val="00D11E96"/>
  </w:style>
  <w:style w:type="character" w:customStyle="1" w:styleId="Fuentedepe1e1e1rrafopredeter3">
    <w:name w:val="Fuente de páe1e1e1rrafo predeter.3"/>
    <w:uiPriority w:val="99"/>
    <w:rsid w:val="00D11E96"/>
  </w:style>
  <w:style w:type="character" w:customStyle="1" w:styleId="Fuentedepe1e1e1rrafopredeter2">
    <w:name w:val="Fuente de páe1e1e1rrafo predeter.2"/>
    <w:uiPriority w:val="99"/>
    <w:rsid w:val="00D11E96"/>
  </w:style>
  <w:style w:type="character" w:customStyle="1" w:styleId="Fuentedepe1e1e1rrafopredeter1">
    <w:name w:val="Fuente de páe1e1e1rrafo predeter.1"/>
    <w:uiPriority w:val="99"/>
    <w:rsid w:val="00D11E96"/>
  </w:style>
  <w:style w:type="character" w:customStyle="1" w:styleId="Sedededmbolosdenumeracif3f3f3n">
    <w:name w:val="Síedededmbolos de numeracióf3f3f3n"/>
    <w:uiPriority w:val="99"/>
    <w:rsid w:val="00D11E96"/>
  </w:style>
  <w:style w:type="character" w:customStyle="1" w:styleId="c9c9c9nfasis1">
    <w:name w:val="Éc9c9c9nfasis1"/>
    <w:uiPriority w:val="99"/>
    <w:rsid w:val="00D11E96"/>
    <w:rPr>
      <w:i/>
      <w:iCs/>
    </w:rPr>
  </w:style>
  <w:style w:type="paragraph" w:customStyle="1" w:styleId="Tededtulo">
    <w:name w:val="Tíededtulo"/>
    <w:uiPriority w:val="99"/>
    <w:rsid w:val="00D11E96"/>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cdcdndice">
    <w:name w:val="Ícdcdndice"/>
    <w:uiPriority w:val="99"/>
    <w:rsid w:val="00D11E96"/>
    <w:pPr>
      <w:widowControl w:val="0"/>
      <w:autoSpaceDE w:val="0"/>
      <w:autoSpaceDN w:val="0"/>
      <w:adjustRightInd w:val="0"/>
      <w:spacing w:after="160" w:line="252" w:lineRule="auto"/>
    </w:pPr>
    <w:rPr>
      <w:rFonts w:ascii="Book Antiqua" w:eastAsiaTheme="minorEastAsia" w:hAnsi="Book Antiqua" w:cs="Book Antiqua"/>
      <w:color w:val="00000A"/>
      <w:sz w:val="22"/>
      <w:szCs w:val="22"/>
      <w:lang w:val="es-CR" w:eastAsia="es-419"/>
    </w:rPr>
  </w:style>
  <w:style w:type="paragraph" w:customStyle="1" w:styleId="Tedededtulo1">
    <w:name w:val="Tíedededtulo 1"/>
    <w:uiPriority w:val="99"/>
    <w:rsid w:val="00D11E96"/>
    <w:pPr>
      <w:keepNext/>
      <w:widowControl w:val="0"/>
      <w:autoSpaceDE w:val="0"/>
      <w:autoSpaceDN w:val="0"/>
      <w:adjustRightInd w:val="0"/>
      <w:spacing w:before="240" w:after="120" w:line="252" w:lineRule="auto"/>
    </w:pPr>
    <w:rPr>
      <w:rFonts w:ascii="Arial" w:eastAsiaTheme="minorEastAsia" w:hAnsi="Arial" w:cs="Arial"/>
      <w:color w:val="00000A"/>
      <w:sz w:val="28"/>
      <w:szCs w:val="28"/>
      <w:lang w:val="es-CR" w:eastAsia="es-419"/>
    </w:rPr>
  </w:style>
  <w:style w:type="paragraph" w:customStyle="1" w:styleId="Tedededtulo2">
    <w:name w:val="Tíedededtulo 2"/>
    <w:uiPriority w:val="99"/>
    <w:rsid w:val="00D11E96"/>
    <w:pPr>
      <w:keepNext/>
      <w:widowControl w:val="0"/>
      <w:autoSpaceDE w:val="0"/>
      <w:autoSpaceDN w:val="0"/>
      <w:adjustRightInd w:val="0"/>
      <w:spacing w:before="240" w:after="60" w:line="100" w:lineRule="atLeast"/>
      <w:jc w:val="center"/>
    </w:pPr>
    <w:rPr>
      <w:rFonts w:ascii="Book Antiqua" w:eastAsiaTheme="minorEastAsia" w:hAnsi="Book Antiqua" w:cs="Book Antiqua"/>
      <w:b/>
      <w:bCs/>
      <w:i/>
      <w:iCs/>
      <w:color w:val="00000A"/>
      <w:sz w:val="28"/>
      <w:szCs w:val="28"/>
      <w:u w:val="double"/>
      <w:lang w:val="es-CR" w:eastAsia="es-419"/>
    </w:rPr>
  </w:style>
  <w:style w:type="paragraph" w:customStyle="1" w:styleId="Tedededtulo5">
    <w:name w:val="Tíedededtulo 5"/>
    <w:uiPriority w:val="99"/>
    <w:rsid w:val="00D11E96"/>
    <w:pPr>
      <w:keepNext/>
      <w:widowControl w:val="0"/>
      <w:autoSpaceDE w:val="0"/>
      <w:autoSpaceDN w:val="0"/>
      <w:adjustRightInd w:val="0"/>
      <w:spacing w:before="240" w:after="120" w:line="252" w:lineRule="auto"/>
    </w:pPr>
    <w:rPr>
      <w:rFonts w:ascii="Arial" w:eastAsiaTheme="minorEastAsia" w:hAnsi="Arial" w:cs="Arial"/>
      <w:color w:val="00000A"/>
      <w:sz w:val="28"/>
      <w:szCs w:val="28"/>
      <w:lang w:val="es-CR" w:eastAsia="es-419"/>
    </w:rPr>
  </w:style>
  <w:style w:type="paragraph" w:customStyle="1" w:styleId="Tedededtulo">
    <w:name w:val="Tíedededtulo"/>
    <w:uiPriority w:val="99"/>
    <w:rsid w:val="00D11E96"/>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cdcdcdndice">
    <w:name w:val="Ícdcdcdndice"/>
    <w:uiPriority w:val="99"/>
    <w:rsid w:val="00D11E96"/>
    <w:pPr>
      <w:widowControl w:val="0"/>
      <w:autoSpaceDE w:val="0"/>
      <w:autoSpaceDN w:val="0"/>
      <w:adjustRightInd w:val="0"/>
      <w:spacing w:after="160" w:line="252" w:lineRule="auto"/>
    </w:pPr>
    <w:rPr>
      <w:rFonts w:ascii="Book Antiqua" w:eastAsiaTheme="minorEastAsia" w:hAnsi="Book Antiqua" w:cs="Book Antiqua"/>
      <w:color w:val="00000A"/>
      <w:sz w:val="22"/>
      <w:szCs w:val="22"/>
      <w:lang w:val="es-CR" w:eastAsia="es-419"/>
    </w:rPr>
  </w:style>
  <w:style w:type="paragraph" w:customStyle="1" w:styleId="Tedededtulo3">
    <w:name w:val="Tíedededtulo3"/>
    <w:uiPriority w:val="99"/>
    <w:rsid w:val="00D11E96"/>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Descripcif3f3f3n">
    <w:name w:val="Descripcióf3f3f3n"/>
    <w:uiPriority w:val="99"/>
    <w:rsid w:val="00D11E96"/>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Tedededtulo20">
    <w:name w:val="Tíedededtulo2"/>
    <w:uiPriority w:val="99"/>
    <w:rsid w:val="00D11E96"/>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Epedededgrafe">
    <w:name w:val="Epíedededgrafe"/>
    <w:uiPriority w:val="99"/>
    <w:rsid w:val="00D11E96"/>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Subtedededtulo">
    <w:name w:val="Subtíedededtulo"/>
    <w:uiPriority w:val="99"/>
    <w:rsid w:val="00D11E96"/>
    <w:pPr>
      <w:keepNext/>
      <w:widowControl w:val="0"/>
      <w:autoSpaceDE w:val="0"/>
      <w:autoSpaceDN w:val="0"/>
      <w:adjustRightInd w:val="0"/>
      <w:spacing w:before="240" w:after="120" w:line="252" w:lineRule="auto"/>
      <w:jc w:val="center"/>
    </w:pPr>
    <w:rPr>
      <w:rFonts w:ascii="Arial" w:eastAsiaTheme="minorEastAsia" w:hAnsi="Arial" w:cs="Arial"/>
      <w:i/>
      <w:iCs/>
      <w:color w:val="00000A"/>
      <w:sz w:val="28"/>
      <w:szCs w:val="28"/>
      <w:lang w:val="es-CR" w:eastAsia="es-419"/>
    </w:rPr>
  </w:style>
  <w:style w:type="paragraph" w:customStyle="1" w:styleId="Tedededtulo10">
    <w:name w:val="Tíedededtulo1"/>
    <w:uiPriority w:val="99"/>
    <w:rsid w:val="00D11E96"/>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paragraph" w:customStyle="1" w:styleId="Descripcif3f3f3n1">
    <w:name w:val="Descripcióf3f3f3n1"/>
    <w:uiPriority w:val="99"/>
    <w:rsid w:val="00D11E96"/>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Epedededgrafe2">
    <w:name w:val="Epíedededgrafe2"/>
    <w:uiPriority w:val="99"/>
    <w:rsid w:val="00D11E96"/>
    <w:pPr>
      <w:widowControl w:val="0"/>
      <w:autoSpaceDE w:val="0"/>
      <w:autoSpaceDN w:val="0"/>
      <w:adjustRightInd w:val="0"/>
      <w:spacing w:before="120" w:after="120" w:line="252" w:lineRule="auto"/>
    </w:pPr>
    <w:rPr>
      <w:rFonts w:ascii="Book Antiqua" w:eastAsiaTheme="minorEastAsia" w:hAnsi="Book Antiqua" w:cs="Book Antiqua"/>
      <w:i/>
      <w:iCs/>
      <w:color w:val="00000A"/>
      <w:sz w:val="24"/>
      <w:szCs w:val="24"/>
      <w:lang w:val="es-CR" w:eastAsia="es-419"/>
    </w:rPr>
  </w:style>
  <w:style w:type="paragraph" w:customStyle="1" w:styleId="Epedededgrafe1">
    <w:name w:val="Epíedededgrafe1"/>
    <w:uiPriority w:val="99"/>
    <w:rsid w:val="00D11E96"/>
    <w:pPr>
      <w:widowControl w:val="0"/>
      <w:autoSpaceDE w:val="0"/>
      <w:autoSpaceDN w:val="0"/>
      <w:adjustRightInd w:val="0"/>
      <w:jc w:val="center"/>
    </w:pPr>
    <w:rPr>
      <w:rFonts w:ascii="Arial" w:eastAsiaTheme="minorEastAsia" w:hAnsi="Arial" w:cs="Arial"/>
      <w:b/>
      <w:bCs/>
      <w:color w:val="00000A"/>
      <w:sz w:val="22"/>
      <w:szCs w:val="22"/>
      <w:lang w:val="es-CR" w:eastAsia="es-419"/>
    </w:rPr>
  </w:style>
  <w:style w:type="paragraph" w:customStyle="1" w:styleId="Tedededtulo21">
    <w:name w:val="Tíedededtulo 21"/>
    <w:uiPriority w:val="99"/>
    <w:rsid w:val="00D11E96"/>
    <w:pPr>
      <w:keepNext/>
      <w:widowControl w:val="0"/>
      <w:autoSpaceDE w:val="0"/>
      <w:autoSpaceDN w:val="0"/>
      <w:adjustRightInd w:val="0"/>
      <w:spacing w:before="240" w:after="60"/>
      <w:jc w:val="center"/>
    </w:pPr>
    <w:rPr>
      <w:rFonts w:ascii="Arial" w:eastAsiaTheme="minorEastAsia" w:hAnsi="Arial" w:cs="Arial"/>
      <w:b/>
      <w:bCs/>
      <w:i/>
      <w:iCs/>
      <w:color w:val="00000A"/>
      <w:sz w:val="28"/>
      <w:szCs w:val="28"/>
      <w:u w:val="double"/>
      <w:lang w:val="es-CR" w:eastAsia="es-419"/>
    </w:rPr>
  </w:style>
  <w:style w:type="paragraph" w:customStyle="1" w:styleId="Tedededtulodelatabla">
    <w:name w:val="Tíedededtulo de la tabla"/>
    <w:uiPriority w:val="99"/>
    <w:rsid w:val="00D11E96"/>
    <w:pPr>
      <w:widowControl w:val="0"/>
      <w:autoSpaceDE w:val="0"/>
      <w:autoSpaceDN w:val="0"/>
      <w:adjustRightInd w:val="0"/>
      <w:spacing w:after="160" w:line="252" w:lineRule="auto"/>
      <w:jc w:val="center"/>
    </w:pPr>
    <w:rPr>
      <w:rFonts w:ascii="Arial" w:eastAsiaTheme="minorEastAsia" w:hAnsi="Arial" w:cs="Arial"/>
      <w:b/>
      <w:bCs/>
      <w:color w:val="00000A"/>
      <w:sz w:val="22"/>
      <w:szCs w:val="22"/>
      <w:lang w:val="es-CR" w:eastAsia="es-419"/>
    </w:rPr>
  </w:style>
  <w:style w:type="paragraph" w:customStyle="1" w:styleId="Tededtulodelatabla">
    <w:name w:val="Tíededtulo de la tabla"/>
    <w:uiPriority w:val="99"/>
    <w:rsid w:val="00D11E96"/>
    <w:pPr>
      <w:widowControl w:val="0"/>
      <w:autoSpaceDE w:val="0"/>
      <w:autoSpaceDN w:val="0"/>
      <w:adjustRightInd w:val="0"/>
      <w:spacing w:after="160" w:line="252" w:lineRule="auto"/>
      <w:jc w:val="center"/>
    </w:pPr>
    <w:rPr>
      <w:rFonts w:ascii="Arial" w:eastAsiaTheme="minorEastAsia" w:hAnsi="Arial" w:cs="Arial"/>
      <w:b/>
      <w:bCs/>
      <w:color w:val="00000A"/>
      <w:sz w:val="22"/>
      <w:szCs w:val="22"/>
      <w:lang w:val="es-CR" w:eastAsia="es-419"/>
    </w:rPr>
  </w:style>
  <w:style w:type="character" w:customStyle="1" w:styleId="Ttulo1Car1">
    <w:name w:val="Título 1 Car1"/>
    <w:aliases w:val="Título Principal Car1"/>
    <w:basedOn w:val="Fuentedeprrafopredeter"/>
    <w:rsid w:val="00D11E96"/>
    <w:rPr>
      <w:rFonts w:asciiTheme="majorHAnsi" w:eastAsiaTheme="majorEastAsia" w:hAnsiTheme="majorHAnsi" w:cstheme="majorBidi"/>
      <w:color w:val="365F91" w:themeColor="accent1" w:themeShade="BF"/>
      <w:sz w:val="32"/>
      <w:szCs w:val="32"/>
      <w:lang w:val="es-ES_tradnl" w:eastAsia="ar-SA"/>
    </w:rPr>
  </w:style>
  <w:style w:type="character" w:customStyle="1" w:styleId="Ttulo2Car1">
    <w:name w:val="Título 2 Car1"/>
    <w:aliases w:val="Títulos de Hallazgo e Introducción Car1,CAPITULO 2 Car1,H21 Car1,3. Subtitulos Car1"/>
    <w:basedOn w:val="Fuentedeprrafopredeter"/>
    <w:semiHidden/>
    <w:rsid w:val="00D11E96"/>
    <w:rPr>
      <w:rFonts w:asciiTheme="majorHAnsi" w:eastAsiaTheme="majorEastAsia" w:hAnsiTheme="majorHAnsi" w:cstheme="majorBidi"/>
      <w:color w:val="365F91" w:themeColor="accent1" w:themeShade="BF"/>
      <w:sz w:val="26"/>
      <w:szCs w:val="26"/>
      <w:lang w:val="es-ES_tradnl" w:eastAsia="ar-SA"/>
    </w:rPr>
  </w:style>
  <w:style w:type="character" w:customStyle="1" w:styleId="Ttulo3Car1">
    <w:name w:val="Título 3 Car1"/>
    <w:aliases w:val="Subtítulos de Hallazgo Car1,Graficos Car1,otros Car1"/>
    <w:basedOn w:val="Fuentedeprrafopredeter"/>
    <w:semiHidden/>
    <w:rsid w:val="00D11E96"/>
    <w:rPr>
      <w:rFonts w:asciiTheme="majorHAnsi" w:eastAsiaTheme="majorEastAsia" w:hAnsiTheme="majorHAnsi" w:cstheme="majorBidi"/>
      <w:color w:val="243F60" w:themeColor="accent1" w:themeShade="7F"/>
      <w:sz w:val="24"/>
      <w:szCs w:val="24"/>
      <w:lang w:val="es-ES_tradnl" w:eastAsia="ar-SA"/>
    </w:rPr>
  </w:style>
  <w:style w:type="character" w:customStyle="1" w:styleId="Ttulo4Car1">
    <w:name w:val="Título 4 Car1"/>
    <w:aliases w:val="h4 Car1"/>
    <w:basedOn w:val="Fuentedeprrafopredeter"/>
    <w:semiHidden/>
    <w:rsid w:val="00D11E96"/>
    <w:rPr>
      <w:rFonts w:asciiTheme="majorHAnsi" w:eastAsiaTheme="majorEastAsia" w:hAnsiTheme="majorHAnsi" w:cstheme="majorBidi"/>
      <w:i/>
      <w:iCs/>
      <w:color w:val="365F91" w:themeColor="accent1" w:themeShade="BF"/>
      <w:lang w:val="es-ES_tradnl" w:eastAsia="ar-SA"/>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basedOn w:val="Fuentedeprrafopredeter"/>
    <w:uiPriority w:val="99"/>
    <w:semiHidden/>
    <w:rsid w:val="00D11E96"/>
    <w:rPr>
      <w:lang w:val="es-ES_tradnl" w:eastAsia="ar-SA"/>
    </w:rPr>
  </w:style>
  <w:style w:type="character" w:customStyle="1" w:styleId="BodyTextChar">
    <w:name w:val="Body Text Char"/>
    <w:link w:val="Cuerpodetexto"/>
    <w:qFormat/>
    <w:locked/>
    <w:rsid w:val="00D11E96"/>
    <w:rPr>
      <w:snapToGrid w:val="0"/>
    </w:rPr>
  </w:style>
  <w:style w:type="paragraph" w:customStyle="1" w:styleId="Cierre1">
    <w:name w:val="Cierre1"/>
    <w:basedOn w:val="Normal"/>
    <w:qFormat/>
    <w:rsid w:val="00D11E96"/>
    <w:pPr>
      <w:widowControl w:val="0"/>
      <w:ind w:left="4252"/>
    </w:pPr>
    <w:rPr>
      <w:rFonts w:eastAsia="Arial" w:cs="Mangal"/>
      <w:kern w:val="2"/>
      <w:lang w:val="es-CR" w:eastAsia="zh-CN" w:bidi="hi-IN"/>
    </w:rPr>
  </w:style>
  <w:style w:type="paragraph" w:customStyle="1" w:styleId="xxstandard">
    <w:name w:val="x_x_standard"/>
    <w:basedOn w:val="Normal"/>
    <w:qFormat/>
    <w:rsid w:val="00D11E96"/>
    <w:pPr>
      <w:spacing w:before="100" w:beforeAutospacing="1" w:after="100" w:afterAutospacing="1"/>
    </w:pPr>
    <w:rPr>
      <w:lang w:val="es-CR" w:eastAsia="es-CR"/>
    </w:rPr>
  </w:style>
  <w:style w:type="paragraph" w:customStyle="1" w:styleId="xxmsobodytext">
    <w:name w:val="x_x_msobodytext"/>
    <w:basedOn w:val="Normal"/>
    <w:qFormat/>
    <w:rsid w:val="00D11E96"/>
    <w:pPr>
      <w:spacing w:before="100" w:beforeAutospacing="1" w:after="100" w:afterAutospacing="1"/>
    </w:pPr>
    <w:rPr>
      <w:lang w:val="es-CR" w:eastAsia="es-CR"/>
    </w:rPr>
  </w:style>
  <w:style w:type="paragraph" w:customStyle="1" w:styleId="Body">
    <w:name w:val="Body"/>
    <w:qFormat/>
    <w:rsid w:val="00D11E96"/>
    <w:pPr>
      <w:suppressAutoHyphens/>
    </w:pPr>
    <w:rPr>
      <w:rFonts w:eastAsia="Arial Unicode MS" w:cs="Arial Unicode MS"/>
      <w:color w:val="000000"/>
      <w:sz w:val="24"/>
      <w:szCs w:val="24"/>
      <w:u w:color="000000"/>
      <w:lang w:val="en-US" w:eastAsia="es-CR"/>
    </w:rPr>
  </w:style>
  <w:style w:type="paragraph" w:customStyle="1" w:styleId="Cuerpo">
    <w:name w:val="Cuerpo"/>
    <w:qFormat/>
    <w:rsid w:val="00D11E96"/>
    <w:pPr>
      <w:suppressAutoHyphens/>
    </w:pPr>
    <w:rPr>
      <w:rFonts w:eastAsia="Arial Unicode MS" w:cs="Arial Unicode MS"/>
      <w:color w:val="000000"/>
      <w:sz w:val="24"/>
      <w:szCs w:val="24"/>
      <w:lang w:eastAsia="zh-CN"/>
    </w:rPr>
  </w:style>
  <w:style w:type="paragraph" w:customStyle="1" w:styleId="BodyA">
    <w:name w:val="Body A"/>
    <w:qFormat/>
    <w:rsid w:val="00D11E96"/>
    <w:pPr>
      <w:suppressAutoHyphens/>
    </w:pPr>
    <w:rPr>
      <w:rFonts w:ascii="Helvetica" w:eastAsia="Arial Unicode MS" w:hAnsi="Helvetica" w:cs="Arial Unicode MS"/>
      <w:color w:val="000000"/>
      <w:sz w:val="22"/>
      <w:szCs w:val="22"/>
      <w:u w:color="000000"/>
      <w:lang w:val="es-ES_tradnl" w:eastAsia="es-CR"/>
    </w:rPr>
  </w:style>
  <w:style w:type="paragraph" w:customStyle="1" w:styleId="NumeracinPageFormat">
    <w:name w:val="Numeración Page Format"/>
    <w:qFormat/>
    <w:rsid w:val="00D11E96"/>
    <w:pPr>
      <w:suppressAutoHyphens/>
    </w:pPr>
    <w:rPr>
      <w:color w:val="000000"/>
      <w:sz w:val="24"/>
      <w:szCs w:val="24"/>
      <w:u w:color="000000"/>
      <w:lang w:val="es-ES_tradnl" w:eastAsia="es-CR"/>
    </w:rPr>
  </w:style>
  <w:style w:type="paragraph" w:customStyle="1" w:styleId="xdefault">
    <w:name w:val="x_default"/>
    <w:basedOn w:val="Normal"/>
    <w:qFormat/>
    <w:rsid w:val="00D11E96"/>
    <w:pPr>
      <w:suppressAutoHyphens w:val="0"/>
    </w:pPr>
    <w:rPr>
      <w:rFonts w:ascii="Calibri" w:eastAsiaTheme="minorHAnsi" w:hAnsi="Calibri" w:cs="Calibri"/>
      <w:sz w:val="22"/>
      <w:szCs w:val="22"/>
      <w:lang w:val="es-CR" w:eastAsia="es-CR"/>
    </w:rPr>
  </w:style>
  <w:style w:type="character" w:customStyle="1" w:styleId="textonormal">
    <w:name w:val="textonormal"/>
    <w:basedOn w:val="Fuentedeprrafopredeter"/>
    <w:rsid w:val="00D11E96"/>
  </w:style>
  <w:style w:type="character" w:customStyle="1" w:styleId="Listavistosa-nfasis1Car">
    <w:name w:val="Lista vistosa - Énfasis 1 Car"/>
    <w:uiPriority w:val="34"/>
    <w:qFormat/>
    <w:rsid w:val="00D11E96"/>
    <w:rPr>
      <w:rFonts w:ascii="Calibri" w:eastAsia="Calibri" w:hAnsi="Calibri" w:cs="Calibri" w:hint="default"/>
      <w:color w:val="000000"/>
      <w:kern w:val="2"/>
      <w:sz w:val="22"/>
      <w:szCs w:val="22"/>
      <w:lang w:val="es-ES" w:eastAsia="zh-CN" w:bidi="hi-IN"/>
    </w:rPr>
  </w:style>
  <w:style w:type="character" w:customStyle="1" w:styleId="st">
    <w:name w:val="st"/>
    <w:rsid w:val="00D11E96"/>
  </w:style>
  <w:style w:type="character" w:customStyle="1" w:styleId="Ninguno">
    <w:name w:val="Ninguno"/>
    <w:rsid w:val="00D11E96"/>
    <w:rPr>
      <w:lang w:val="en-US"/>
    </w:rPr>
  </w:style>
  <w:style w:type="table" w:customStyle="1" w:styleId="TableNormal">
    <w:name w:val="Table Normal"/>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
    <w:name w:val="Estilo importado 1"/>
    <w:rsid w:val="00D11E96"/>
  </w:style>
  <w:style w:type="numbering" w:customStyle="1" w:styleId="Estiloimportado10">
    <w:name w:val="Estilo importado 1.0"/>
    <w:rsid w:val="00D11E96"/>
  </w:style>
  <w:style w:type="numbering" w:customStyle="1" w:styleId="Estiloimportado2">
    <w:name w:val="Estilo importado 2"/>
    <w:rsid w:val="00D11E96"/>
    <w:pPr>
      <w:numPr>
        <w:numId w:val="25"/>
      </w:numPr>
    </w:pPr>
  </w:style>
  <w:style w:type="table" w:customStyle="1" w:styleId="Tablaprofesional1">
    <w:name w:val="Tabla profesional1"/>
    <w:basedOn w:val="Tablanormal"/>
    <w:next w:val="Tablaprofesional"/>
    <w:rsid w:val="00D11E9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D11E9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1">
    <w:name w:val="Tabla con cuadrícula 4 - Énfasis 311"/>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lsica21">
    <w:name w:val="Tabla clásica 21"/>
    <w:basedOn w:val="Tablanormal"/>
    <w:next w:val="Tablaclsica2"/>
    <w:unhideWhenUsed/>
    <w:rsid w:val="00D11E9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unhideWhenUsed/>
    <w:rsid w:val="00D11E9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semiHidden/>
    <w:unhideWhenUsed/>
    <w:rsid w:val="00D11E9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Sombreadoclaro-nfasis11">
    <w:name w:val="Sombreado claro - Énfasis 11"/>
    <w:basedOn w:val="Tablanormal"/>
    <w:next w:val="Sombreadoclaro-nfasis1"/>
    <w:uiPriority w:val="60"/>
    <w:rsid w:val="00D11E9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
    <w:name w:val="Sombreado medio 2 - Énfasis 11"/>
    <w:basedOn w:val="Tablanormal"/>
    <w:next w:val="Sombreadomedio2-nfasis1"/>
    <w:uiPriority w:val="64"/>
    <w:rsid w:val="00D11E9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D11E9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D11E9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3">
    <w:name w:val="Sin lista13"/>
    <w:next w:val="Sinlista"/>
    <w:uiPriority w:val="99"/>
    <w:semiHidden/>
    <w:unhideWhenUsed/>
    <w:rsid w:val="00D11E96"/>
  </w:style>
  <w:style w:type="numbering" w:customStyle="1" w:styleId="Sinlista1111">
    <w:name w:val="Sin lista1111"/>
    <w:next w:val="Sinlista"/>
    <w:uiPriority w:val="99"/>
    <w:semiHidden/>
    <w:unhideWhenUsed/>
    <w:rsid w:val="00D11E96"/>
  </w:style>
  <w:style w:type="table" w:customStyle="1" w:styleId="Tabladecuadrcula42">
    <w:name w:val="Tabla de cuadrícula 42"/>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WW8Num311">
    <w:name w:val="WW8Num311"/>
    <w:basedOn w:val="Sinlista"/>
    <w:rsid w:val="00D11E96"/>
  </w:style>
  <w:style w:type="numbering" w:customStyle="1" w:styleId="WW8Num211">
    <w:name w:val="WW8Num211"/>
    <w:basedOn w:val="Sinlista"/>
    <w:rsid w:val="00D11E96"/>
  </w:style>
  <w:style w:type="table" w:customStyle="1" w:styleId="Tablaconcuadrcula111">
    <w:name w:val="Tabla con cuadrícula111"/>
    <w:basedOn w:val="Tablanormal"/>
    <w:next w:val="Tablaconcuadrcula"/>
    <w:uiPriority w:val="39"/>
    <w:rsid w:val="00D11E96"/>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nhideWhenUsed/>
    <w:rsid w:val="00D11E96"/>
  </w:style>
  <w:style w:type="numbering" w:customStyle="1" w:styleId="WW8Num321">
    <w:name w:val="WW8Num321"/>
    <w:basedOn w:val="Sinlista"/>
    <w:rsid w:val="00D11E96"/>
  </w:style>
  <w:style w:type="numbering" w:customStyle="1" w:styleId="WW8Num221">
    <w:name w:val="WW8Num221"/>
    <w:basedOn w:val="Sinlista"/>
    <w:rsid w:val="00D11E96"/>
  </w:style>
  <w:style w:type="table" w:customStyle="1" w:styleId="TableNormal1">
    <w:name w:val="Table Normal1"/>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1">
    <w:name w:val="Estilo importado 11"/>
    <w:rsid w:val="00D11E96"/>
  </w:style>
  <w:style w:type="numbering" w:customStyle="1" w:styleId="Estiloimportado101">
    <w:name w:val="Estilo importado 1.01"/>
    <w:rsid w:val="00D11E96"/>
  </w:style>
  <w:style w:type="numbering" w:customStyle="1" w:styleId="Estiloimportado21">
    <w:name w:val="Estilo importado 21"/>
    <w:rsid w:val="00D11E96"/>
  </w:style>
  <w:style w:type="table" w:customStyle="1" w:styleId="Tablaprofesional2">
    <w:name w:val="Tabla profesional2"/>
    <w:basedOn w:val="Tablanormal"/>
    <w:next w:val="Tablaprofesional"/>
    <w:rsid w:val="00D11E9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D11E9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2">
    <w:name w:val="Tabla con cuadrícula 4 - Énfasis 312"/>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lsica22">
    <w:name w:val="Tabla clásica 22"/>
    <w:basedOn w:val="Tablanormal"/>
    <w:next w:val="Tablaclsica2"/>
    <w:unhideWhenUsed/>
    <w:rsid w:val="00D11E9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
    <w:name w:val="Tabla moderna2"/>
    <w:basedOn w:val="Tablanormal"/>
    <w:next w:val="Tablamoderna"/>
    <w:semiHidden/>
    <w:unhideWhenUsed/>
    <w:rsid w:val="00D11E9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D11E9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rsid w:val="00D11E9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rsid w:val="00D11E9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2">
    <w:name w:val="Sombreado medio 2 - Énfasis 12"/>
    <w:basedOn w:val="Tablanormal"/>
    <w:next w:val="Sombreadomedio2-nfasis1"/>
    <w:uiPriority w:val="64"/>
    <w:rsid w:val="00D11E9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rsid w:val="00D11E9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rsid w:val="00D11E9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4">
    <w:name w:val="Sin lista14"/>
    <w:next w:val="Sinlista"/>
    <w:uiPriority w:val="99"/>
    <w:semiHidden/>
    <w:unhideWhenUsed/>
    <w:rsid w:val="00D11E96"/>
  </w:style>
  <w:style w:type="numbering" w:customStyle="1" w:styleId="Sinlista112">
    <w:name w:val="Sin lista112"/>
    <w:next w:val="Sinlista"/>
    <w:uiPriority w:val="99"/>
    <w:semiHidden/>
    <w:unhideWhenUsed/>
    <w:rsid w:val="00D11E96"/>
  </w:style>
  <w:style w:type="table" w:customStyle="1" w:styleId="Tabladecuadrcula412">
    <w:name w:val="Tabla de cuadrícula 412"/>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3">
    <w:name w:val="Tabla de cuadrícula 43"/>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
    <w:name w:val="TableGrid2"/>
    <w:rsid w:val="00D11E96"/>
    <w:rPr>
      <w:rFonts w:ascii="Calibri" w:hAnsi="Calibri"/>
      <w:sz w:val="22"/>
      <w:szCs w:val="22"/>
      <w:lang w:val="es-CR" w:eastAsia="es-CR"/>
    </w:rPr>
    <w:tblPr>
      <w:tblCellMar>
        <w:top w:w="0" w:type="dxa"/>
        <w:left w:w="0" w:type="dxa"/>
        <w:bottom w:w="0" w:type="dxa"/>
        <w:right w:w="0" w:type="dxa"/>
      </w:tblCellMar>
    </w:tblPr>
  </w:style>
  <w:style w:type="numbering" w:customStyle="1" w:styleId="WW8Num312">
    <w:name w:val="WW8Num312"/>
    <w:basedOn w:val="Sinlista"/>
    <w:rsid w:val="00D11E96"/>
  </w:style>
  <w:style w:type="numbering" w:customStyle="1" w:styleId="WW8Num212">
    <w:name w:val="WW8Num212"/>
    <w:basedOn w:val="Sinlista"/>
    <w:rsid w:val="00D11E96"/>
  </w:style>
  <w:style w:type="table" w:customStyle="1" w:styleId="Tablaconcuadrcula112">
    <w:name w:val="Tabla con cuadrícula112"/>
    <w:basedOn w:val="Tablanormal"/>
    <w:next w:val="Tablaconcuadrcula"/>
    <w:uiPriority w:val="39"/>
    <w:rsid w:val="00D11E96"/>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nhideWhenUsed/>
    <w:rsid w:val="00D11E96"/>
  </w:style>
  <w:style w:type="table" w:customStyle="1" w:styleId="Tabladelista3-nfasis32">
    <w:name w:val="Tabla de lista 3 - Énfasis 32"/>
    <w:basedOn w:val="Tablanormal"/>
    <w:next w:val="Tabladelista3-nfasis3"/>
    <w:uiPriority w:val="48"/>
    <w:rsid w:val="00D11E96"/>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8Num322">
    <w:name w:val="WW8Num322"/>
    <w:basedOn w:val="Sinlista"/>
    <w:rsid w:val="00D11E96"/>
  </w:style>
  <w:style w:type="numbering" w:customStyle="1" w:styleId="WW8Num222">
    <w:name w:val="WW8Num222"/>
    <w:basedOn w:val="Sinlista"/>
    <w:rsid w:val="00D11E96"/>
  </w:style>
  <w:style w:type="table" w:customStyle="1" w:styleId="TableNormal2">
    <w:name w:val="Table Normal2"/>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2">
    <w:name w:val="Estilo importado 12"/>
    <w:rsid w:val="00D11E96"/>
  </w:style>
  <w:style w:type="numbering" w:customStyle="1" w:styleId="Estiloimportado102">
    <w:name w:val="Estilo importado 1.02"/>
    <w:rsid w:val="00D11E96"/>
  </w:style>
  <w:style w:type="numbering" w:customStyle="1" w:styleId="Estiloimportado22">
    <w:name w:val="Estilo importado 22"/>
    <w:rsid w:val="00D11E96"/>
  </w:style>
  <w:style w:type="numbering" w:customStyle="1" w:styleId="Sinlista21">
    <w:name w:val="Sin lista21"/>
    <w:next w:val="Sinlista"/>
    <w:semiHidden/>
    <w:unhideWhenUsed/>
    <w:rsid w:val="00D11E96"/>
  </w:style>
  <w:style w:type="numbering" w:customStyle="1" w:styleId="Sinlista131">
    <w:name w:val="Sin lista131"/>
    <w:next w:val="Sinlista"/>
    <w:uiPriority w:val="99"/>
    <w:semiHidden/>
    <w:unhideWhenUsed/>
    <w:rsid w:val="00D11E96"/>
  </w:style>
  <w:style w:type="table" w:customStyle="1" w:styleId="Tablaconcuadrcula4-nfasis3111">
    <w:name w:val="Tabla con cuadrícula 4 - Énfasis 3111"/>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dice21">
    <w:name w:val="Índice 21"/>
    <w:basedOn w:val="Normal"/>
    <w:next w:val="Normal"/>
    <w:autoRedefine/>
    <w:uiPriority w:val="99"/>
    <w:unhideWhenUsed/>
    <w:rsid w:val="00D11E96"/>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rsid w:val="00D11E96"/>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rsid w:val="00D11E96"/>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rsid w:val="00D11E96"/>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rsid w:val="00D11E96"/>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rsid w:val="00D11E96"/>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rsid w:val="00D11E96"/>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rsid w:val="00D11E96"/>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rsid w:val="00D11E96"/>
    <w:pPr>
      <w:suppressAutoHyphens w:val="0"/>
      <w:spacing w:before="240" w:after="120" w:line="276" w:lineRule="auto"/>
      <w:jc w:val="center"/>
    </w:pPr>
    <w:rPr>
      <w:rFonts w:eastAsia="Calibri"/>
      <w:b/>
      <w:bCs/>
      <w:sz w:val="26"/>
      <w:szCs w:val="26"/>
      <w:lang w:val="es-CR" w:eastAsia="en-US"/>
    </w:rPr>
  </w:style>
  <w:style w:type="numbering" w:customStyle="1" w:styleId="Sinlista11111">
    <w:name w:val="Sin lista11111"/>
    <w:next w:val="Sinlista"/>
    <w:uiPriority w:val="99"/>
    <w:semiHidden/>
    <w:unhideWhenUsed/>
    <w:rsid w:val="00D11E96"/>
  </w:style>
  <w:style w:type="numbering" w:customStyle="1" w:styleId="Sinlista111111">
    <w:name w:val="Sin lista111111"/>
    <w:next w:val="Sinlista"/>
    <w:uiPriority w:val="99"/>
    <w:semiHidden/>
    <w:unhideWhenUsed/>
    <w:rsid w:val="00D11E96"/>
  </w:style>
  <w:style w:type="numbering" w:customStyle="1" w:styleId="WW8Num331">
    <w:name w:val="WW8Num331"/>
    <w:basedOn w:val="Sinlista"/>
    <w:rsid w:val="00D11E96"/>
  </w:style>
  <w:style w:type="numbering" w:customStyle="1" w:styleId="WW8Num231">
    <w:name w:val="WW8Num231"/>
    <w:basedOn w:val="Sinlista"/>
    <w:rsid w:val="00D11E96"/>
  </w:style>
  <w:style w:type="table" w:customStyle="1" w:styleId="Tabladecuadrcula421">
    <w:name w:val="Tabla de cuadrícula 421"/>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WW8Num3111">
    <w:name w:val="WW8Num3111"/>
    <w:basedOn w:val="Sinlista"/>
    <w:rsid w:val="00D11E96"/>
  </w:style>
  <w:style w:type="numbering" w:customStyle="1" w:styleId="WW8Num2111">
    <w:name w:val="WW8Num2111"/>
    <w:basedOn w:val="Sinlista"/>
    <w:rsid w:val="00D11E96"/>
  </w:style>
  <w:style w:type="numbering" w:customStyle="1" w:styleId="Sinlista1211">
    <w:name w:val="Sin lista1211"/>
    <w:next w:val="Sinlista"/>
    <w:unhideWhenUsed/>
    <w:rsid w:val="00D11E96"/>
  </w:style>
  <w:style w:type="table" w:customStyle="1" w:styleId="Tabladelista3-nfasis311">
    <w:name w:val="Tabla de lista 3 - Énfasis 311"/>
    <w:basedOn w:val="Tablanormal"/>
    <w:next w:val="Tabladelista3-nfasis3"/>
    <w:uiPriority w:val="48"/>
    <w:rsid w:val="00D11E9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8Num3211">
    <w:name w:val="WW8Num3211"/>
    <w:basedOn w:val="Sinlista"/>
    <w:rsid w:val="00D11E96"/>
  </w:style>
  <w:style w:type="numbering" w:customStyle="1" w:styleId="WW8Num2211">
    <w:name w:val="WW8Num2211"/>
    <w:basedOn w:val="Sinlista"/>
    <w:rsid w:val="00D11E96"/>
  </w:style>
  <w:style w:type="numbering" w:customStyle="1" w:styleId="WW8Num111">
    <w:name w:val="WW8Num111"/>
    <w:basedOn w:val="Sinlista"/>
    <w:rsid w:val="00D11E96"/>
  </w:style>
  <w:style w:type="numbering" w:customStyle="1" w:styleId="Estiloimportado111">
    <w:name w:val="Estilo importado 111"/>
    <w:rsid w:val="00D11E96"/>
  </w:style>
  <w:style w:type="numbering" w:customStyle="1" w:styleId="Estiloimportado1011">
    <w:name w:val="Estilo importado 1.011"/>
    <w:rsid w:val="00D11E96"/>
  </w:style>
  <w:style w:type="numbering" w:customStyle="1" w:styleId="Estiloimportado211">
    <w:name w:val="Estilo importado 211"/>
    <w:rsid w:val="00D11E96"/>
  </w:style>
  <w:style w:type="table" w:customStyle="1" w:styleId="Tabladecuadrcula431">
    <w:name w:val="Tabla de cuadrícula 431"/>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1">
    <w:name w:val="Tabla de lista 3 - Énfasis 321"/>
    <w:basedOn w:val="Tablanormal"/>
    <w:next w:val="Tabladelista3-nfasis3"/>
    <w:uiPriority w:val="48"/>
    <w:rsid w:val="00D11E96"/>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4">
    <w:name w:val="Sin lista4"/>
    <w:next w:val="Sinlista"/>
    <w:semiHidden/>
    <w:unhideWhenUsed/>
    <w:rsid w:val="00D11E96"/>
  </w:style>
  <w:style w:type="table" w:customStyle="1" w:styleId="Tablaconcuadrcula4">
    <w:name w:val="Tabla con cuadrícula4"/>
    <w:basedOn w:val="Tablanormal"/>
    <w:next w:val="Tablaconcuadrcula"/>
    <w:uiPriority w:val="59"/>
    <w:rsid w:val="00D11E9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D11E9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D11E9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
    <w:name w:val="Tabla con cuadrícula 4 - Énfasis 313"/>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lsica23">
    <w:name w:val="Tabla clásica 23"/>
    <w:basedOn w:val="Tablanormal"/>
    <w:next w:val="Tablaclsica2"/>
    <w:semiHidden/>
    <w:unhideWhenUsed/>
    <w:rsid w:val="00D11E9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
    <w:name w:val="Tabla moderna3"/>
    <w:basedOn w:val="Tablanormal"/>
    <w:next w:val="Tablamoderna"/>
    <w:semiHidden/>
    <w:unhideWhenUsed/>
    <w:rsid w:val="00D11E9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D11E9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rsid w:val="00D11E9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
    <w:name w:val="Sombreado claro - Énfasis 13"/>
    <w:basedOn w:val="Tablanormal"/>
    <w:next w:val="Sombreadoclaro-nfasis1"/>
    <w:uiPriority w:val="60"/>
    <w:rsid w:val="00D11E9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3">
    <w:name w:val="Sombreado medio 2 - Énfasis 13"/>
    <w:basedOn w:val="Tablanormal"/>
    <w:next w:val="Sombreadomedio2-nfasis1"/>
    <w:uiPriority w:val="64"/>
    <w:rsid w:val="00D11E9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D11E9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D11E9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5">
    <w:name w:val="Sin lista15"/>
    <w:next w:val="Sinlista"/>
    <w:uiPriority w:val="99"/>
    <w:semiHidden/>
    <w:unhideWhenUsed/>
    <w:rsid w:val="00D11E96"/>
  </w:style>
  <w:style w:type="table" w:customStyle="1" w:styleId="Tablaconcuadrcula15">
    <w:name w:val="Tabla con cuadrícula15"/>
    <w:basedOn w:val="Tablanormal"/>
    <w:next w:val="Tablaconcuadrcula"/>
    <w:uiPriority w:val="39"/>
    <w:rsid w:val="00D11E9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D11E96"/>
  </w:style>
  <w:style w:type="table" w:customStyle="1" w:styleId="Tabladecuadrcula413">
    <w:name w:val="Tabla de cuadrícula 413"/>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4">
    <w:name w:val="Tabla de cuadrícula 44"/>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
    <w:name w:val="TableGrid3"/>
    <w:rsid w:val="00D11E96"/>
    <w:rPr>
      <w:rFonts w:ascii="Calibri" w:hAnsi="Calibri"/>
      <w:sz w:val="22"/>
      <w:szCs w:val="22"/>
      <w:lang w:val="es-CR" w:eastAsia="es-CR"/>
    </w:rPr>
    <w:tblPr>
      <w:tblCellMar>
        <w:top w:w="0" w:type="dxa"/>
        <w:left w:w="0" w:type="dxa"/>
        <w:bottom w:w="0" w:type="dxa"/>
        <w:right w:w="0" w:type="dxa"/>
      </w:tblCellMar>
    </w:tblPr>
  </w:style>
  <w:style w:type="numbering" w:customStyle="1" w:styleId="WW8Num313">
    <w:name w:val="WW8Num313"/>
    <w:basedOn w:val="Sinlista"/>
    <w:rsid w:val="00D11E96"/>
  </w:style>
  <w:style w:type="numbering" w:customStyle="1" w:styleId="WW8Num213">
    <w:name w:val="WW8Num213"/>
    <w:basedOn w:val="Sinlista"/>
    <w:rsid w:val="00D11E96"/>
  </w:style>
  <w:style w:type="table" w:customStyle="1" w:styleId="Tablaconcuadrcula113">
    <w:name w:val="Tabla con cuadrícula113"/>
    <w:basedOn w:val="Tablanormal"/>
    <w:next w:val="Tablaconcuadrcula"/>
    <w:uiPriority w:val="39"/>
    <w:rsid w:val="00D11E96"/>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nhideWhenUsed/>
    <w:rsid w:val="00D11E96"/>
  </w:style>
  <w:style w:type="table" w:customStyle="1" w:styleId="Tabladelista3-nfasis33">
    <w:name w:val="Tabla de lista 3 - Énfasis 33"/>
    <w:basedOn w:val="Tablanormal"/>
    <w:next w:val="Tabladelista3-nfasis3"/>
    <w:uiPriority w:val="48"/>
    <w:rsid w:val="00D11E96"/>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8Num323">
    <w:name w:val="WW8Num323"/>
    <w:basedOn w:val="Sinlista"/>
    <w:rsid w:val="00D11E96"/>
  </w:style>
  <w:style w:type="numbering" w:customStyle="1" w:styleId="WW8Num223">
    <w:name w:val="WW8Num223"/>
    <w:basedOn w:val="Sinlista"/>
    <w:rsid w:val="00D11E96"/>
  </w:style>
  <w:style w:type="table" w:customStyle="1" w:styleId="TableNormal3">
    <w:name w:val="Table Normal3"/>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3">
    <w:name w:val="Estilo importado 13"/>
    <w:rsid w:val="00D11E96"/>
  </w:style>
  <w:style w:type="numbering" w:customStyle="1" w:styleId="Estiloimportado103">
    <w:name w:val="Estilo importado 1.03"/>
    <w:rsid w:val="00D11E96"/>
  </w:style>
  <w:style w:type="numbering" w:customStyle="1" w:styleId="Estiloimportado23">
    <w:name w:val="Estilo importado 23"/>
    <w:rsid w:val="00D11E96"/>
  </w:style>
  <w:style w:type="numbering" w:customStyle="1" w:styleId="Sinlista22">
    <w:name w:val="Sin lista22"/>
    <w:next w:val="Sinlista"/>
    <w:semiHidden/>
    <w:unhideWhenUsed/>
    <w:rsid w:val="00D11E96"/>
  </w:style>
  <w:style w:type="numbering" w:customStyle="1" w:styleId="Sinlista132">
    <w:name w:val="Sin lista132"/>
    <w:next w:val="Sinlista"/>
    <w:uiPriority w:val="99"/>
    <w:semiHidden/>
    <w:unhideWhenUsed/>
    <w:rsid w:val="00D11E96"/>
  </w:style>
  <w:style w:type="table" w:customStyle="1" w:styleId="Tablaconcuadrcula4-nfasis3112">
    <w:name w:val="Tabla con cuadrícula 4 - Énfasis 3112"/>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12">
    <w:name w:val="Sin lista1112"/>
    <w:next w:val="Sinlista"/>
    <w:uiPriority w:val="99"/>
    <w:semiHidden/>
    <w:unhideWhenUsed/>
    <w:rsid w:val="00D11E96"/>
  </w:style>
  <w:style w:type="numbering" w:customStyle="1" w:styleId="Sinlista11112">
    <w:name w:val="Sin lista11112"/>
    <w:next w:val="Sinlista"/>
    <w:uiPriority w:val="99"/>
    <w:semiHidden/>
    <w:unhideWhenUsed/>
    <w:rsid w:val="00D11E96"/>
  </w:style>
  <w:style w:type="numbering" w:customStyle="1" w:styleId="WW8Num332">
    <w:name w:val="WW8Num332"/>
    <w:basedOn w:val="Sinlista"/>
    <w:rsid w:val="00D11E96"/>
  </w:style>
  <w:style w:type="numbering" w:customStyle="1" w:styleId="WW8Num232">
    <w:name w:val="WW8Num232"/>
    <w:basedOn w:val="Sinlista"/>
    <w:rsid w:val="00D11E96"/>
  </w:style>
  <w:style w:type="table" w:customStyle="1" w:styleId="Tabladecuadrcula422">
    <w:name w:val="Tabla de cuadrícula 422"/>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WW8Num3112">
    <w:name w:val="WW8Num3112"/>
    <w:basedOn w:val="Sinlista"/>
    <w:rsid w:val="00D11E96"/>
  </w:style>
  <w:style w:type="numbering" w:customStyle="1" w:styleId="WW8Num2112">
    <w:name w:val="WW8Num2112"/>
    <w:basedOn w:val="Sinlista"/>
    <w:rsid w:val="00D11E96"/>
  </w:style>
  <w:style w:type="numbering" w:customStyle="1" w:styleId="Sinlista1212">
    <w:name w:val="Sin lista1212"/>
    <w:next w:val="Sinlista"/>
    <w:unhideWhenUsed/>
    <w:rsid w:val="00D11E96"/>
  </w:style>
  <w:style w:type="table" w:customStyle="1" w:styleId="Tabladelista3-nfasis312">
    <w:name w:val="Tabla de lista 3 - Énfasis 312"/>
    <w:basedOn w:val="Tablanormal"/>
    <w:next w:val="Tabladelista3-nfasis3"/>
    <w:uiPriority w:val="48"/>
    <w:rsid w:val="00D11E9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8Num3212">
    <w:name w:val="WW8Num3212"/>
    <w:basedOn w:val="Sinlista"/>
    <w:rsid w:val="00D11E96"/>
  </w:style>
  <w:style w:type="numbering" w:customStyle="1" w:styleId="WW8Num2212">
    <w:name w:val="WW8Num2212"/>
    <w:basedOn w:val="Sinlista"/>
    <w:rsid w:val="00D11E96"/>
  </w:style>
  <w:style w:type="numbering" w:customStyle="1" w:styleId="WW8Num112">
    <w:name w:val="WW8Num112"/>
    <w:basedOn w:val="Sinlista"/>
    <w:rsid w:val="00D11E96"/>
  </w:style>
  <w:style w:type="numbering" w:customStyle="1" w:styleId="Estiloimportado112">
    <w:name w:val="Estilo importado 112"/>
    <w:rsid w:val="00D11E96"/>
  </w:style>
  <w:style w:type="numbering" w:customStyle="1" w:styleId="Estiloimportado1012">
    <w:name w:val="Estilo importado 1.012"/>
    <w:rsid w:val="00D11E96"/>
  </w:style>
  <w:style w:type="numbering" w:customStyle="1" w:styleId="Estiloimportado212">
    <w:name w:val="Estilo importado 212"/>
    <w:rsid w:val="00D11E96"/>
  </w:style>
  <w:style w:type="table" w:customStyle="1" w:styleId="Tabladecuadrcula432">
    <w:name w:val="Tabla de cuadrícula 432"/>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2">
    <w:name w:val="Tabla de lista 3 - Énfasis 322"/>
    <w:basedOn w:val="Tablanormal"/>
    <w:next w:val="Tabladelista3-nfasis3"/>
    <w:uiPriority w:val="48"/>
    <w:rsid w:val="00D11E96"/>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5">
    <w:name w:val="Sin lista5"/>
    <w:next w:val="Sinlista"/>
    <w:semiHidden/>
    <w:unhideWhenUsed/>
    <w:rsid w:val="00D11E96"/>
  </w:style>
  <w:style w:type="paragraph" w:customStyle="1" w:styleId="Estilo4">
    <w:name w:val="Estilo4"/>
    <w:next w:val="Normal"/>
    <w:uiPriority w:val="99"/>
    <w:rsid w:val="00D11E96"/>
    <w:pPr>
      <w:widowControl w:val="0"/>
      <w:autoSpaceDE w:val="0"/>
      <w:autoSpaceDN w:val="0"/>
      <w:adjustRightInd w:val="0"/>
    </w:pPr>
    <w:rPr>
      <w:rFonts w:ascii="Arial" w:hAnsi="Arial" w:cs="Arial"/>
      <w:sz w:val="24"/>
      <w:szCs w:val="24"/>
    </w:rPr>
  </w:style>
  <w:style w:type="paragraph" w:customStyle="1" w:styleId="Ttulo15">
    <w:name w:val="T’tulo 1"/>
    <w:next w:val="Normal"/>
    <w:rsid w:val="00D11E96"/>
    <w:pPr>
      <w:keepNext/>
      <w:widowControl w:val="0"/>
      <w:autoSpaceDE w:val="0"/>
      <w:autoSpaceDN w:val="0"/>
      <w:adjustRightInd w:val="0"/>
      <w:jc w:val="both"/>
    </w:pPr>
    <w:rPr>
      <w:rFonts w:ascii="Arial" w:hAnsi="Arial" w:cs="Arial"/>
      <w:b/>
      <w:bCs/>
      <w:color w:val="000000"/>
      <w:sz w:val="22"/>
      <w:szCs w:val="22"/>
    </w:rPr>
  </w:style>
  <w:style w:type="paragraph" w:customStyle="1" w:styleId="blocktext0">
    <w:name w:val="blocktext0"/>
    <w:uiPriority w:val="99"/>
    <w:rsid w:val="00D11E96"/>
    <w:pPr>
      <w:widowControl w:val="0"/>
      <w:autoSpaceDE w:val="0"/>
      <w:autoSpaceDN w:val="0"/>
      <w:adjustRightInd w:val="0"/>
      <w:ind w:left="680" w:right="680"/>
      <w:jc w:val="both"/>
    </w:pPr>
    <w:rPr>
      <w:rFonts w:ascii="Arial" w:hAnsi="Arial" w:cs="Arial"/>
      <w:sz w:val="24"/>
      <w:szCs w:val="24"/>
    </w:rPr>
  </w:style>
  <w:style w:type="paragraph" w:customStyle="1" w:styleId="PredeterminadoLTUntertitel">
    <w:name w:val="Predeterminado~LT~Untertitel"/>
    <w:basedOn w:val="Normal"/>
    <w:uiPriority w:val="99"/>
    <w:rsid w:val="00D11E96"/>
    <w:pPr>
      <w:suppressAutoHyphens w:val="0"/>
      <w:autoSpaceDE w:val="0"/>
      <w:autoSpaceDN w:val="0"/>
      <w:jc w:val="center"/>
    </w:pPr>
    <w:rPr>
      <w:rFonts w:ascii="Arial Unicode MS" w:eastAsia="Arial Unicode MS" w:hAnsi="Arial Unicode MS" w:cs="Arial Unicode MS"/>
      <w:sz w:val="64"/>
      <w:szCs w:val="64"/>
      <w:lang w:val="es-CR" w:eastAsia="es-CR"/>
    </w:rPr>
  </w:style>
  <w:style w:type="paragraph" w:customStyle="1" w:styleId="xmsonormal0">
    <w:name w:val="xmsonormal"/>
    <w:basedOn w:val="Normal"/>
    <w:rsid w:val="00D11E96"/>
    <w:pPr>
      <w:suppressAutoHyphens w:val="0"/>
      <w:spacing w:before="100" w:beforeAutospacing="1" w:after="100" w:afterAutospacing="1"/>
    </w:pPr>
    <w:rPr>
      <w:rFonts w:ascii="Calibri" w:eastAsia="Calibri" w:hAnsi="Calibri" w:cs="Calibri"/>
      <w:sz w:val="22"/>
      <w:szCs w:val="22"/>
      <w:lang w:val="es-CR" w:eastAsia="es-CR"/>
    </w:rPr>
  </w:style>
  <w:style w:type="table" w:customStyle="1" w:styleId="Tablaconcuadrcula5">
    <w:name w:val="Tabla con cuadrícula5"/>
    <w:basedOn w:val="Tablanormal"/>
    <w:next w:val="Tablaconcuadrcula"/>
    <w:uiPriority w:val="5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D11E96"/>
    <w:pPr>
      <w:suppressAutoHyphens w:val="0"/>
    </w:pPr>
    <w:rPr>
      <w:rFonts w:eastAsiaTheme="minorHAnsi"/>
      <w:lang w:val="es-CR" w:eastAsia="es-CR"/>
    </w:rPr>
  </w:style>
  <w:style w:type="paragraph" w:customStyle="1" w:styleId="Textodebloque2">
    <w:name w:val="Texto de bloque2"/>
    <w:basedOn w:val="Normal"/>
    <w:rsid w:val="00D11E96"/>
    <w:pPr>
      <w:widowControl w:val="0"/>
      <w:suppressAutoHyphens w:val="0"/>
      <w:ind w:left="851" w:right="851" w:firstLine="709"/>
      <w:jc w:val="both"/>
    </w:pPr>
    <w:rPr>
      <w:lang w:eastAsia="zh-CN"/>
    </w:rPr>
  </w:style>
  <w:style w:type="paragraph" w:customStyle="1" w:styleId="CuerpodetextoMsoNormal">
    <w:name w:val="Cuerpo de texto.MsoNormal"/>
    <w:rsid w:val="00D11E96"/>
    <w:pPr>
      <w:suppressAutoHyphens/>
      <w:textAlignment w:val="baseline"/>
    </w:pPr>
    <w:rPr>
      <w:rFonts w:ascii="Arial" w:eastAsia="Symbol" w:hAnsi="Arial" w:cs="Wingdings"/>
      <w:color w:val="000000"/>
      <w:kern w:val="2"/>
      <w:sz w:val="24"/>
      <w:szCs w:val="24"/>
      <w:lang w:val="es-CR" w:eastAsia="zh-CN" w:bidi="hi-IN"/>
    </w:rPr>
  </w:style>
  <w:style w:type="character" w:customStyle="1" w:styleId="RTFNum41">
    <w:name w:val="RTF_Num 4 1"/>
    <w:rsid w:val="00D11E96"/>
    <w:rPr>
      <w:rFonts w:ascii="Symbol" w:hAnsi="Symbol"/>
      <w:sz w:val="20"/>
    </w:rPr>
  </w:style>
  <w:style w:type="character" w:customStyle="1" w:styleId="RTFNum42">
    <w:name w:val="RTF_Num 4 2"/>
    <w:rsid w:val="00D11E96"/>
    <w:rPr>
      <w:rFonts w:ascii="Courier New" w:hAnsi="Courier New"/>
      <w:sz w:val="20"/>
    </w:rPr>
  </w:style>
  <w:style w:type="character" w:customStyle="1" w:styleId="RTFNum43">
    <w:name w:val="RTF_Num 4 3"/>
    <w:rsid w:val="00D11E96"/>
    <w:rPr>
      <w:rFonts w:ascii="Wingdings" w:hAnsi="Wingdings"/>
      <w:sz w:val="20"/>
    </w:rPr>
  </w:style>
  <w:style w:type="character" w:customStyle="1" w:styleId="RTFNum44">
    <w:name w:val="RTF_Num 4 4"/>
    <w:rsid w:val="00D11E96"/>
    <w:rPr>
      <w:rFonts w:ascii="Wingdings" w:hAnsi="Wingdings"/>
      <w:sz w:val="20"/>
    </w:rPr>
  </w:style>
  <w:style w:type="character" w:customStyle="1" w:styleId="RTFNum45">
    <w:name w:val="RTF_Num 4 5"/>
    <w:rsid w:val="00D11E96"/>
    <w:rPr>
      <w:rFonts w:ascii="Wingdings" w:hAnsi="Wingdings"/>
      <w:sz w:val="20"/>
    </w:rPr>
  </w:style>
  <w:style w:type="character" w:customStyle="1" w:styleId="RTFNum46">
    <w:name w:val="RTF_Num 4 6"/>
    <w:rsid w:val="00D11E96"/>
    <w:rPr>
      <w:rFonts w:ascii="Wingdings" w:hAnsi="Wingdings"/>
      <w:sz w:val="20"/>
    </w:rPr>
  </w:style>
  <w:style w:type="character" w:customStyle="1" w:styleId="RTFNum47">
    <w:name w:val="RTF_Num 4 7"/>
    <w:rsid w:val="00D11E96"/>
    <w:rPr>
      <w:rFonts w:ascii="Wingdings" w:hAnsi="Wingdings"/>
      <w:sz w:val="20"/>
    </w:rPr>
  </w:style>
  <w:style w:type="character" w:customStyle="1" w:styleId="RTFNum48">
    <w:name w:val="RTF_Num 4 8"/>
    <w:rsid w:val="00D11E96"/>
    <w:rPr>
      <w:rFonts w:ascii="Wingdings" w:hAnsi="Wingdings"/>
      <w:sz w:val="20"/>
    </w:rPr>
  </w:style>
  <w:style w:type="character" w:customStyle="1" w:styleId="RTFNum49">
    <w:name w:val="RTF_Num 4 9"/>
    <w:rsid w:val="00D11E96"/>
    <w:rPr>
      <w:rFonts w:ascii="Wingdings" w:hAnsi="Wingdings"/>
      <w:sz w:val="20"/>
    </w:rPr>
  </w:style>
  <w:style w:type="character" w:customStyle="1" w:styleId="RTFNum121">
    <w:name w:val="RTF_Num 12 1"/>
    <w:rsid w:val="00D11E96"/>
    <w:rPr>
      <w:rFonts w:ascii="Symbol" w:hAnsi="Symbol"/>
      <w:sz w:val="20"/>
    </w:rPr>
  </w:style>
  <w:style w:type="character" w:customStyle="1" w:styleId="RTFNum122">
    <w:name w:val="RTF_Num 12 2"/>
    <w:rsid w:val="00D11E96"/>
    <w:rPr>
      <w:rFonts w:ascii="Courier New" w:hAnsi="Courier New"/>
      <w:sz w:val="20"/>
    </w:rPr>
  </w:style>
  <w:style w:type="character" w:customStyle="1" w:styleId="RTFNum123">
    <w:name w:val="RTF_Num 12 3"/>
    <w:rsid w:val="00D11E96"/>
    <w:rPr>
      <w:rFonts w:ascii="Wingdings" w:hAnsi="Wingdings"/>
      <w:sz w:val="20"/>
    </w:rPr>
  </w:style>
  <w:style w:type="character" w:customStyle="1" w:styleId="RTFNum124">
    <w:name w:val="RTF_Num 12 4"/>
    <w:rsid w:val="00D11E96"/>
    <w:rPr>
      <w:rFonts w:ascii="Wingdings" w:hAnsi="Wingdings"/>
      <w:sz w:val="20"/>
    </w:rPr>
  </w:style>
  <w:style w:type="character" w:customStyle="1" w:styleId="RTFNum125">
    <w:name w:val="RTF_Num 12 5"/>
    <w:rsid w:val="00D11E96"/>
    <w:rPr>
      <w:rFonts w:ascii="Wingdings" w:hAnsi="Wingdings"/>
      <w:sz w:val="20"/>
    </w:rPr>
  </w:style>
  <w:style w:type="character" w:customStyle="1" w:styleId="RTFNum126">
    <w:name w:val="RTF_Num 12 6"/>
    <w:rsid w:val="00D11E96"/>
    <w:rPr>
      <w:rFonts w:ascii="Wingdings" w:hAnsi="Wingdings"/>
      <w:sz w:val="20"/>
    </w:rPr>
  </w:style>
  <w:style w:type="character" w:customStyle="1" w:styleId="RTFNum127">
    <w:name w:val="RTF_Num 12 7"/>
    <w:rsid w:val="00D11E96"/>
    <w:rPr>
      <w:rFonts w:ascii="Wingdings" w:hAnsi="Wingdings"/>
      <w:sz w:val="20"/>
    </w:rPr>
  </w:style>
  <w:style w:type="character" w:customStyle="1" w:styleId="RTFNum128">
    <w:name w:val="RTF_Num 12 8"/>
    <w:rsid w:val="00D11E96"/>
    <w:rPr>
      <w:rFonts w:ascii="Wingdings" w:hAnsi="Wingdings"/>
      <w:sz w:val="20"/>
    </w:rPr>
  </w:style>
  <w:style w:type="character" w:customStyle="1" w:styleId="RTFNum129">
    <w:name w:val="RTF_Num 12 9"/>
    <w:rsid w:val="00D11E96"/>
    <w:rPr>
      <w:rFonts w:ascii="Wingdings" w:hAnsi="Wingdings"/>
      <w:sz w:val="20"/>
    </w:rPr>
  </w:style>
  <w:style w:type="character" w:customStyle="1" w:styleId="RTFNum281">
    <w:name w:val="RTF_Num 28 1"/>
    <w:rsid w:val="00D11E96"/>
    <w:rPr>
      <w:rFonts w:ascii="Symbol" w:hAnsi="Symbol"/>
      <w:sz w:val="20"/>
    </w:rPr>
  </w:style>
  <w:style w:type="character" w:customStyle="1" w:styleId="RTFNum282">
    <w:name w:val="RTF_Num 28 2"/>
    <w:rsid w:val="00D11E96"/>
    <w:rPr>
      <w:rFonts w:ascii="Courier New" w:hAnsi="Courier New"/>
      <w:sz w:val="20"/>
    </w:rPr>
  </w:style>
  <w:style w:type="character" w:customStyle="1" w:styleId="RTFNum283">
    <w:name w:val="RTF_Num 28 3"/>
    <w:rsid w:val="00D11E96"/>
    <w:rPr>
      <w:rFonts w:ascii="Wingdings" w:hAnsi="Wingdings"/>
      <w:sz w:val="20"/>
    </w:rPr>
  </w:style>
  <w:style w:type="character" w:customStyle="1" w:styleId="RTFNum284">
    <w:name w:val="RTF_Num 28 4"/>
    <w:rsid w:val="00D11E96"/>
    <w:rPr>
      <w:rFonts w:ascii="Wingdings" w:hAnsi="Wingdings"/>
      <w:sz w:val="20"/>
    </w:rPr>
  </w:style>
  <w:style w:type="character" w:customStyle="1" w:styleId="RTFNum285">
    <w:name w:val="RTF_Num 28 5"/>
    <w:rsid w:val="00D11E96"/>
    <w:rPr>
      <w:rFonts w:ascii="Wingdings" w:hAnsi="Wingdings"/>
      <w:sz w:val="20"/>
    </w:rPr>
  </w:style>
  <w:style w:type="character" w:customStyle="1" w:styleId="RTFNum286">
    <w:name w:val="RTF_Num 28 6"/>
    <w:rsid w:val="00D11E96"/>
    <w:rPr>
      <w:rFonts w:ascii="Wingdings" w:hAnsi="Wingdings"/>
      <w:sz w:val="20"/>
    </w:rPr>
  </w:style>
  <w:style w:type="character" w:customStyle="1" w:styleId="RTFNum287">
    <w:name w:val="RTF_Num 28 7"/>
    <w:rsid w:val="00D11E96"/>
    <w:rPr>
      <w:rFonts w:ascii="Wingdings" w:hAnsi="Wingdings"/>
      <w:sz w:val="20"/>
    </w:rPr>
  </w:style>
  <w:style w:type="character" w:customStyle="1" w:styleId="RTFNum288">
    <w:name w:val="RTF_Num 28 8"/>
    <w:rsid w:val="00D11E96"/>
    <w:rPr>
      <w:rFonts w:ascii="Wingdings" w:hAnsi="Wingdings"/>
      <w:sz w:val="20"/>
    </w:rPr>
  </w:style>
  <w:style w:type="character" w:customStyle="1" w:styleId="RTFNum289">
    <w:name w:val="RTF_Num 28 9"/>
    <w:rsid w:val="00D11E96"/>
    <w:rPr>
      <w:rFonts w:ascii="Wingdings" w:hAnsi="Wingdings"/>
      <w:sz w:val="20"/>
    </w:rPr>
  </w:style>
  <w:style w:type="character" w:customStyle="1" w:styleId="RTFNum331">
    <w:name w:val="RTF_Num 33 1"/>
    <w:rsid w:val="00D11E96"/>
    <w:rPr>
      <w:rFonts w:ascii="Symbol" w:hAnsi="Symbol"/>
      <w:sz w:val="20"/>
    </w:rPr>
  </w:style>
  <w:style w:type="character" w:customStyle="1" w:styleId="RTFNum332">
    <w:name w:val="RTF_Num 33 2"/>
    <w:rsid w:val="00D11E96"/>
    <w:rPr>
      <w:rFonts w:ascii="Courier New" w:hAnsi="Courier New"/>
      <w:sz w:val="20"/>
    </w:rPr>
  </w:style>
  <w:style w:type="character" w:customStyle="1" w:styleId="RTFNum333">
    <w:name w:val="RTF_Num 33 3"/>
    <w:rsid w:val="00D11E96"/>
    <w:rPr>
      <w:rFonts w:ascii="Wingdings" w:hAnsi="Wingdings"/>
      <w:sz w:val="20"/>
    </w:rPr>
  </w:style>
  <w:style w:type="character" w:customStyle="1" w:styleId="RTFNum334">
    <w:name w:val="RTF_Num 33 4"/>
    <w:rsid w:val="00D11E96"/>
    <w:rPr>
      <w:rFonts w:ascii="Wingdings" w:hAnsi="Wingdings"/>
      <w:sz w:val="20"/>
    </w:rPr>
  </w:style>
  <w:style w:type="character" w:customStyle="1" w:styleId="RTFNum335">
    <w:name w:val="RTF_Num 33 5"/>
    <w:rsid w:val="00D11E96"/>
    <w:rPr>
      <w:rFonts w:ascii="Wingdings" w:hAnsi="Wingdings"/>
      <w:sz w:val="20"/>
    </w:rPr>
  </w:style>
  <w:style w:type="character" w:customStyle="1" w:styleId="RTFNum336">
    <w:name w:val="RTF_Num 33 6"/>
    <w:rsid w:val="00D11E96"/>
    <w:rPr>
      <w:rFonts w:ascii="Wingdings" w:hAnsi="Wingdings"/>
      <w:sz w:val="20"/>
    </w:rPr>
  </w:style>
  <w:style w:type="character" w:customStyle="1" w:styleId="RTFNum337">
    <w:name w:val="RTF_Num 33 7"/>
    <w:rsid w:val="00D11E96"/>
    <w:rPr>
      <w:rFonts w:ascii="Wingdings" w:hAnsi="Wingdings"/>
      <w:sz w:val="20"/>
    </w:rPr>
  </w:style>
  <w:style w:type="character" w:customStyle="1" w:styleId="RTFNum338">
    <w:name w:val="RTF_Num 33 8"/>
    <w:rsid w:val="00D11E96"/>
    <w:rPr>
      <w:rFonts w:ascii="Wingdings" w:hAnsi="Wingdings"/>
      <w:sz w:val="20"/>
    </w:rPr>
  </w:style>
  <w:style w:type="character" w:customStyle="1" w:styleId="RTFNum339">
    <w:name w:val="RTF_Num 33 9"/>
    <w:rsid w:val="00D11E96"/>
    <w:rPr>
      <w:rFonts w:ascii="Wingdings" w:hAnsi="Wingdings"/>
      <w:sz w:val="20"/>
    </w:rPr>
  </w:style>
  <w:style w:type="character" w:customStyle="1" w:styleId="RTFNum341">
    <w:name w:val="RTF_Num 34 1"/>
    <w:rsid w:val="00D11E96"/>
    <w:rPr>
      <w:rFonts w:ascii="Symbol" w:hAnsi="Symbol"/>
      <w:sz w:val="20"/>
    </w:rPr>
  </w:style>
  <w:style w:type="character" w:customStyle="1" w:styleId="RTFNum342">
    <w:name w:val="RTF_Num 34 2"/>
    <w:rsid w:val="00D11E96"/>
    <w:rPr>
      <w:rFonts w:ascii="Courier New" w:hAnsi="Courier New"/>
      <w:sz w:val="20"/>
    </w:rPr>
  </w:style>
  <w:style w:type="character" w:customStyle="1" w:styleId="RTFNum343">
    <w:name w:val="RTF_Num 34 3"/>
    <w:rsid w:val="00D11E96"/>
    <w:rPr>
      <w:rFonts w:ascii="Wingdings" w:hAnsi="Wingdings"/>
      <w:sz w:val="20"/>
    </w:rPr>
  </w:style>
  <w:style w:type="character" w:customStyle="1" w:styleId="RTFNum344">
    <w:name w:val="RTF_Num 34 4"/>
    <w:rsid w:val="00D11E96"/>
    <w:rPr>
      <w:rFonts w:ascii="Wingdings" w:hAnsi="Wingdings"/>
      <w:sz w:val="20"/>
    </w:rPr>
  </w:style>
  <w:style w:type="character" w:customStyle="1" w:styleId="RTFNum345">
    <w:name w:val="RTF_Num 34 5"/>
    <w:rsid w:val="00D11E96"/>
    <w:rPr>
      <w:rFonts w:ascii="Wingdings" w:hAnsi="Wingdings"/>
      <w:sz w:val="20"/>
    </w:rPr>
  </w:style>
  <w:style w:type="character" w:customStyle="1" w:styleId="RTFNum346">
    <w:name w:val="RTF_Num 34 6"/>
    <w:rsid w:val="00D11E96"/>
    <w:rPr>
      <w:rFonts w:ascii="Wingdings" w:hAnsi="Wingdings"/>
      <w:sz w:val="20"/>
    </w:rPr>
  </w:style>
  <w:style w:type="character" w:customStyle="1" w:styleId="RTFNum347">
    <w:name w:val="RTF_Num 34 7"/>
    <w:rsid w:val="00D11E96"/>
    <w:rPr>
      <w:rFonts w:ascii="Wingdings" w:hAnsi="Wingdings"/>
      <w:sz w:val="20"/>
    </w:rPr>
  </w:style>
  <w:style w:type="character" w:customStyle="1" w:styleId="RTFNum348">
    <w:name w:val="RTF_Num 34 8"/>
    <w:rsid w:val="00D11E96"/>
    <w:rPr>
      <w:rFonts w:ascii="Wingdings" w:hAnsi="Wingdings"/>
      <w:sz w:val="20"/>
    </w:rPr>
  </w:style>
  <w:style w:type="character" w:customStyle="1" w:styleId="RTFNum349">
    <w:name w:val="RTF_Num 34 9"/>
    <w:rsid w:val="00D11E96"/>
    <w:rPr>
      <w:rFonts w:ascii="Wingdings" w:hAnsi="Wingdings"/>
      <w:sz w:val="20"/>
    </w:rPr>
  </w:style>
  <w:style w:type="character" w:customStyle="1" w:styleId="RTFNum371">
    <w:name w:val="RTF_Num 37 1"/>
    <w:rsid w:val="00D11E96"/>
    <w:rPr>
      <w:rFonts w:ascii="Symbol" w:hAnsi="Symbol"/>
      <w:sz w:val="20"/>
    </w:rPr>
  </w:style>
  <w:style w:type="character" w:customStyle="1" w:styleId="RTFNum372">
    <w:name w:val="RTF_Num 37 2"/>
    <w:rsid w:val="00D11E96"/>
    <w:rPr>
      <w:rFonts w:ascii="Courier New" w:hAnsi="Courier New"/>
      <w:sz w:val="20"/>
    </w:rPr>
  </w:style>
  <w:style w:type="character" w:customStyle="1" w:styleId="RTFNum373">
    <w:name w:val="RTF_Num 37 3"/>
    <w:rsid w:val="00D11E96"/>
    <w:rPr>
      <w:rFonts w:ascii="Wingdings" w:hAnsi="Wingdings"/>
      <w:sz w:val="20"/>
    </w:rPr>
  </w:style>
  <w:style w:type="character" w:customStyle="1" w:styleId="RTFNum374">
    <w:name w:val="RTF_Num 37 4"/>
    <w:rsid w:val="00D11E96"/>
    <w:rPr>
      <w:rFonts w:ascii="Wingdings" w:hAnsi="Wingdings"/>
      <w:sz w:val="20"/>
    </w:rPr>
  </w:style>
  <w:style w:type="character" w:customStyle="1" w:styleId="RTFNum375">
    <w:name w:val="RTF_Num 37 5"/>
    <w:rsid w:val="00D11E96"/>
    <w:rPr>
      <w:rFonts w:ascii="Wingdings" w:hAnsi="Wingdings"/>
      <w:sz w:val="20"/>
    </w:rPr>
  </w:style>
  <w:style w:type="character" w:customStyle="1" w:styleId="RTFNum376">
    <w:name w:val="RTF_Num 37 6"/>
    <w:rsid w:val="00D11E96"/>
    <w:rPr>
      <w:rFonts w:ascii="Wingdings" w:hAnsi="Wingdings"/>
      <w:sz w:val="20"/>
    </w:rPr>
  </w:style>
  <w:style w:type="character" w:customStyle="1" w:styleId="RTFNum377">
    <w:name w:val="RTF_Num 37 7"/>
    <w:rsid w:val="00D11E96"/>
    <w:rPr>
      <w:rFonts w:ascii="Wingdings" w:hAnsi="Wingdings"/>
      <w:sz w:val="20"/>
    </w:rPr>
  </w:style>
  <w:style w:type="character" w:customStyle="1" w:styleId="RTFNum378">
    <w:name w:val="RTF_Num 37 8"/>
    <w:rsid w:val="00D11E96"/>
    <w:rPr>
      <w:rFonts w:ascii="Wingdings" w:hAnsi="Wingdings"/>
      <w:sz w:val="20"/>
    </w:rPr>
  </w:style>
  <w:style w:type="character" w:customStyle="1" w:styleId="RTFNum379">
    <w:name w:val="RTF_Num 37 9"/>
    <w:rsid w:val="00D11E96"/>
    <w:rPr>
      <w:rFonts w:ascii="Wingdings" w:hAnsi="Wingdings"/>
      <w:sz w:val="20"/>
    </w:rPr>
  </w:style>
  <w:style w:type="character" w:customStyle="1" w:styleId="RTFNum451">
    <w:name w:val="RTF_Num 45 1"/>
    <w:rsid w:val="00D11E96"/>
    <w:rPr>
      <w:rFonts w:ascii="Symbol" w:hAnsi="Symbol"/>
      <w:sz w:val="20"/>
    </w:rPr>
  </w:style>
  <w:style w:type="character" w:customStyle="1" w:styleId="RTFNum452">
    <w:name w:val="RTF_Num 45 2"/>
    <w:rsid w:val="00D11E96"/>
    <w:rPr>
      <w:rFonts w:ascii="Courier New" w:hAnsi="Courier New"/>
      <w:sz w:val="20"/>
    </w:rPr>
  </w:style>
  <w:style w:type="character" w:customStyle="1" w:styleId="RTFNum453">
    <w:name w:val="RTF_Num 45 3"/>
    <w:rsid w:val="00D11E96"/>
    <w:rPr>
      <w:rFonts w:ascii="Wingdings" w:hAnsi="Wingdings"/>
      <w:sz w:val="20"/>
    </w:rPr>
  </w:style>
  <w:style w:type="character" w:customStyle="1" w:styleId="RTFNum454">
    <w:name w:val="RTF_Num 45 4"/>
    <w:rsid w:val="00D11E96"/>
    <w:rPr>
      <w:rFonts w:ascii="Wingdings" w:hAnsi="Wingdings"/>
      <w:sz w:val="20"/>
    </w:rPr>
  </w:style>
  <w:style w:type="character" w:customStyle="1" w:styleId="RTFNum455">
    <w:name w:val="RTF_Num 45 5"/>
    <w:rsid w:val="00D11E96"/>
    <w:rPr>
      <w:rFonts w:ascii="Wingdings" w:hAnsi="Wingdings"/>
      <w:sz w:val="20"/>
    </w:rPr>
  </w:style>
  <w:style w:type="character" w:customStyle="1" w:styleId="RTFNum456">
    <w:name w:val="RTF_Num 45 6"/>
    <w:rsid w:val="00D11E96"/>
    <w:rPr>
      <w:rFonts w:ascii="Wingdings" w:hAnsi="Wingdings"/>
      <w:sz w:val="20"/>
    </w:rPr>
  </w:style>
  <w:style w:type="character" w:customStyle="1" w:styleId="RTFNum457">
    <w:name w:val="RTF_Num 45 7"/>
    <w:rsid w:val="00D11E96"/>
    <w:rPr>
      <w:rFonts w:ascii="Wingdings" w:hAnsi="Wingdings"/>
      <w:sz w:val="20"/>
    </w:rPr>
  </w:style>
  <w:style w:type="character" w:customStyle="1" w:styleId="RTFNum458">
    <w:name w:val="RTF_Num 45 8"/>
    <w:rsid w:val="00D11E96"/>
    <w:rPr>
      <w:rFonts w:ascii="Wingdings" w:hAnsi="Wingdings"/>
      <w:sz w:val="20"/>
    </w:rPr>
  </w:style>
  <w:style w:type="character" w:customStyle="1" w:styleId="RTFNum459">
    <w:name w:val="RTF_Num 45 9"/>
    <w:rsid w:val="00D11E96"/>
    <w:rPr>
      <w:rFonts w:ascii="Wingdings" w:hAnsi="Wingdings"/>
      <w:sz w:val="20"/>
    </w:rPr>
  </w:style>
  <w:style w:type="character" w:customStyle="1" w:styleId="RTFNum481">
    <w:name w:val="RTF_Num 48 1"/>
    <w:rsid w:val="00D11E96"/>
    <w:rPr>
      <w:rFonts w:ascii="Symbol" w:hAnsi="Symbol"/>
      <w:sz w:val="20"/>
    </w:rPr>
  </w:style>
  <w:style w:type="character" w:customStyle="1" w:styleId="RTFNum482">
    <w:name w:val="RTF_Num 48 2"/>
    <w:rsid w:val="00D11E96"/>
    <w:rPr>
      <w:rFonts w:ascii="Courier New" w:hAnsi="Courier New"/>
      <w:sz w:val="20"/>
    </w:rPr>
  </w:style>
  <w:style w:type="character" w:customStyle="1" w:styleId="RTFNum483">
    <w:name w:val="RTF_Num 48 3"/>
    <w:rsid w:val="00D11E96"/>
    <w:rPr>
      <w:rFonts w:ascii="Wingdings" w:hAnsi="Wingdings"/>
      <w:sz w:val="20"/>
    </w:rPr>
  </w:style>
  <w:style w:type="character" w:customStyle="1" w:styleId="RTFNum484">
    <w:name w:val="RTF_Num 48 4"/>
    <w:rsid w:val="00D11E96"/>
    <w:rPr>
      <w:rFonts w:ascii="Wingdings" w:hAnsi="Wingdings"/>
      <w:sz w:val="20"/>
    </w:rPr>
  </w:style>
  <w:style w:type="character" w:customStyle="1" w:styleId="RTFNum485">
    <w:name w:val="RTF_Num 48 5"/>
    <w:rsid w:val="00D11E96"/>
    <w:rPr>
      <w:rFonts w:ascii="Wingdings" w:hAnsi="Wingdings"/>
      <w:sz w:val="20"/>
    </w:rPr>
  </w:style>
  <w:style w:type="character" w:customStyle="1" w:styleId="RTFNum486">
    <w:name w:val="RTF_Num 48 6"/>
    <w:rsid w:val="00D11E96"/>
    <w:rPr>
      <w:rFonts w:ascii="Wingdings" w:hAnsi="Wingdings"/>
      <w:sz w:val="20"/>
    </w:rPr>
  </w:style>
  <w:style w:type="character" w:customStyle="1" w:styleId="RTFNum487">
    <w:name w:val="RTF_Num 48 7"/>
    <w:rsid w:val="00D11E96"/>
    <w:rPr>
      <w:rFonts w:ascii="Wingdings" w:hAnsi="Wingdings"/>
      <w:sz w:val="20"/>
    </w:rPr>
  </w:style>
  <w:style w:type="character" w:customStyle="1" w:styleId="RTFNum488">
    <w:name w:val="RTF_Num 48 8"/>
    <w:rsid w:val="00D11E96"/>
    <w:rPr>
      <w:rFonts w:ascii="Wingdings" w:hAnsi="Wingdings"/>
      <w:sz w:val="20"/>
    </w:rPr>
  </w:style>
  <w:style w:type="character" w:customStyle="1" w:styleId="RTFNum489">
    <w:name w:val="RTF_Num 48 9"/>
    <w:rsid w:val="00D11E96"/>
    <w:rPr>
      <w:rFonts w:ascii="Wingdings" w:hAnsi="Wingdings"/>
      <w:sz w:val="20"/>
    </w:rPr>
  </w:style>
  <w:style w:type="character" w:customStyle="1" w:styleId="Smbolodenotaalpie">
    <w:name w:val="Símbolo de nota al pie"/>
    <w:rsid w:val="00D11E96"/>
  </w:style>
  <w:style w:type="character" w:customStyle="1" w:styleId="hasnegrita1">
    <w:name w:val="has_negrita1"/>
    <w:rsid w:val="00D11E96"/>
    <w:rPr>
      <w:b/>
    </w:rPr>
  </w:style>
  <w:style w:type="character" w:customStyle="1" w:styleId="Caracteresdenotafinal">
    <w:name w:val="Caracteres de nota final"/>
    <w:rsid w:val="00D11E96"/>
    <w:rPr>
      <w:vertAlign w:val="superscript"/>
    </w:rPr>
  </w:style>
  <w:style w:type="character" w:customStyle="1" w:styleId="WW-Caracteresdenotafinal">
    <w:name w:val="WW-Caracteres de nota final"/>
    <w:rsid w:val="00D11E96"/>
  </w:style>
  <w:style w:type="character" w:customStyle="1" w:styleId="Refdenotaalpie2">
    <w:name w:val="Ref. de nota al pie2"/>
    <w:rsid w:val="00D11E96"/>
    <w:rPr>
      <w:vertAlign w:val="superscript"/>
    </w:rPr>
  </w:style>
  <w:style w:type="character" w:customStyle="1" w:styleId="Refdenotaalfinal1">
    <w:name w:val="Ref. de nota al final1"/>
    <w:rsid w:val="00D11E96"/>
    <w:rPr>
      <w:vertAlign w:val="superscript"/>
    </w:rPr>
  </w:style>
  <w:style w:type="character" w:customStyle="1" w:styleId="WW-RTFNum41">
    <w:name w:val="WW-RTF_Num 4 1"/>
    <w:rsid w:val="00D11E96"/>
    <w:rPr>
      <w:rFonts w:ascii="Symbol" w:hAnsi="Symbol"/>
      <w:sz w:val="20"/>
    </w:rPr>
  </w:style>
  <w:style w:type="character" w:customStyle="1" w:styleId="WW-RTFNum42">
    <w:name w:val="WW-RTF_Num 4 2"/>
    <w:rsid w:val="00D11E96"/>
    <w:rPr>
      <w:rFonts w:ascii="Courier New" w:hAnsi="Courier New"/>
      <w:sz w:val="20"/>
    </w:rPr>
  </w:style>
  <w:style w:type="character" w:customStyle="1" w:styleId="WW-RTFNum43">
    <w:name w:val="WW-RTF_Num 4 3"/>
    <w:rsid w:val="00D11E96"/>
    <w:rPr>
      <w:rFonts w:ascii="Wingdings" w:hAnsi="Wingdings"/>
      <w:sz w:val="20"/>
    </w:rPr>
  </w:style>
  <w:style w:type="character" w:customStyle="1" w:styleId="WW-RTFNum44">
    <w:name w:val="WW-RTF_Num 4 4"/>
    <w:rsid w:val="00D11E96"/>
    <w:rPr>
      <w:rFonts w:ascii="Wingdings" w:hAnsi="Wingdings"/>
      <w:sz w:val="20"/>
    </w:rPr>
  </w:style>
  <w:style w:type="character" w:customStyle="1" w:styleId="WW-RTFNum45">
    <w:name w:val="WW-RTF_Num 4 5"/>
    <w:rsid w:val="00D11E96"/>
    <w:rPr>
      <w:rFonts w:ascii="Wingdings" w:hAnsi="Wingdings"/>
      <w:sz w:val="20"/>
    </w:rPr>
  </w:style>
  <w:style w:type="character" w:customStyle="1" w:styleId="WW-RTFNum46">
    <w:name w:val="WW-RTF_Num 4 6"/>
    <w:rsid w:val="00D11E96"/>
    <w:rPr>
      <w:rFonts w:ascii="Wingdings" w:hAnsi="Wingdings"/>
      <w:sz w:val="20"/>
    </w:rPr>
  </w:style>
  <w:style w:type="character" w:customStyle="1" w:styleId="WW-RTFNum47">
    <w:name w:val="WW-RTF_Num 4 7"/>
    <w:rsid w:val="00D11E96"/>
    <w:rPr>
      <w:rFonts w:ascii="Wingdings" w:hAnsi="Wingdings"/>
      <w:sz w:val="20"/>
    </w:rPr>
  </w:style>
  <w:style w:type="character" w:customStyle="1" w:styleId="WW-RTFNum48">
    <w:name w:val="WW-RTF_Num 4 8"/>
    <w:rsid w:val="00D11E96"/>
    <w:rPr>
      <w:rFonts w:ascii="Wingdings" w:hAnsi="Wingdings"/>
      <w:sz w:val="20"/>
    </w:rPr>
  </w:style>
  <w:style w:type="character" w:customStyle="1" w:styleId="WW-RTFNum49">
    <w:name w:val="WW-RTF_Num 4 9"/>
    <w:rsid w:val="00D11E96"/>
    <w:rPr>
      <w:rFonts w:ascii="Wingdings" w:hAnsi="Wingdings"/>
      <w:sz w:val="20"/>
    </w:rPr>
  </w:style>
  <w:style w:type="character" w:customStyle="1" w:styleId="WW-RTFNum121">
    <w:name w:val="WW-RTF_Num 12 1"/>
    <w:rsid w:val="00D11E96"/>
    <w:rPr>
      <w:rFonts w:ascii="Symbol" w:hAnsi="Symbol"/>
      <w:sz w:val="20"/>
    </w:rPr>
  </w:style>
  <w:style w:type="character" w:customStyle="1" w:styleId="WW-RTFNum122">
    <w:name w:val="WW-RTF_Num 12 2"/>
    <w:rsid w:val="00D11E96"/>
    <w:rPr>
      <w:rFonts w:ascii="Courier New" w:hAnsi="Courier New"/>
      <w:sz w:val="20"/>
    </w:rPr>
  </w:style>
  <w:style w:type="character" w:customStyle="1" w:styleId="WW-RTFNum123">
    <w:name w:val="WW-RTF_Num 12 3"/>
    <w:rsid w:val="00D11E96"/>
    <w:rPr>
      <w:rFonts w:ascii="Wingdings" w:hAnsi="Wingdings"/>
      <w:sz w:val="20"/>
    </w:rPr>
  </w:style>
  <w:style w:type="character" w:customStyle="1" w:styleId="WW-RTFNum124">
    <w:name w:val="WW-RTF_Num 12 4"/>
    <w:rsid w:val="00D11E96"/>
    <w:rPr>
      <w:rFonts w:ascii="Wingdings" w:hAnsi="Wingdings"/>
      <w:sz w:val="20"/>
    </w:rPr>
  </w:style>
  <w:style w:type="character" w:customStyle="1" w:styleId="WW-RTFNum125">
    <w:name w:val="WW-RTF_Num 12 5"/>
    <w:rsid w:val="00D11E96"/>
    <w:rPr>
      <w:rFonts w:ascii="Wingdings" w:hAnsi="Wingdings"/>
      <w:sz w:val="20"/>
    </w:rPr>
  </w:style>
  <w:style w:type="character" w:customStyle="1" w:styleId="WW-RTFNum126">
    <w:name w:val="WW-RTF_Num 12 6"/>
    <w:rsid w:val="00D11E96"/>
    <w:rPr>
      <w:rFonts w:ascii="Wingdings" w:hAnsi="Wingdings"/>
      <w:sz w:val="20"/>
    </w:rPr>
  </w:style>
  <w:style w:type="character" w:customStyle="1" w:styleId="WW-RTFNum127">
    <w:name w:val="WW-RTF_Num 12 7"/>
    <w:rsid w:val="00D11E96"/>
    <w:rPr>
      <w:rFonts w:ascii="Wingdings" w:hAnsi="Wingdings"/>
      <w:sz w:val="20"/>
    </w:rPr>
  </w:style>
  <w:style w:type="character" w:customStyle="1" w:styleId="WW-RTFNum128">
    <w:name w:val="WW-RTF_Num 12 8"/>
    <w:rsid w:val="00D11E96"/>
    <w:rPr>
      <w:rFonts w:ascii="Wingdings" w:hAnsi="Wingdings"/>
      <w:sz w:val="20"/>
    </w:rPr>
  </w:style>
  <w:style w:type="character" w:customStyle="1" w:styleId="WW-RTFNum129">
    <w:name w:val="WW-RTF_Num 12 9"/>
    <w:rsid w:val="00D11E96"/>
    <w:rPr>
      <w:rFonts w:ascii="Wingdings" w:hAnsi="Wingdings"/>
      <w:sz w:val="20"/>
    </w:rPr>
  </w:style>
  <w:style w:type="character" w:customStyle="1" w:styleId="WW-RTFNum281">
    <w:name w:val="WW-RTF_Num 28 1"/>
    <w:rsid w:val="00D11E96"/>
    <w:rPr>
      <w:rFonts w:ascii="Symbol" w:hAnsi="Symbol"/>
      <w:sz w:val="20"/>
    </w:rPr>
  </w:style>
  <w:style w:type="character" w:customStyle="1" w:styleId="WW-RTFNum282">
    <w:name w:val="WW-RTF_Num 28 2"/>
    <w:rsid w:val="00D11E96"/>
    <w:rPr>
      <w:rFonts w:ascii="Courier New" w:hAnsi="Courier New"/>
      <w:sz w:val="20"/>
    </w:rPr>
  </w:style>
  <w:style w:type="character" w:customStyle="1" w:styleId="WW-RTFNum283">
    <w:name w:val="WW-RTF_Num 28 3"/>
    <w:rsid w:val="00D11E96"/>
    <w:rPr>
      <w:rFonts w:ascii="Wingdings" w:hAnsi="Wingdings"/>
      <w:sz w:val="20"/>
    </w:rPr>
  </w:style>
  <w:style w:type="character" w:customStyle="1" w:styleId="WW-RTFNum284">
    <w:name w:val="WW-RTF_Num 28 4"/>
    <w:rsid w:val="00D11E96"/>
    <w:rPr>
      <w:rFonts w:ascii="Wingdings" w:hAnsi="Wingdings"/>
      <w:sz w:val="20"/>
    </w:rPr>
  </w:style>
  <w:style w:type="character" w:customStyle="1" w:styleId="WW-RTFNum285">
    <w:name w:val="WW-RTF_Num 28 5"/>
    <w:rsid w:val="00D11E96"/>
    <w:rPr>
      <w:rFonts w:ascii="Wingdings" w:hAnsi="Wingdings"/>
      <w:sz w:val="20"/>
    </w:rPr>
  </w:style>
  <w:style w:type="character" w:customStyle="1" w:styleId="WW-RTFNum286">
    <w:name w:val="WW-RTF_Num 28 6"/>
    <w:rsid w:val="00D11E96"/>
    <w:rPr>
      <w:rFonts w:ascii="Wingdings" w:hAnsi="Wingdings"/>
      <w:sz w:val="20"/>
    </w:rPr>
  </w:style>
  <w:style w:type="character" w:customStyle="1" w:styleId="WW-RTFNum287">
    <w:name w:val="WW-RTF_Num 28 7"/>
    <w:rsid w:val="00D11E96"/>
    <w:rPr>
      <w:rFonts w:ascii="Wingdings" w:hAnsi="Wingdings"/>
      <w:sz w:val="20"/>
    </w:rPr>
  </w:style>
  <w:style w:type="character" w:customStyle="1" w:styleId="WW-RTFNum288">
    <w:name w:val="WW-RTF_Num 28 8"/>
    <w:rsid w:val="00D11E96"/>
    <w:rPr>
      <w:rFonts w:ascii="Wingdings" w:hAnsi="Wingdings"/>
      <w:sz w:val="20"/>
    </w:rPr>
  </w:style>
  <w:style w:type="character" w:customStyle="1" w:styleId="WW-RTFNum289">
    <w:name w:val="WW-RTF_Num 28 9"/>
    <w:rsid w:val="00D11E96"/>
    <w:rPr>
      <w:rFonts w:ascii="Wingdings" w:hAnsi="Wingdings"/>
      <w:sz w:val="20"/>
    </w:rPr>
  </w:style>
  <w:style w:type="character" w:customStyle="1" w:styleId="WW-RTFNum331">
    <w:name w:val="WW-RTF_Num 33 1"/>
    <w:rsid w:val="00D11E96"/>
    <w:rPr>
      <w:rFonts w:ascii="Symbol" w:hAnsi="Symbol"/>
      <w:sz w:val="20"/>
    </w:rPr>
  </w:style>
  <w:style w:type="character" w:customStyle="1" w:styleId="WW-RTFNum332">
    <w:name w:val="WW-RTF_Num 33 2"/>
    <w:rsid w:val="00D11E96"/>
    <w:rPr>
      <w:rFonts w:ascii="Courier New" w:hAnsi="Courier New"/>
      <w:sz w:val="20"/>
    </w:rPr>
  </w:style>
  <w:style w:type="character" w:customStyle="1" w:styleId="WW-RTFNum333">
    <w:name w:val="WW-RTF_Num 33 3"/>
    <w:rsid w:val="00D11E96"/>
    <w:rPr>
      <w:rFonts w:ascii="Wingdings" w:hAnsi="Wingdings"/>
      <w:sz w:val="20"/>
    </w:rPr>
  </w:style>
  <w:style w:type="character" w:customStyle="1" w:styleId="WW-RTFNum334">
    <w:name w:val="WW-RTF_Num 33 4"/>
    <w:rsid w:val="00D11E96"/>
    <w:rPr>
      <w:rFonts w:ascii="Wingdings" w:hAnsi="Wingdings"/>
      <w:sz w:val="20"/>
    </w:rPr>
  </w:style>
  <w:style w:type="character" w:customStyle="1" w:styleId="WW-RTFNum335">
    <w:name w:val="WW-RTF_Num 33 5"/>
    <w:rsid w:val="00D11E96"/>
    <w:rPr>
      <w:rFonts w:ascii="Wingdings" w:hAnsi="Wingdings"/>
      <w:sz w:val="20"/>
    </w:rPr>
  </w:style>
  <w:style w:type="character" w:customStyle="1" w:styleId="WW-RTFNum336">
    <w:name w:val="WW-RTF_Num 33 6"/>
    <w:rsid w:val="00D11E96"/>
    <w:rPr>
      <w:rFonts w:ascii="Wingdings" w:hAnsi="Wingdings"/>
      <w:sz w:val="20"/>
    </w:rPr>
  </w:style>
  <w:style w:type="character" w:customStyle="1" w:styleId="WW-RTFNum337">
    <w:name w:val="WW-RTF_Num 33 7"/>
    <w:rsid w:val="00D11E96"/>
    <w:rPr>
      <w:rFonts w:ascii="Wingdings" w:hAnsi="Wingdings"/>
      <w:sz w:val="20"/>
    </w:rPr>
  </w:style>
  <w:style w:type="character" w:customStyle="1" w:styleId="WW-RTFNum338">
    <w:name w:val="WW-RTF_Num 33 8"/>
    <w:rsid w:val="00D11E96"/>
    <w:rPr>
      <w:rFonts w:ascii="Wingdings" w:hAnsi="Wingdings"/>
      <w:sz w:val="20"/>
    </w:rPr>
  </w:style>
  <w:style w:type="character" w:customStyle="1" w:styleId="WW-RTFNum339">
    <w:name w:val="WW-RTF_Num 33 9"/>
    <w:rsid w:val="00D11E96"/>
    <w:rPr>
      <w:rFonts w:ascii="Wingdings" w:hAnsi="Wingdings"/>
      <w:sz w:val="20"/>
    </w:rPr>
  </w:style>
  <w:style w:type="character" w:customStyle="1" w:styleId="WW-RTFNum341">
    <w:name w:val="WW-RTF_Num 34 1"/>
    <w:rsid w:val="00D11E96"/>
    <w:rPr>
      <w:rFonts w:ascii="Symbol" w:hAnsi="Symbol"/>
      <w:sz w:val="20"/>
    </w:rPr>
  </w:style>
  <w:style w:type="character" w:customStyle="1" w:styleId="WW-RTFNum342">
    <w:name w:val="WW-RTF_Num 34 2"/>
    <w:rsid w:val="00D11E96"/>
    <w:rPr>
      <w:rFonts w:ascii="Courier New" w:hAnsi="Courier New"/>
      <w:sz w:val="20"/>
    </w:rPr>
  </w:style>
  <w:style w:type="character" w:customStyle="1" w:styleId="WW-RTFNum343">
    <w:name w:val="WW-RTF_Num 34 3"/>
    <w:rsid w:val="00D11E96"/>
    <w:rPr>
      <w:rFonts w:ascii="Wingdings" w:hAnsi="Wingdings"/>
      <w:sz w:val="20"/>
    </w:rPr>
  </w:style>
  <w:style w:type="character" w:customStyle="1" w:styleId="WW-RTFNum344">
    <w:name w:val="WW-RTF_Num 34 4"/>
    <w:rsid w:val="00D11E96"/>
    <w:rPr>
      <w:rFonts w:ascii="Wingdings" w:hAnsi="Wingdings"/>
      <w:sz w:val="20"/>
    </w:rPr>
  </w:style>
  <w:style w:type="character" w:customStyle="1" w:styleId="WW-RTFNum345">
    <w:name w:val="WW-RTF_Num 34 5"/>
    <w:rsid w:val="00D11E96"/>
    <w:rPr>
      <w:rFonts w:ascii="Wingdings" w:hAnsi="Wingdings"/>
      <w:sz w:val="20"/>
    </w:rPr>
  </w:style>
  <w:style w:type="character" w:customStyle="1" w:styleId="WW-RTFNum346">
    <w:name w:val="WW-RTF_Num 34 6"/>
    <w:rsid w:val="00D11E96"/>
    <w:rPr>
      <w:rFonts w:ascii="Wingdings" w:hAnsi="Wingdings"/>
      <w:sz w:val="20"/>
    </w:rPr>
  </w:style>
  <w:style w:type="character" w:customStyle="1" w:styleId="WW-RTFNum347">
    <w:name w:val="WW-RTF_Num 34 7"/>
    <w:rsid w:val="00D11E96"/>
    <w:rPr>
      <w:rFonts w:ascii="Wingdings" w:hAnsi="Wingdings"/>
      <w:sz w:val="20"/>
    </w:rPr>
  </w:style>
  <w:style w:type="character" w:customStyle="1" w:styleId="WW-RTFNum348">
    <w:name w:val="WW-RTF_Num 34 8"/>
    <w:rsid w:val="00D11E96"/>
    <w:rPr>
      <w:rFonts w:ascii="Wingdings" w:hAnsi="Wingdings"/>
      <w:sz w:val="20"/>
    </w:rPr>
  </w:style>
  <w:style w:type="character" w:customStyle="1" w:styleId="WW-RTFNum349">
    <w:name w:val="WW-RTF_Num 34 9"/>
    <w:rsid w:val="00D11E96"/>
    <w:rPr>
      <w:rFonts w:ascii="Wingdings" w:hAnsi="Wingdings"/>
      <w:sz w:val="20"/>
    </w:rPr>
  </w:style>
  <w:style w:type="character" w:customStyle="1" w:styleId="WW-RTFNum371">
    <w:name w:val="WW-RTF_Num 37 1"/>
    <w:rsid w:val="00D11E96"/>
    <w:rPr>
      <w:rFonts w:ascii="Symbol" w:hAnsi="Symbol"/>
      <w:sz w:val="20"/>
    </w:rPr>
  </w:style>
  <w:style w:type="character" w:customStyle="1" w:styleId="WW-RTFNum372">
    <w:name w:val="WW-RTF_Num 37 2"/>
    <w:rsid w:val="00D11E96"/>
    <w:rPr>
      <w:rFonts w:ascii="Courier New" w:hAnsi="Courier New"/>
      <w:sz w:val="20"/>
    </w:rPr>
  </w:style>
  <w:style w:type="character" w:customStyle="1" w:styleId="WW-RTFNum373">
    <w:name w:val="WW-RTF_Num 37 3"/>
    <w:rsid w:val="00D11E96"/>
    <w:rPr>
      <w:rFonts w:ascii="Wingdings" w:hAnsi="Wingdings"/>
      <w:sz w:val="20"/>
    </w:rPr>
  </w:style>
  <w:style w:type="character" w:customStyle="1" w:styleId="WW-RTFNum374">
    <w:name w:val="WW-RTF_Num 37 4"/>
    <w:rsid w:val="00D11E96"/>
    <w:rPr>
      <w:rFonts w:ascii="Wingdings" w:hAnsi="Wingdings"/>
      <w:sz w:val="20"/>
    </w:rPr>
  </w:style>
  <w:style w:type="character" w:customStyle="1" w:styleId="WW-RTFNum375">
    <w:name w:val="WW-RTF_Num 37 5"/>
    <w:rsid w:val="00D11E96"/>
    <w:rPr>
      <w:rFonts w:ascii="Wingdings" w:hAnsi="Wingdings"/>
      <w:sz w:val="20"/>
    </w:rPr>
  </w:style>
  <w:style w:type="character" w:customStyle="1" w:styleId="WW-RTFNum376">
    <w:name w:val="WW-RTF_Num 37 6"/>
    <w:rsid w:val="00D11E96"/>
    <w:rPr>
      <w:rFonts w:ascii="Wingdings" w:hAnsi="Wingdings"/>
      <w:sz w:val="20"/>
    </w:rPr>
  </w:style>
  <w:style w:type="character" w:customStyle="1" w:styleId="WW-RTFNum377">
    <w:name w:val="WW-RTF_Num 37 7"/>
    <w:rsid w:val="00D11E96"/>
    <w:rPr>
      <w:rFonts w:ascii="Wingdings" w:hAnsi="Wingdings"/>
      <w:sz w:val="20"/>
    </w:rPr>
  </w:style>
  <w:style w:type="character" w:customStyle="1" w:styleId="WW-RTFNum378">
    <w:name w:val="WW-RTF_Num 37 8"/>
    <w:rsid w:val="00D11E96"/>
    <w:rPr>
      <w:rFonts w:ascii="Wingdings" w:hAnsi="Wingdings"/>
      <w:sz w:val="20"/>
    </w:rPr>
  </w:style>
  <w:style w:type="character" w:customStyle="1" w:styleId="WW-RTFNum379">
    <w:name w:val="WW-RTF_Num 37 9"/>
    <w:rsid w:val="00D11E96"/>
    <w:rPr>
      <w:rFonts w:ascii="Wingdings" w:hAnsi="Wingdings"/>
      <w:sz w:val="20"/>
    </w:rPr>
  </w:style>
  <w:style w:type="character" w:customStyle="1" w:styleId="WW-RTFNum451">
    <w:name w:val="WW-RTF_Num 45 1"/>
    <w:rsid w:val="00D11E96"/>
    <w:rPr>
      <w:rFonts w:ascii="Symbol" w:hAnsi="Symbol"/>
      <w:sz w:val="20"/>
    </w:rPr>
  </w:style>
  <w:style w:type="character" w:customStyle="1" w:styleId="WW-RTFNum452">
    <w:name w:val="WW-RTF_Num 45 2"/>
    <w:rsid w:val="00D11E96"/>
    <w:rPr>
      <w:rFonts w:ascii="Courier New" w:hAnsi="Courier New"/>
      <w:sz w:val="20"/>
    </w:rPr>
  </w:style>
  <w:style w:type="character" w:customStyle="1" w:styleId="WW-RTFNum453">
    <w:name w:val="WW-RTF_Num 45 3"/>
    <w:rsid w:val="00D11E96"/>
    <w:rPr>
      <w:rFonts w:ascii="Wingdings" w:hAnsi="Wingdings"/>
      <w:sz w:val="20"/>
    </w:rPr>
  </w:style>
  <w:style w:type="character" w:customStyle="1" w:styleId="WW-RTFNum454">
    <w:name w:val="WW-RTF_Num 45 4"/>
    <w:rsid w:val="00D11E96"/>
    <w:rPr>
      <w:rFonts w:ascii="Wingdings" w:hAnsi="Wingdings"/>
      <w:sz w:val="20"/>
    </w:rPr>
  </w:style>
  <w:style w:type="character" w:customStyle="1" w:styleId="WW-RTFNum455">
    <w:name w:val="WW-RTF_Num 45 5"/>
    <w:rsid w:val="00D11E96"/>
    <w:rPr>
      <w:rFonts w:ascii="Wingdings" w:hAnsi="Wingdings"/>
      <w:sz w:val="20"/>
    </w:rPr>
  </w:style>
  <w:style w:type="character" w:customStyle="1" w:styleId="WW-RTFNum456">
    <w:name w:val="WW-RTF_Num 45 6"/>
    <w:rsid w:val="00D11E96"/>
    <w:rPr>
      <w:rFonts w:ascii="Wingdings" w:hAnsi="Wingdings"/>
      <w:sz w:val="20"/>
    </w:rPr>
  </w:style>
  <w:style w:type="character" w:customStyle="1" w:styleId="WW-RTFNum457">
    <w:name w:val="WW-RTF_Num 45 7"/>
    <w:rsid w:val="00D11E96"/>
    <w:rPr>
      <w:rFonts w:ascii="Wingdings" w:hAnsi="Wingdings"/>
      <w:sz w:val="20"/>
    </w:rPr>
  </w:style>
  <w:style w:type="character" w:customStyle="1" w:styleId="WW-RTFNum458">
    <w:name w:val="WW-RTF_Num 45 8"/>
    <w:rsid w:val="00D11E96"/>
    <w:rPr>
      <w:rFonts w:ascii="Wingdings" w:hAnsi="Wingdings"/>
      <w:sz w:val="20"/>
    </w:rPr>
  </w:style>
  <w:style w:type="character" w:customStyle="1" w:styleId="WW-RTFNum459">
    <w:name w:val="WW-RTF_Num 45 9"/>
    <w:rsid w:val="00D11E96"/>
    <w:rPr>
      <w:rFonts w:ascii="Wingdings" w:hAnsi="Wingdings"/>
      <w:sz w:val="20"/>
    </w:rPr>
  </w:style>
  <w:style w:type="character" w:customStyle="1" w:styleId="WW-RTFNum481">
    <w:name w:val="WW-RTF_Num 48 1"/>
    <w:rsid w:val="00D11E96"/>
    <w:rPr>
      <w:rFonts w:ascii="Symbol" w:hAnsi="Symbol"/>
      <w:sz w:val="20"/>
    </w:rPr>
  </w:style>
  <w:style w:type="character" w:customStyle="1" w:styleId="WW-RTFNum482">
    <w:name w:val="WW-RTF_Num 48 2"/>
    <w:rsid w:val="00D11E96"/>
    <w:rPr>
      <w:rFonts w:ascii="Courier New" w:hAnsi="Courier New"/>
      <w:sz w:val="20"/>
    </w:rPr>
  </w:style>
  <w:style w:type="character" w:customStyle="1" w:styleId="WW-RTFNum483">
    <w:name w:val="WW-RTF_Num 48 3"/>
    <w:rsid w:val="00D11E96"/>
    <w:rPr>
      <w:rFonts w:ascii="Wingdings" w:hAnsi="Wingdings"/>
      <w:sz w:val="20"/>
    </w:rPr>
  </w:style>
  <w:style w:type="character" w:customStyle="1" w:styleId="WW-RTFNum484">
    <w:name w:val="WW-RTF_Num 48 4"/>
    <w:rsid w:val="00D11E96"/>
    <w:rPr>
      <w:rFonts w:ascii="Wingdings" w:hAnsi="Wingdings"/>
      <w:sz w:val="20"/>
    </w:rPr>
  </w:style>
  <w:style w:type="character" w:customStyle="1" w:styleId="WW-RTFNum485">
    <w:name w:val="WW-RTF_Num 48 5"/>
    <w:rsid w:val="00D11E96"/>
    <w:rPr>
      <w:rFonts w:ascii="Wingdings" w:hAnsi="Wingdings"/>
      <w:sz w:val="20"/>
    </w:rPr>
  </w:style>
  <w:style w:type="character" w:customStyle="1" w:styleId="WW-RTFNum486">
    <w:name w:val="WW-RTF_Num 48 6"/>
    <w:rsid w:val="00D11E96"/>
    <w:rPr>
      <w:rFonts w:ascii="Wingdings" w:hAnsi="Wingdings"/>
      <w:sz w:val="20"/>
    </w:rPr>
  </w:style>
  <w:style w:type="character" w:customStyle="1" w:styleId="WW-RTFNum487">
    <w:name w:val="WW-RTF_Num 48 7"/>
    <w:rsid w:val="00D11E96"/>
    <w:rPr>
      <w:rFonts w:ascii="Wingdings" w:hAnsi="Wingdings"/>
      <w:sz w:val="20"/>
    </w:rPr>
  </w:style>
  <w:style w:type="character" w:customStyle="1" w:styleId="WW-RTFNum488">
    <w:name w:val="WW-RTF_Num 48 8"/>
    <w:rsid w:val="00D11E96"/>
    <w:rPr>
      <w:rFonts w:ascii="Wingdings" w:hAnsi="Wingdings"/>
      <w:sz w:val="20"/>
    </w:rPr>
  </w:style>
  <w:style w:type="character" w:customStyle="1" w:styleId="WW-RTFNum489">
    <w:name w:val="WW-RTF_Num 48 9"/>
    <w:rsid w:val="00D11E96"/>
    <w:rPr>
      <w:rFonts w:ascii="Wingdings" w:hAnsi="Wingdings"/>
      <w:sz w:val="20"/>
    </w:rPr>
  </w:style>
  <w:style w:type="character" w:customStyle="1" w:styleId="EstiloCorreo681">
    <w:name w:val="EstiloCorreo681"/>
    <w:rsid w:val="00D11E96"/>
    <w:rPr>
      <w:rFonts w:ascii="Arial" w:hAnsi="Arial"/>
      <w:color w:val="000000"/>
      <w:sz w:val="20"/>
    </w:rPr>
  </w:style>
  <w:style w:type="paragraph" w:customStyle="1" w:styleId="Centrados">
    <w:name w:val="Centrados"/>
    <w:rsid w:val="00D11E96"/>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rsid w:val="00D11E96"/>
    <w:pPr>
      <w:widowControl w:val="0"/>
      <w:suppressAutoHyphens/>
      <w:autoSpaceDE w:val="0"/>
    </w:pPr>
    <w:rPr>
      <w:rFonts w:ascii="Helvetica" w:hAnsi="Helvetica" w:cs="Helvetica"/>
      <w:lang w:eastAsia="hi-IN" w:bidi="hi-IN"/>
    </w:rPr>
  </w:style>
  <w:style w:type="paragraph" w:customStyle="1" w:styleId="Derechos">
    <w:name w:val="Derechos"/>
    <w:next w:val="Normal"/>
    <w:rsid w:val="00D11E96"/>
    <w:pPr>
      <w:widowControl w:val="0"/>
      <w:suppressAutoHyphens/>
      <w:autoSpaceDE w:val="0"/>
      <w:jc w:val="both"/>
    </w:pPr>
    <w:rPr>
      <w:rFonts w:ascii="Helvetica" w:hAnsi="Helvetica" w:cs="Helvetica"/>
      <w:lang w:eastAsia="hi-IN" w:bidi="hi-IN"/>
    </w:rPr>
  </w:style>
  <w:style w:type="paragraph" w:customStyle="1" w:styleId="tabul2">
    <w:name w:val="tabul2"/>
    <w:next w:val="Normal"/>
    <w:rsid w:val="00D11E96"/>
    <w:pPr>
      <w:widowControl w:val="0"/>
      <w:suppressAutoHyphens/>
      <w:autoSpaceDE w:val="0"/>
      <w:ind w:left="1560" w:hanging="360"/>
      <w:jc w:val="both"/>
    </w:pPr>
    <w:rPr>
      <w:rFonts w:ascii="Helvetica" w:hAnsi="Helvetica" w:cs="Helvetica"/>
      <w:lang w:eastAsia="hi-IN" w:bidi="hi-IN"/>
    </w:rPr>
  </w:style>
  <w:style w:type="paragraph" w:customStyle="1" w:styleId="Normalprueba">
    <w:name w:val="Normal.prueba"/>
    <w:rsid w:val="00D11E96"/>
    <w:pPr>
      <w:widowControl w:val="0"/>
      <w:suppressAutoHyphens/>
      <w:autoSpaceDE w:val="0"/>
    </w:pPr>
    <w:rPr>
      <w:rFonts w:ascii="Arial" w:hAnsi="Arial" w:cs="Arial"/>
      <w:sz w:val="24"/>
      <w:szCs w:val="24"/>
      <w:lang w:eastAsia="hi-IN" w:bidi="hi-IN"/>
    </w:rPr>
  </w:style>
  <w:style w:type="paragraph" w:customStyle="1" w:styleId="metido1">
    <w:name w:val="metido1"/>
    <w:next w:val="Normal"/>
    <w:rsid w:val="00D11E96"/>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titulos">
    <w:name w:val="titulos"/>
    <w:rsid w:val="00D11E96"/>
    <w:pPr>
      <w:widowControl w:val="0"/>
      <w:suppressAutoHyphens/>
      <w:autoSpaceDE w:val="0"/>
      <w:jc w:val="center"/>
    </w:pPr>
    <w:rPr>
      <w:rFonts w:ascii="Helvetica" w:hAnsi="Helvetica" w:cs="Helvetica"/>
      <w:b/>
      <w:bCs/>
      <w:lang w:eastAsia="hi-IN" w:bidi="hi-IN"/>
    </w:rPr>
  </w:style>
  <w:style w:type="paragraph" w:customStyle="1" w:styleId="metido2">
    <w:name w:val="metido2"/>
    <w:next w:val="metido1"/>
    <w:rsid w:val="00D11E96"/>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tab1">
    <w:name w:val="tab1"/>
    <w:rsid w:val="00D11E96"/>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rsid w:val="00D11E96"/>
    <w:pPr>
      <w:widowControl w:val="0"/>
      <w:suppressAutoHyphens/>
      <w:autoSpaceDE w:val="0"/>
    </w:pPr>
    <w:rPr>
      <w:sz w:val="24"/>
      <w:szCs w:val="24"/>
      <w:lang w:eastAsia="hi-IN" w:bidi="hi-IN"/>
    </w:rPr>
  </w:style>
  <w:style w:type="paragraph" w:customStyle="1" w:styleId="tituloac">
    <w:name w:val="titulo ac"/>
    <w:next w:val="Encabezado1"/>
    <w:rsid w:val="00D11E96"/>
    <w:pPr>
      <w:widowControl w:val="0"/>
      <w:suppressAutoHyphens/>
      <w:autoSpaceDE w:val="0"/>
    </w:pPr>
    <w:rPr>
      <w:rFonts w:ascii="Arial" w:hAnsi="Arial" w:cs="Arial"/>
      <w:sz w:val="24"/>
      <w:szCs w:val="24"/>
      <w:lang w:eastAsia="hi-IN" w:bidi="hi-IN"/>
    </w:rPr>
  </w:style>
  <w:style w:type="paragraph" w:customStyle="1" w:styleId="Char">
    <w:name w:val="Char"/>
    <w:rsid w:val="00D11E96"/>
    <w:pPr>
      <w:widowControl w:val="0"/>
      <w:suppressAutoHyphens/>
      <w:autoSpaceDE w:val="0"/>
      <w:jc w:val="both"/>
    </w:pPr>
    <w:rPr>
      <w:rFonts w:ascii="Arial" w:hAnsi="Arial" w:cs="Arial"/>
      <w:sz w:val="24"/>
      <w:szCs w:val="24"/>
      <w:lang w:eastAsia="hi-IN" w:bidi="hi-IN"/>
    </w:rPr>
  </w:style>
  <w:style w:type="paragraph" w:customStyle="1" w:styleId="WW-heading2">
    <w:name w:val="WW-heading 2"/>
    <w:next w:val="Normal"/>
    <w:rsid w:val="00D11E96"/>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rsid w:val="00D11E96"/>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rsid w:val="00D11E96"/>
    <w:pPr>
      <w:widowControl w:val="0"/>
      <w:suppressAutoHyphens/>
      <w:autoSpaceDE w:val="0"/>
    </w:pPr>
    <w:rPr>
      <w:rFonts w:ascii="Arial" w:hAnsi="Arial" w:cs="Arial"/>
      <w:sz w:val="24"/>
      <w:szCs w:val="24"/>
      <w:lang w:eastAsia="hi-IN" w:bidi="hi-IN"/>
    </w:rPr>
  </w:style>
  <w:style w:type="character" w:customStyle="1" w:styleId="ListParagraphChar">
    <w:name w:val="List Paragraph Char"/>
    <w:uiPriority w:val="34"/>
    <w:rsid w:val="00D11E96"/>
    <w:rPr>
      <w:rFonts w:ascii="Calibri" w:hAnsi="Calibri" w:cs="Times New Roman"/>
      <w:sz w:val="22"/>
      <w:szCs w:val="22"/>
      <w:lang w:val="es-ES"/>
    </w:rPr>
  </w:style>
  <w:style w:type="paragraph" w:customStyle="1" w:styleId="yiv33492148msolistparagraph">
    <w:name w:val="yiv33492148msolistparagraph"/>
    <w:basedOn w:val="Normal"/>
    <w:qFormat/>
    <w:rsid w:val="00D11E96"/>
    <w:pPr>
      <w:spacing w:before="280" w:after="280"/>
    </w:pPr>
    <w:rPr>
      <w:lang w:val="es-CR" w:eastAsia="zh-CN"/>
    </w:rPr>
  </w:style>
  <w:style w:type="table" w:customStyle="1" w:styleId="Tabladelista41">
    <w:name w:val="Tabla de lista 41"/>
    <w:basedOn w:val="Tablanormal"/>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2-nfasis5">
    <w:name w:val="Grid Table 2 Accent 5"/>
    <w:basedOn w:val="Tablanormal"/>
    <w:uiPriority w:val="47"/>
    <w:rsid w:val="00D11E96"/>
    <w:rPr>
      <w:rFonts w:ascii="Calibri" w:eastAsia="Calibri" w:hAnsi="Calibri"/>
      <w:lang w:val="es-CR" w:eastAsia="es-C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WW-Textosinformato">
    <w:name w:val="WW-Texto sin formato"/>
    <w:basedOn w:val="Normal"/>
    <w:rsid w:val="00D11E96"/>
    <w:pPr>
      <w:widowControl w:val="0"/>
    </w:pPr>
    <w:rPr>
      <w:rFonts w:ascii="Courier New" w:eastAsia="Batang" w:hAnsi="Courier New" w:cs="Courier New"/>
      <w:color w:val="000000"/>
      <w:lang w:val="es-CR" w:eastAsia="es-ES"/>
    </w:rPr>
  </w:style>
  <w:style w:type="paragraph" w:customStyle="1" w:styleId="Pa9">
    <w:name w:val="Pa9"/>
    <w:basedOn w:val="Normal"/>
    <w:next w:val="Normal"/>
    <w:rsid w:val="00D11E96"/>
    <w:pPr>
      <w:suppressAutoHyphens w:val="0"/>
      <w:autoSpaceDE w:val="0"/>
      <w:autoSpaceDN w:val="0"/>
      <w:adjustRightInd w:val="0"/>
      <w:spacing w:line="201" w:lineRule="atLeast"/>
    </w:pPr>
    <w:rPr>
      <w:lang w:eastAsia="en-US"/>
    </w:rPr>
  </w:style>
  <w:style w:type="table" w:customStyle="1" w:styleId="Tablaconcuadrcula31">
    <w:name w:val="Tabla con cuadrícula3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1Car">
    <w:name w:val="Car Car Car1 Car"/>
    <w:basedOn w:val="Normal"/>
    <w:semiHidden/>
    <w:rsid w:val="00D11E96"/>
    <w:pPr>
      <w:suppressAutoHyphens w:val="0"/>
      <w:spacing w:after="160" w:line="240" w:lineRule="exact"/>
    </w:pPr>
    <w:rPr>
      <w:rFonts w:ascii="Verdana" w:hAnsi="Verdana" w:cs="Verdana"/>
      <w:sz w:val="20"/>
      <w:szCs w:val="20"/>
      <w:lang w:val="en-AU" w:eastAsia="en-US"/>
    </w:rPr>
  </w:style>
  <w:style w:type="character" w:customStyle="1" w:styleId="spellingerror">
    <w:name w:val="spellingerror"/>
    <w:rsid w:val="00D11E96"/>
    <w:rPr>
      <w:rFonts w:cs="Times New Roman"/>
    </w:rPr>
  </w:style>
  <w:style w:type="table" w:styleId="Sombreadomedio1-nfasis2">
    <w:name w:val="Medium Shading 1 Accent 2"/>
    <w:basedOn w:val="Tablanormal"/>
    <w:uiPriority w:val="63"/>
    <w:rsid w:val="00D11E96"/>
    <w:rPr>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uadrculavistosa-nfasis5">
    <w:name w:val="Colorful Grid Accent 5"/>
    <w:basedOn w:val="Tablanormal"/>
    <w:uiPriority w:val="73"/>
    <w:rsid w:val="00D11E96"/>
    <w:rPr>
      <w:color w:val="000000"/>
      <w:lang w:val="es-CR" w:eastAsia="es-C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arCar5CarCarCarCar">
    <w:name w:val="Car Car5 Car Car Car Car"/>
    <w:basedOn w:val="Normal"/>
    <w:semiHidden/>
    <w:rsid w:val="00D11E96"/>
    <w:pPr>
      <w:suppressAutoHyphens w:val="0"/>
      <w:spacing w:after="160" w:line="240" w:lineRule="exact"/>
    </w:pPr>
    <w:rPr>
      <w:rFonts w:ascii="Verdana" w:hAnsi="Verdana"/>
      <w:sz w:val="20"/>
      <w:szCs w:val="21"/>
      <w:lang w:val="en-AU" w:eastAsia="en-US"/>
    </w:rPr>
  </w:style>
  <w:style w:type="character" w:customStyle="1" w:styleId="breadcrumbspathway">
    <w:name w:val="breadcrumbs pathway"/>
    <w:basedOn w:val="Fuentedeprrafopredeter"/>
    <w:rsid w:val="00D11E96"/>
  </w:style>
  <w:style w:type="character" w:customStyle="1" w:styleId="encabezadoCarCar2">
    <w:name w:val="encabezado Car Car"/>
    <w:rsid w:val="00D11E96"/>
    <w:rPr>
      <w:lang w:val="es-ES_tradnl" w:eastAsia="es-ES" w:bidi="ar-SA"/>
    </w:rPr>
  </w:style>
  <w:style w:type="character" w:customStyle="1" w:styleId="sppb-panel-title">
    <w:name w:val="sppb-panel-title"/>
    <w:rsid w:val="00D11E96"/>
  </w:style>
  <w:style w:type="table" w:customStyle="1" w:styleId="Tablaconcuadrcula1clara-nfasis31">
    <w:name w:val="Tabla con cuadrícula 1 clara - Énfasis 31"/>
    <w:basedOn w:val="Tablanormal"/>
    <w:uiPriority w:val="46"/>
    <w:rsid w:val="00D11E96"/>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a7">
    <w:name w:val="Pa7"/>
    <w:basedOn w:val="Default"/>
    <w:next w:val="Default"/>
    <w:uiPriority w:val="99"/>
    <w:rsid w:val="00D11E96"/>
    <w:pPr>
      <w:widowControl/>
      <w:spacing w:line="201" w:lineRule="atLeast"/>
    </w:pPr>
    <w:rPr>
      <w:rFonts w:ascii="Times New Roman" w:hAnsi="Times New Roman" w:cs="Times New Roman"/>
      <w:color w:val="auto"/>
      <w:lang w:val="es-CR" w:eastAsia="es-CR"/>
    </w:rPr>
  </w:style>
  <w:style w:type="paragraph" w:customStyle="1" w:styleId="Pa8">
    <w:name w:val="Pa8"/>
    <w:basedOn w:val="Default"/>
    <w:next w:val="Default"/>
    <w:uiPriority w:val="99"/>
    <w:rsid w:val="00D11E96"/>
    <w:pPr>
      <w:widowControl/>
      <w:spacing w:line="201" w:lineRule="atLeast"/>
    </w:pPr>
    <w:rPr>
      <w:rFonts w:ascii="Times New Roman" w:hAnsi="Times New Roman" w:cs="Times New Roman"/>
      <w:color w:val="auto"/>
      <w:lang w:val="es-CR" w:eastAsia="es-CR"/>
    </w:rPr>
  </w:style>
  <w:style w:type="paragraph" w:customStyle="1" w:styleId="Pa31">
    <w:name w:val="Pa31"/>
    <w:basedOn w:val="Default"/>
    <w:next w:val="Default"/>
    <w:uiPriority w:val="99"/>
    <w:rsid w:val="00D11E96"/>
    <w:pPr>
      <w:widowControl/>
      <w:spacing w:line="201" w:lineRule="atLeast"/>
    </w:pPr>
    <w:rPr>
      <w:rFonts w:ascii="Times New Roman" w:hAnsi="Times New Roman" w:cs="Times New Roman"/>
      <w:color w:val="auto"/>
      <w:lang w:val="es-CR" w:eastAsia="es-CR"/>
    </w:rPr>
  </w:style>
  <w:style w:type="paragraph" w:customStyle="1" w:styleId="Pa17">
    <w:name w:val="Pa17"/>
    <w:basedOn w:val="Default"/>
    <w:next w:val="Default"/>
    <w:uiPriority w:val="99"/>
    <w:rsid w:val="00D11E96"/>
    <w:pPr>
      <w:widowControl/>
      <w:spacing w:line="201" w:lineRule="atLeast"/>
    </w:pPr>
    <w:rPr>
      <w:rFonts w:ascii="Times New Roman" w:hAnsi="Times New Roman" w:cs="Times New Roman"/>
      <w:color w:val="auto"/>
      <w:lang w:val="es-CR" w:eastAsia="es-CR"/>
    </w:rPr>
  </w:style>
  <w:style w:type="paragraph" w:customStyle="1" w:styleId="Pa43">
    <w:name w:val="Pa43"/>
    <w:basedOn w:val="Default"/>
    <w:next w:val="Default"/>
    <w:uiPriority w:val="99"/>
    <w:rsid w:val="00D11E96"/>
    <w:pPr>
      <w:widowControl/>
      <w:spacing w:line="201" w:lineRule="atLeast"/>
    </w:pPr>
    <w:rPr>
      <w:rFonts w:ascii="Times New Roman" w:hAnsi="Times New Roman" w:cs="Times New Roman"/>
      <w:color w:val="auto"/>
      <w:lang w:val="es-CR" w:eastAsia="es-CR"/>
    </w:rPr>
  </w:style>
  <w:style w:type="character" w:customStyle="1" w:styleId="Cuerpodeltexto">
    <w:name w:val="Cuerpo del texto_"/>
    <w:basedOn w:val="Fuentedeprrafopredeter"/>
    <w:link w:val="Cuerpodeltexto0"/>
    <w:uiPriority w:val="99"/>
    <w:locked/>
    <w:rsid w:val="00D11E96"/>
    <w:rPr>
      <w:rFonts w:cs="Calibri"/>
      <w:shd w:val="clear" w:color="auto" w:fill="FFFFFF"/>
    </w:rPr>
  </w:style>
  <w:style w:type="paragraph" w:customStyle="1" w:styleId="Cuerpodeltexto0">
    <w:name w:val="Cuerpo del texto"/>
    <w:basedOn w:val="Normal"/>
    <w:link w:val="Cuerpodeltexto"/>
    <w:uiPriority w:val="99"/>
    <w:rsid w:val="00D11E96"/>
    <w:pPr>
      <w:shd w:val="clear" w:color="auto" w:fill="FFFFFF"/>
      <w:suppressAutoHyphens w:val="0"/>
      <w:spacing w:before="780" w:after="240" w:line="240" w:lineRule="atLeast"/>
      <w:ind w:hanging="360"/>
    </w:pPr>
    <w:rPr>
      <w:rFonts w:cs="Calibri"/>
      <w:sz w:val="20"/>
      <w:szCs w:val="20"/>
      <w:lang w:eastAsia="es-ES"/>
    </w:rPr>
  </w:style>
  <w:style w:type="character" w:customStyle="1" w:styleId="CuerpodeltextoNegrita">
    <w:name w:val="Cuerpo del texto + Negrita"/>
    <w:basedOn w:val="Cuerpodeltexto"/>
    <w:uiPriority w:val="99"/>
    <w:rsid w:val="00D11E96"/>
    <w:rPr>
      <w:rFonts w:cs="Calibri"/>
      <w:b/>
      <w:bCs/>
      <w:spacing w:val="0"/>
      <w:shd w:val="clear" w:color="auto" w:fill="FFFFFF"/>
    </w:rPr>
  </w:style>
  <w:style w:type="character" w:customStyle="1" w:styleId="CuerpodeltextoNegrita1">
    <w:name w:val="Cuerpo del texto + Negrita1"/>
    <w:basedOn w:val="Cuerpodeltexto"/>
    <w:uiPriority w:val="99"/>
    <w:rsid w:val="00D11E96"/>
    <w:rPr>
      <w:rFonts w:cs="Calibri"/>
      <w:b/>
      <w:bCs/>
      <w:spacing w:val="0"/>
      <w:shd w:val="clear" w:color="auto" w:fill="FFFFFF"/>
    </w:rPr>
  </w:style>
  <w:style w:type="table" w:customStyle="1" w:styleId="Tablaconcuadrcula4-nfasis21">
    <w:name w:val="Tabla con cuadrícula 4 - Énfasis 21"/>
    <w:basedOn w:val="Tablanormal"/>
    <w:next w:val="Tablaconcuadrcula4-nfasis2"/>
    <w:uiPriority w:val="49"/>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21">
    <w:name w:val="Tabla de cuadrícula 4 - Énfasis 21"/>
    <w:basedOn w:val="Tablanormal"/>
    <w:next w:val="Tablaconcuadrcula4-nfasis2"/>
    <w:uiPriority w:val="49"/>
    <w:rsid w:val="00D11E96"/>
    <w:rPr>
      <w:rFonts w:ascii="Calibri" w:eastAsia="Calibri" w:hAnsi="Calibri"/>
      <w:sz w:val="24"/>
      <w:szCs w:val="24"/>
      <w:lang w:val="es-ES_tradnl"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4">
    <w:name w:val="4"/>
    <w:basedOn w:val="Normal"/>
    <w:semiHidden/>
    <w:rsid w:val="00D11E96"/>
    <w:pPr>
      <w:suppressAutoHyphens w:val="0"/>
      <w:spacing w:after="160" w:line="240" w:lineRule="exact"/>
    </w:pPr>
    <w:rPr>
      <w:rFonts w:ascii="Verdana" w:hAnsi="Verdana"/>
      <w:sz w:val="20"/>
      <w:szCs w:val="21"/>
      <w:lang w:val="en-AU" w:eastAsia="en-US"/>
    </w:rPr>
  </w:style>
  <w:style w:type="paragraph" w:customStyle="1" w:styleId="Textosinformato3">
    <w:name w:val="Texto sin formato3"/>
    <w:basedOn w:val="Normal"/>
    <w:rsid w:val="00D11E96"/>
    <w:pPr>
      <w:suppressAutoHyphens w:val="0"/>
      <w:overflowPunct w:val="0"/>
      <w:autoSpaceDE w:val="0"/>
      <w:autoSpaceDN w:val="0"/>
    </w:pPr>
    <w:rPr>
      <w:rFonts w:ascii="Courier New" w:eastAsia="Calibri" w:hAnsi="Courier New" w:cs="Courier New"/>
      <w:sz w:val="20"/>
      <w:szCs w:val="20"/>
      <w:lang w:val="es-CR" w:eastAsia="es-ES"/>
    </w:rPr>
  </w:style>
  <w:style w:type="paragraph" w:customStyle="1" w:styleId="EmptyLayoutCell">
    <w:name w:val="EmptyLayoutCell"/>
    <w:basedOn w:val="Normal"/>
    <w:rsid w:val="00D11E96"/>
    <w:pPr>
      <w:suppressAutoHyphens w:val="0"/>
    </w:pPr>
    <w:rPr>
      <w:sz w:val="2"/>
      <w:szCs w:val="20"/>
      <w:lang w:val="en-US" w:eastAsia="en-US"/>
    </w:rPr>
  </w:style>
  <w:style w:type="table" w:customStyle="1" w:styleId="Tablaconcuadrcula7">
    <w:name w:val="Tabla con cuadrícula7"/>
    <w:basedOn w:val="Tablanormal"/>
    <w:next w:val="Tablaconcuadrcula"/>
    <w:uiPriority w:val="5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2">
    <w:name w:val="Car2"/>
    <w:basedOn w:val="Normal"/>
    <w:qFormat/>
    <w:rsid w:val="00D11E96"/>
    <w:pPr>
      <w:suppressAutoHyphens w:val="0"/>
      <w:spacing w:after="160" w:line="240" w:lineRule="exact"/>
      <w:jc w:val="both"/>
    </w:pPr>
    <w:rPr>
      <w:rFonts w:ascii="Verdana" w:hAnsi="Verdana"/>
      <w:sz w:val="20"/>
      <w:szCs w:val="21"/>
      <w:lang w:val="en-AU" w:eastAsia="en-US"/>
    </w:rPr>
  </w:style>
  <w:style w:type="paragraph" w:customStyle="1" w:styleId="Cuerpo2">
    <w:name w:val="Cuerpo 2"/>
    <w:rsid w:val="00D11E96"/>
    <w:pPr>
      <w:pBdr>
        <w:top w:val="none" w:sz="0" w:space="0" w:color="000000"/>
        <w:left w:val="none" w:sz="0" w:space="0" w:color="000000"/>
        <w:bottom w:val="none" w:sz="0" w:space="0" w:color="000000"/>
        <w:right w:val="none" w:sz="0" w:space="0" w:color="000000"/>
      </w:pBdr>
      <w:suppressAutoHyphens/>
      <w:spacing w:line="288" w:lineRule="auto"/>
      <w:jc w:val="both"/>
    </w:pPr>
    <w:rPr>
      <w:rFonts w:ascii="Helvetica Neue" w:eastAsia="Arial Unicode MS" w:hAnsi="Helvetica Neue" w:cs="Arial Unicode MS"/>
      <w:color w:val="000000"/>
      <w:lang w:eastAsia="zh-CN"/>
    </w:rPr>
  </w:style>
  <w:style w:type="table" w:customStyle="1" w:styleId="Tablaconcuadrcula6concolores-nfasis31">
    <w:name w:val="Tabla con cuadrícula 6 con colores - Énfasis 31"/>
    <w:basedOn w:val="Tablanormal"/>
    <w:uiPriority w:val="51"/>
    <w:rsid w:val="00D11E96"/>
    <w:rPr>
      <w:rFonts w:ascii="Calibri" w:eastAsia="Calibri" w:hAnsi="Calibri"/>
      <w:color w:val="7B7B7B"/>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1">
    <w:name w:val="Tabla con cuadrícula 1 clara - Énfasis 311"/>
    <w:basedOn w:val="Tablanormal"/>
    <w:uiPriority w:val="46"/>
    <w:rsid w:val="00D11E96"/>
    <w:rPr>
      <w:rFonts w:ascii="Calibri" w:eastAsia="Calibri" w:hAnsi="Calibri"/>
      <w:lang w:val="es-CR" w:eastAsia="es-C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WW-Textoindependiente21">
    <w:name w:val="WW-Texto independiente 21"/>
    <w:basedOn w:val="Normal"/>
    <w:rsid w:val="00D11E96"/>
    <w:pPr>
      <w:suppressAutoHyphens w:val="0"/>
      <w:overflowPunct w:val="0"/>
      <w:autoSpaceDE w:val="0"/>
      <w:autoSpaceDN w:val="0"/>
      <w:adjustRightInd w:val="0"/>
      <w:spacing w:line="480" w:lineRule="auto"/>
      <w:jc w:val="both"/>
      <w:textAlignment w:val="baseline"/>
    </w:pPr>
    <w:rPr>
      <w:rFonts w:ascii="Arial" w:hAnsi="Arial"/>
      <w:color w:val="000000"/>
      <w:szCs w:val="20"/>
      <w:lang w:eastAsia="es-ES"/>
    </w:rPr>
  </w:style>
  <w:style w:type="table" w:customStyle="1" w:styleId="Tablaconcuadrcula1clara-nfasis11">
    <w:name w:val="Tabla con cuadrícula 1 clara - Énfasis 11"/>
    <w:basedOn w:val="Tablanormal"/>
    <w:uiPriority w:val="46"/>
    <w:rsid w:val="00D11E96"/>
    <w:rPr>
      <w:rFonts w:ascii="Calibri" w:eastAsia="Calibri" w:hAnsi="Calibri"/>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e24kjd">
    <w:name w:val="e24kjd"/>
    <w:basedOn w:val="Fuentedeprrafopredeter"/>
    <w:rsid w:val="00D11E96"/>
  </w:style>
  <w:style w:type="table" w:styleId="Tablaconcuadrculaclara">
    <w:name w:val="Grid Table Light"/>
    <w:basedOn w:val="Tablanormal"/>
    <w:uiPriority w:val="40"/>
    <w:rsid w:val="00D11E9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
    <w:name w:val="Tabla con cuadrícula8"/>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
    <w:name w:val="Tabla con cuadrícula 1 clara - Énfasis 111"/>
    <w:basedOn w:val="Tablanormal"/>
    <w:uiPriority w:val="46"/>
    <w:rsid w:val="00D11E96"/>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anormal"/>
    <w:next w:val="Tablaconcuadrcula1clara-nfasis1"/>
    <w:uiPriority w:val="46"/>
    <w:rsid w:val="00D11E96"/>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3">
    <w:name w:val="Tabla con cuadrícula 1 clara - Énfasis 13"/>
    <w:basedOn w:val="Tablanormal"/>
    <w:next w:val="Tablaconcuadrcula1clara-nfasis1"/>
    <w:uiPriority w:val="46"/>
    <w:rsid w:val="00D11E96"/>
    <w:rPr>
      <w:rFonts w:ascii="Calibri" w:eastAsia="Calibri" w:hAnsi="Calibri"/>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0">
    <w:name w:val="Tabla con cuadrícula10"/>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1">
    <w:name w:val="Texto independiente 2 Car1"/>
    <w:basedOn w:val="Fuentedeprrafopredeter"/>
    <w:semiHidden/>
    <w:rsid w:val="00D11E96"/>
    <w:rPr>
      <w:lang w:val="es-ES_tradnl" w:eastAsia="es-ES"/>
    </w:rPr>
  </w:style>
  <w:style w:type="table" w:customStyle="1" w:styleId="Tablaconcuadrcula16">
    <w:name w:val="Tabla con cuadrícula16"/>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unhideWhenUsed/>
    <w:rsid w:val="00D11E96"/>
  </w:style>
  <w:style w:type="table" w:customStyle="1" w:styleId="Tablaconcuadrcula20">
    <w:name w:val="Tabla con cuadrícula20"/>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semiHidden/>
    <w:rsid w:val="00D11E96"/>
  </w:style>
  <w:style w:type="table" w:customStyle="1" w:styleId="Tablaconcuadrcula211">
    <w:name w:val="Tabla con cuadrícula21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3492148default">
    <w:name w:val="yiv33492148default"/>
    <w:basedOn w:val="Normal"/>
    <w:rsid w:val="00D11E96"/>
    <w:pPr>
      <w:suppressAutoHyphens w:val="0"/>
      <w:spacing w:before="100" w:beforeAutospacing="1" w:after="100" w:afterAutospacing="1"/>
    </w:pPr>
    <w:rPr>
      <w:lang w:val="es-CR" w:eastAsia="es-CR"/>
    </w:rPr>
  </w:style>
  <w:style w:type="numbering" w:customStyle="1" w:styleId="Sinlista8">
    <w:name w:val="Sin lista8"/>
    <w:next w:val="Sinlista"/>
    <w:semiHidden/>
    <w:rsid w:val="00D11E96"/>
  </w:style>
  <w:style w:type="table" w:customStyle="1" w:styleId="TableNormal4">
    <w:name w:val="Table Normal4"/>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9">
    <w:name w:val="Sin lista9"/>
    <w:next w:val="Sinlista"/>
    <w:semiHidden/>
    <w:rsid w:val="00D11E96"/>
  </w:style>
  <w:style w:type="table" w:customStyle="1" w:styleId="Tablaconcuadrcula23">
    <w:name w:val="Tabla con cuadrícula23"/>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D11E96"/>
  </w:style>
  <w:style w:type="table" w:customStyle="1" w:styleId="Sombreadomedio1-nfasis21">
    <w:name w:val="Sombreado medio 1 - Énfasis 21"/>
    <w:basedOn w:val="Tablanormal"/>
    <w:next w:val="Sombreadomedio1-nfasis2"/>
    <w:uiPriority w:val="63"/>
    <w:rsid w:val="00D11E96"/>
    <w:rPr>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1">
    <w:name w:val="Cuadrícula vistosa - Énfasis 51"/>
    <w:basedOn w:val="Tablanormal"/>
    <w:next w:val="Cuadrculavistosa-nfasis5"/>
    <w:uiPriority w:val="73"/>
    <w:rsid w:val="00D11E96"/>
    <w:rPr>
      <w:color w:val="000000"/>
      <w:lang w:val="es-CR" w:eastAsia="es-C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arCarCarCarCarCarCarCarCarCar">
    <w:name w:val="Car Car Car Car Car Car Car Car Car Car"/>
    <w:basedOn w:val="Normal"/>
    <w:semiHidden/>
    <w:rsid w:val="00D11E96"/>
    <w:pPr>
      <w:suppressAutoHyphens w:val="0"/>
      <w:spacing w:after="160" w:line="240" w:lineRule="exact"/>
    </w:pPr>
    <w:rPr>
      <w:rFonts w:ascii="Verdana" w:hAnsi="Verdana"/>
      <w:sz w:val="20"/>
      <w:szCs w:val="21"/>
      <w:lang w:val="en-AU" w:eastAsia="en-US"/>
    </w:rPr>
  </w:style>
  <w:style w:type="paragraph" w:customStyle="1" w:styleId="CarCar6CarCar">
    <w:name w:val="Car Car6 Car Car"/>
    <w:basedOn w:val="Normal"/>
    <w:semiHidden/>
    <w:rsid w:val="00D11E96"/>
    <w:pPr>
      <w:suppressAutoHyphens w:val="0"/>
      <w:spacing w:after="160" w:line="240" w:lineRule="exact"/>
    </w:pPr>
    <w:rPr>
      <w:rFonts w:ascii="Verdana" w:hAnsi="Verdana" w:cs="Verdana"/>
      <w:sz w:val="20"/>
      <w:szCs w:val="20"/>
      <w:lang w:val="en-AU" w:eastAsia="en-US"/>
    </w:rPr>
  </w:style>
  <w:style w:type="paragraph" w:customStyle="1" w:styleId="CarCar3CarCar">
    <w:name w:val="Car Car3 Car Car"/>
    <w:basedOn w:val="Normal"/>
    <w:semiHidden/>
    <w:rsid w:val="00D11E96"/>
    <w:pPr>
      <w:suppressAutoHyphens w:val="0"/>
      <w:spacing w:after="160" w:line="240" w:lineRule="exact"/>
    </w:pPr>
    <w:rPr>
      <w:rFonts w:ascii="Verdana" w:hAnsi="Verdana"/>
      <w:sz w:val="20"/>
      <w:szCs w:val="21"/>
      <w:lang w:val="en-AU" w:eastAsia="en-US"/>
    </w:rPr>
  </w:style>
  <w:style w:type="numbering" w:customStyle="1" w:styleId="Sinlista10">
    <w:name w:val="Sin lista10"/>
    <w:next w:val="Sinlista"/>
    <w:uiPriority w:val="99"/>
    <w:semiHidden/>
    <w:unhideWhenUsed/>
    <w:rsid w:val="00D11E96"/>
  </w:style>
  <w:style w:type="table" w:customStyle="1" w:styleId="Tablaconcuadrcula24">
    <w:name w:val="Tabla con cuadrícula24"/>
    <w:basedOn w:val="Tablanormal"/>
    <w:next w:val="Tablaconcuadrcula"/>
    <w:rsid w:val="00D11E96"/>
    <w:pPr>
      <w:jc w:val="both"/>
    </w:pPr>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1">
    <w:name w:val="Tabla de lista 4 - Énfasis 311"/>
    <w:basedOn w:val="Tablanormal"/>
    <w:uiPriority w:val="49"/>
    <w:rsid w:val="00D11E96"/>
    <w:pPr>
      <w:jc w:val="both"/>
    </w:pPr>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6concolores-nfasis311">
    <w:name w:val="Tabla con cuadrícula 6 con colores - Énfasis 311"/>
    <w:basedOn w:val="Tablanormal"/>
    <w:uiPriority w:val="51"/>
    <w:rsid w:val="00D11E96"/>
    <w:pPr>
      <w:jc w:val="both"/>
    </w:pPr>
    <w:rPr>
      <w:rFonts w:ascii="Calibri" w:eastAsia="Calibri" w:hAnsi="Calibri"/>
      <w:color w:val="7B7B7B"/>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2">
    <w:name w:val="Tabla con cuadrícula 1 clara - Énfasis 312"/>
    <w:basedOn w:val="Tablanormal"/>
    <w:uiPriority w:val="46"/>
    <w:rsid w:val="00D11E96"/>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
    <w:name w:val="Tabla con cuadrícula 1 clara - Énfasis 112"/>
    <w:basedOn w:val="Tablanormal"/>
    <w:uiPriority w:val="46"/>
    <w:rsid w:val="00D11E96"/>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clara1">
    <w:name w:val="Tabla con cuadrícula clara1"/>
    <w:basedOn w:val="Tablanormal"/>
    <w:next w:val="Tablaconcuadrculaclara"/>
    <w:uiPriority w:val="40"/>
    <w:rsid w:val="00D11E96"/>
    <w:rPr>
      <w:rFonts w:ascii="Calibri" w:eastAsia="Calibri" w:hAnsi="Calibri"/>
      <w:sz w:val="24"/>
      <w:szCs w:val="24"/>
      <w:lang w:val="es-ES_tradnl"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7">
    <w:name w:val="Sin lista17"/>
    <w:next w:val="Sinlista"/>
    <w:semiHidden/>
    <w:unhideWhenUsed/>
    <w:rsid w:val="00D11E96"/>
  </w:style>
  <w:style w:type="table" w:customStyle="1" w:styleId="Tablaconcuadrcula25">
    <w:name w:val="Tabla con cuadrícula25"/>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D11E96"/>
  </w:style>
  <w:style w:type="table" w:customStyle="1" w:styleId="Tablaconcuadrcula114">
    <w:name w:val="Tabla con cuadrícula114"/>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22">
    <w:name w:val="Sombreado medio 1 - Énfasis 22"/>
    <w:basedOn w:val="Tablanormal"/>
    <w:next w:val="Sombreadomedio1-nfasis2"/>
    <w:uiPriority w:val="63"/>
    <w:rsid w:val="00D11E96"/>
    <w:rPr>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2">
    <w:name w:val="Cuadrícula vistosa - Énfasis 52"/>
    <w:basedOn w:val="Tablanormal"/>
    <w:next w:val="Cuadrculavistosa-nfasis5"/>
    <w:uiPriority w:val="73"/>
    <w:rsid w:val="00D11E96"/>
    <w:rPr>
      <w:color w:val="000000"/>
      <w:lang w:val="es-CR" w:eastAsia="es-C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11">
    <w:name w:val="Sombreado claro - Énfasis 111"/>
    <w:basedOn w:val="Tablanormal"/>
    <w:uiPriority w:val="60"/>
    <w:rsid w:val="00D11E9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inlista19">
    <w:name w:val="Sin lista19"/>
    <w:next w:val="Sinlista"/>
    <w:semiHidden/>
    <w:unhideWhenUsed/>
    <w:rsid w:val="00D11E96"/>
  </w:style>
  <w:style w:type="table" w:customStyle="1" w:styleId="Tablaconcuadrcula26">
    <w:name w:val="Tabla con cuadrícula26"/>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D11E96"/>
  </w:style>
  <w:style w:type="table" w:customStyle="1" w:styleId="Tablaconcuadrcula115">
    <w:name w:val="Tabla con cuadrícula115"/>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gmail-il">
    <w:name w:val="gmail-il"/>
    <w:basedOn w:val="Fuentedeprrafopredeter"/>
    <w:rsid w:val="00D11E96"/>
  </w:style>
  <w:style w:type="numbering" w:customStyle="1" w:styleId="Sinlista20">
    <w:name w:val="Sin lista20"/>
    <w:next w:val="Sinlista"/>
    <w:semiHidden/>
    <w:rsid w:val="00D11E96"/>
  </w:style>
  <w:style w:type="table" w:customStyle="1" w:styleId="Tablaconcuadrcula27">
    <w:name w:val="Tabla con cuadrícula27"/>
    <w:basedOn w:val="Tablanormal"/>
    <w:next w:val="Tablaconcuadrcula"/>
    <w:uiPriority w:val="5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PIESAGRARIO">
    <w:name w:val="PIES AGRARIO======"/>
    <w:basedOn w:val="Normal"/>
    <w:uiPriority w:val="99"/>
    <w:rsid w:val="00D11E96"/>
    <w:pPr>
      <w:tabs>
        <w:tab w:val="left" w:pos="400"/>
      </w:tabs>
      <w:suppressAutoHyphens w:val="0"/>
      <w:autoSpaceDE w:val="0"/>
      <w:autoSpaceDN w:val="0"/>
      <w:adjustRightInd w:val="0"/>
      <w:spacing w:line="288" w:lineRule="auto"/>
      <w:jc w:val="both"/>
      <w:textAlignment w:val="center"/>
    </w:pPr>
    <w:rPr>
      <w:rFonts w:ascii="Arial" w:eastAsia="Calibri" w:hAnsi="Arial" w:cs="Arial"/>
      <w:color w:val="000000"/>
      <w:sz w:val="18"/>
      <w:szCs w:val="18"/>
      <w:lang w:val="es-ES_tradnl" w:eastAsia="en-US"/>
    </w:rPr>
  </w:style>
  <w:style w:type="table" w:customStyle="1" w:styleId="Tablaconcuadrcula28">
    <w:name w:val="Tabla con cuadrícula28"/>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9">
    <w:name w:val="Tabla con cuadrícula29"/>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3">
    <w:name w:val="Sin lista23"/>
    <w:next w:val="Sinlista"/>
    <w:semiHidden/>
    <w:rsid w:val="00D11E96"/>
  </w:style>
  <w:style w:type="table" w:customStyle="1" w:styleId="Tablaconcuadrcula30">
    <w:name w:val="Tabla con cuadrícula30"/>
    <w:basedOn w:val="Tablanormal"/>
    <w:next w:val="Tablaconcuadrcula"/>
    <w:uiPriority w:val="5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11E96"/>
  </w:style>
  <w:style w:type="table" w:customStyle="1" w:styleId="Tablaconcuadrcula119">
    <w:name w:val="Tabla con cuadrícula119"/>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4">
    <w:name w:val="Sin lista24"/>
    <w:next w:val="Sinlista"/>
    <w:semiHidden/>
    <w:unhideWhenUsed/>
    <w:rsid w:val="00D11E96"/>
  </w:style>
  <w:style w:type="numbering" w:customStyle="1" w:styleId="Sinlista115">
    <w:name w:val="Sin lista115"/>
    <w:next w:val="Sinlista"/>
    <w:uiPriority w:val="99"/>
    <w:semiHidden/>
    <w:unhideWhenUsed/>
    <w:rsid w:val="00D11E96"/>
  </w:style>
  <w:style w:type="table" w:customStyle="1" w:styleId="Tablaconcuadrcula120">
    <w:name w:val="Tabla con cuadrícula120"/>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5">
    <w:name w:val="Sin lista25"/>
    <w:next w:val="Sinlista"/>
    <w:semiHidden/>
    <w:unhideWhenUsed/>
    <w:rsid w:val="00D11E96"/>
  </w:style>
  <w:style w:type="table" w:customStyle="1" w:styleId="Tablaconcuadrcula32">
    <w:name w:val="Tabla con cuadrícula32"/>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D11E96"/>
  </w:style>
  <w:style w:type="table" w:customStyle="1" w:styleId="Tablaconcuadrcula121">
    <w:name w:val="Tabla con cuadrícula12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6">
    <w:name w:val="Sin lista26"/>
    <w:next w:val="Sinlista"/>
    <w:uiPriority w:val="99"/>
    <w:semiHidden/>
    <w:unhideWhenUsed/>
    <w:rsid w:val="00D11E96"/>
  </w:style>
  <w:style w:type="table" w:customStyle="1" w:styleId="Tablaconcuadrcula33">
    <w:name w:val="Tabla con cuadrícula33"/>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1">
    <w:name w:val="Tabla de lista 31"/>
    <w:basedOn w:val="Tablanormal"/>
    <w:next w:val="Tabladelista3"/>
    <w:uiPriority w:val="48"/>
    <w:rsid w:val="00D11E96"/>
    <w:rPr>
      <w:rFonts w:ascii="Calibri" w:eastAsia="Calibri" w:hAnsi="Calibri"/>
      <w:sz w:val="24"/>
      <w:szCs w:val="24"/>
      <w:lang w:val="es-ES_tradnl"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111">
    <w:name w:val="Tabla normal 111"/>
    <w:basedOn w:val="Tablanormal"/>
    <w:next w:val="Tablanormal1"/>
    <w:uiPriority w:val="41"/>
    <w:rsid w:val="00D11E9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fico">
    <w:name w:val="Gráfico"/>
    <w:basedOn w:val="Normal"/>
    <w:link w:val="GrficoCar"/>
    <w:qFormat/>
    <w:rsid w:val="00D11E96"/>
    <w:pPr>
      <w:suppressAutoHyphens w:val="0"/>
      <w:spacing w:line="276" w:lineRule="auto"/>
      <w:jc w:val="center"/>
    </w:pPr>
    <w:rPr>
      <w:rFonts w:ascii="Arial" w:eastAsia="Calibri" w:hAnsi="Arial" w:cs="Arial"/>
      <w:b/>
      <w:bCs/>
      <w:lang w:val="es-ES_tradnl" w:eastAsia="en-US"/>
    </w:rPr>
  </w:style>
  <w:style w:type="character" w:customStyle="1" w:styleId="GrficoCar">
    <w:name w:val="Gráfico Car"/>
    <w:basedOn w:val="Fuentedeprrafopredeter"/>
    <w:link w:val="Grfico"/>
    <w:rsid w:val="00D11E96"/>
    <w:rPr>
      <w:rFonts w:ascii="Arial" w:eastAsia="Calibri" w:hAnsi="Arial" w:cs="Arial"/>
      <w:b/>
      <w:bCs/>
      <w:sz w:val="24"/>
      <w:szCs w:val="24"/>
      <w:lang w:val="es-ES_tradnl" w:eastAsia="en-US"/>
    </w:rPr>
  </w:style>
  <w:style w:type="table" w:customStyle="1" w:styleId="Tablaconcuadrcula5oscura2">
    <w:name w:val="Tabla con cuadrícula 5 oscura2"/>
    <w:basedOn w:val="Tablanormal"/>
    <w:next w:val="Tablaconcuadrcula5oscura"/>
    <w:uiPriority w:val="50"/>
    <w:rsid w:val="00D11E9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2">
    <w:name w:val="Tabla de lista 32"/>
    <w:basedOn w:val="Tablanormal"/>
    <w:next w:val="Tabladelista3"/>
    <w:uiPriority w:val="48"/>
    <w:rsid w:val="00D11E96"/>
    <w:rPr>
      <w:rFonts w:ascii="Calibri" w:eastAsia="Calibri" w:hAnsi="Calibri"/>
      <w:lang w:val="es-CR" w:eastAsia="es-C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Sangra2detindependienteCar1">
    <w:name w:val="Sangría 2 de t. independiente Car1"/>
    <w:basedOn w:val="Fuentedeprrafopredeter"/>
    <w:uiPriority w:val="99"/>
    <w:semiHidden/>
    <w:rsid w:val="00D11E96"/>
  </w:style>
  <w:style w:type="table" w:styleId="Tablaconcuadrcula4-nfasis2">
    <w:name w:val="Grid Table 4 Accent 2"/>
    <w:basedOn w:val="Tablanormal"/>
    <w:uiPriority w:val="49"/>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
    <w:name w:val="List Table 3"/>
    <w:basedOn w:val="Tablanormal"/>
    <w:uiPriority w:val="48"/>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harChar11">
    <w:name w:val="Char Char1"/>
    <w:basedOn w:val="Normal"/>
    <w:qFormat/>
    <w:rsid w:val="00D11E96"/>
    <w:pPr>
      <w:suppressAutoHyphens w:val="0"/>
      <w:spacing w:after="160" w:line="240" w:lineRule="exact"/>
    </w:pPr>
    <w:rPr>
      <w:rFonts w:ascii="Verdana" w:hAnsi="Verdana"/>
      <w:sz w:val="20"/>
      <w:szCs w:val="21"/>
      <w:lang w:val="en-AU" w:eastAsia="en-US"/>
    </w:rPr>
  </w:style>
  <w:style w:type="paragraph" w:customStyle="1" w:styleId="CarCarCarCarCarCar1">
    <w:name w:val="Car Car Car Car Car Car1"/>
    <w:basedOn w:val="Normal"/>
    <w:semiHidden/>
    <w:rsid w:val="00D11E96"/>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rsid w:val="00D11E96"/>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rsid w:val="00D11E96"/>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rsid w:val="00D11E96"/>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character" w:customStyle="1" w:styleId="xhtml">
    <w:name w:val="x_html"/>
    <w:basedOn w:val="Fuentedeprrafopredeter"/>
    <w:rsid w:val="00D11E96"/>
  </w:style>
  <w:style w:type="character" w:customStyle="1" w:styleId="font51">
    <w:name w:val="font51"/>
    <w:basedOn w:val="Fuentedeprrafopredeter"/>
    <w:rsid w:val="00D11E96"/>
    <w:rPr>
      <w:rFonts w:ascii="Calibri" w:hAnsi="Calibri" w:cs="Calibri" w:hint="default"/>
      <w:b w:val="0"/>
      <w:bCs w:val="0"/>
      <w:i/>
      <w:iCs/>
      <w:strike w:val="0"/>
      <w:dstrike w:val="0"/>
      <w:color w:val="000000"/>
      <w:sz w:val="22"/>
      <w:szCs w:val="22"/>
      <w:u w:val="none"/>
      <w:effect w:val="none"/>
    </w:rPr>
  </w:style>
  <w:style w:type="table" w:styleId="Tablaconcuadrcula6concolores-nfasis5">
    <w:name w:val="Grid Table 6 Colorful Accent 5"/>
    <w:basedOn w:val="Tablanormal"/>
    <w:uiPriority w:val="51"/>
    <w:rsid w:val="00D11E96"/>
    <w:rPr>
      <w:color w:val="31849B" w:themeColor="accent5" w:themeShade="BF"/>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ncladenotaalpie">
    <w:name w:val="Ancla de nota al pie"/>
    <w:rsid w:val="00D11E96"/>
    <w:rPr>
      <w:vertAlign w:val="superscript"/>
    </w:rPr>
  </w:style>
  <w:style w:type="numbering" w:customStyle="1" w:styleId="Sinlista27">
    <w:name w:val="Sin lista27"/>
    <w:next w:val="Sinlista"/>
    <w:uiPriority w:val="99"/>
    <w:semiHidden/>
    <w:unhideWhenUsed/>
    <w:rsid w:val="00D11E96"/>
  </w:style>
  <w:style w:type="table" w:customStyle="1" w:styleId="Tablaconcuadrcula34">
    <w:name w:val="Tabla con cuadrícula34"/>
    <w:basedOn w:val="Tablanormal"/>
    <w:next w:val="Tablaconcuadrcula"/>
    <w:rsid w:val="00D11E9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D11E9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clara-nfasis14">
    <w:name w:val="Tabla con cuadrícula 1 clara - Énfasis 14"/>
    <w:basedOn w:val="Tablanormal"/>
    <w:next w:val="Tablaconcuadrcula1clara-nfasis1"/>
    <w:uiPriority w:val="46"/>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61">
    <w:name w:val="Tabla con cuadrícula61"/>
    <w:basedOn w:val="Tablanormal"/>
    <w:next w:val="Tablaconcuadrcula"/>
    <w:uiPriority w:val="39"/>
    <w:rsid w:val="00D11E9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unhideWhenUsed/>
    <w:rsid w:val="00D11E96"/>
    <w:rPr>
      <w:rFonts w:asciiTheme="minorHAnsi" w:eastAsiaTheme="minorHAnsi" w:hAnsiTheme="minorHAnsi" w:cstheme="minorBidi"/>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4">
    <w:name w:val="Tabla web 14"/>
    <w:basedOn w:val="Tablanormal"/>
    <w:next w:val="Tablaweb1"/>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
    <w:name w:val="Cuadrícula clara - Énfasis 114"/>
    <w:basedOn w:val="Tablanormal"/>
    <w:uiPriority w:val="62"/>
    <w:rsid w:val="00D11E9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4">
    <w:name w:val="Tabla con cuadrícula 4 - Énfasis 314"/>
    <w:basedOn w:val="Tablanormal"/>
    <w:uiPriority w:val="49"/>
    <w:rsid w:val="00D11E96"/>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lsica24">
    <w:name w:val="Tabla clásica 24"/>
    <w:basedOn w:val="Tablanormal"/>
    <w:next w:val="Tablaclsica2"/>
    <w:unhideWhenUsed/>
    <w:rsid w:val="00D11E9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4">
    <w:name w:val="Tabla moderna4"/>
    <w:basedOn w:val="Tablanormal"/>
    <w:next w:val="Tablamoderna"/>
    <w:semiHidden/>
    <w:unhideWhenUsed/>
    <w:rsid w:val="00D11E9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D11E9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D11E9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rsid w:val="00D11E9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4">
    <w:name w:val="Sombreado medio 2 - Énfasis 14"/>
    <w:basedOn w:val="Tablanormal"/>
    <w:next w:val="Sombreadomedio2-nfasis1"/>
    <w:uiPriority w:val="64"/>
    <w:rsid w:val="00D11E9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4">
    <w:name w:val="Cuadrícula media 2 - Énfasis 14"/>
    <w:basedOn w:val="Tablanormal"/>
    <w:next w:val="Cuadrculamedia2-nfasis1"/>
    <w:uiPriority w:val="68"/>
    <w:rsid w:val="00D11E9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4">
    <w:name w:val="Cuadrícula media 3 - Énfasis 14"/>
    <w:basedOn w:val="Tablanormal"/>
    <w:next w:val="Cuadrculamedia3-nfasis1"/>
    <w:uiPriority w:val="69"/>
    <w:rsid w:val="00D11E9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7">
    <w:name w:val="Sin lista117"/>
    <w:next w:val="Sinlista"/>
    <w:uiPriority w:val="99"/>
    <w:semiHidden/>
    <w:unhideWhenUsed/>
    <w:rsid w:val="00D11E96"/>
  </w:style>
  <w:style w:type="numbering" w:customStyle="1" w:styleId="Sinlista118">
    <w:name w:val="Sin lista118"/>
    <w:next w:val="Sinlista"/>
    <w:semiHidden/>
    <w:unhideWhenUsed/>
    <w:rsid w:val="00D11E96"/>
  </w:style>
  <w:style w:type="numbering" w:customStyle="1" w:styleId="WW8Num310">
    <w:name w:val="WW8Num310"/>
    <w:basedOn w:val="Sinlista"/>
    <w:qFormat/>
    <w:rsid w:val="00D11E96"/>
    <w:pPr>
      <w:numPr>
        <w:numId w:val="8"/>
      </w:numPr>
    </w:pPr>
  </w:style>
  <w:style w:type="numbering" w:customStyle="1" w:styleId="WW8Num210">
    <w:name w:val="WW8Num210"/>
    <w:basedOn w:val="Sinlista"/>
    <w:qFormat/>
    <w:rsid w:val="00D11E96"/>
    <w:pPr>
      <w:numPr>
        <w:numId w:val="15"/>
      </w:numPr>
    </w:pPr>
  </w:style>
  <w:style w:type="table" w:customStyle="1" w:styleId="Tabladecuadrcula414">
    <w:name w:val="Tabla de cuadrícula 414"/>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5">
    <w:name w:val="Tabla de cuadrícula 45"/>
    <w:basedOn w:val="Tablanormal"/>
    <w:next w:val="Tabladecuadrcula4"/>
    <w:uiPriority w:val="49"/>
    <w:rsid w:val="00D11E96"/>
    <w:rPr>
      <w:lang w:val="es-CR" w:eastAsia="es-C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
    <w:name w:val="TableGrid4"/>
    <w:rsid w:val="00D11E96"/>
    <w:rPr>
      <w:rFonts w:ascii="Calibri" w:hAnsi="Calibri"/>
      <w:sz w:val="22"/>
      <w:szCs w:val="22"/>
      <w:lang w:val="es-CR" w:eastAsia="es-CR"/>
    </w:rPr>
    <w:tblPr>
      <w:tblCellMar>
        <w:top w:w="0" w:type="dxa"/>
        <w:left w:w="0" w:type="dxa"/>
        <w:bottom w:w="0" w:type="dxa"/>
        <w:right w:w="0" w:type="dxa"/>
      </w:tblCellMar>
    </w:tblPr>
  </w:style>
  <w:style w:type="numbering" w:customStyle="1" w:styleId="WW8Num314">
    <w:name w:val="WW8Num314"/>
    <w:basedOn w:val="Sinlista"/>
    <w:qFormat/>
    <w:rsid w:val="00D11E96"/>
    <w:pPr>
      <w:numPr>
        <w:numId w:val="16"/>
      </w:numPr>
    </w:pPr>
  </w:style>
  <w:style w:type="numbering" w:customStyle="1" w:styleId="WW8Num214">
    <w:name w:val="WW8Num214"/>
    <w:basedOn w:val="Sinlista"/>
    <w:qFormat/>
    <w:rsid w:val="00D11E96"/>
    <w:pPr>
      <w:numPr>
        <w:numId w:val="17"/>
      </w:numPr>
    </w:pPr>
  </w:style>
  <w:style w:type="table" w:customStyle="1" w:styleId="Tablaconcuadrcula1110">
    <w:name w:val="Tabla con cuadrícula1110"/>
    <w:basedOn w:val="Tablanormal"/>
    <w:next w:val="Tablaconcuadrcula"/>
    <w:uiPriority w:val="59"/>
    <w:rsid w:val="00D11E96"/>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unhideWhenUsed/>
    <w:rsid w:val="00D11E96"/>
    <w:pPr>
      <w:numPr>
        <w:numId w:val="18"/>
      </w:numPr>
    </w:pPr>
  </w:style>
  <w:style w:type="table" w:customStyle="1" w:styleId="Tabladelista3-nfasis34">
    <w:name w:val="Tabla de lista 3 - Énfasis 34"/>
    <w:basedOn w:val="Tablanormal"/>
    <w:next w:val="Tabladelista3-nfasis3"/>
    <w:uiPriority w:val="48"/>
    <w:rsid w:val="00D11E96"/>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WW8Num324">
    <w:name w:val="WW8Num324"/>
    <w:basedOn w:val="Sinlista"/>
    <w:qFormat/>
    <w:rsid w:val="00D11E96"/>
    <w:pPr>
      <w:numPr>
        <w:numId w:val="19"/>
      </w:numPr>
    </w:pPr>
  </w:style>
  <w:style w:type="numbering" w:customStyle="1" w:styleId="WW8Num224">
    <w:name w:val="WW8Num224"/>
    <w:basedOn w:val="Sinlista"/>
    <w:qFormat/>
    <w:rsid w:val="00D11E96"/>
    <w:pPr>
      <w:numPr>
        <w:numId w:val="20"/>
      </w:numPr>
    </w:pPr>
  </w:style>
  <w:style w:type="numbering" w:customStyle="1" w:styleId="WW8Num110">
    <w:name w:val="WW8Num110"/>
    <w:basedOn w:val="Sinlista"/>
    <w:qFormat/>
    <w:rsid w:val="00D11E96"/>
    <w:pPr>
      <w:numPr>
        <w:numId w:val="21"/>
      </w:numPr>
    </w:pPr>
  </w:style>
  <w:style w:type="table" w:customStyle="1" w:styleId="TableNormal12">
    <w:name w:val="Table Normal12"/>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4">
    <w:name w:val="Estilo importado 14"/>
    <w:rsid w:val="00D11E96"/>
    <w:pPr>
      <w:numPr>
        <w:numId w:val="22"/>
      </w:numPr>
    </w:pPr>
  </w:style>
  <w:style w:type="numbering" w:customStyle="1" w:styleId="Estiloimportado104">
    <w:name w:val="Estilo importado 1.04"/>
    <w:rsid w:val="00D11E96"/>
    <w:pPr>
      <w:numPr>
        <w:numId w:val="23"/>
      </w:numPr>
    </w:pPr>
  </w:style>
  <w:style w:type="numbering" w:customStyle="1" w:styleId="Estiloimportado24">
    <w:name w:val="Estilo importado 24"/>
    <w:rsid w:val="00D11E96"/>
    <w:pPr>
      <w:numPr>
        <w:numId w:val="24"/>
      </w:numPr>
    </w:pPr>
  </w:style>
  <w:style w:type="numbering" w:customStyle="1" w:styleId="Sinlista28">
    <w:name w:val="Sin lista28"/>
    <w:next w:val="Sinlista"/>
    <w:uiPriority w:val="99"/>
    <w:semiHidden/>
    <w:unhideWhenUsed/>
    <w:rsid w:val="00D11E96"/>
  </w:style>
  <w:style w:type="table" w:customStyle="1" w:styleId="Tablaconcuadrcula210">
    <w:name w:val="Tabla con cuadrícula210"/>
    <w:basedOn w:val="Tablanormal"/>
    <w:next w:val="Tablaconcuadrcula"/>
    <w:uiPriority w:val="39"/>
    <w:rsid w:val="00D11E9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D11E9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next w:val="Tablaweb1"/>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D11E9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13">
    <w:name w:val="Tabla con cuadrícula 4 - Énfasis 3113"/>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lsica211">
    <w:name w:val="Tabla clásica 211"/>
    <w:basedOn w:val="Tablanormal"/>
    <w:next w:val="Tablaclsica2"/>
    <w:unhideWhenUsed/>
    <w:rsid w:val="00D11E9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1">
    <w:name w:val="Tabla moderna11"/>
    <w:basedOn w:val="Tablanormal"/>
    <w:next w:val="Tablamoderna"/>
    <w:semiHidden/>
    <w:unhideWhenUsed/>
    <w:rsid w:val="00D11E9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1">
    <w:name w:val="Tabla elegante11"/>
    <w:basedOn w:val="Tablanormal"/>
    <w:next w:val="Tablaelegante"/>
    <w:semiHidden/>
    <w:unhideWhenUsed/>
    <w:rsid w:val="00D11E9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1">
    <w:name w:val="Lista clara11"/>
    <w:basedOn w:val="Tablanormal"/>
    <w:next w:val="Listaclara"/>
    <w:uiPriority w:val="61"/>
    <w:rsid w:val="00D11E9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2">
    <w:name w:val="Sombreado claro - Énfasis 112"/>
    <w:basedOn w:val="Tablanormal"/>
    <w:next w:val="Sombreadoclaro-nfasis1"/>
    <w:uiPriority w:val="60"/>
    <w:rsid w:val="00D11E9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
    <w:name w:val="Sombreado medio 2 - Énfasis 111"/>
    <w:basedOn w:val="Tablanormal"/>
    <w:next w:val="Sombreadomedio2-nfasis1"/>
    <w:uiPriority w:val="64"/>
    <w:rsid w:val="00D11E9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
    <w:name w:val="Cuadrícula media 2 - Énfasis 111"/>
    <w:basedOn w:val="Tablanormal"/>
    <w:next w:val="Cuadrculamedia2-nfasis1"/>
    <w:uiPriority w:val="68"/>
    <w:rsid w:val="00D11E9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
    <w:name w:val="Cuadrícula media 3 - Énfasis 111"/>
    <w:basedOn w:val="Tablanormal"/>
    <w:next w:val="Cuadrculamedia3-nfasis1"/>
    <w:uiPriority w:val="69"/>
    <w:rsid w:val="00D11E9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33">
    <w:name w:val="Sin lista133"/>
    <w:next w:val="Sinlista"/>
    <w:uiPriority w:val="99"/>
    <w:semiHidden/>
    <w:unhideWhenUsed/>
    <w:rsid w:val="00D11E96"/>
  </w:style>
  <w:style w:type="table" w:customStyle="1" w:styleId="Tablaconcuadrcula123">
    <w:name w:val="Tabla con cuadrícula123"/>
    <w:basedOn w:val="Tablanormal"/>
    <w:next w:val="Tablaconcuadrcula"/>
    <w:uiPriority w:val="39"/>
    <w:rsid w:val="00D11E9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D11E96"/>
  </w:style>
  <w:style w:type="numbering" w:customStyle="1" w:styleId="WW8Num333">
    <w:name w:val="WW8Num333"/>
    <w:basedOn w:val="Sinlista"/>
    <w:qFormat/>
    <w:rsid w:val="00D11E96"/>
  </w:style>
  <w:style w:type="numbering" w:customStyle="1" w:styleId="WW8Num233">
    <w:name w:val="WW8Num233"/>
    <w:basedOn w:val="Sinlista"/>
    <w:qFormat/>
    <w:rsid w:val="00D11E96"/>
  </w:style>
  <w:style w:type="table" w:customStyle="1" w:styleId="Tabladecuadrcula4111">
    <w:name w:val="Tabla de cuadrícula 4111"/>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
    <w:name w:val="TableGrid11"/>
    <w:rsid w:val="00D11E96"/>
    <w:rPr>
      <w:rFonts w:ascii="Calibri" w:hAnsi="Calibri"/>
      <w:sz w:val="22"/>
      <w:szCs w:val="22"/>
      <w:lang w:val="es-CR" w:eastAsia="es-CR"/>
    </w:rPr>
    <w:tblPr>
      <w:tblCellMar>
        <w:top w:w="0" w:type="dxa"/>
        <w:left w:w="0" w:type="dxa"/>
        <w:bottom w:w="0" w:type="dxa"/>
        <w:right w:w="0" w:type="dxa"/>
      </w:tblCellMar>
    </w:tblPr>
  </w:style>
  <w:style w:type="numbering" w:customStyle="1" w:styleId="WW8Num3113">
    <w:name w:val="WW8Num3113"/>
    <w:basedOn w:val="Sinlista"/>
    <w:rsid w:val="00D11E96"/>
  </w:style>
  <w:style w:type="numbering" w:customStyle="1" w:styleId="WW8Num2113">
    <w:name w:val="WW8Num2113"/>
    <w:basedOn w:val="Sinlista"/>
    <w:rsid w:val="00D11E96"/>
  </w:style>
  <w:style w:type="table" w:customStyle="1" w:styleId="Tablaconcuadrcula1111">
    <w:name w:val="Tabla con cuadrícula1111"/>
    <w:basedOn w:val="Tablanormal"/>
    <w:next w:val="Tablaconcuadrcula"/>
    <w:uiPriority w:val="39"/>
    <w:rsid w:val="00D11E96"/>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unhideWhenUsed/>
    <w:rsid w:val="00D11E96"/>
  </w:style>
  <w:style w:type="table" w:customStyle="1" w:styleId="Tabladelista3-nfasis313">
    <w:name w:val="Tabla de lista 3 - Énfasis 313"/>
    <w:basedOn w:val="Tablanormal"/>
    <w:next w:val="Tabladelista3-nfasis3"/>
    <w:uiPriority w:val="48"/>
    <w:rsid w:val="00D11E96"/>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8Num3213">
    <w:name w:val="WW8Num3213"/>
    <w:basedOn w:val="Sinlista"/>
    <w:rsid w:val="00D11E96"/>
  </w:style>
  <w:style w:type="numbering" w:customStyle="1" w:styleId="WW8Num2213">
    <w:name w:val="WW8Num2213"/>
    <w:basedOn w:val="Sinlista"/>
    <w:rsid w:val="00D11E96"/>
  </w:style>
  <w:style w:type="numbering" w:customStyle="1" w:styleId="WW8Num113">
    <w:name w:val="WW8Num113"/>
    <w:basedOn w:val="Sinlista"/>
    <w:qFormat/>
    <w:rsid w:val="00D11E96"/>
  </w:style>
  <w:style w:type="table" w:customStyle="1" w:styleId="TableNormal13">
    <w:name w:val="Table Normal13"/>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13">
    <w:name w:val="Estilo importado 113"/>
    <w:rsid w:val="00D11E96"/>
  </w:style>
  <w:style w:type="numbering" w:customStyle="1" w:styleId="Estiloimportado1013">
    <w:name w:val="Estilo importado 1.013"/>
    <w:rsid w:val="00D11E96"/>
  </w:style>
  <w:style w:type="numbering" w:customStyle="1" w:styleId="Estiloimportado213">
    <w:name w:val="Estilo importado 213"/>
    <w:rsid w:val="00D11E96"/>
  </w:style>
  <w:style w:type="numbering" w:customStyle="1" w:styleId="Sinlista31">
    <w:name w:val="Sin lista31"/>
    <w:next w:val="Sinlista"/>
    <w:uiPriority w:val="99"/>
    <w:semiHidden/>
    <w:unhideWhenUsed/>
    <w:rsid w:val="00D11E96"/>
  </w:style>
  <w:style w:type="table" w:customStyle="1" w:styleId="Tablaconcuadrcula35">
    <w:name w:val="Tabla con cuadrícula35"/>
    <w:basedOn w:val="Tablanormal"/>
    <w:next w:val="Tablaconcuadrcula"/>
    <w:uiPriority w:val="59"/>
    <w:rsid w:val="00D11E9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D11E9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1">
    <w:name w:val="Cuadrícula clara - Énfasis 1121"/>
    <w:basedOn w:val="Tablanormal"/>
    <w:uiPriority w:val="62"/>
    <w:rsid w:val="00D11E9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21">
    <w:name w:val="Tabla con cuadrícula 4 - Énfasis 3121"/>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lsica221">
    <w:name w:val="Tabla clásica 221"/>
    <w:basedOn w:val="Tablanormal"/>
    <w:next w:val="Tablaclsica2"/>
    <w:unhideWhenUsed/>
    <w:rsid w:val="00D11E9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1">
    <w:name w:val="Tabla moderna21"/>
    <w:basedOn w:val="Tablanormal"/>
    <w:next w:val="Tablamoderna"/>
    <w:semiHidden/>
    <w:unhideWhenUsed/>
    <w:rsid w:val="00D11E9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1">
    <w:name w:val="Tabla elegante21"/>
    <w:basedOn w:val="Tablanormal"/>
    <w:next w:val="Tablaelegante"/>
    <w:semiHidden/>
    <w:unhideWhenUsed/>
    <w:rsid w:val="00D11E9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1">
    <w:name w:val="Lista clara21"/>
    <w:basedOn w:val="Tablanormal"/>
    <w:next w:val="Listaclara"/>
    <w:uiPriority w:val="61"/>
    <w:rsid w:val="00D11E9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
    <w:name w:val="Sombreado claro - Énfasis 121"/>
    <w:basedOn w:val="Tablanormal"/>
    <w:next w:val="Sombreadoclaro-nfasis1"/>
    <w:uiPriority w:val="60"/>
    <w:rsid w:val="00D11E9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21">
    <w:name w:val="Sombreado medio 2 - Énfasis 121"/>
    <w:basedOn w:val="Tablanormal"/>
    <w:next w:val="Sombreadomedio2-nfasis1"/>
    <w:uiPriority w:val="64"/>
    <w:rsid w:val="00D11E9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1">
    <w:name w:val="Cuadrícula media 2 - Énfasis 121"/>
    <w:basedOn w:val="Tablanormal"/>
    <w:next w:val="Cuadrculamedia2-nfasis1"/>
    <w:uiPriority w:val="68"/>
    <w:rsid w:val="00D11E9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1">
    <w:name w:val="Cuadrícula media 3 - Énfasis 121"/>
    <w:basedOn w:val="Tablanormal"/>
    <w:next w:val="Cuadrculamedia3-nfasis1"/>
    <w:uiPriority w:val="69"/>
    <w:rsid w:val="00D11E9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41">
    <w:name w:val="Sin lista141"/>
    <w:next w:val="Sinlista"/>
    <w:uiPriority w:val="99"/>
    <w:semiHidden/>
    <w:unhideWhenUsed/>
    <w:rsid w:val="00D11E96"/>
  </w:style>
  <w:style w:type="table" w:customStyle="1" w:styleId="Tablaconcuadrcula131">
    <w:name w:val="Tabla con cuadrícula131"/>
    <w:basedOn w:val="Tablanormal"/>
    <w:next w:val="Tablaconcuadrcula"/>
    <w:uiPriority w:val="39"/>
    <w:rsid w:val="00D11E9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D11E96"/>
  </w:style>
  <w:style w:type="numbering" w:customStyle="1" w:styleId="WW8Num341">
    <w:name w:val="WW8Num341"/>
    <w:basedOn w:val="Sinlista"/>
    <w:qFormat/>
    <w:rsid w:val="00D11E96"/>
  </w:style>
  <w:style w:type="numbering" w:customStyle="1" w:styleId="WW8Num241">
    <w:name w:val="WW8Num241"/>
    <w:basedOn w:val="Sinlista"/>
    <w:qFormat/>
    <w:rsid w:val="00D11E96"/>
  </w:style>
  <w:style w:type="table" w:customStyle="1" w:styleId="Tabladecuadrcula4121">
    <w:name w:val="Tabla de cuadrícula 4121"/>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33">
    <w:name w:val="Tabla de cuadrícula 433"/>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1">
    <w:name w:val="TableGrid21"/>
    <w:rsid w:val="00D11E96"/>
    <w:rPr>
      <w:rFonts w:ascii="Calibri" w:hAnsi="Calibri"/>
      <w:sz w:val="22"/>
      <w:szCs w:val="22"/>
      <w:lang w:val="es-CR" w:eastAsia="es-CR"/>
    </w:rPr>
    <w:tblPr>
      <w:tblCellMar>
        <w:top w:w="0" w:type="dxa"/>
        <w:left w:w="0" w:type="dxa"/>
        <w:bottom w:w="0" w:type="dxa"/>
        <w:right w:w="0" w:type="dxa"/>
      </w:tblCellMar>
    </w:tblPr>
  </w:style>
  <w:style w:type="numbering" w:customStyle="1" w:styleId="WW8Num3121">
    <w:name w:val="WW8Num3121"/>
    <w:basedOn w:val="Sinlista"/>
    <w:rsid w:val="00D11E96"/>
  </w:style>
  <w:style w:type="numbering" w:customStyle="1" w:styleId="WW8Num2121">
    <w:name w:val="WW8Num2121"/>
    <w:basedOn w:val="Sinlista"/>
    <w:rsid w:val="00D11E96"/>
  </w:style>
  <w:style w:type="table" w:customStyle="1" w:styleId="Tablaconcuadrcula1121">
    <w:name w:val="Tabla con cuadrícula1121"/>
    <w:basedOn w:val="Tablanormal"/>
    <w:next w:val="Tablaconcuadrcula"/>
    <w:uiPriority w:val="39"/>
    <w:rsid w:val="00D11E96"/>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nhideWhenUsed/>
    <w:rsid w:val="00D11E96"/>
  </w:style>
  <w:style w:type="table" w:customStyle="1" w:styleId="Tabladelista3-nfasis323">
    <w:name w:val="Tabla de lista 3 - Énfasis 323"/>
    <w:basedOn w:val="Tablanormal"/>
    <w:next w:val="Tabladelista3-nfasis3"/>
    <w:uiPriority w:val="48"/>
    <w:rsid w:val="00D11E96"/>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8Num3221">
    <w:name w:val="WW8Num3221"/>
    <w:basedOn w:val="Sinlista"/>
    <w:rsid w:val="00D11E96"/>
  </w:style>
  <w:style w:type="numbering" w:customStyle="1" w:styleId="WW8Num2221">
    <w:name w:val="WW8Num2221"/>
    <w:basedOn w:val="Sinlista"/>
    <w:rsid w:val="00D11E96"/>
  </w:style>
  <w:style w:type="numbering" w:customStyle="1" w:styleId="WW8Num121">
    <w:name w:val="WW8Num121"/>
    <w:basedOn w:val="Sinlista"/>
    <w:qFormat/>
    <w:rsid w:val="00D11E96"/>
  </w:style>
  <w:style w:type="table" w:customStyle="1" w:styleId="TableNormal21">
    <w:name w:val="Table Normal21"/>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21">
    <w:name w:val="Estilo importado 121"/>
    <w:rsid w:val="00D11E96"/>
  </w:style>
  <w:style w:type="numbering" w:customStyle="1" w:styleId="Estiloimportado1021">
    <w:name w:val="Estilo importado 1.021"/>
    <w:rsid w:val="00D11E96"/>
  </w:style>
  <w:style w:type="numbering" w:customStyle="1" w:styleId="Estiloimportado221">
    <w:name w:val="Estilo importado 221"/>
    <w:rsid w:val="00D11E96"/>
  </w:style>
  <w:style w:type="numbering" w:customStyle="1" w:styleId="Sinlista211">
    <w:name w:val="Sin lista211"/>
    <w:next w:val="Sinlista"/>
    <w:semiHidden/>
    <w:unhideWhenUsed/>
    <w:rsid w:val="00D11E96"/>
  </w:style>
  <w:style w:type="numbering" w:customStyle="1" w:styleId="Sinlista1311">
    <w:name w:val="Sin lista1311"/>
    <w:next w:val="Sinlista"/>
    <w:uiPriority w:val="99"/>
    <w:semiHidden/>
    <w:unhideWhenUsed/>
    <w:rsid w:val="00D11E96"/>
  </w:style>
  <w:style w:type="table" w:customStyle="1" w:styleId="Tablaconcuadrcula4-nfasis31111">
    <w:name w:val="Tabla con cuadrícula 4 - Énfasis 31111"/>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113">
    <w:name w:val="Sin lista11113"/>
    <w:next w:val="Sinlista"/>
    <w:uiPriority w:val="99"/>
    <w:semiHidden/>
    <w:unhideWhenUsed/>
    <w:rsid w:val="00D11E96"/>
  </w:style>
  <w:style w:type="numbering" w:customStyle="1" w:styleId="Sinlista111112">
    <w:name w:val="Sin lista111112"/>
    <w:next w:val="Sinlista"/>
    <w:uiPriority w:val="99"/>
    <w:semiHidden/>
    <w:unhideWhenUsed/>
    <w:rsid w:val="00D11E96"/>
  </w:style>
  <w:style w:type="numbering" w:customStyle="1" w:styleId="WW8Num3311">
    <w:name w:val="WW8Num3311"/>
    <w:basedOn w:val="Sinlista"/>
    <w:rsid w:val="00D11E96"/>
  </w:style>
  <w:style w:type="numbering" w:customStyle="1" w:styleId="WW8Num2311">
    <w:name w:val="WW8Num2311"/>
    <w:basedOn w:val="Sinlista"/>
    <w:rsid w:val="00D11E96"/>
  </w:style>
  <w:style w:type="table" w:customStyle="1" w:styleId="Tabladecuadrcula4211">
    <w:name w:val="Tabla de cuadrícula 4211"/>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WW8Num31111">
    <w:name w:val="WW8Num31111"/>
    <w:basedOn w:val="Sinlista"/>
    <w:rsid w:val="00D11E96"/>
  </w:style>
  <w:style w:type="numbering" w:customStyle="1" w:styleId="WW8Num21111">
    <w:name w:val="WW8Num21111"/>
    <w:basedOn w:val="Sinlista"/>
    <w:rsid w:val="00D11E96"/>
  </w:style>
  <w:style w:type="numbering" w:customStyle="1" w:styleId="Sinlista12111">
    <w:name w:val="Sin lista12111"/>
    <w:next w:val="Sinlista"/>
    <w:unhideWhenUsed/>
    <w:rsid w:val="00D11E96"/>
  </w:style>
  <w:style w:type="table" w:customStyle="1" w:styleId="Tabladelista3-nfasis3111">
    <w:name w:val="Tabla de lista 3 - Énfasis 3111"/>
    <w:basedOn w:val="Tablanormal"/>
    <w:next w:val="Tabladelista3-nfasis3"/>
    <w:uiPriority w:val="48"/>
    <w:rsid w:val="00D11E9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8Num32111">
    <w:name w:val="WW8Num32111"/>
    <w:basedOn w:val="Sinlista"/>
    <w:rsid w:val="00D11E96"/>
  </w:style>
  <w:style w:type="numbering" w:customStyle="1" w:styleId="WW8Num22111">
    <w:name w:val="WW8Num22111"/>
    <w:basedOn w:val="Sinlista"/>
    <w:rsid w:val="00D11E96"/>
  </w:style>
  <w:style w:type="numbering" w:customStyle="1" w:styleId="WW8Num1111">
    <w:name w:val="WW8Num1111"/>
    <w:basedOn w:val="Sinlista"/>
    <w:rsid w:val="00D11E96"/>
  </w:style>
  <w:style w:type="numbering" w:customStyle="1" w:styleId="Estiloimportado1111">
    <w:name w:val="Estilo importado 1111"/>
    <w:rsid w:val="00D11E96"/>
  </w:style>
  <w:style w:type="numbering" w:customStyle="1" w:styleId="Estiloimportado10111">
    <w:name w:val="Estilo importado 1.0111"/>
    <w:rsid w:val="00D11E96"/>
  </w:style>
  <w:style w:type="numbering" w:customStyle="1" w:styleId="Estiloimportado2111">
    <w:name w:val="Estilo importado 2111"/>
    <w:rsid w:val="00D11E96"/>
  </w:style>
  <w:style w:type="table" w:customStyle="1" w:styleId="Tabladecuadrcula4311">
    <w:name w:val="Tabla de cuadrícula 4311"/>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11">
    <w:name w:val="Tabla de lista 3 - Énfasis 3211"/>
    <w:basedOn w:val="Tablanormal"/>
    <w:next w:val="Tabladelista3-nfasis3"/>
    <w:uiPriority w:val="48"/>
    <w:rsid w:val="00D11E96"/>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141">
    <w:name w:val="Tabla con cuadrícula141"/>
    <w:basedOn w:val="Tablanormal"/>
    <w:next w:val="Tablaconcuadrcula"/>
    <w:uiPriority w:val="39"/>
    <w:rsid w:val="00D11E9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semiHidden/>
    <w:unhideWhenUsed/>
    <w:rsid w:val="00D11E96"/>
  </w:style>
  <w:style w:type="table" w:customStyle="1" w:styleId="Tablaconcuadrcula42">
    <w:name w:val="Tabla con cuadrícula42"/>
    <w:basedOn w:val="Tablanormal"/>
    <w:next w:val="Tablaconcuadrcula"/>
    <w:uiPriority w:val="59"/>
    <w:rsid w:val="00D11E9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D11E9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next w:val="Tablaweb1"/>
    <w:rsid w:val="00D11E9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1">
    <w:name w:val="Cuadrícula clara - Énfasis 1131"/>
    <w:basedOn w:val="Tablanormal"/>
    <w:uiPriority w:val="62"/>
    <w:rsid w:val="00D11E9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1">
    <w:name w:val="Tabla con cuadrícula 4 - Énfasis 3131"/>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lsica231">
    <w:name w:val="Tabla clásica 231"/>
    <w:basedOn w:val="Tablanormal"/>
    <w:next w:val="Tablaclsica2"/>
    <w:semiHidden/>
    <w:unhideWhenUsed/>
    <w:rsid w:val="00D11E9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1">
    <w:name w:val="Tabla moderna31"/>
    <w:basedOn w:val="Tablanormal"/>
    <w:next w:val="Tablamoderna"/>
    <w:semiHidden/>
    <w:unhideWhenUsed/>
    <w:rsid w:val="00D11E9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1">
    <w:name w:val="Tabla elegante31"/>
    <w:basedOn w:val="Tablanormal"/>
    <w:next w:val="Tablaelegante"/>
    <w:semiHidden/>
    <w:unhideWhenUsed/>
    <w:rsid w:val="00D11E9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1">
    <w:name w:val="Lista clara31"/>
    <w:basedOn w:val="Tablanormal"/>
    <w:next w:val="Listaclara"/>
    <w:uiPriority w:val="61"/>
    <w:rsid w:val="00D11E9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1">
    <w:name w:val="Sombreado claro - Énfasis 131"/>
    <w:basedOn w:val="Tablanormal"/>
    <w:next w:val="Sombreadoclaro-nfasis1"/>
    <w:uiPriority w:val="60"/>
    <w:rsid w:val="00D11E9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1">
    <w:name w:val="Lista clara - Énfasis 131"/>
    <w:basedOn w:val="Tablanormal"/>
    <w:next w:val="Listaclara-nfasis1"/>
    <w:uiPriority w:val="61"/>
    <w:rsid w:val="00D11E9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1">
    <w:name w:val="Sombreado medio 2 - Énfasis 131"/>
    <w:basedOn w:val="Tablanormal"/>
    <w:next w:val="Sombreadomedio2-nfasis1"/>
    <w:uiPriority w:val="64"/>
    <w:rsid w:val="00D11E9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1">
    <w:name w:val="Cuadrícula media 2 - Énfasis 131"/>
    <w:basedOn w:val="Tablanormal"/>
    <w:next w:val="Cuadrculamedia2-nfasis1"/>
    <w:uiPriority w:val="68"/>
    <w:rsid w:val="00D11E9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1">
    <w:name w:val="Cuadrícula media 3 - Énfasis 131"/>
    <w:basedOn w:val="Tablanormal"/>
    <w:next w:val="Cuadrculamedia3-nfasis1"/>
    <w:uiPriority w:val="69"/>
    <w:rsid w:val="00D11E9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51">
    <w:name w:val="Sin lista151"/>
    <w:next w:val="Sinlista"/>
    <w:uiPriority w:val="99"/>
    <w:semiHidden/>
    <w:unhideWhenUsed/>
    <w:rsid w:val="00D11E96"/>
  </w:style>
  <w:style w:type="table" w:customStyle="1" w:styleId="Tablaconcuadrcula151">
    <w:name w:val="Tabla con cuadrícula151"/>
    <w:basedOn w:val="Tablanormal"/>
    <w:next w:val="Tablaconcuadrcula"/>
    <w:uiPriority w:val="39"/>
    <w:rsid w:val="00D11E9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D11E96"/>
  </w:style>
  <w:style w:type="numbering" w:customStyle="1" w:styleId="WW8Num351">
    <w:name w:val="WW8Num351"/>
    <w:basedOn w:val="Sinlista"/>
    <w:qFormat/>
    <w:rsid w:val="00D11E96"/>
  </w:style>
  <w:style w:type="numbering" w:customStyle="1" w:styleId="WW8Num251">
    <w:name w:val="WW8Num251"/>
    <w:basedOn w:val="Sinlista"/>
    <w:qFormat/>
    <w:rsid w:val="00D11E96"/>
  </w:style>
  <w:style w:type="table" w:customStyle="1" w:styleId="Tabladecuadrcula4131">
    <w:name w:val="Tabla de cuadrícula 4131"/>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41">
    <w:name w:val="Tabla de cuadrícula 441"/>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1">
    <w:name w:val="TableGrid31"/>
    <w:rsid w:val="00D11E96"/>
    <w:rPr>
      <w:rFonts w:ascii="Calibri" w:hAnsi="Calibri"/>
      <w:sz w:val="22"/>
      <w:szCs w:val="22"/>
      <w:lang w:val="es-CR" w:eastAsia="es-CR"/>
    </w:rPr>
    <w:tblPr>
      <w:tblCellMar>
        <w:top w:w="0" w:type="dxa"/>
        <w:left w:w="0" w:type="dxa"/>
        <w:bottom w:w="0" w:type="dxa"/>
        <w:right w:w="0" w:type="dxa"/>
      </w:tblCellMar>
    </w:tblPr>
  </w:style>
  <w:style w:type="numbering" w:customStyle="1" w:styleId="WW8Num3131">
    <w:name w:val="WW8Num3131"/>
    <w:basedOn w:val="Sinlista"/>
    <w:rsid w:val="00D11E96"/>
  </w:style>
  <w:style w:type="numbering" w:customStyle="1" w:styleId="WW8Num2131">
    <w:name w:val="WW8Num2131"/>
    <w:basedOn w:val="Sinlista"/>
    <w:rsid w:val="00D11E96"/>
  </w:style>
  <w:style w:type="table" w:customStyle="1" w:styleId="Tablaconcuadrcula1131">
    <w:name w:val="Tabla con cuadrícula1131"/>
    <w:basedOn w:val="Tablanormal"/>
    <w:next w:val="Tablaconcuadrcula"/>
    <w:uiPriority w:val="39"/>
    <w:rsid w:val="00D11E96"/>
    <w:pPr>
      <w:autoSpaceDN w:val="0"/>
      <w:textAlignment w:val="baseline"/>
    </w:pPr>
    <w:rPr>
      <w:rFonts w:ascii="Liberation Serif" w:eastAsia="SimSun" w:hAnsi="Liberation Serif" w:cs="Lucida Sans"/>
      <w:kern w:val="3"/>
      <w:sz w:val="24"/>
      <w:szCs w:val="24"/>
      <w:lang w:val="es-CR"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nhideWhenUsed/>
    <w:rsid w:val="00D11E96"/>
  </w:style>
  <w:style w:type="table" w:customStyle="1" w:styleId="Tabladelista3-nfasis331">
    <w:name w:val="Tabla de lista 3 - Énfasis 331"/>
    <w:basedOn w:val="Tablanormal"/>
    <w:next w:val="Tabladelista3-nfasis3"/>
    <w:uiPriority w:val="48"/>
    <w:rsid w:val="00D11E96"/>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8Num3231">
    <w:name w:val="WW8Num3231"/>
    <w:basedOn w:val="Sinlista"/>
    <w:rsid w:val="00D11E96"/>
  </w:style>
  <w:style w:type="numbering" w:customStyle="1" w:styleId="WW8Num2231">
    <w:name w:val="WW8Num2231"/>
    <w:basedOn w:val="Sinlista"/>
    <w:rsid w:val="00D11E96"/>
  </w:style>
  <w:style w:type="numbering" w:customStyle="1" w:styleId="WW8Num131">
    <w:name w:val="WW8Num131"/>
    <w:basedOn w:val="Sinlista"/>
    <w:qFormat/>
    <w:rsid w:val="00D11E96"/>
  </w:style>
  <w:style w:type="table" w:customStyle="1" w:styleId="TableNormal31">
    <w:name w:val="Table Normal31"/>
    <w:uiPriority w:val="2"/>
    <w:qFormat/>
    <w:rsid w:val="00D11E96"/>
    <w:pPr>
      <w:suppressAutoHyphens/>
    </w:pPr>
    <w:rPr>
      <w:lang w:val="es-CR" w:eastAsia="es-CR"/>
    </w:rPr>
    <w:tblPr>
      <w:tblCellMar>
        <w:top w:w="0" w:type="dxa"/>
        <w:left w:w="0" w:type="dxa"/>
        <w:bottom w:w="0" w:type="dxa"/>
        <w:right w:w="0" w:type="dxa"/>
      </w:tblCellMar>
    </w:tblPr>
  </w:style>
  <w:style w:type="numbering" w:customStyle="1" w:styleId="Estiloimportado131">
    <w:name w:val="Estilo importado 131"/>
    <w:rsid w:val="00D11E96"/>
  </w:style>
  <w:style w:type="numbering" w:customStyle="1" w:styleId="Estiloimportado1031">
    <w:name w:val="Estilo importado 1.031"/>
    <w:rsid w:val="00D11E96"/>
  </w:style>
  <w:style w:type="numbering" w:customStyle="1" w:styleId="Estiloimportado231">
    <w:name w:val="Estilo importado 231"/>
    <w:rsid w:val="00D11E96"/>
  </w:style>
  <w:style w:type="numbering" w:customStyle="1" w:styleId="Sinlista221">
    <w:name w:val="Sin lista221"/>
    <w:next w:val="Sinlista"/>
    <w:semiHidden/>
    <w:unhideWhenUsed/>
    <w:rsid w:val="00D11E96"/>
  </w:style>
  <w:style w:type="numbering" w:customStyle="1" w:styleId="Sinlista1321">
    <w:name w:val="Sin lista1321"/>
    <w:next w:val="Sinlista"/>
    <w:uiPriority w:val="99"/>
    <w:semiHidden/>
    <w:unhideWhenUsed/>
    <w:rsid w:val="00D11E96"/>
  </w:style>
  <w:style w:type="table" w:customStyle="1" w:styleId="Tablaconcuadrcula4-nfasis31121">
    <w:name w:val="Tabla con cuadrícula 4 - Énfasis 31121"/>
    <w:basedOn w:val="Tablanormal"/>
    <w:uiPriority w:val="49"/>
    <w:rsid w:val="00D11E9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121">
    <w:name w:val="Sin lista11121"/>
    <w:next w:val="Sinlista"/>
    <w:uiPriority w:val="99"/>
    <w:semiHidden/>
    <w:unhideWhenUsed/>
    <w:rsid w:val="00D11E96"/>
  </w:style>
  <w:style w:type="numbering" w:customStyle="1" w:styleId="Sinlista111121">
    <w:name w:val="Sin lista111121"/>
    <w:next w:val="Sinlista"/>
    <w:uiPriority w:val="99"/>
    <w:semiHidden/>
    <w:unhideWhenUsed/>
    <w:rsid w:val="00D11E96"/>
  </w:style>
  <w:style w:type="numbering" w:customStyle="1" w:styleId="WW8Num3321">
    <w:name w:val="WW8Num3321"/>
    <w:basedOn w:val="Sinlista"/>
    <w:rsid w:val="00D11E96"/>
  </w:style>
  <w:style w:type="numbering" w:customStyle="1" w:styleId="WW8Num2321">
    <w:name w:val="WW8Num2321"/>
    <w:basedOn w:val="Sinlista"/>
    <w:rsid w:val="00D11E96"/>
  </w:style>
  <w:style w:type="table" w:customStyle="1" w:styleId="Tabladecuadrcula4221">
    <w:name w:val="Tabla de cuadrícula 4221"/>
    <w:basedOn w:val="Tablanormal"/>
    <w:next w:val="Tabladecuadrcula4"/>
    <w:uiPriority w:val="49"/>
    <w:rsid w:val="00D11E9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WW8Num31121">
    <w:name w:val="WW8Num31121"/>
    <w:basedOn w:val="Sinlista"/>
    <w:rsid w:val="00D11E96"/>
  </w:style>
  <w:style w:type="numbering" w:customStyle="1" w:styleId="WW8Num21121">
    <w:name w:val="WW8Num21121"/>
    <w:basedOn w:val="Sinlista"/>
    <w:rsid w:val="00D11E96"/>
  </w:style>
  <w:style w:type="numbering" w:customStyle="1" w:styleId="Sinlista12121">
    <w:name w:val="Sin lista12121"/>
    <w:next w:val="Sinlista"/>
    <w:unhideWhenUsed/>
    <w:rsid w:val="00D11E96"/>
  </w:style>
  <w:style w:type="table" w:customStyle="1" w:styleId="Tabladelista3-nfasis3121">
    <w:name w:val="Tabla de lista 3 - Énfasis 3121"/>
    <w:basedOn w:val="Tablanormal"/>
    <w:next w:val="Tabladelista3-nfasis3"/>
    <w:uiPriority w:val="48"/>
    <w:rsid w:val="00D11E9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8Num32121">
    <w:name w:val="WW8Num32121"/>
    <w:basedOn w:val="Sinlista"/>
    <w:rsid w:val="00D11E96"/>
  </w:style>
  <w:style w:type="numbering" w:customStyle="1" w:styleId="WW8Num22121">
    <w:name w:val="WW8Num22121"/>
    <w:basedOn w:val="Sinlista"/>
    <w:rsid w:val="00D11E96"/>
  </w:style>
  <w:style w:type="numbering" w:customStyle="1" w:styleId="WW8Num1121">
    <w:name w:val="WW8Num1121"/>
    <w:basedOn w:val="Sinlista"/>
    <w:rsid w:val="00D11E96"/>
  </w:style>
  <w:style w:type="numbering" w:customStyle="1" w:styleId="Estiloimportado1121">
    <w:name w:val="Estilo importado 1121"/>
    <w:rsid w:val="00D11E96"/>
  </w:style>
  <w:style w:type="numbering" w:customStyle="1" w:styleId="Estiloimportado10121">
    <w:name w:val="Estilo importado 1.0121"/>
    <w:rsid w:val="00D11E96"/>
  </w:style>
  <w:style w:type="numbering" w:customStyle="1" w:styleId="Estiloimportado2121">
    <w:name w:val="Estilo importado 2121"/>
    <w:rsid w:val="00D11E96"/>
  </w:style>
  <w:style w:type="table" w:customStyle="1" w:styleId="Tabladecuadrcula4321">
    <w:name w:val="Tabla de cuadrícula 4321"/>
    <w:basedOn w:val="Tablanormal"/>
    <w:next w:val="Tabladecuadrcula4"/>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21">
    <w:name w:val="Tabla de lista 3 - Énfasis 3221"/>
    <w:basedOn w:val="Tablanormal"/>
    <w:next w:val="Tabladelista3-nfasis3"/>
    <w:uiPriority w:val="48"/>
    <w:rsid w:val="00D11E96"/>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51">
    <w:name w:val="Sin lista51"/>
    <w:next w:val="Sinlista"/>
    <w:semiHidden/>
    <w:unhideWhenUsed/>
    <w:rsid w:val="00D11E96"/>
  </w:style>
  <w:style w:type="table" w:customStyle="1" w:styleId="Tablaconcuadrcula51">
    <w:name w:val="Tabla con cuadrícula51"/>
    <w:basedOn w:val="Tablanormal"/>
    <w:next w:val="Tablaconcuadrcula"/>
    <w:uiPriority w:val="5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11">
    <w:name w:val="Tabla de lista 411"/>
    <w:basedOn w:val="Tablanormal"/>
    <w:uiPriority w:val="49"/>
    <w:rsid w:val="00D11E9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611">
    <w:name w:val="Tabla con cuadrícula1611"/>
    <w:basedOn w:val="Tablanormal"/>
    <w:uiPriority w:val="39"/>
    <w:rsid w:val="00D11E9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51">
    <w:name w:val="Tabla con cuadrícula 2 - Énfasis 51"/>
    <w:basedOn w:val="Tablanormal"/>
    <w:next w:val="Tablaconcuadrcula2-nfasis5"/>
    <w:uiPriority w:val="47"/>
    <w:rsid w:val="00D11E96"/>
    <w:rPr>
      <w:rFonts w:ascii="Calibri" w:eastAsia="Calibri" w:hAnsi="Calibri"/>
      <w:lang w:val="es-CR" w:eastAsia="es-C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212">
    <w:name w:val="Tabla con cuadrícula212"/>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23">
    <w:name w:val="Sombreado medio 1 - Énfasis 23"/>
    <w:basedOn w:val="Tablanormal"/>
    <w:next w:val="Sombreadomedio1-nfasis2"/>
    <w:uiPriority w:val="63"/>
    <w:rsid w:val="00D11E96"/>
    <w:rPr>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3">
    <w:name w:val="Cuadrícula vistosa - Énfasis 53"/>
    <w:basedOn w:val="Tablanormal"/>
    <w:next w:val="Cuadrculavistosa-nfasis5"/>
    <w:uiPriority w:val="73"/>
    <w:rsid w:val="00D11E96"/>
    <w:rPr>
      <w:color w:val="000000"/>
      <w:lang w:val="es-CR" w:eastAsia="es-C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concuadrcula1clara-nfasis313">
    <w:name w:val="Tabla con cuadrícula 1 clara - Énfasis 313"/>
    <w:basedOn w:val="Tablanormal"/>
    <w:uiPriority w:val="46"/>
    <w:rsid w:val="00D11E96"/>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4-nfasis211">
    <w:name w:val="Tabla con cuadrícula 4 - Énfasis 211"/>
    <w:basedOn w:val="Tablanormal"/>
    <w:next w:val="Tablaconcuadrcula4-nfasis2"/>
    <w:uiPriority w:val="49"/>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211">
    <w:name w:val="Tabla de cuadrícula 4 - Énfasis 211"/>
    <w:basedOn w:val="Tablanormal"/>
    <w:next w:val="Tablaconcuadrcula4-nfasis2"/>
    <w:uiPriority w:val="49"/>
    <w:rsid w:val="00D11E96"/>
    <w:rPr>
      <w:rFonts w:ascii="Calibri" w:eastAsia="Calibri" w:hAnsi="Calibri"/>
      <w:sz w:val="24"/>
      <w:szCs w:val="24"/>
      <w:lang w:val="es-ES_tradnl"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1">
    <w:name w:val="Tabla con cuadrícula71"/>
    <w:basedOn w:val="Tablanormal"/>
    <w:next w:val="Tablaconcuadrcula"/>
    <w:uiPriority w:val="5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2">
    <w:name w:val="Tabla de lista 4 - Énfasis 312"/>
    <w:basedOn w:val="Tablanormal"/>
    <w:uiPriority w:val="49"/>
    <w:rsid w:val="00D11E96"/>
    <w:rPr>
      <w:rFonts w:ascii="Calibri" w:eastAsia="Calibri" w:hAnsi="Calibri"/>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6concolores-nfasis312">
    <w:name w:val="Tabla con cuadrícula 6 con colores - Énfasis 312"/>
    <w:basedOn w:val="Tablanormal"/>
    <w:uiPriority w:val="51"/>
    <w:rsid w:val="00D11E96"/>
    <w:rPr>
      <w:rFonts w:ascii="Calibri" w:eastAsia="Calibri" w:hAnsi="Calibri"/>
      <w:color w:val="7B7B7B"/>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11">
    <w:name w:val="Tabla con cuadrícula 1 clara - Énfasis 3111"/>
    <w:basedOn w:val="Tablanormal"/>
    <w:uiPriority w:val="46"/>
    <w:rsid w:val="00D11E96"/>
    <w:rPr>
      <w:rFonts w:ascii="Calibri" w:eastAsia="Calibri" w:hAnsi="Calibri"/>
      <w:lang w:val="es-CR" w:eastAsia="es-C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
    <w:name w:val="Tabla con cuadrícula 1 clara - Énfasis 113"/>
    <w:basedOn w:val="Tablanormal"/>
    <w:uiPriority w:val="46"/>
    <w:rsid w:val="00D11E96"/>
    <w:rPr>
      <w:rFonts w:ascii="Calibri" w:eastAsia="Calibri" w:hAnsi="Calibri"/>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clara2">
    <w:name w:val="Tabla con cuadrícula clara2"/>
    <w:basedOn w:val="Tablanormal"/>
    <w:next w:val="Tablaconcuadrculaclara"/>
    <w:uiPriority w:val="40"/>
    <w:rsid w:val="00D11E9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81">
    <w:name w:val="Tabla con cuadrícula81"/>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1">
    <w:name w:val="Tabla con cuadrícula 1 clara - Énfasis 1111"/>
    <w:basedOn w:val="Tablanormal"/>
    <w:uiPriority w:val="46"/>
    <w:rsid w:val="00D11E96"/>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21">
    <w:name w:val="Tabla con cuadrícula 1 clara - Énfasis 121"/>
    <w:basedOn w:val="Tablanormal"/>
    <w:next w:val="Tablaconcuadrcula1clara-nfasis1"/>
    <w:uiPriority w:val="46"/>
    <w:rsid w:val="00D11E96"/>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31">
    <w:name w:val="Tabla con cuadrícula 1 clara - Énfasis 131"/>
    <w:basedOn w:val="Tablanormal"/>
    <w:next w:val="Tablaconcuadrcula1clara-nfasis1"/>
    <w:uiPriority w:val="46"/>
    <w:rsid w:val="00D11E96"/>
    <w:rPr>
      <w:rFonts w:ascii="Calibri" w:eastAsia="Calibri" w:hAnsi="Calibri"/>
      <w:lang w:val="es-CR" w:eastAsia="es-C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01">
    <w:name w:val="Tabla con cuadrícula101"/>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semiHidden/>
    <w:unhideWhenUsed/>
    <w:rsid w:val="00D11E96"/>
  </w:style>
  <w:style w:type="table" w:customStyle="1" w:styleId="Tablaconcuadrcula201">
    <w:name w:val="Tabla con cuadrícula20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semiHidden/>
    <w:rsid w:val="00D11E96"/>
  </w:style>
  <w:style w:type="table" w:customStyle="1" w:styleId="Tablaconcuadrcula2111">
    <w:name w:val="Tabla con cuadrícula211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semiHidden/>
    <w:rsid w:val="00D11E96"/>
  </w:style>
  <w:style w:type="table" w:customStyle="1" w:styleId="Tablaconcuadrcula221">
    <w:name w:val="Tabla con cuadrícula22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91">
    <w:name w:val="Sin lista91"/>
    <w:next w:val="Sinlista"/>
    <w:semiHidden/>
    <w:rsid w:val="00D11E96"/>
  </w:style>
  <w:style w:type="table" w:customStyle="1" w:styleId="Tablaconcuadrcula231">
    <w:name w:val="Tabla con cuadrícula23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D11E96"/>
  </w:style>
  <w:style w:type="table" w:customStyle="1" w:styleId="Sombreadomedio1-nfasis211">
    <w:name w:val="Sombreado medio 1 - Énfasis 211"/>
    <w:basedOn w:val="Tablanormal"/>
    <w:next w:val="Sombreadomedio1-nfasis2"/>
    <w:uiPriority w:val="63"/>
    <w:rsid w:val="00D11E96"/>
    <w:rPr>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11">
    <w:name w:val="Cuadrícula vistosa - Énfasis 511"/>
    <w:basedOn w:val="Tablanormal"/>
    <w:next w:val="Cuadrculavistosa-nfasis5"/>
    <w:uiPriority w:val="73"/>
    <w:rsid w:val="00D11E96"/>
    <w:rPr>
      <w:color w:val="000000"/>
      <w:lang w:val="es-CR" w:eastAsia="es-C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Sinlista101">
    <w:name w:val="Sin lista101"/>
    <w:next w:val="Sinlista"/>
    <w:uiPriority w:val="99"/>
    <w:semiHidden/>
    <w:unhideWhenUsed/>
    <w:rsid w:val="00D11E96"/>
  </w:style>
  <w:style w:type="table" w:customStyle="1" w:styleId="Tablaconcuadrcula241">
    <w:name w:val="Tabla con cuadrícula241"/>
    <w:basedOn w:val="Tablanormal"/>
    <w:next w:val="Tablaconcuadrcula"/>
    <w:rsid w:val="00D11E96"/>
    <w:pPr>
      <w:jc w:val="both"/>
    </w:pPr>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11">
    <w:name w:val="Tabla de lista 4 - Énfasis 3111"/>
    <w:basedOn w:val="Tablanormal"/>
    <w:uiPriority w:val="49"/>
    <w:rsid w:val="00D11E96"/>
    <w:pPr>
      <w:jc w:val="both"/>
    </w:pPr>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6concolores-nfasis3111">
    <w:name w:val="Tabla con cuadrícula 6 con colores - Énfasis 3111"/>
    <w:basedOn w:val="Tablanormal"/>
    <w:uiPriority w:val="51"/>
    <w:rsid w:val="00D11E96"/>
    <w:pPr>
      <w:jc w:val="both"/>
    </w:pPr>
    <w:rPr>
      <w:rFonts w:ascii="Calibri" w:eastAsia="Calibri" w:hAnsi="Calibri"/>
      <w:color w:val="7B7B7B"/>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21">
    <w:name w:val="Tabla con cuadrícula 1 clara - Énfasis 3121"/>
    <w:basedOn w:val="Tablanormal"/>
    <w:uiPriority w:val="46"/>
    <w:rsid w:val="00D11E96"/>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1">
    <w:name w:val="Tabla con cuadrícula 1 clara - Énfasis 1121"/>
    <w:basedOn w:val="Tablanormal"/>
    <w:uiPriority w:val="46"/>
    <w:rsid w:val="00D11E96"/>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clara11">
    <w:name w:val="Tabla con cuadrícula clara11"/>
    <w:basedOn w:val="Tablanormal"/>
    <w:next w:val="Tablaconcuadrculaclara"/>
    <w:uiPriority w:val="40"/>
    <w:rsid w:val="00D11E96"/>
    <w:rPr>
      <w:rFonts w:ascii="Calibri" w:eastAsia="Calibri" w:hAnsi="Calibri"/>
      <w:sz w:val="24"/>
      <w:szCs w:val="24"/>
      <w:lang w:val="es-ES_tradnl"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71">
    <w:name w:val="Sin lista171"/>
    <w:next w:val="Sinlista"/>
    <w:semiHidden/>
    <w:unhideWhenUsed/>
    <w:rsid w:val="00D11E96"/>
  </w:style>
  <w:style w:type="table" w:customStyle="1" w:styleId="Tablaconcuadrcula251">
    <w:name w:val="Tabla con cuadrícula25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D11E96"/>
  </w:style>
  <w:style w:type="table" w:customStyle="1" w:styleId="Tablaconcuadrcula1141">
    <w:name w:val="Tabla con cuadrícula1141"/>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221">
    <w:name w:val="Sombreado medio 1 - Énfasis 221"/>
    <w:basedOn w:val="Tablanormal"/>
    <w:next w:val="Sombreadomedio1-nfasis2"/>
    <w:uiPriority w:val="63"/>
    <w:rsid w:val="00D11E96"/>
    <w:rPr>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21">
    <w:name w:val="Cuadrícula vistosa - Énfasis 521"/>
    <w:basedOn w:val="Tablanormal"/>
    <w:next w:val="Cuadrculavistosa-nfasis5"/>
    <w:uiPriority w:val="73"/>
    <w:rsid w:val="00D11E96"/>
    <w:rPr>
      <w:color w:val="000000"/>
      <w:lang w:val="es-CR" w:eastAsia="es-C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111">
    <w:name w:val="Sombreado claro - Énfasis 1111"/>
    <w:basedOn w:val="Tablanormal"/>
    <w:uiPriority w:val="60"/>
    <w:rsid w:val="00D11E9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inlista191">
    <w:name w:val="Sin lista191"/>
    <w:next w:val="Sinlista"/>
    <w:semiHidden/>
    <w:unhideWhenUsed/>
    <w:rsid w:val="00D11E96"/>
  </w:style>
  <w:style w:type="table" w:customStyle="1" w:styleId="Tablaconcuadrcula261">
    <w:name w:val="Tabla con cuadrícula26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
    <w:name w:val="Sin lista1101"/>
    <w:next w:val="Sinlista"/>
    <w:uiPriority w:val="99"/>
    <w:semiHidden/>
    <w:unhideWhenUsed/>
    <w:rsid w:val="00D11E96"/>
  </w:style>
  <w:style w:type="table" w:customStyle="1" w:styleId="Tablaconcuadrcula1151">
    <w:name w:val="Tabla con cuadrícula115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01">
    <w:name w:val="Sin lista201"/>
    <w:next w:val="Sinlista"/>
    <w:semiHidden/>
    <w:rsid w:val="00D11E96"/>
  </w:style>
  <w:style w:type="table" w:customStyle="1" w:styleId="Tablaconcuadrcula271">
    <w:name w:val="Tabla con cuadrícula271"/>
    <w:basedOn w:val="Tablanormal"/>
    <w:next w:val="Tablaconcuadrcula"/>
    <w:uiPriority w:val="5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81">
    <w:name w:val="Tabla con cuadrícula28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91">
    <w:name w:val="Tabla con cuadrícula29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
    <w:name w:val="Table Normal8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31">
    <w:name w:val="Sin lista231"/>
    <w:next w:val="Sinlista"/>
    <w:semiHidden/>
    <w:rsid w:val="00D11E96"/>
  </w:style>
  <w:style w:type="table" w:customStyle="1" w:styleId="Tablaconcuadrcula301">
    <w:name w:val="Tabla con cuadrícula301"/>
    <w:basedOn w:val="Tablanormal"/>
    <w:next w:val="Tablaconcuadrcula"/>
    <w:uiPriority w:val="5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D11E96"/>
  </w:style>
  <w:style w:type="table" w:customStyle="1" w:styleId="Tablaconcuadrcula1191">
    <w:name w:val="Tabla con cuadrícula119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1">
    <w:name w:val="Table Normal9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41">
    <w:name w:val="Sin lista241"/>
    <w:next w:val="Sinlista"/>
    <w:semiHidden/>
    <w:unhideWhenUsed/>
    <w:rsid w:val="00D11E96"/>
  </w:style>
  <w:style w:type="numbering" w:customStyle="1" w:styleId="Sinlista1151">
    <w:name w:val="Sin lista1151"/>
    <w:next w:val="Sinlista"/>
    <w:uiPriority w:val="99"/>
    <w:semiHidden/>
    <w:unhideWhenUsed/>
    <w:rsid w:val="00D11E96"/>
  </w:style>
  <w:style w:type="table" w:customStyle="1" w:styleId="Tablaconcuadrcula1201">
    <w:name w:val="Tabla con cuadrícula120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
    <w:name w:val="Table Normal10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251">
    <w:name w:val="Sin lista251"/>
    <w:next w:val="Sinlista"/>
    <w:semiHidden/>
    <w:unhideWhenUsed/>
    <w:rsid w:val="00D11E96"/>
  </w:style>
  <w:style w:type="table" w:customStyle="1" w:styleId="Tablaconcuadrcula321">
    <w:name w:val="Tabla con cuadrícula321"/>
    <w:basedOn w:val="Tablanormal"/>
    <w:next w:val="Tablaconcuadrcula"/>
    <w:uiPriority w:val="39"/>
    <w:rsid w:val="00D11E96"/>
    <w:pPr>
      <w:overflowPunct w:val="0"/>
      <w:autoSpaceDE w:val="0"/>
      <w:autoSpaceDN w:val="0"/>
      <w:adjustRightInd w:val="0"/>
      <w:textAlignment w:val="baseline"/>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D11E96"/>
  </w:style>
  <w:style w:type="table" w:customStyle="1" w:styleId="Tablaconcuadrcula1211">
    <w:name w:val="Tabla con cuadrícula1211"/>
    <w:basedOn w:val="Tablanormal"/>
    <w:next w:val="Tablaconcuadrcula"/>
    <w:uiPriority w:val="39"/>
    <w:rsid w:val="00D11E9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D11E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2">
    <w:name w:val="Tabla normal 112"/>
    <w:basedOn w:val="Tablanormal"/>
    <w:next w:val="Tablanormal1"/>
    <w:uiPriority w:val="41"/>
    <w:rsid w:val="00D11E96"/>
    <w:rPr>
      <w:rFonts w:asciiTheme="minorHAnsi" w:eastAsiaTheme="minorHAnsi" w:hAnsiTheme="minorHAnsi" w:cstheme="minorBidi"/>
      <w:sz w:val="22"/>
      <w:szCs w:val="22"/>
      <w:lang w:val="es-C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61">
    <w:name w:val="Sin lista261"/>
    <w:next w:val="Sinlista"/>
    <w:uiPriority w:val="99"/>
    <w:semiHidden/>
    <w:unhideWhenUsed/>
    <w:rsid w:val="00D11E96"/>
  </w:style>
  <w:style w:type="table" w:customStyle="1" w:styleId="Tablaconcuadrcula331">
    <w:name w:val="Tabla con cuadrícula331"/>
    <w:basedOn w:val="Tablanormal"/>
    <w:next w:val="Tablaconcuadrcula"/>
    <w:uiPriority w:val="39"/>
    <w:rsid w:val="00D11E9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11">
    <w:name w:val="Tabla con cuadrícula 5 oscura11"/>
    <w:basedOn w:val="Tablanormal"/>
    <w:next w:val="Tablaconcuadrcula5oscura"/>
    <w:uiPriority w:val="50"/>
    <w:rsid w:val="00D11E96"/>
    <w:rPr>
      <w:rFonts w:ascii="Calibri" w:eastAsia="Calibri" w:hAnsi="Calibri"/>
      <w:sz w:val="24"/>
      <w:szCs w:val="24"/>
      <w:lang w:val="es-ES_tradn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11">
    <w:name w:val="Tabla de lista 311"/>
    <w:basedOn w:val="Tablanormal"/>
    <w:next w:val="Tabladelista3"/>
    <w:uiPriority w:val="48"/>
    <w:rsid w:val="00D11E96"/>
    <w:rPr>
      <w:rFonts w:ascii="Calibri" w:eastAsia="Calibri" w:hAnsi="Calibri"/>
      <w:sz w:val="24"/>
      <w:szCs w:val="24"/>
      <w:lang w:val="es-ES_tradnl"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1111">
    <w:name w:val="Tabla normal 1111"/>
    <w:basedOn w:val="Tablanormal"/>
    <w:next w:val="Tablanormal1"/>
    <w:uiPriority w:val="41"/>
    <w:rsid w:val="00D11E96"/>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21">
    <w:name w:val="Tabla con cuadrícula 5 oscura21"/>
    <w:basedOn w:val="Tablanormal"/>
    <w:next w:val="Tablaconcuadrcula5oscura"/>
    <w:uiPriority w:val="50"/>
    <w:rsid w:val="00D11E9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21">
    <w:name w:val="Tabla de lista 321"/>
    <w:basedOn w:val="Tablanormal"/>
    <w:next w:val="Tabladelista3"/>
    <w:uiPriority w:val="48"/>
    <w:rsid w:val="00D11E96"/>
    <w:rPr>
      <w:rFonts w:ascii="Calibri" w:eastAsia="Calibri" w:hAnsi="Calibri"/>
      <w:lang w:val="es-CR" w:eastAsia="es-C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4-nfasis22">
    <w:name w:val="Tabla con cuadrícula 4 - Énfasis 22"/>
    <w:basedOn w:val="Tablanormal"/>
    <w:next w:val="Tablaconcuadrcula4-nfasis2"/>
    <w:uiPriority w:val="49"/>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normal12">
    <w:name w:val="Tabla normal 12"/>
    <w:basedOn w:val="Tablanormal"/>
    <w:next w:val="Tablanormal1"/>
    <w:uiPriority w:val="41"/>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5oscura3">
    <w:name w:val="Tabla con cuadrícula 5 oscura3"/>
    <w:basedOn w:val="Tablanormal"/>
    <w:next w:val="Tablaconcuadrcula5oscura"/>
    <w:uiPriority w:val="50"/>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lista33">
    <w:name w:val="Tabla de lista 33"/>
    <w:basedOn w:val="Tablanormal"/>
    <w:next w:val="Tabladelista3"/>
    <w:uiPriority w:val="48"/>
    <w:rsid w:val="00D11E96"/>
    <w:rPr>
      <w:rFonts w:asciiTheme="minorHAnsi" w:eastAsiaTheme="minorHAnsi" w:hAnsiTheme="minorHAnsi" w:cstheme="minorBidi"/>
      <w:sz w:val="24"/>
      <w:szCs w:val="24"/>
      <w:lang w:val="es-ES_tradnl"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concuadrcula6concolores1">
    <w:name w:val="Tabla con cuadrícula 6 con colores1"/>
    <w:basedOn w:val="Tablanormal"/>
    <w:next w:val="Tablaconcuadrcula6concolores"/>
    <w:uiPriority w:val="51"/>
    <w:rsid w:val="00D11E96"/>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WW8Num410">
    <w:name w:val="WW8Num410"/>
    <w:qFormat/>
    <w:rsid w:val="00D11E96"/>
  </w:style>
  <w:style w:type="numbering" w:customStyle="1" w:styleId="WW8Num51">
    <w:name w:val="WW8Num51"/>
    <w:qFormat/>
    <w:rsid w:val="00D11E96"/>
  </w:style>
  <w:style w:type="numbering" w:customStyle="1" w:styleId="WW8Num61">
    <w:name w:val="WW8Num61"/>
    <w:qFormat/>
    <w:rsid w:val="00D11E96"/>
  </w:style>
  <w:style w:type="numbering" w:customStyle="1" w:styleId="WW8Num71">
    <w:name w:val="WW8Num71"/>
    <w:qFormat/>
    <w:rsid w:val="00D11E96"/>
  </w:style>
  <w:style w:type="numbering" w:customStyle="1" w:styleId="WW8Num81">
    <w:name w:val="WW8Num81"/>
    <w:qFormat/>
    <w:rsid w:val="00D11E96"/>
  </w:style>
  <w:style w:type="numbering" w:customStyle="1" w:styleId="WW8Num91">
    <w:name w:val="WW8Num91"/>
    <w:qFormat/>
    <w:rsid w:val="00D11E96"/>
  </w:style>
  <w:style w:type="numbering" w:customStyle="1" w:styleId="WW8Num101">
    <w:name w:val="WW8Num101"/>
    <w:qFormat/>
    <w:rsid w:val="00D11E96"/>
  </w:style>
  <w:style w:type="numbering" w:customStyle="1" w:styleId="WW8Num141">
    <w:name w:val="WW8Num141"/>
    <w:qFormat/>
    <w:rsid w:val="00D11E96"/>
  </w:style>
  <w:style w:type="numbering" w:customStyle="1" w:styleId="WW8Num151">
    <w:name w:val="WW8Num151"/>
    <w:qFormat/>
    <w:rsid w:val="00D11E96"/>
  </w:style>
  <w:style w:type="numbering" w:customStyle="1" w:styleId="WW8Num161">
    <w:name w:val="WW8Num161"/>
    <w:qFormat/>
    <w:rsid w:val="00D11E96"/>
  </w:style>
  <w:style w:type="numbering" w:customStyle="1" w:styleId="WW8Num171">
    <w:name w:val="WW8Num171"/>
    <w:qFormat/>
    <w:rsid w:val="00D11E96"/>
  </w:style>
  <w:style w:type="numbering" w:customStyle="1" w:styleId="WW8Num181">
    <w:name w:val="WW8Num181"/>
    <w:qFormat/>
    <w:rsid w:val="00D11E96"/>
  </w:style>
  <w:style w:type="numbering" w:customStyle="1" w:styleId="WW8Num191">
    <w:name w:val="WW8Num191"/>
    <w:qFormat/>
    <w:rsid w:val="00D11E96"/>
  </w:style>
  <w:style w:type="numbering" w:customStyle="1" w:styleId="WW8Num201">
    <w:name w:val="WW8Num201"/>
    <w:qFormat/>
    <w:rsid w:val="00D11E96"/>
  </w:style>
  <w:style w:type="numbering" w:customStyle="1" w:styleId="WW8Num261">
    <w:name w:val="WW8Num261"/>
    <w:qFormat/>
    <w:rsid w:val="00D11E96"/>
  </w:style>
  <w:style w:type="numbering" w:customStyle="1" w:styleId="WW8Num271">
    <w:name w:val="WW8Num271"/>
    <w:qFormat/>
    <w:rsid w:val="00D11E96"/>
  </w:style>
  <w:style w:type="numbering" w:customStyle="1" w:styleId="WW8Num281">
    <w:name w:val="WW8Num281"/>
    <w:qFormat/>
    <w:rsid w:val="00D11E96"/>
  </w:style>
  <w:style w:type="numbering" w:customStyle="1" w:styleId="WW8Num291">
    <w:name w:val="WW8Num291"/>
    <w:qFormat/>
    <w:rsid w:val="00D11E96"/>
  </w:style>
  <w:style w:type="numbering" w:customStyle="1" w:styleId="WW8Num301">
    <w:name w:val="WW8Num301"/>
    <w:qFormat/>
    <w:rsid w:val="00D11E96"/>
  </w:style>
  <w:style w:type="numbering" w:customStyle="1" w:styleId="WW8Num361">
    <w:name w:val="WW8Num361"/>
    <w:qFormat/>
    <w:rsid w:val="00D11E96"/>
  </w:style>
  <w:style w:type="numbering" w:customStyle="1" w:styleId="WW8Num371">
    <w:name w:val="WW8Num371"/>
    <w:qFormat/>
    <w:rsid w:val="00D11E96"/>
  </w:style>
  <w:style w:type="numbering" w:customStyle="1" w:styleId="WW8Num381">
    <w:name w:val="WW8Num381"/>
    <w:qFormat/>
    <w:rsid w:val="00D11E96"/>
  </w:style>
  <w:style w:type="numbering" w:customStyle="1" w:styleId="WW8Num391">
    <w:name w:val="WW8Num391"/>
    <w:qFormat/>
    <w:rsid w:val="00D11E96"/>
  </w:style>
  <w:style w:type="numbering" w:customStyle="1" w:styleId="WW8Num401">
    <w:name w:val="WW8Num401"/>
    <w:qFormat/>
    <w:rsid w:val="00D11E96"/>
  </w:style>
  <w:style w:type="numbering" w:customStyle="1" w:styleId="WW8Num411">
    <w:name w:val="WW8Num411"/>
    <w:qFormat/>
    <w:rsid w:val="00D11E96"/>
  </w:style>
  <w:style w:type="numbering" w:customStyle="1" w:styleId="WW8Num421">
    <w:name w:val="WW8Num421"/>
    <w:qFormat/>
    <w:rsid w:val="00D11E96"/>
  </w:style>
  <w:style w:type="numbering" w:customStyle="1" w:styleId="WW8Num431">
    <w:name w:val="WW8Num431"/>
    <w:qFormat/>
    <w:rsid w:val="00D11E96"/>
  </w:style>
  <w:style w:type="numbering" w:customStyle="1" w:styleId="WW8Num441">
    <w:name w:val="WW8Num441"/>
    <w:qFormat/>
    <w:rsid w:val="00D11E96"/>
  </w:style>
  <w:style w:type="numbering" w:customStyle="1" w:styleId="WW8Num451">
    <w:name w:val="WW8Num451"/>
    <w:qFormat/>
    <w:rsid w:val="00D11E96"/>
  </w:style>
  <w:style w:type="numbering" w:customStyle="1" w:styleId="WW8Num461">
    <w:name w:val="WW8Num461"/>
    <w:qFormat/>
    <w:rsid w:val="00D11E96"/>
  </w:style>
  <w:style w:type="numbering" w:customStyle="1" w:styleId="WW8Num471">
    <w:name w:val="WW8Num471"/>
    <w:qFormat/>
    <w:rsid w:val="00D11E96"/>
  </w:style>
  <w:style w:type="numbering" w:customStyle="1" w:styleId="WW8Num481">
    <w:name w:val="WW8Num481"/>
    <w:qFormat/>
    <w:rsid w:val="00D11E96"/>
  </w:style>
  <w:style w:type="numbering" w:customStyle="1" w:styleId="WW8Num491">
    <w:name w:val="WW8Num491"/>
    <w:qFormat/>
    <w:rsid w:val="00D11E96"/>
  </w:style>
  <w:style w:type="table" w:customStyle="1" w:styleId="Tablaconcuadrcula6concolores-nfasis51">
    <w:name w:val="Tabla con cuadrícula 6 con colores - Énfasis 51"/>
    <w:basedOn w:val="Tablanormal"/>
    <w:next w:val="Tablaconcuadrcula6concolores-nfasis5"/>
    <w:uiPriority w:val="51"/>
    <w:rsid w:val="00D11E96"/>
    <w:rPr>
      <w:color w:val="31849B" w:themeColor="accent5" w:themeShade="BF"/>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package" Target="embeddings/Microsoft_Excel_Worksheet.xlsx"/><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21129</Words>
  <Characters>116212</Characters>
  <Application>Microsoft Office Word</Application>
  <DocSecurity>4</DocSecurity>
  <Lines>968</Lines>
  <Paragraphs>274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137067</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2022-01-28T15:47:00Z</cp:lastPrinted>
  <dcterms:created xsi:type="dcterms:W3CDTF">2022-03-08T14:19:00Z</dcterms:created>
  <dcterms:modified xsi:type="dcterms:W3CDTF">2022-03-08T14:19:00Z</dcterms:modified>
</cp:coreProperties>
</file>