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B31A59" w14:textId="7209CC1E" w:rsidR="007149C5" w:rsidRPr="00E91FAA" w:rsidRDefault="00BB3AF3" w:rsidP="00E91FAA">
      <w:pPr>
        <w:spacing w:before="0" w:after="0" w:line="240" w:lineRule="auto"/>
        <w:jc w:val="right"/>
        <w:rPr>
          <w:rFonts w:ascii="Cambria" w:hAnsi="Cambria" w:cs="Times New Roman"/>
          <w:color w:val="262626" w:themeColor="text1" w:themeTint="D9"/>
          <w:szCs w:val="24"/>
        </w:rPr>
      </w:pPr>
      <w:r>
        <w:rPr>
          <w:rFonts w:ascii="Cambria" w:hAnsi="Cambria" w:cs="Times New Roman"/>
          <w:color w:val="262626" w:themeColor="text1" w:themeTint="D9"/>
          <w:szCs w:val="24"/>
        </w:rPr>
        <w:t>426</w:t>
      </w:r>
      <w:r w:rsidR="007149C5" w:rsidRPr="00E91FAA">
        <w:rPr>
          <w:rFonts w:ascii="Cambria" w:hAnsi="Cambria" w:cs="Times New Roman"/>
          <w:color w:val="262626" w:themeColor="text1" w:themeTint="D9"/>
          <w:szCs w:val="24"/>
        </w:rPr>
        <w:t>-PLA-ES-2022</w:t>
      </w:r>
    </w:p>
    <w:p w14:paraId="4C03250E" w14:textId="47DD63EE" w:rsidR="0033707E" w:rsidRPr="00BB3AF3" w:rsidRDefault="0033707E" w:rsidP="00E91FAA">
      <w:pPr>
        <w:spacing w:before="0" w:after="0" w:line="240" w:lineRule="auto"/>
        <w:jc w:val="right"/>
        <w:rPr>
          <w:rFonts w:ascii="Cambria" w:hAnsi="Cambria" w:cs="Times New Roman"/>
          <w:b/>
          <w:bCs/>
          <w:color w:val="262626" w:themeColor="text1" w:themeTint="D9"/>
          <w:szCs w:val="24"/>
        </w:rPr>
      </w:pPr>
      <w:r w:rsidRPr="00BB3AF3">
        <w:rPr>
          <w:rFonts w:ascii="Cambria" w:hAnsi="Cambria" w:cs="Times New Roman"/>
          <w:b/>
          <w:bCs/>
          <w:color w:val="262626" w:themeColor="text1" w:themeTint="D9"/>
          <w:szCs w:val="24"/>
        </w:rPr>
        <w:t>Ref</w:t>
      </w:r>
      <w:r w:rsidR="007149C5" w:rsidRPr="00BB3AF3">
        <w:rPr>
          <w:rFonts w:ascii="Cambria" w:hAnsi="Cambria" w:cs="Times New Roman"/>
          <w:b/>
          <w:bCs/>
          <w:color w:val="262626" w:themeColor="text1" w:themeTint="D9"/>
          <w:szCs w:val="24"/>
        </w:rPr>
        <w:t>.</w:t>
      </w:r>
      <w:r w:rsidRPr="00BB3AF3">
        <w:rPr>
          <w:rFonts w:ascii="Cambria" w:hAnsi="Cambria" w:cs="Times New Roman"/>
          <w:b/>
          <w:bCs/>
          <w:color w:val="262626" w:themeColor="text1" w:themeTint="D9"/>
          <w:szCs w:val="24"/>
        </w:rPr>
        <w:t xml:space="preserve"> 795-2022</w:t>
      </w:r>
    </w:p>
    <w:p w14:paraId="134F6A38" w14:textId="77777777" w:rsidR="007149C5" w:rsidRPr="00E91FAA" w:rsidRDefault="007149C5" w:rsidP="00E91FAA">
      <w:pPr>
        <w:spacing w:before="0" w:after="0" w:line="240" w:lineRule="auto"/>
        <w:jc w:val="right"/>
        <w:rPr>
          <w:rFonts w:ascii="Cambria" w:hAnsi="Cambria" w:cs="Times New Roman"/>
          <w:color w:val="262626" w:themeColor="text1" w:themeTint="D9"/>
          <w:szCs w:val="24"/>
        </w:rPr>
      </w:pPr>
    </w:p>
    <w:p w14:paraId="51CB09A8" w14:textId="7600E642" w:rsidR="003E1730" w:rsidRPr="00E91FAA" w:rsidRDefault="00557EDD" w:rsidP="00E91FAA">
      <w:pPr>
        <w:spacing w:before="0" w:after="0" w:line="240" w:lineRule="auto"/>
        <w:rPr>
          <w:rFonts w:ascii="Cambria" w:hAnsi="Cambria" w:cs="Times New Roman"/>
          <w:color w:val="262626" w:themeColor="text1" w:themeTint="D9"/>
          <w:szCs w:val="24"/>
        </w:rPr>
      </w:pPr>
      <w:r w:rsidRPr="00E91FAA">
        <w:rPr>
          <w:rFonts w:ascii="Cambria" w:hAnsi="Cambria" w:cs="Times New Roman"/>
          <w:color w:val="262626" w:themeColor="text1" w:themeTint="D9"/>
          <w:szCs w:val="24"/>
        </w:rPr>
        <w:t>1</w:t>
      </w:r>
      <w:r w:rsidR="007149C5" w:rsidRPr="00E91FAA">
        <w:rPr>
          <w:rFonts w:ascii="Cambria" w:hAnsi="Cambria" w:cs="Times New Roman"/>
          <w:color w:val="262626" w:themeColor="text1" w:themeTint="D9"/>
          <w:szCs w:val="24"/>
        </w:rPr>
        <w:t>7</w:t>
      </w:r>
      <w:r w:rsidR="00022F7A" w:rsidRPr="00E91FAA">
        <w:rPr>
          <w:rFonts w:ascii="Cambria" w:hAnsi="Cambria" w:cs="Times New Roman"/>
          <w:color w:val="262626" w:themeColor="text1" w:themeTint="D9"/>
          <w:szCs w:val="24"/>
        </w:rPr>
        <w:t xml:space="preserve"> de </w:t>
      </w:r>
      <w:r w:rsidRPr="00E91FAA">
        <w:rPr>
          <w:rFonts w:ascii="Cambria" w:hAnsi="Cambria" w:cs="Times New Roman"/>
          <w:color w:val="262626" w:themeColor="text1" w:themeTint="D9"/>
          <w:szCs w:val="24"/>
        </w:rPr>
        <w:t>mayo</w:t>
      </w:r>
      <w:r w:rsidR="003E1730" w:rsidRPr="00E91FAA">
        <w:rPr>
          <w:rFonts w:ascii="Cambria" w:hAnsi="Cambria" w:cs="Times New Roman"/>
          <w:color w:val="262626" w:themeColor="text1" w:themeTint="D9"/>
          <w:szCs w:val="24"/>
        </w:rPr>
        <w:t xml:space="preserve"> de</w:t>
      </w:r>
      <w:r w:rsidR="00022F7A" w:rsidRPr="00E91FAA">
        <w:rPr>
          <w:rFonts w:ascii="Cambria" w:hAnsi="Cambria" w:cs="Times New Roman"/>
          <w:color w:val="262626" w:themeColor="text1" w:themeTint="D9"/>
          <w:szCs w:val="24"/>
        </w:rPr>
        <w:t xml:space="preserve"> 2022</w:t>
      </w:r>
    </w:p>
    <w:p w14:paraId="45C119CA" w14:textId="1B8E5DE0" w:rsidR="0033707E" w:rsidRDefault="0033707E" w:rsidP="00E91FAA">
      <w:pPr>
        <w:spacing w:before="0" w:after="0" w:line="240" w:lineRule="auto"/>
        <w:rPr>
          <w:rFonts w:ascii="Cambria" w:hAnsi="Cambria" w:cs="Times New Roman"/>
          <w:color w:val="262626" w:themeColor="text1" w:themeTint="D9"/>
          <w:szCs w:val="24"/>
        </w:rPr>
      </w:pPr>
    </w:p>
    <w:p w14:paraId="3FB4236E" w14:textId="6936D85B" w:rsidR="007149C5" w:rsidRDefault="007149C5" w:rsidP="00E91FAA">
      <w:pPr>
        <w:spacing w:before="0" w:after="0" w:line="240" w:lineRule="auto"/>
        <w:rPr>
          <w:rFonts w:ascii="Cambria" w:hAnsi="Cambria" w:cs="Times New Roman"/>
          <w:color w:val="262626" w:themeColor="text1" w:themeTint="D9"/>
          <w:szCs w:val="24"/>
        </w:rPr>
      </w:pPr>
    </w:p>
    <w:p w14:paraId="7816FEA3" w14:textId="25339C6B" w:rsidR="007149C5" w:rsidRDefault="007149C5" w:rsidP="00E91FAA">
      <w:pPr>
        <w:spacing w:before="0" w:after="0" w:line="240" w:lineRule="auto"/>
        <w:rPr>
          <w:rFonts w:ascii="Cambria" w:hAnsi="Cambria" w:cs="Times New Roman"/>
          <w:color w:val="262626" w:themeColor="text1" w:themeTint="D9"/>
          <w:szCs w:val="24"/>
        </w:rPr>
      </w:pPr>
    </w:p>
    <w:p w14:paraId="65082670" w14:textId="164C7500" w:rsidR="007149C5" w:rsidRDefault="007149C5" w:rsidP="00E91FAA">
      <w:pPr>
        <w:spacing w:before="0" w:after="0" w:line="240" w:lineRule="auto"/>
        <w:rPr>
          <w:rFonts w:ascii="Cambria" w:hAnsi="Cambria" w:cs="Times New Roman"/>
          <w:color w:val="262626" w:themeColor="text1" w:themeTint="D9"/>
          <w:szCs w:val="24"/>
        </w:rPr>
      </w:pPr>
      <w:r>
        <w:rPr>
          <w:rFonts w:ascii="Cambria" w:hAnsi="Cambria" w:cs="Times New Roman"/>
          <w:color w:val="262626" w:themeColor="text1" w:themeTint="D9"/>
          <w:szCs w:val="24"/>
        </w:rPr>
        <w:t>Licenciada</w:t>
      </w:r>
    </w:p>
    <w:p w14:paraId="0E313381" w14:textId="5B83EB87" w:rsidR="007149C5" w:rsidRDefault="007149C5" w:rsidP="00E91FAA">
      <w:pPr>
        <w:spacing w:before="0" w:after="0" w:line="240" w:lineRule="auto"/>
        <w:rPr>
          <w:rFonts w:ascii="Cambria" w:hAnsi="Cambria" w:cs="Times New Roman"/>
          <w:color w:val="262626" w:themeColor="text1" w:themeTint="D9"/>
          <w:szCs w:val="24"/>
        </w:rPr>
      </w:pPr>
      <w:r>
        <w:rPr>
          <w:rFonts w:ascii="Cambria" w:hAnsi="Cambria" w:cs="Times New Roman"/>
          <w:color w:val="262626" w:themeColor="text1" w:themeTint="D9"/>
          <w:szCs w:val="24"/>
        </w:rPr>
        <w:t>Silvia Navarro Romanini</w:t>
      </w:r>
    </w:p>
    <w:p w14:paraId="6EEF7082" w14:textId="70440BB9" w:rsidR="007149C5" w:rsidRDefault="007149C5" w:rsidP="00E91FAA">
      <w:pPr>
        <w:spacing w:before="0" w:after="0" w:line="240" w:lineRule="auto"/>
        <w:rPr>
          <w:rFonts w:ascii="Cambria" w:hAnsi="Cambria" w:cs="Times New Roman"/>
          <w:color w:val="262626" w:themeColor="text1" w:themeTint="D9"/>
          <w:szCs w:val="24"/>
        </w:rPr>
      </w:pPr>
      <w:r>
        <w:rPr>
          <w:rFonts w:ascii="Cambria" w:hAnsi="Cambria" w:cs="Times New Roman"/>
          <w:color w:val="262626" w:themeColor="text1" w:themeTint="D9"/>
          <w:szCs w:val="24"/>
        </w:rPr>
        <w:t>Secretaría de la Corte</w:t>
      </w:r>
    </w:p>
    <w:p w14:paraId="7D82A42D" w14:textId="17E148D0" w:rsidR="007149C5" w:rsidRDefault="007149C5" w:rsidP="00E91FAA">
      <w:pPr>
        <w:spacing w:before="0" w:after="0" w:line="240" w:lineRule="auto"/>
        <w:rPr>
          <w:rFonts w:ascii="Cambria" w:hAnsi="Cambria" w:cs="Times New Roman"/>
          <w:color w:val="262626" w:themeColor="text1" w:themeTint="D9"/>
          <w:szCs w:val="24"/>
        </w:rPr>
      </w:pPr>
    </w:p>
    <w:p w14:paraId="38B30DC8" w14:textId="4AF0EA60" w:rsidR="007149C5" w:rsidRDefault="007149C5" w:rsidP="00E91FAA">
      <w:pPr>
        <w:spacing w:before="0" w:after="0" w:line="240" w:lineRule="auto"/>
        <w:rPr>
          <w:rFonts w:ascii="Cambria" w:hAnsi="Cambria" w:cs="Times New Roman"/>
          <w:color w:val="262626" w:themeColor="text1" w:themeTint="D9"/>
          <w:szCs w:val="24"/>
        </w:rPr>
      </w:pPr>
      <w:r>
        <w:rPr>
          <w:rFonts w:ascii="Cambria" w:hAnsi="Cambria" w:cs="Times New Roman"/>
          <w:color w:val="262626" w:themeColor="text1" w:themeTint="D9"/>
          <w:szCs w:val="24"/>
        </w:rPr>
        <w:t>Estimada señora:</w:t>
      </w:r>
    </w:p>
    <w:p w14:paraId="175C533F" w14:textId="77777777" w:rsidR="007149C5" w:rsidRDefault="007149C5" w:rsidP="00E91FAA">
      <w:pPr>
        <w:spacing w:before="0" w:after="0" w:line="240" w:lineRule="auto"/>
        <w:rPr>
          <w:rFonts w:ascii="Cambria" w:hAnsi="Cambria" w:cs="Times New Roman"/>
          <w:color w:val="262626" w:themeColor="text1" w:themeTint="D9"/>
          <w:szCs w:val="24"/>
        </w:rPr>
      </w:pPr>
    </w:p>
    <w:p w14:paraId="7B5DF433" w14:textId="05BF9940" w:rsidR="007149C5" w:rsidRPr="00C311B4" w:rsidRDefault="007149C5" w:rsidP="00E91FAA">
      <w:pPr>
        <w:spacing w:before="0" w:after="0" w:line="240" w:lineRule="auto"/>
        <w:rPr>
          <w:rFonts w:ascii="Cambria" w:eastAsia="Calibri" w:hAnsi="Cambria" w:cs="Times New Roman"/>
          <w:bCs/>
          <w:color w:val="262626" w:themeColor="text1" w:themeTint="D9"/>
          <w:szCs w:val="24"/>
        </w:rPr>
      </w:pPr>
      <w:r>
        <w:rPr>
          <w:rFonts w:ascii="Cambria" w:hAnsi="Cambria" w:cs="Times New Roman"/>
          <w:color w:val="262626" w:themeColor="text1" w:themeTint="D9"/>
          <w:szCs w:val="24"/>
        </w:rPr>
        <w:t>Le remito el</w:t>
      </w:r>
      <w:r w:rsidRPr="00C311B4">
        <w:rPr>
          <w:rFonts w:ascii="Cambria" w:hAnsi="Cambria" w:cs="Times New Roman"/>
          <w:color w:val="262626" w:themeColor="text1" w:themeTint="D9"/>
          <w:szCs w:val="24"/>
        </w:rPr>
        <w:t xml:space="preserve"> análisis y cuadros estadísticos, relacionados con el movimiento de trabajo en los despachos judiciales competentes en materia Constitucional durante el 202</w:t>
      </w:r>
      <w:r w:rsidR="006264B5">
        <w:rPr>
          <w:rFonts w:ascii="Cambria" w:hAnsi="Cambria" w:cs="Times New Roman"/>
          <w:color w:val="262626" w:themeColor="text1" w:themeTint="D9"/>
          <w:szCs w:val="24"/>
        </w:rPr>
        <w:t>1</w:t>
      </w:r>
      <w:r w:rsidRPr="00C311B4">
        <w:rPr>
          <w:rFonts w:ascii="Cambria" w:hAnsi="Cambria" w:cs="Times New Roman"/>
          <w:color w:val="262626" w:themeColor="text1" w:themeTint="D9"/>
          <w:szCs w:val="24"/>
        </w:rPr>
        <w:t>, este documento permite a la persona usuaria obtener un panorama sobre la gestión realizada en estos despachos, durante los últimos años, de manera que en conjunto con los datos más recientes coadyuven en la definición de estrategias y de políticas públicas, en beneficio de la ciudadanía y de la toma de decisiones.</w:t>
      </w:r>
    </w:p>
    <w:p w14:paraId="5E6E40A3" w14:textId="77777777" w:rsidR="007149C5" w:rsidRDefault="007149C5" w:rsidP="007149C5">
      <w:pPr>
        <w:spacing w:before="0" w:after="0" w:line="276" w:lineRule="auto"/>
      </w:pPr>
    </w:p>
    <w:p w14:paraId="46B28DA6" w14:textId="54340441" w:rsidR="007149C5" w:rsidRDefault="007149C5" w:rsidP="007149C5">
      <w:pPr>
        <w:spacing w:before="0" w:after="0" w:line="276" w:lineRule="auto"/>
      </w:pPr>
      <w:r w:rsidRPr="00C278B5">
        <w:t xml:space="preserve">Mediante oficio </w:t>
      </w:r>
      <w:r>
        <w:t>363</w:t>
      </w:r>
      <w:r w:rsidRPr="00C278B5">
        <w:t>-PLA-ES-AJ-202</w:t>
      </w:r>
      <w:r>
        <w:t>2</w:t>
      </w:r>
      <w:r w:rsidRPr="00C278B5">
        <w:t xml:space="preserve"> el </w:t>
      </w:r>
      <w:r>
        <w:t>28 de abril de 2022</w:t>
      </w:r>
      <w:r w:rsidRPr="00C278B5">
        <w:t xml:space="preserve">, se puso en conocimiento el preliminar de este documento a la Sala </w:t>
      </w:r>
      <w:r>
        <w:t xml:space="preserve">Constitucional </w:t>
      </w:r>
      <w:r w:rsidRPr="00C278B5">
        <w:t xml:space="preserve">de la Corte Suprema de Justicia. Como respuesta se recibieron observaciones por parte del señor Magistrado </w:t>
      </w:r>
      <w:r>
        <w:t>Fernando Castillo Víquez</w:t>
      </w:r>
      <w:r w:rsidR="00E91FAA">
        <w:t>,</w:t>
      </w:r>
      <w:r w:rsidRPr="00C278B5">
        <w:t xml:space="preserve"> </w:t>
      </w:r>
      <w:r w:rsidR="00E91FAA">
        <w:t>P</w:t>
      </w:r>
      <w:r w:rsidRPr="00C278B5">
        <w:t xml:space="preserve">residente de la Sala </w:t>
      </w:r>
      <w:r>
        <w:t xml:space="preserve">Constitucional, </w:t>
      </w:r>
      <w:r w:rsidRPr="00C278B5">
        <w:t>las cuales se consideraron en el informe, en lo pertinente.</w:t>
      </w:r>
    </w:p>
    <w:p w14:paraId="6A941CE9" w14:textId="4F25F4AE" w:rsidR="00E91FAA" w:rsidRDefault="00E91FAA" w:rsidP="007149C5">
      <w:pPr>
        <w:spacing w:before="0" w:after="0" w:line="276" w:lineRule="auto"/>
      </w:pPr>
    </w:p>
    <w:p w14:paraId="7E288F79" w14:textId="31624BC4" w:rsidR="00E91FAA" w:rsidRDefault="00E91FAA" w:rsidP="007149C5">
      <w:pPr>
        <w:spacing w:before="0" w:after="0" w:line="276" w:lineRule="auto"/>
      </w:pPr>
      <w:r>
        <w:t>Atentamente;</w:t>
      </w:r>
    </w:p>
    <w:p w14:paraId="23017E0A" w14:textId="0B4D0553" w:rsidR="00E91FAA" w:rsidRDefault="00E91FAA" w:rsidP="007149C5">
      <w:pPr>
        <w:spacing w:before="0" w:after="0" w:line="276" w:lineRule="auto"/>
      </w:pPr>
    </w:p>
    <w:p w14:paraId="24D203C4" w14:textId="27E73C0A" w:rsidR="00E91FAA" w:rsidRDefault="00E91FAA" w:rsidP="007149C5">
      <w:pPr>
        <w:spacing w:before="0" w:after="0" w:line="276" w:lineRule="auto"/>
      </w:pPr>
    </w:p>
    <w:p w14:paraId="11E5E5FD" w14:textId="047839DA" w:rsidR="00E91FAA" w:rsidRPr="00E91FAA" w:rsidRDefault="00E91FAA" w:rsidP="00E91FAA">
      <w:pPr>
        <w:spacing w:before="0" w:after="0" w:line="276" w:lineRule="auto"/>
      </w:pPr>
      <w:r>
        <w:t xml:space="preserve">Ing. Dixon Li Morales, </w:t>
      </w:r>
      <w:r w:rsidRPr="00E91FAA">
        <w:t>Jefe</w:t>
      </w:r>
    </w:p>
    <w:p w14:paraId="3BB4C88B" w14:textId="77777777" w:rsidR="00E91FAA" w:rsidRPr="00E91FAA" w:rsidRDefault="00E91FAA" w:rsidP="00E91FAA">
      <w:pPr>
        <w:spacing w:before="0" w:after="0" w:line="276" w:lineRule="auto"/>
      </w:pPr>
      <w:r w:rsidRPr="00E91FAA">
        <w:t>Proceso Ejecución de las Operaciones</w:t>
      </w:r>
    </w:p>
    <w:p w14:paraId="217E47BA" w14:textId="13500B48" w:rsidR="00E91FAA" w:rsidRDefault="00E91FAA" w:rsidP="00E91FAA">
      <w:pPr>
        <w:spacing w:after="0" w:line="276" w:lineRule="auto"/>
        <w:rPr>
          <w:rFonts w:ascii="Cambria" w:hAnsi="Cambria" w:cs="Times New Roman"/>
          <w:color w:val="262626" w:themeColor="text1" w:themeTint="D9"/>
          <w:szCs w:val="24"/>
        </w:rPr>
      </w:pPr>
    </w:p>
    <w:p w14:paraId="00CD8DA5" w14:textId="7ECE4AC0" w:rsidR="00E91FAA" w:rsidRPr="00F73831" w:rsidRDefault="00E91FAA" w:rsidP="00E91FAA">
      <w:pPr>
        <w:spacing w:after="0" w:line="276" w:lineRule="auto"/>
      </w:pPr>
      <w:r w:rsidRPr="00F73831">
        <w:t>Copias:</w:t>
      </w:r>
    </w:p>
    <w:p w14:paraId="4B1691A0" w14:textId="06F7B991" w:rsidR="00E91FAA" w:rsidRPr="00F73831" w:rsidRDefault="00F73831" w:rsidP="00F73831">
      <w:pPr>
        <w:pStyle w:val="Prrafodelista"/>
        <w:numPr>
          <w:ilvl w:val="0"/>
          <w:numId w:val="12"/>
        </w:numPr>
        <w:spacing w:after="0"/>
      </w:pPr>
      <w:r w:rsidRPr="00F73831">
        <w:t>Mag. Fernando Castillo Víquez, Presidente</w:t>
      </w:r>
    </w:p>
    <w:p w14:paraId="6896B38F" w14:textId="21B66BD9" w:rsidR="00F73831" w:rsidRDefault="00F73831" w:rsidP="00F73831">
      <w:pPr>
        <w:pStyle w:val="Prrafodelista"/>
        <w:spacing w:after="0"/>
      </w:pPr>
      <w:r w:rsidRPr="00F73831">
        <w:t>Sala Constitucional</w:t>
      </w:r>
    </w:p>
    <w:p w14:paraId="6E5421CC" w14:textId="45E68EEF" w:rsidR="00F73831" w:rsidRPr="00F73831" w:rsidRDefault="00F73831" w:rsidP="00F73831">
      <w:pPr>
        <w:pStyle w:val="Prrafodelista"/>
        <w:numPr>
          <w:ilvl w:val="0"/>
          <w:numId w:val="12"/>
        </w:numPr>
        <w:spacing w:after="0"/>
      </w:pPr>
      <w:r>
        <w:t>Archivo</w:t>
      </w:r>
    </w:p>
    <w:p w14:paraId="2FF83525" w14:textId="43F21EF9" w:rsidR="00E91FAA" w:rsidRPr="00C311B4" w:rsidRDefault="00BB3AF3" w:rsidP="00E91FAA">
      <w:pPr>
        <w:spacing w:after="0" w:line="276" w:lineRule="auto"/>
        <w:rPr>
          <w:rFonts w:ascii="Cambria" w:hAnsi="Cambria" w:cs="Times New Roman"/>
          <w:color w:val="262626" w:themeColor="text1" w:themeTint="D9"/>
          <w:szCs w:val="24"/>
        </w:rPr>
      </w:pPr>
      <w:r>
        <w:rPr>
          <w:rFonts w:ascii="Cambria" w:hAnsi="Cambria" w:cs="Times New Roman"/>
          <w:color w:val="262626" w:themeColor="text1" w:themeTint="D9"/>
          <w:szCs w:val="24"/>
        </w:rPr>
        <w:t>YBPR/</w:t>
      </w:r>
      <w:r w:rsidR="00E91FAA">
        <w:rPr>
          <w:rFonts w:ascii="Cambria" w:hAnsi="Cambria" w:cs="Times New Roman"/>
          <w:color w:val="262626" w:themeColor="text1" w:themeTint="D9"/>
          <w:szCs w:val="24"/>
        </w:rPr>
        <w:t>CCh.</w:t>
      </w:r>
    </w:p>
    <w:p w14:paraId="2CB7DB6E" w14:textId="77777777" w:rsidR="00BF4CF8" w:rsidRDefault="00BF4CF8" w:rsidP="00022F7A">
      <w:pPr>
        <w:spacing w:after="0" w:line="276" w:lineRule="auto"/>
        <w:rPr>
          <w:rFonts w:ascii="Cambria" w:hAnsi="Cambria" w:cs="Times New Roman"/>
          <w:color w:val="262626" w:themeColor="text1" w:themeTint="D9"/>
          <w:szCs w:val="24"/>
        </w:rPr>
      </w:pPr>
    </w:p>
    <w:p w14:paraId="3BE34A83" w14:textId="69884B26" w:rsidR="00E91FAA" w:rsidRDefault="00F73831" w:rsidP="00022F7A">
      <w:pPr>
        <w:spacing w:after="0" w:line="276" w:lineRule="auto"/>
        <w:rPr>
          <w:rFonts w:ascii="Cambria" w:hAnsi="Cambria" w:cs="Times New Roman"/>
          <w:color w:val="262626" w:themeColor="text1" w:themeTint="D9"/>
          <w:szCs w:val="24"/>
        </w:rPr>
      </w:pPr>
      <w:r>
        <w:rPr>
          <w:rFonts w:ascii="Cambria" w:hAnsi="Cambria" w:cs="Times New Roman"/>
          <w:color w:val="262626" w:themeColor="text1" w:themeTint="D9"/>
          <w:szCs w:val="24"/>
        </w:rPr>
        <w:t>17 de mayo del 2022</w:t>
      </w:r>
    </w:p>
    <w:p w14:paraId="041DC5E7" w14:textId="053DD49C" w:rsidR="00F73831" w:rsidRDefault="00F73831" w:rsidP="00022F7A">
      <w:pPr>
        <w:spacing w:after="0" w:line="276" w:lineRule="auto"/>
        <w:rPr>
          <w:rFonts w:ascii="Cambria" w:hAnsi="Cambria" w:cs="Times New Roman"/>
          <w:color w:val="262626" w:themeColor="text1" w:themeTint="D9"/>
          <w:szCs w:val="24"/>
        </w:rPr>
      </w:pPr>
    </w:p>
    <w:p w14:paraId="30122629" w14:textId="434EC34B" w:rsidR="00F73831" w:rsidRDefault="00F73831" w:rsidP="00022F7A">
      <w:pPr>
        <w:spacing w:after="0" w:line="276" w:lineRule="auto"/>
        <w:rPr>
          <w:rFonts w:ascii="Cambria" w:hAnsi="Cambria" w:cs="Times New Roman"/>
          <w:color w:val="262626" w:themeColor="text1" w:themeTint="D9"/>
          <w:szCs w:val="24"/>
        </w:rPr>
      </w:pPr>
    </w:p>
    <w:p w14:paraId="3FA6EA44" w14:textId="260EA1BA" w:rsidR="00F73831" w:rsidRDefault="00F73831" w:rsidP="00022F7A">
      <w:pPr>
        <w:spacing w:after="0" w:line="276" w:lineRule="auto"/>
        <w:rPr>
          <w:rFonts w:ascii="Cambria" w:hAnsi="Cambria" w:cs="Times New Roman"/>
          <w:color w:val="262626" w:themeColor="text1" w:themeTint="D9"/>
          <w:szCs w:val="24"/>
        </w:rPr>
      </w:pPr>
    </w:p>
    <w:p w14:paraId="3C452A5A" w14:textId="2E5CCE75" w:rsidR="00022F7A" w:rsidRPr="00C311B4" w:rsidRDefault="00022F7A" w:rsidP="00F73831">
      <w:pPr>
        <w:spacing w:before="0" w:after="0" w:line="276" w:lineRule="auto"/>
        <w:rPr>
          <w:rFonts w:ascii="Cambria" w:hAnsi="Cambria" w:cs="Times New Roman"/>
          <w:color w:val="262626" w:themeColor="text1" w:themeTint="D9"/>
          <w:szCs w:val="24"/>
        </w:rPr>
      </w:pPr>
      <w:r w:rsidRPr="00C311B4">
        <w:rPr>
          <w:rFonts w:ascii="Cambria" w:hAnsi="Cambria" w:cs="Times New Roman"/>
          <w:color w:val="262626" w:themeColor="text1" w:themeTint="D9"/>
          <w:szCs w:val="24"/>
        </w:rPr>
        <w:t xml:space="preserve">Ingeniero </w:t>
      </w:r>
    </w:p>
    <w:p w14:paraId="447686A0" w14:textId="77777777" w:rsidR="00022F7A" w:rsidRPr="00C311B4" w:rsidRDefault="00022F7A" w:rsidP="00F73831">
      <w:pPr>
        <w:spacing w:before="0" w:after="0" w:line="276" w:lineRule="auto"/>
        <w:rPr>
          <w:rFonts w:ascii="Cambria" w:hAnsi="Cambria" w:cs="Times New Roman"/>
          <w:color w:val="262626" w:themeColor="text1" w:themeTint="D9"/>
          <w:szCs w:val="24"/>
        </w:rPr>
      </w:pPr>
      <w:r w:rsidRPr="00C311B4">
        <w:rPr>
          <w:rFonts w:ascii="Cambria" w:hAnsi="Cambria" w:cs="Times New Roman"/>
          <w:color w:val="262626" w:themeColor="text1" w:themeTint="D9"/>
          <w:szCs w:val="24"/>
        </w:rPr>
        <w:t>Dixon Li Morales, Jefe a.i.</w:t>
      </w:r>
    </w:p>
    <w:p w14:paraId="1217905A" w14:textId="77777777" w:rsidR="00022F7A" w:rsidRPr="00C311B4" w:rsidRDefault="00022F7A" w:rsidP="00F73831">
      <w:pPr>
        <w:spacing w:before="0" w:after="0" w:line="276" w:lineRule="auto"/>
        <w:rPr>
          <w:rFonts w:ascii="Cambria" w:hAnsi="Cambria" w:cs="Times New Roman"/>
          <w:color w:val="262626" w:themeColor="text1" w:themeTint="D9"/>
          <w:szCs w:val="24"/>
        </w:rPr>
      </w:pPr>
      <w:r w:rsidRPr="00C311B4">
        <w:rPr>
          <w:rFonts w:ascii="Cambria" w:hAnsi="Cambria" w:cs="Times New Roman"/>
          <w:color w:val="262626" w:themeColor="text1" w:themeTint="D9"/>
          <w:szCs w:val="24"/>
        </w:rPr>
        <w:t>Proceso Ejecución de las Operaciones</w:t>
      </w:r>
    </w:p>
    <w:p w14:paraId="2D099993" w14:textId="30B0EA36" w:rsidR="00022F7A" w:rsidRDefault="00022F7A" w:rsidP="00F73831">
      <w:pPr>
        <w:spacing w:before="0" w:after="0" w:line="276" w:lineRule="auto"/>
        <w:rPr>
          <w:rFonts w:ascii="Cambria" w:hAnsi="Cambria" w:cs="Times New Roman"/>
          <w:color w:val="262626" w:themeColor="text1" w:themeTint="D9"/>
          <w:szCs w:val="24"/>
        </w:rPr>
      </w:pPr>
    </w:p>
    <w:p w14:paraId="0E15EDD7" w14:textId="77777777" w:rsidR="00F73831" w:rsidRPr="00C311B4" w:rsidRDefault="00F73831" w:rsidP="00F73831">
      <w:pPr>
        <w:spacing w:before="0" w:after="0" w:line="276" w:lineRule="auto"/>
        <w:rPr>
          <w:rFonts w:ascii="Cambria" w:hAnsi="Cambria" w:cs="Times New Roman"/>
          <w:color w:val="262626" w:themeColor="text1" w:themeTint="D9"/>
          <w:szCs w:val="24"/>
        </w:rPr>
      </w:pPr>
    </w:p>
    <w:p w14:paraId="64555DD0" w14:textId="77777777" w:rsidR="00022F7A" w:rsidRPr="00C311B4" w:rsidRDefault="00022F7A" w:rsidP="00F73831">
      <w:pPr>
        <w:spacing w:before="0" w:after="0" w:line="276" w:lineRule="auto"/>
        <w:rPr>
          <w:rFonts w:ascii="Cambria" w:hAnsi="Cambria" w:cs="Times New Roman"/>
          <w:color w:val="262626" w:themeColor="text1" w:themeTint="D9"/>
          <w:szCs w:val="24"/>
        </w:rPr>
      </w:pPr>
      <w:r w:rsidRPr="00C311B4">
        <w:rPr>
          <w:rFonts w:ascii="Cambria" w:hAnsi="Cambria" w:cs="Times New Roman"/>
          <w:color w:val="262626" w:themeColor="text1" w:themeTint="D9"/>
          <w:szCs w:val="24"/>
        </w:rPr>
        <w:t xml:space="preserve">Estimado señor: </w:t>
      </w:r>
    </w:p>
    <w:p w14:paraId="39FCE45B" w14:textId="77777777" w:rsidR="00022F7A" w:rsidRPr="00C311B4" w:rsidRDefault="00022F7A" w:rsidP="00022F7A">
      <w:pPr>
        <w:spacing w:after="0" w:line="276" w:lineRule="auto"/>
        <w:rPr>
          <w:rFonts w:ascii="Cambria" w:hAnsi="Cambria" w:cs="Times New Roman"/>
          <w:color w:val="262626" w:themeColor="text1" w:themeTint="D9"/>
          <w:szCs w:val="24"/>
        </w:rPr>
      </w:pPr>
    </w:p>
    <w:p w14:paraId="35D15133" w14:textId="627333C8" w:rsidR="00022F7A" w:rsidRPr="00C311B4" w:rsidRDefault="00022F7A" w:rsidP="00022F7A">
      <w:pPr>
        <w:spacing w:after="0" w:line="276" w:lineRule="auto"/>
        <w:rPr>
          <w:rFonts w:ascii="Cambria" w:eastAsia="Calibri" w:hAnsi="Cambria" w:cs="Times New Roman"/>
          <w:bCs/>
          <w:color w:val="262626" w:themeColor="text1" w:themeTint="D9"/>
          <w:szCs w:val="24"/>
        </w:rPr>
      </w:pPr>
      <w:r w:rsidRPr="00C311B4">
        <w:rPr>
          <w:rFonts w:ascii="Cambria" w:hAnsi="Cambria" w:cs="Times New Roman"/>
          <w:color w:val="262626" w:themeColor="text1" w:themeTint="D9"/>
          <w:szCs w:val="24"/>
        </w:rPr>
        <w:t xml:space="preserve">Se remite análisis y cuadros estadísticos, relacionados con el movimiento de trabajo en los despachos judiciales competentes en materia </w:t>
      </w:r>
      <w:r w:rsidR="00135FA8" w:rsidRPr="00C311B4">
        <w:rPr>
          <w:rFonts w:ascii="Cambria" w:hAnsi="Cambria" w:cs="Times New Roman"/>
          <w:color w:val="262626" w:themeColor="text1" w:themeTint="D9"/>
          <w:szCs w:val="24"/>
        </w:rPr>
        <w:t>Constitucional</w:t>
      </w:r>
      <w:r w:rsidRPr="00C311B4">
        <w:rPr>
          <w:rFonts w:ascii="Cambria" w:hAnsi="Cambria" w:cs="Times New Roman"/>
          <w:color w:val="262626" w:themeColor="text1" w:themeTint="D9"/>
          <w:szCs w:val="24"/>
        </w:rPr>
        <w:t xml:space="preserve"> durante el 202</w:t>
      </w:r>
      <w:r w:rsidR="006264B5">
        <w:rPr>
          <w:rFonts w:ascii="Cambria" w:hAnsi="Cambria" w:cs="Times New Roman"/>
          <w:color w:val="262626" w:themeColor="text1" w:themeTint="D9"/>
          <w:szCs w:val="24"/>
        </w:rPr>
        <w:t>1</w:t>
      </w:r>
      <w:r w:rsidRPr="00C311B4">
        <w:rPr>
          <w:rFonts w:ascii="Cambria" w:hAnsi="Cambria" w:cs="Times New Roman"/>
          <w:color w:val="262626" w:themeColor="text1" w:themeTint="D9"/>
          <w:szCs w:val="24"/>
        </w:rPr>
        <w:t>, este documento permite a la persona usuaria obtener un panorama sobre la gestión realizada en estos despachos, durante los últimos años, de manera que en conjunto con los datos más recientes coadyuven en la definición de estrategias y de políticas públicas, en beneficio de la ciudadanía y de la toma de decisiones.</w:t>
      </w:r>
    </w:p>
    <w:p w14:paraId="2C110C30" w14:textId="77777777" w:rsidR="00C278B5" w:rsidRDefault="00C278B5" w:rsidP="00C278B5">
      <w:pPr>
        <w:spacing w:before="0" w:after="0" w:line="276" w:lineRule="auto"/>
      </w:pPr>
    </w:p>
    <w:p w14:paraId="3A24D8B6" w14:textId="74DA2672" w:rsidR="00022F7A" w:rsidRDefault="00C278B5" w:rsidP="00C278B5">
      <w:pPr>
        <w:spacing w:before="0" w:after="0" w:line="276" w:lineRule="auto"/>
      </w:pPr>
      <w:r w:rsidRPr="00C278B5">
        <w:t xml:space="preserve">Mediante oficio </w:t>
      </w:r>
      <w:r>
        <w:t>363</w:t>
      </w:r>
      <w:r w:rsidRPr="00C278B5">
        <w:t>-PLA-ES-AJ-202</w:t>
      </w:r>
      <w:r>
        <w:t>2</w:t>
      </w:r>
      <w:r w:rsidRPr="00C278B5">
        <w:t xml:space="preserve"> el </w:t>
      </w:r>
      <w:r>
        <w:t>28 de abril de 2022</w:t>
      </w:r>
      <w:r w:rsidRPr="00C278B5">
        <w:t xml:space="preserve">, se puso en conocimiento el preliminar de este documento a la Sala </w:t>
      </w:r>
      <w:r>
        <w:t xml:space="preserve">Constitucional </w:t>
      </w:r>
      <w:r w:rsidRPr="00C278B5">
        <w:t xml:space="preserve">de la Corte Suprema de Justicia. Como respuesta se recibieron observaciones por parte del señor Magistrado </w:t>
      </w:r>
      <w:r>
        <w:t>Fernando Castillo Víquez</w:t>
      </w:r>
      <w:r w:rsidRPr="00C278B5">
        <w:t xml:space="preserve"> presidente de la Sala </w:t>
      </w:r>
      <w:r>
        <w:t xml:space="preserve">Constitucional, </w:t>
      </w:r>
      <w:r w:rsidRPr="00C278B5">
        <w:t>las cuales se consideraron en el informe, en lo pertinente.</w:t>
      </w:r>
    </w:p>
    <w:p w14:paraId="7001E6FC" w14:textId="77777777" w:rsidR="00C278B5" w:rsidRPr="00C278B5" w:rsidRDefault="00C278B5" w:rsidP="00C278B5">
      <w:pPr>
        <w:spacing w:before="0" w:after="0" w:line="276" w:lineRule="auto"/>
      </w:pPr>
    </w:p>
    <w:p w14:paraId="329A8706" w14:textId="3EA0FCD5" w:rsidR="00022F7A" w:rsidRPr="00C311B4" w:rsidRDefault="00022F7A" w:rsidP="00022F7A">
      <w:pPr>
        <w:spacing w:after="0" w:line="276" w:lineRule="auto"/>
        <w:rPr>
          <w:rFonts w:ascii="Cambria" w:eastAsia="Calibri" w:hAnsi="Cambria" w:cs="Times New Roman"/>
          <w:bCs/>
          <w:color w:val="262626" w:themeColor="text1" w:themeTint="D9"/>
          <w:szCs w:val="24"/>
        </w:rPr>
      </w:pPr>
      <w:r w:rsidRPr="00C311B4">
        <w:rPr>
          <w:rFonts w:ascii="Cambria" w:eastAsia="Calibri" w:hAnsi="Cambria" w:cs="Times New Roman"/>
          <w:bCs/>
          <w:color w:val="262626" w:themeColor="text1" w:themeTint="D9"/>
          <w:szCs w:val="24"/>
        </w:rPr>
        <w:t xml:space="preserve">En este sentido, los datos estadísticos actualizados se pueden visualizar a través del sitio Web oficial de la Dirección de Planificación y del Observatorio de la Presidencia de la Corte Suprema de Justicia, con el fin de suministrar información en línea, transparente, precisa y confiable, respecto al funcionamiento de la </w:t>
      </w:r>
      <w:r w:rsidR="00417546">
        <w:rPr>
          <w:rFonts w:ascii="Cambria" w:eastAsia="Calibri" w:hAnsi="Cambria" w:cs="Times New Roman"/>
          <w:bCs/>
          <w:color w:val="262626" w:themeColor="text1" w:themeTint="D9"/>
          <w:szCs w:val="24"/>
        </w:rPr>
        <w:t>i</w:t>
      </w:r>
      <w:r w:rsidRPr="00C311B4">
        <w:rPr>
          <w:rFonts w:ascii="Cambria" w:eastAsia="Calibri" w:hAnsi="Cambria" w:cs="Times New Roman"/>
          <w:bCs/>
          <w:color w:val="262626" w:themeColor="text1" w:themeTint="D9"/>
          <w:szCs w:val="24"/>
        </w:rPr>
        <w:t>nstitución, a través de una herramienta de fácil acceso, potenciando la publicación de datos en formato abierto, que permita observar la información, de manera gráfica y simple para la persona usuaria, mediante la herramienta tecnológica Power BI, de Microsoft.</w:t>
      </w:r>
    </w:p>
    <w:p w14:paraId="5DAA15BB" w14:textId="0051410A" w:rsidR="00AA2822" w:rsidRPr="00C311B4" w:rsidRDefault="00022F7A" w:rsidP="00022F7A">
      <w:pPr>
        <w:spacing w:line="276" w:lineRule="auto"/>
        <w:rPr>
          <w:rFonts w:ascii="Cambria" w:hAnsi="Cambria"/>
          <w:color w:val="262626" w:themeColor="text1" w:themeTint="D9"/>
        </w:rPr>
      </w:pPr>
      <w:r w:rsidRPr="00C311B4">
        <w:rPr>
          <w:rFonts w:ascii="Cambria" w:eastAsia="Calibri" w:hAnsi="Cambria" w:cs="Times New Roman"/>
          <w:bCs/>
          <w:color w:val="262626" w:themeColor="text1" w:themeTint="D9"/>
          <w:szCs w:val="24"/>
        </w:rPr>
        <w:lastRenderedPageBreak/>
        <w:t>Además, se ha desarrollado una herramienta de inteligencia de negocio, que permite visualizar la información histórica del compendio de indicadores del Poder Judicial desde el 2000 hasta el 2021, está organizada con un menú de navegación, indicadores de costos y presupuestos, personal y cobertura, carga de trabajo, litigiosidad, duración, productividad, herramientas adicionales, documentos descargables y créditos. La información histórica ha sido recopilada por el Subproceso de Estadística de la Dirección de Planificación del Poder Judicial y se ha organizado de tal forma que permita su fácil uso y administración</w:t>
      </w:r>
      <w:r w:rsidR="006D05EE" w:rsidRPr="00C311B4">
        <w:rPr>
          <w:rFonts w:ascii="Cambria" w:eastAsia="Calibri" w:hAnsi="Cambria" w:cs="Times New Roman"/>
          <w:bCs/>
          <w:color w:val="262626" w:themeColor="text1" w:themeTint="D9"/>
          <w:szCs w:val="24"/>
        </w:rPr>
        <w:t>.</w:t>
      </w:r>
    </w:p>
    <w:p w14:paraId="7534A106" w14:textId="77777777" w:rsidR="00417546" w:rsidRPr="008A100F" w:rsidRDefault="00417546" w:rsidP="00022F7A">
      <w:pPr>
        <w:spacing w:line="276" w:lineRule="auto"/>
        <w:rPr>
          <w:rFonts w:ascii="Cambria" w:hAnsi="Cambria"/>
        </w:rPr>
      </w:pPr>
    </w:p>
    <w:tbl>
      <w:tblPr>
        <w:tblStyle w:val="Tablaconcuadrcula"/>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902"/>
      </w:tblGrid>
      <w:tr w:rsidR="00417546" w:rsidRPr="00C311B4" w14:paraId="6F99C953" w14:textId="77777777" w:rsidTr="00A10A67">
        <w:trPr>
          <w:trHeight w:val="416"/>
          <w:jc w:val="center"/>
        </w:trPr>
        <w:tc>
          <w:tcPr>
            <w:tcW w:w="8902" w:type="dxa"/>
            <w:shd w:val="clear" w:color="auto" w:fill="F2F2F2" w:themeFill="background1" w:themeFillShade="F2"/>
          </w:tcPr>
          <w:p w14:paraId="692C9D42" w14:textId="77777777" w:rsidR="00417546" w:rsidRPr="00C311B4" w:rsidRDefault="00417546" w:rsidP="00A10A67">
            <w:pPr>
              <w:jc w:val="center"/>
              <w:rPr>
                <w:rFonts w:ascii="Cambria" w:eastAsia="Calibri" w:hAnsi="Cambria" w:cs="Times New Roman"/>
                <w:b/>
                <w:color w:val="262626" w:themeColor="text1" w:themeTint="D9"/>
                <w:szCs w:val="24"/>
              </w:rPr>
            </w:pPr>
            <w:r>
              <w:rPr>
                <w:rFonts w:ascii="Cambria" w:eastAsia="Calibri" w:hAnsi="Cambria" w:cs="Times New Roman"/>
                <w:b/>
                <w:color w:val="262626" w:themeColor="text1" w:themeTint="D9"/>
                <w:szCs w:val="24"/>
              </w:rPr>
              <w:t>Enlace</w:t>
            </w:r>
          </w:p>
        </w:tc>
      </w:tr>
      <w:tr w:rsidR="00417546" w:rsidRPr="00C311B4" w14:paraId="3769D93D" w14:textId="77777777" w:rsidTr="00A10A67">
        <w:trPr>
          <w:jc w:val="center"/>
        </w:trPr>
        <w:tc>
          <w:tcPr>
            <w:tcW w:w="8902" w:type="dxa"/>
          </w:tcPr>
          <w:p w14:paraId="79CD5D4D" w14:textId="6AAC2E53" w:rsidR="00417546" w:rsidRPr="003A5D94" w:rsidRDefault="004C540B" w:rsidP="00A10A67">
            <w:pPr>
              <w:jc w:val="center"/>
              <w:rPr>
                <w:rFonts w:ascii="Cambria" w:eastAsia="Calibri" w:hAnsi="Cambria" w:cs="Times New Roman"/>
                <w:color w:val="262626" w:themeColor="text1" w:themeTint="D9"/>
              </w:rPr>
            </w:pPr>
            <w:hyperlink r:id="rId8">
              <w:r w:rsidR="00417546" w:rsidRPr="003A5D94">
                <w:rPr>
                  <w:rStyle w:val="Hipervnculo"/>
                  <w:rFonts w:ascii="Cambria" w:hAnsi="Cambria"/>
                </w:rPr>
                <w:t>Estadísticas e indicadores | Dirección de Planificación, Poder Judicial Costa Rica (poder-judicial.go.cr)</w:t>
              </w:r>
            </w:hyperlink>
          </w:p>
          <w:p w14:paraId="56813F65" w14:textId="343AC31A" w:rsidR="00417546" w:rsidRPr="00C311B4" w:rsidRDefault="00073F4D" w:rsidP="00A10A67">
            <w:pPr>
              <w:jc w:val="center"/>
              <w:rPr>
                <w:rFonts w:ascii="Cambria" w:eastAsia="Calibri" w:hAnsi="Cambria" w:cs="Times New Roman"/>
                <w:color w:val="262626" w:themeColor="text1" w:themeTint="D9"/>
              </w:rPr>
            </w:pPr>
            <w:r w:rsidRPr="003A5D94">
              <w:rPr>
                <w:rStyle w:val="Hipervnculo"/>
                <w:rFonts w:ascii="Cambria" w:hAnsi="Cambria"/>
              </w:rPr>
              <w:t>https://planificacion.poder-judicial.go.cr/index.php/estadisticas-e-indicadores</w:t>
            </w:r>
            <w:r w:rsidR="00417546">
              <w:rPr>
                <w:noProof/>
              </w:rPr>
              <w:drawing>
                <wp:inline distT="0" distB="0" distL="0" distR="0" wp14:anchorId="72BFC0F0" wp14:editId="7ECA88C7">
                  <wp:extent cx="2752725" cy="2794779"/>
                  <wp:effectExtent l="0" t="0" r="0" b="5715"/>
                  <wp:docPr id="11" name="Imagen 1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52725" cy="2794779"/>
                          </a:xfrm>
                          <a:prstGeom prst="rect">
                            <a:avLst/>
                          </a:prstGeom>
                        </pic:spPr>
                      </pic:pic>
                    </a:graphicData>
                  </a:graphic>
                </wp:inline>
              </w:drawing>
            </w:r>
          </w:p>
        </w:tc>
      </w:tr>
    </w:tbl>
    <w:p w14:paraId="28621607" w14:textId="77777777" w:rsidR="00417546" w:rsidRDefault="00417546" w:rsidP="00022F7A">
      <w:pPr>
        <w:spacing w:after="0" w:line="276" w:lineRule="auto"/>
        <w:rPr>
          <w:rFonts w:ascii="Cambria" w:eastAsia="Calibri" w:hAnsi="Cambria" w:cs="Times New Roman"/>
          <w:bCs/>
          <w:color w:val="262626" w:themeColor="text1" w:themeTint="D9"/>
          <w:szCs w:val="24"/>
        </w:rPr>
      </w:pPr>
    </w:p>
    <w:p w14:paraId="3EAD5900" w14:textId="03F87A2E" w:rsidR="00022F7A" w:rsidRPr="00C311B4" w:rsidRDefault="00022F7A" w:rsidP="00022F7A">
      <w:pPr>
        <w:spacing w:after="0" w:line="276" w:lineRule="auto"/>
        <w:rPr>
          <w:rFonts w:ascii="Cambria" w:eastAsia="Calibri" w:hAnsi="Cambria" w:cs="Times New Roman"/>
          <w:bCs/>
          <w:color w:val="262626" w:themeColor="text1" w:themeTint="D9"/>
          <w:szCs w:val="24"/>
        </w:rPr>
      </w:pPr>
      <w:r w:rsidRPr="00C311B4">
        <w:rPr>
          <w:rFonts w:ascii="Cambria" w:eastAsia="Calibri" w:hAnsi="Cambria" w:cs="Times New Roman"/>
          <w:bCs/>
          <w:color w:val="262626" w:themeColor="text1" w:themeTint="D9"/>
          <w:szCs w:val="24"/>
        </w:rPr>
        <w:t xml:space="preserve">La información se encuentra disponible en los diferentes tableros construidos: a saber: los balances generales de todas las materias e instancias, desgloses de los casos entrados y terminados, por clases de asuntos, procedimientos, delitos y por motivos de términos, </w:t>
      </w:r>
      <w:r w:rsidRPr="00C311B4">
        <w:rPr>
          <w:rFonts w:ascii="Cambria" w:eastAsia="Calibri" w:hAnsi="Cambria" w:cs="Times New Roman"/>
          <w:bCs/>
          <w:color w:val="262626" w:themeColor="text1" w:themeTint="D9"/>
          <w:szCs w:val="24"/>
        </w:rPr>
        <w:lastRenderedPageBreak/>
        <w:t>circulantes finales desglosados por estados y fases, procedencia, resoluciones dictadas por tipo y resultados de las resoluciones, audiencias por estados y apuntes, duraciones por materias y desgloses por oficina y motivos de término, medidas alternas, entre otros resultados.</w:t>
      </w:r>
    </w:p>
    <w:p w14:paraId="0A413A25" w14:textId="03604921" w:rsidR="00F16EA1" w:rsidRPr="00C311B4" w:rsidRDefault="00F16EA1" w:rsidP="00022F7A">
      <w:pPr>
        <w:spacing w:after="0" w:line="276" w:lineRule="auto"/>
        <w:rPr>
          <w:rFonts w:ascii="Cambria" w:eastAsia="Calibri" w:hAnsi="Cambria" w:cs="Times New Roman"/>
          <w:bCs/>
          <w:color w:val="262626" w:themeColor="text1" w:themeTint="D9"/>
          <w:szCs w:val="24"/>
        </w:rPr>
      </w:pPr>
    </w:p>
    <w:p w14:paraId="709E2B9A" w14:textId="1A761691" w:rsidR="00022F7A" w:rsidRPr="00C311B4" w:rsidRDefault="00022F7A" w:rsidP="00022F7A">
      <w:pPr>
        <w:spacing w:after="0" w:line="276" w:lineRule="auto"/>
        <w:rPr>
          <w:rFonts w:ascii="Cambria" w:eastAsia="Calibri" w:hAnsi="Cambria" w:cs="Times New Roman"/>
          <w:color w:val="262626" w:themeColor="text1" w:themeTint="D9"/>
          <w:szCs w:val="24"/>
        </w:rPr>
      </w:pPr>
      <w:r w:rsidRPr="00C311B4">
        <w:rPr>
          <w:rFonts w:ascii="Cambria" w:hAnsi="Cambria" w:cs="Times New Roman"/>
          <w:color w:val="262626" w:themeColor="text1" w:themeTint="D9"/>
          <w:szCs w:val="24"/>
        </w:rPr>
        <w:t xml:space="preserve">Este análisis fue elaborado por </w:t>
      </w:r>
      <w:r w:rsidR="00135FA8" w:rsidRPr="00C311B4">
        <w:rPr>
          <w:rFonts w:ascii="Cambria" w:hAnsi="Cambria" w:cs="Times New Roman"/>
          <w:color w:val="262626" w:themeColor="text1" w:themeTint="D9"/>
          <w:szCs w:val="24"/>
        </w:rPr>
        <w:t xml:space="preserve">la </w:t>
      </w:r>
      <w:r w:rsidRPr="00C311B4">
        <w:rPr>
          <w:rFonts w:ascii="Cambria" w:hAnsi="Cambria" w:cs="Times New Roman"/>
          <w:color w:val="262626" w:themeColor="text1" w:themeTint="D9"/>
          <w:szCs w:val="24"/>
        </w:rPr>
        <w:t>licencia</w:t>
      </w:r>
      <w:r w:rsidR="00135FA8" w:rsidRPr="00C311B4">
        <w:rPr>
          <w:rFonts w:ascii="Cambria" w:hAnsi="Cambria" w:cs="Times New Roman"/>
          <w:color w:val="262626" w:themeColor="text1" w:themeTint="D9"/>
          <w:szCs w:val="24"/>
        </w:rPr>
        <w:t>da Marlen Vargas Benavides</w:t>
      </w:r>
      <w:r w:rsidRPr="00C311B4">
        <w:rPr>
          <w:rFonts w:ascii="Cambria" w:hAnsi="Cambria" w:cs="Times New Roman"/>
          <w:color w:val="262626" w:themeColor="text1" w:themeTint="D9"/>
          <w:szCs w:val="24"/>
        </w:rPr>
        <w:t>, Profesional 2 del Subproceso de Estadística</w:t>
      </w:r>
      <w:r w:rsidRPr="00C311B4">
        <w:rPr>
          <w:rFonts w:ascii="Cambria" w:eastAsia="Calibri" w:hAnsi="Cambria" w:cs="Times New Roman"/>
          <w:bCs/>
          <w:color w:val="262626" w:themeColor="text1" w:themeTint="D9"/>
          <w:szCs w:val="24"/>
        </w:rPr>
        <w:t>.</w:t>
      </w:r>
    </w:p>
    <w:p w14:paraId="7EFB959F" w14:textId="0E33281A" w:rsidR="00022F7A" w:rsidRPr="00C311B4" w:rsidRDefault="00022F7A" w:rsidP="00022F7A">
      <w:pPr>
        <w:spacing w:line="276" w:lineRule="auto"/>
        <w:rPr>
          <w:rFonts w:ascii="Cambria" w:hAnsi="Cambria" w:cs="Times New Roman"/>
          <w:color w:val="262626" w:themeColor="text1" w:themeTint="D9"/>
          <w:szCs w:val="24"/>
        </w:rPr>
      </w:pPr>
    </w:p>
    <w:p w14:paraId="14A7FD82" w14:textId="3825DCD5" w:rsidR="00022F7A" w:rsidRPr="00C311B4" w:rsidRDefault="00022F7A" w:rsidP="00022F7A">
      <w:pPr>
        <w:spacing w:line="276" w:lineRule="auto"/>
        <w:rPr>
          <w:rFonts w:ascii="Cambria" w:hAnsi="Cambria" w:cs="Times New Roman"/>
          <w:color w:val="262626" w:themeColor="text1" w:themeTint="D9"/>
          <w:szCs w:val="24"/>
        </w:rPr>
      </w:pPr>
      <w:r w:rsidRPr="00C311B4">
        <w:rPr>
          <w:rFonts w:ascii="Cambria" w:hAnsi="Cambria" w:cs="Times New Roman"/>
          <w:color w:val="262626" w:themeColor="text1" w:themeTint="D9"/>
          <w:szCs w:val="24"/>
        </w:rPr>
        <w:t>Cordialmente,</w:t>
      </w:r>
    </w:p>
    <w:p w14:paraId="0BB52ABD" w14:textId="1E187AEC" w:rsidR="00022F7A" w:rsidRPr="00C311B4" w:rsidRDefault="00022F7A" w:rsidP="00022F7A">
      <w:pPr>
        <w:spacing w:line="276" w:lineRule="auto"/>
        <w:rPr>
          <w:rFonts w:ascii="Cambria" w:hAnsi="Cambria" w:cs="Times New Roman"/>
          <w:color w:val="262626" w:themeColor="text1" w:themeTint="D9"/>
          <w:szCs w:val="24"/>
        </w:rPr>
      </w:pPr>
    </w:p>
    <w:p w14:paraId="598A57E2" w14:textId="77777777" w:rsidR="00144B0B" w:rsidRDefault="00144B0B" w:rsidP="00022F7A">
      <w:pPr>
        <w:spacing w:line="276" w:lineRule="auto"/>
        <w:rPr>
          <w:rFonts w:ascii="Cambria" w:hAnsi="Cambria" w:cs="Times New Roman"/>
          <w:color w:val="262626" w:themeColor="text1" w:themeTint="D9"/>
          <w:szCs w:val="24"/>
        </w:rPr>
      </w:pPr>
    </w:p>
    <w:p w14:paraId="40354537" w14:textId="3A0B2B56" w:rsidR="00022F7A" w:rsidRPr="00C311B4" w:rsidRDefault="00022F7A" w:rsidP="00022F7A">
      <w:pPr>
        <w:spacing w:line="276" w:lineRule="auto"/>
        <w:rPr>
          <w:rFonts w:ascii="Cambria" w:hAnsi="Cambria" w:cs="Times New Roman"/>
          <w:color w:val="262626" w:themeColor="text1" w:themeTint="D9"/>
          <w:szCs w:val="24"/>
        </w:rPr>
      </w:pPr>
      <w:r w:rsidRPr="00C311B4">
        <w:rPr>
          <w:rFonts w:ascii="Cambria" w:hAnsi="Cambria" w:cs="Times New Roman"/>
          <w:color w:val="262626" w:themeColor="text1" w:themeTint="D9"/>
          <w:szCs w:val="24"/>
        </w:rPr>
        <w:t xml:space="preserve">Licda. Ana Ericka Rodríguez Araya, Jefa </w:t>
      </w:r>
    </w:p>
    <w:p w14:paraId="56AD1D6E" w14:textId="6E694BB2" w:rsidR="00022F7A" w:rsidRPr="00C311B4" w:rsidRDefault="00022F7A" w:rsidP="00022F7A">
      <w:pPr>
        <w:spacing w:line="276" w:lineRule="auto"/>
        <w:rPr>
          <w:rFonts w:ascii="Cambria" w:hAnsi="Cambria" w:cs="Times New Roman"/>
          <w:color w:val="262626" w:themeColor="text1" w:themeTint="D9"/>
          <w:szCs w:val="24"/>
        </w:rPr>
      </w:pPr>
      <w:r w:rsidRPr="00C311B4">
        <w:rPr>
          <w:rFonts w:ascii="Cambria" w:hAnsi="Cambria" w:cs="Times New Roman"/>
          <w:color w:val="262626" w:themeColor="text1" w:themeTint="D9"/>
          <w:szCs w:val="24"/>
        </w:rPr>
        <w:t>Subproceso de Estadística</w:t>
      </w:r>
    </w:p>
    <w:p w14:paraId="275EB430" w14:textId="12059103" w:rsidR="009B29C3" w:rsidRDefault="009B29C3"/>
    <w:p w14:paraId="7A98DCDB" w14:textId="041FE565" w:rsidR="00DB5C67" w:rsidRDefault="007E79B9">
      <w:r>
        <w:t>YBPR/</w:t>
      </w:r>
      <w:r w:rsidR="00BF4CF8">
        <w:t>CCh.</w:t>
      </w:r>
    </w:p>
    <w:p w14:paraId="7A22444A" w14:textId="7208A320" w:rsidR="00F16EA1" w:rsidRDefault="00F16EA1"/>
    <w:p w14:paraId="0A10162D" w14:textId="77777777" w:rsidR="00DB5C67" w:rsidRDefault="00DB5C67">
      <w:pPr>
        <w:spacing w:before="0" w:after="160" w:line="259" w:lineRule="auto"/>
        <w:jc w:val="left"/>
      </w:pPr>
      <w:r>
        <w:br w:type="page"/>
      </w:r>
    </w:p>
    <w:p w14:paraId="58233A5D" w14:textId="74AC2740" w:rsidR="009B29C3" w:rsidRDefault="00DB5C67">
      <w:r>
        <w:rPr>
          <w:noProof/>
        </w:rPr>
        <w:lastRenderedPageBreak/>
        <w:drawing>
          <wp:anchor distT="0" distB="0" distL="114300" distR="114300" simplePos="0" relativeHeight="251657226" behindDoc="1" locked="0" layoutInCell="1" allowOverlap="1" wp14:anchorId="4E69B52B" wp14:editId="3AD6E352">
            <wp:simplePos x="0" y="0"/>
            <wp:positionH relativeFrom="page">
              <wp:align>right</wp:align>
            </wp:positionH>
            <wp:positionV relativeFrom="page">
              <wp:align>top</wp:align>
            </wp:positionV>
            <wp:extent cx="7772400" cy="10057130"/>
            <wp:effectExtent l="0" t="0" r="0" b="1270"/>
            <wp:wrapNone/>
            <wp:docPr id="16" name="Imagen 16"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7772400" cy="10057130"/>
                    </a:xfrm>
                    <a:prstGeom prst="rect">
                      <a:avLst/>
                    </a:prstGeom>
                  </pic:spPr>
                </pic:pic>
              </a:graphicData>
            </a:graphic>
            <wp14:sizeRelH relativeFrom="margin">
              <wp14:pctWidth>0</wp14:pctWidth>
            </wp14:sizeRelH>
            <wp14:sizeRelV relativeFrom="margin">
              <wp14:pctHeight>0</wp14:pctHeight>
            </wp14:sizeRelV>
          </wp:anchor>
        </w:drawing>
      </w:r>
    </w:p>
    <w:p w14:paraId="0709AA7F" w14:textId="6815323C" w:rsidR="009B29C3" w:rsidRDefault="009B29C3"/>
    <w:p w14:paraId="2C9C69A7" w14:textId="3C1A86A6" w:rsidR="009B29C3" w:rsidRDefault="009B29C3"/>
    <w:p w14:paraId="6E819D61" w14:textId="1FBD9796" w:rsidR="009B29C3" w:rsidRDefault="006D6AA5" w:rsidP="006D6AA5">
      <w:pPr>
        <w:tabs>
          <w:tab w:val="left" w:pos="8027"/>
        </w:tabs>
      </w:pPr>
      <w:r>
        <w:tab/>
      </w:r>
    </w:p>
    <w:p w14:paraId="1F982807" w14:textId="398BA85F" w:rsidR="009B29C3" w:rsidRDefault="009B29C3"/>
    <w:p w14:paraId="7820DBBD" w14:textId="5450B935" w:rsidR="009B29C3" w:rsidRDefault="009B29C3"/>
    <w:p w14:paraId="15759A69" w14:textId="5627F083" w:rsidR="009B29C3" w:rsidRDefault="009B29C3"/>
    <w:p w14:paraId="4302D401" w14:textId="1B10FF1C" w:rsidR="009B29C3" w:rsidRDefault="009B29C3"/>
    <w:p w14:paraId="3EF9D480" w14:textId="1826ABEC" w:rsidR="009B29C3" w:rsidRDefault="009B29C3"/>
    <w:p w14:paraId="44BDEC9E" w14:textId="1C3DE825" w:rsidR="00DB5C67" w:rsidRDefault="00A635E4">
      <w:pPr>
        <w:spacing w:before="0" w:after="160" w:line="259" w:lineRule="auto"/>
        <w:jc w:val="left"/>
      </w:pPr>
      <w:r>
        <w:rPr>
          <w:noProof/>
        </w:rPr>
        <mc:AlternateContent>
          <mc:Choice Requires="wpg">
            <w:drawing>
              <wp:anchor distT="0" distB="0" distL="114300" distR="114300" simplePos="0" relativeHeight="251662356" behindDoc="0" locked="0" layoutInCell="1" allowOverlap="1" wp14:anchorId="0DFFA378" wp14:editId="5C3B572E">
                <wp:simplePos x="0" y="0"/>
                <wp:positionH relativeFrom="column">
                  <wp:posOffset>-740535</wp:posOffset>
                </wp:positionH>
                <wp:positionV relativeFrom="paragraph">
                  <wp:posOffset>1346325</wp:posOffset>
                </wp:positionV>
                <wp:extent cx="7429500" cy="3830928"/>
                <wp:effectExtent l="0" t="0" r="0" b="0"/>
                <wp:wrapNone/>
                <wp:docPr id="21" name="Grupo 21"/>
                <wp:cNvGraphicFramePr/>
                <a:graphic xmlns:a="http://schemas.openxmlformats.org/drawingml/2006/main">
                  <a:graphicData uri="http://schemas.microsoft.com/office/word/2010/wordprocessingGroup">
                    <wpg:wgp>
                      <wpg:cNvGrpSpPr/>
                      <wpg:grpSpPr>
                        <a:xfrm>
                          <a:off x="0" y="0"/>
                          <a:ext cx="7429500" cy="3830928"/>
                          <a:chOff x="0" y="0"/>
                          <a:chExt cx="7429500" cy="3830928"/>
                        </a:xfrm>
                      </wpg:grpSpPr>
                      <wps:wsp>
                        <wps:cNvPr id="4" name="Cuadro de texto 4"/>
                        <wps:cNvSpPr txBox="1">
                          <a:spLocks noChangeArrowheads="1"/>
                        </wps:cNvSpPr>
                        <wps:spPr bwMode="auto">
                          <a:xfrm>
                            <a:off x="0" y="1964028"/>
                            <a:ext cx="7429500" cy="1866900"/>
                          </a:xfrm>
                          <a:prstGeom prst="rect">
                            <a:avLst/>
                          </a:prstGeom>
                          <a:noFill/>
                          <a:ln w="9525">
                            <a:noFill/>
                            <a:miter lim="800000"/>
                            <a:headEnd/>
                            <a:tailEnd/>
                          </a:ln>
                        </wps:spPr>
                        <wps:txbx>
                          <w:txbxContent>
                            <w:p w14:paraId="67C50CFC" w14:textId="65012A42" w:rsidR="00C76B73" w:rsidRPr="006A224A" w:rsidRDefault="00C76B73" w:rsidP="00C76B73">
                              <w:pPr>
                                <w:jc w:val="center"/>
                                <w:rPr>
                                  <w:rFonts w:ascii="Segoe UI" w:hAnsi="Segoe UI" w:cs="Segoe UI"/>
                                  <w:color w:val="FFFFFF" w:themeColor="background1"/>
                                  <w:sz w:val="28"/>
                                  <w:szCs w:val="28"/>
                                </w:rPr>
                              </w:pPr>
                              <w:r w:rsidRPr="006A224A">
                                <w:rPr>
                                  <w:rFonts w:ascii="Segoe UI" w:hAnsi="Segoe UI" w:cs="Segoe UI"/>
                                  <w:b/>
                                  <w:bCs/>
                                  <w:color w:val="FFFFFF" w:themeColor="background1"/>
                                  <w:sz w:val="28"/>
                                  <w:szCs w:val="28"/>
                                </w:rPr>
                                <w:t>Elaborado</w:t>
                              </w:r>
                              <w:r w:rsidRPr="006A224A">
                                <w:rPr>
                                  <w:rFonts w:ascii="Segoe UI" w:hAnsi="Segoe UI" w:cs="Segoe UI"/>
                                  <w:b/>
                                  <w:bCs/>
                                  <w:color w:val="000000" w:themeColor="text1"/>
                                  <w:sz w:val="28"/>
                                  <w:szCs w:val="28"/>
                                </w:rPr>
                                <w:t xml:space="preserve"> </w:t>
                              </w:r>
                              <w:r w:rsidRPr="006A224A">
                                <w:rPr>
                                  <w:rFonts w:ascii="Segoe UI" w:hAnsi="Segoe UI" w:cs="Segoe UI"/>
                                  <w:b/>
                                  <w:bCs/>
                                  <w:color w:val="FFFFFF" w:themeColor="background1"/>
                                  <w:sz w:val="28"/>
                                  <w:szCs w:val="28"/>
                                </w:rPr>
                                <w:t>por:</w:t>
                              </w:r>
                              <w:r w:rsidR="006A224A">
                                <w:rPr>
                                  <w:rFonts w:ascii="Segoe UI" w:hAnsi="Segoe UI" w:cs="Segoe UI"/>
                                  <w:b/>
                                  <w:bCs/>
                                  <w:color w:val="FFFFFF" w:themeColor="background1"/>
                                  <w:sz w:val="28"/>
                                  <w:szCs w:val="28"/>
                                </w:rPr>
                                <w:t xml:space="preserve"> </w:t>
                              </w:r>
                              <w:r w:rsidR="006A224A" w:rsidRPr="006A224A">
                                <w:rPr>
                                  <w:rFonts w:ascii="Segoe UI" w:hAnsi="Segoe UI" w:cs="Segoe UI"/>
                                  <w:color w:val="FFFFFF" w:themeColor="background1"/>
                                  <w:sz w:val="28"/>
                                  <w:szCs w:val="28"/>
                                </w:rPr>
                                <w:t>Licda. Mar</w:t>
                              </w:r>
                              <w:r w:rsidRPr="006A224A">
                                <w:rPr>
                                  <w:rFonts w:ascii="Segoe UI" w:hAnsi="Segoe UI" w:cs="Segoe UI"/>
                                  <w:color w:val="FFFFFF" w:themeColor="background1"/>
                                  <w:sz w:val="28"/>
                                  <w:szCs w:val="28"/>
                                </w:rPr>
                                <w:t>len Vargas Benavides, Coordinadora, Unidad de Análisis</w:t>
                              </w:r>
                            </w:p>
                            <w:p w14:paraId="0D90024E" w14:textId="77777777" w:rsidR="00C76B73" w:rsidRPr="006A224A" w:rsidRDefault="00C76B73" w:rsidP="00C76B73">
                              <w:pPr>
                                <w:jc w:val="center"/>
                                <w:rPr>
                                  <w:rFonts w:ascii="Segoe UI" w:hAnsi="Segoe UI" w:cs="Segoe UI"/>
                                  <w:color w:val="FFFFFF" w:themeColor="background1"/>
                                  <w:sz w:val="28"/>
                                  <w:szCs w:val="28"/>
                                </w:rPr>
                              </w:pPr>
                              <w:r w:rsidRPr="006A224A">
                                <w:rPr>
                                  <w:rFonts w:ascii="Segoe UI" w:hAnsi="Segoe UI" w:cs="Segoe UI"/>
                                  <w:b/>
                                  <w:bCs/>
                                  <w:color w:val="FFFFFF" w:themeColor="background1"/>
                                  <w:sz w:val="28"/>
                                  <w:szCs w:val="28"/>
                                </w:rPr>
                                <w:t xml:space="preserve">Aprobado por: </w:t>
                              </w:r>
                              <w:r w:rsidRPr="006A224A">
                                <w:rPr>
                                  <w:rFonts w:ascii="Segoe UI" w:hAnsi="Segoe UI" w:cs="Segoe UI"/>
                                  <w:color w:val="FFFFFF" w:themeColor="background1"/>
                                  <w:sz w:val="28"/>
                                  <w:szCs w:val="28"/>
                                </w:rPr>
                                <w:t>Licda. Ana Ericka Rodríguez Araya, Jefa</w:t>
                              </w:r>
                            </w:p>
                            <w:p w14:paraId="68B52D3F" w14:textId="77777777" w:rsidR="00C76B73" w:rsidRPr="006A224A" w:rsidRDefault="00C76B73" w:rsidP="00C76B73">
                              <w:pPr>
                                <w:jc w:val="center"/>
                                <w:rPr>
                                  <w:rFonts w:ascii="Segoe UI" w:hAnsi="Segoe UI" w:cs="Segoe UI"/>
                                  <w:b/>
                                  <w:bCs/>
                                  <w:color w:val="FFFFFF" w:themeColor="background1"/>
                                  <w:sz w:val="28"/>
                                  <w:szCs w:val="28"/>
                                </w:rPr>
                              </w:pPr>
                              <w:r w:rsidRPr="006A224A">
                                <w:rPr>
                                  <w:rFonts w:ascii="Segoe UI" w:hAnsi="Segoe UI" w:cs="Segoe UI"/>
                                  <w:color w:val="FFFFFF" w:themeColor="background1"/>
                                  <w:sz w:val="28"/>
                                  <w:szCs w:val="28"/>
                                </w:rPr>
                                <w:t xml:space="preserve"> Subproceso de Estadística</w:t>
                              </w:r>
                            </w:p>
                            <w:p w14:paraId="0995AB99" w14:textId="77777777" w:rsidR="00C76B73" w:rsidRPr="009C1231" w:rsidRDefault="00C76B73" w:rsidP="00C76B73">
                              <w:pPr>
                                <w:rPr>
                                  <w:rFonts w:ascii="Segoe UI" w:hAnsi="Segoe UI" w:cs="Segoe UI"/>
                                  <w:color w:val="FFFFFF" w:themeColor="background1"/>
                                  <w:sz w:val="32"/>
                                  <w:szCs w:val="32"/>
                                </w:rPr>
                              </w:pPr>
                            </w:p>
                            <w:p w14:paraId="4DE4BAAA" w14:textId="77777777" w:rsidR="00C76B73" w:rsidRPr="00662390" w:rsidRDefault="00C76B73" w:rsidP="00C76B73">
                              <w:pPr>
                                <w:rPr>
                                  <w:rFonts w:cs="Times New Roman"/>
                                  <w:color w:val="FFFFFF" w:themeColor="background1"/>
                                  <w:sz w:val="32"/>
                                  <w:szCs w:val="32"/>
                                </w:rPr>
                              </w:pPr>
                            </w:p>
                            <w:p w14:paraId="5AD9DA6E" w14:textId="77777777" w:rsidR="00C76B73" w:rsidRPr="00662390" w:rsidRDefault="00C76B73" w:rsidP="00C76B73">
                              <w:pPr>
                                <w:rPr>
                                  <w:rFonts w:cs="Times New Roman"/>
                                  <w:color w:val="FFFFFF" w:themeColor="background1"/>
                                  <w:sz w:val="32"/>
                                  <w:szCs w:val="32"/>
                                </w:rPr>
                              </w:pPr>
                            </w:p>
                            <w:p w14:paraId="729DA385" w14:textId="77777777" w:rsidR="00C76B73" w:rsidRDefault="00C76B73" w:rsidP="00C76B73"/>
                            <w:tbl>
                              <w:tblPr>
                                <w:tblW w:w="9350" w:type="dxa"/>
                                <w:tblInd w:w="1723" w:type="dxa"/>
                                <w:tblLook w:val="04A0" w:firstRow="1" w:lastRow="0" w:firstColumn="1" w:lastColumn="0" w:noHBand="0" w:noVBand="1"/>
                              </w:tblPr>
                              <w:tblGrid>
                                <w:gridCol w:w="4675"/>
                                <w:gridCol w:w="4675"/>
                              </w:tblGrid>
                              <w:tr w:rsidR="00C76B73" w14:paraId="739BF5A0" w14:textId="77777777" w:rsidTr="009C1231">
                                <w:tc>
                                  <w:tcPr>
                                    <w:tcW w:w="4675" w:type="dxa"/>
                                  </w:tcPr>
                                  <w:p w14:paraId="2497254C" w14:textId="77777777" w:rsidR="00C76B73" w:rsidRDefault="00C76B73" w:rsidP="009C1231"/>
                                </w:tc>
                                <w:tc>
                                  <w:tcPr>
                                    <w:tcW w:w="4675" w:type="dxa"/>
                                  </w:tcPr>
                                  <w:p w14:paraId="557E9160" w14:textId="77777777" w:rsidR="00C76B73" w:rsidRDefault="00C76B73" w:rsidP="009C1231"/>
                                </w:tc>
                              </w:tr>
                              <w:tr w:rsidR="00C76B73" w14:paraId="290D7449" w14:textId="77777777" w:rsidTr="009C1231">
                                <w:tc>
                                  <w:tcPr>
                                    <w:tcW w:w="4675" w:type="dxa"/>
                                  </w:tcPr>
                                  <w:p w14:paraId="412AEE97" w14:textId="77777777" w:rsidR="00C76B73" w:rsidRDefault="00C76B73" w:rsidP="009C1231"/>
                                </w:tc>
                                <w:tc>
                                  <w:tcPr>
                                    <w:tcW w:w="4675" w:type="dxa"/>
                                  </w:tcPr>
                                  <w:p w14:paraId="270FED40" w14:textId="77777777" w:rsidR="00C76B73" w:rsidRDefault="00C76B73" w:rsidP="009C1231"/>
                                </w:tc>
                              </w:tr>
                              <w:tr w:rsidR="00C76B73" w14:paraId="5C88BB0B" w14:textId="77777777" w:rsidTr="009C1231">
                                <w:tc>
                                  <w:tcPr>
                                    <w:tcW w:w="4675" w:type="dxa"/>
                                  </w:tcPr>
                                  <w:p w14:paraId="0432EBAA" w14:textId="77777777" w:rsidR="00C76B73" w:rsidRDefault="00C76B73" w:rsidP="009C1231"/>
                                </w:tc>
                                <w:tc>
                                  <w:tcPr>
                                    <w:tcW w:w="4675" w:type="dxa"/>
                                  </w:tcPr>
                                  <w:p w14:paraId="308795C0" w14:textId="77777777" w:rsidR="00C76B73" w:rsidRDefault="00C76B73" w:rsidP="009C1231"/>
                                </w:tc>
                              </w:tr>
                              <w:tr w:rsidR="00C76B73" w14:paraId="57B4C78B" w14:textId="77777777" w:rsidTr="009C1231">
                                <w:tc>
                                  <w:tcPr>
                                    <w:tcW w:w="4675" w:type="dxa"/>
                                  </w:tcPr>
                                  <w:p w14:paraId="047C7C1A" w14:textId="77777777" w:rsidR="00C76B73" w:rsidRDefault="00C76B73" w:rsidP="009C1231"/>
                                </w:tc>
                                <w:tc>
                                  <w:tcPr>
                                    <w:tcW w:w="4675" w:type="dxa"/>
                                  </w:tcPr>
                                  <w:p w14:paraId="36B1A286" w14:textId="77777777" w:rsidR="00C76B73" w:rsidRDefault="00C76B73" w:rsidP="009C1231"/>
                                </w:tc>
                              </w:tr>
                            </w:tbl>
                            <w:p w14:paraId="4D5809AB" w14:textId="77777777" w:rsidR="00C76B73" w:rsidRPr="009C1231" w:rsidRDefault="00C76B73" w:rsidP="00C76B73">
                              <w:pPr>
                                <w:jc w:val="center"/>
                                <w:rPr>
                                  <w:rFonts w:ascii="Segoe UI" w:hAnsi="Segoe UI" w:cs="Segoe UI"/>
                                  <w:color w:val="FFFFFF" w:themeColor="background1"/>
                                  <w:sz w:val="28"/>
                                  <w:szCs w:val="28"/>
                                </w:rPr>
                              </w:pPr>
                              <w:r w:rsidRPr="009C1231">
                                <w:rPr>
                                  <w:rFonts w:ascii="Segoe UI" w:hAnsi="Segoe UI" w:cs="Segoe UI"/>
                                  <w:b/>
                                  <w:bCs/>
                                  <w:color w:val="FFFFFF" w:themeColor="background1"/>
                                  <w:sz w:val="28"/>
                                  <w:szCs w:val="28"/>
                                </w:rPr>
                                <w:t xml:space="preserve"> Elaborado por: </w:t>
                              </w:r>
                              <w:r w:rsidRPr="009C1231">
                                <w:rPr>
                                  <w:rFonts w:ascii="Segoe UI" w:hAnsi="Segoe UI" w:cs="Segoe UI"/>
                                  <w:color w:val="FFFFFF" w:themeColor="background1"/>
                                  <w:sz w:val="28"/>
                                  <w:szCs w:val="28"/>
                                </w:rPr>
                                <w:t>Licda. María Gómez Rodríguez, Profesional 2</w:t>
                              </w:r>
                            </w:p>
                            <w:p w14:paraId="4577CDB9" w14:textId="77777777" w:rsidR="00C76B73" w:rsidRPr="009C1231" w:rsidRDefault="00C76B73" w:rsidP="00C76B73">
                              <w:pPr>
                                <w:jc w:val="center"/>
                                <w:rPr>
                                  <w:rFonts w:ascii="Segoe UI" w:hAnsi="Segoe UI" w:cs="Segoe UI"/>
                                  <w:color w:val="FFFFFF" w:themeColor="background1"/>
                                  <w:sz w:val="28"/>
                                  <w:szCs w:val="28"/>
                                </w:rPr>
                              </w:pPr>
                              <w:r w:rsidRPr="009C1231">
                                <w:rPr>
                                  <w:rFonts w:ascii="Segoe UI" w:hAnsi="Segoe UI" w:cs="Segoe UI"/>
                                  <w:b/>
                                  <w:bCs/>
                                  <w:color w:val="FFFFFF" w:themeColor="background1"/>
                                  <w:sz w:val="28"/>
                                  <w:szCs w:val="28"/>
                                </w:rPr>
                                <w:t xml:space="preserve">Revisado por: </w:t>
                              </w:r>
                              <w:r w:rsidRPr="009C1231">
                                <w:rPr>
                                  <w:rFonts w:ascii="Segoe UI" w:hAnsi="Segoe UI" w:cs="Segoe UI"/>
                                  <w:color w:val="FFFFFF" w:themeColor="background1"/>
                                  <w:sz w:val="28"/>
                                  <w:szCs w:val="28"/>
                                </w:rPr>
                                <w:t>Licda. Marlen Vargas Benavides, Coordinadora de Unidad</w:t>
                              </w:r>
                            </w:p>
                            <w:p w14:paraId="201BFB90" w14:textId="77777777" w:rsidR="00C76B73" w:rsidRPr="009C1231" w:rsidRDefault="00C76B73" w:rsidP="00C76B73">
                              <w:pPr>
                                <w:jc w:val="center"/>
                                <w:rPr>
                                  <w:rFonts w:ascii="Segoe UI" w:hAnsi="Segoe UI" w:cs="Segoe UI"/>
                                  <w:b/>
                                  <w:bCs/>
                                  <w:color w:val="FFFFFF" w:themeColor="background1"/>
                                  <w:sz w:val="28"/>
                                  <w:szCs w:val="28"/>
                                </w:rPr>
                              </w:pPr>
                              <w:r w:rsidRPr="009C1231">
                                <w:rPr>
                                  <w:rFonts w:ascii="Segoe UI" w:hAnsi="Segoe UI" w:cs="Segoe UI"/>
                                  <w:b/>
                                  <w:bCs/>
                                  <w:color w:val="FFFFFF" w:themeColor="background1"/>
                                  <w:sz w:val="28"/>
                                  <w:szCs w:val="28"/>
                                </w:rPr>
                                <w:t xml:space="preserve">Aprobado por: </w:t>
                              </w:r>
                              <w:r w:rsidRPr="009C1231">
                                <w:rPr>
                                  <w:rFonts w:ascii="Segoe UI" w:hAnsi="Segoe UI" w:cs="Segoe UI"/>
                                  <w:color w:val="FFFFFF" w:themeColor="background1"/>
                                  <w:sz w:val="28"/>
                                  <w:szCs w:val="28"/>
                                </w:rPr>
                                <w:t>Licda. Marlen Vargas Benavides, Coordinadora de Unidad</w:t>
                              </w:r>
                            </w:p>
                            <w:p w14:paraId="6C8E967B" w14:textId="77777777" w:rsidR="00C76B73" w:rsidRPr="009C1231" w:rsidRDefault="00C76B73" w:rsidP="00C76B73">
                              <w:pPr>
                                <w:rPr>
                                  <w:rFonts w:ascii="Segoe UI" w:hAnsi="Segoe UI" w:cs="Segoe UI"/>
                                  <w:color w:val="FFFFFF" w:themeColor="background1"/>
                                  <w:sz w:val="32"/>
                                  <w:szCs w:val="32"/>
                                </w:rPr>
                              </w:pPr>
                            </w:p>
                            <w:p w14:paraId="352FDE5A" w14:textId="77777777" w:rsidR="00C76B73" w:rsidRPr="00662390" w:rsidRDefault="00C76B73" w:rsidP="00C76B73">
                              <w:pPr>
                                <w:rPr>
                                  <w:rFonts w:cs="Times New Roman"/>
                                  <w:color w:val="FFFFFF" w:themeColor="background1"/>
                                  <w:sz w:val="32"/>
                                  <w:szCs w:val="32"/>
                                </w:rPr>
                              </w:pPr>
                            </w:p>
                            <w:p w14:paraId="0871EB4E" w14:textId="77777777" w:rsidR="00C76B73" w:rsidRPr="00662390" w:rsidRDefault="00C76B73" w:rsidP="00C76B73">
                              <w:pPr>
                                <w:rPr>
                                  <w:rFonts w:cs="Times New Roman"/>
                                  <w:color w:val="FFFFFF" w:themeColor="background1"/>
                                  <w:sz w:val="32"/>
                                  <w:szCs w:val="32"/>
                                </w:rPr>
                              </w:pPr>
                            </w:p>
                          </w:txbxContent>
                        </wps:txbx>
                        <wps:bodyPr rot="0" vert="horz" wrap="square" lIns="91440" tIns="45720" rIns="91440" bIns="45720" anchor="t" anchorCtr="0">
                          <a:noAutofit/>
                        </wps:bodyPr>
                      </wps:wsp>
                      <wps:wsp>
                        <wps:cNvPr id="15" name="Cuadro de texto 15"/>
                        <wps:cNvSpPr txBox="1">
                          <a:spLocks noChangeArrowheads="1"/>
                        </wps:cNvSpPr>
                        <wps:spPr bwMode="auto">
                          <a:xfrm>
                            <a:off x="148107" y="0"/>
                            <a:ext cx="7129780" cy="1682750"/>
                          </a:xfrm>
                          <a:prstGeom prst="rect">
                            <a:avLst/>
                          </a:prstGeom>
                          <a:noFill/>
                          <a:ln w="9525">
                            <a:noFill/>
                            <a:miter lim="800000"/>
                            <a:headEnd/>
                            <a:tailEnd/>
                          </a:ln>
                        </wps:spPr>
                        <wps:txbx>
                          <w:txbxContent>
                            <w:p w14:paraId="3715F600" w14:textId="77777777" w:rsidR="007B6CD4" w:rsidRPr="00A635E4" w:rsidRDefault="007B6CD4" w:rsidP="007B6CD4">
                              <w:pPr>
                                <w:spacing w:line="240" w:lineRule="auto"/>
                                <w:jc w:val="center"/>
                                <w:rPr>
                                  <w:rFonts w:ascii="Segoe UI" w:hAnsi="Segoe UI" w:cs="Segoe UI"/>
                                  <w:b/>
                                  <w:bCs/>
                                  <w:color w:val="FFFFFF" w:themeColor="background1"/>
                                  <w:sz w:val="80"/>
                                  <w:szCs w:val="80"/>
                                </w:rPr>
                              </w:pPr>
                              <w:r w:rsidRPr="00A635E4">
                                <w:rPr>
                                  <w:rFonts w:ascii="Segoe UI" w:hAnsi="Segoe UI" w:cs="Segoe UI"/>
                                  <w:b/>
                                  <w:bCs/>
                                  <w:color w:val="FFFFFF" w:themeColor="background1"/>
                                  <w:sz w:val="80"/>
                                  <w:szCs w:val="80"/>
                                </w:rPr>
                                <w:t xml:space="preserve">SALA CONSTITUCIONAL </w:t>
                              </w:r>
                            </w:p>
                            <w:p w14:paraId="608B26AE" w14:textId="77777777" w:rsidR="007B6CD4" w:rsidRPr="003063CA" w:rsidRDefault="007B6CD4" w:rsidP="007B6CD4">
                              <w:pPr>
                                <w:spacing w:line="240" w:lineRule="auto"/>
                                <w:jc w:val="left"/>
                                <w:rPr>
                                  <w:rFonts w:ascii="Segoe UI" w:hAnsi="Segoe UI" w:cs="Segoe UI"/>
                                  <w:b/>
                                  <w:bCs/>
                                  <w:color w:val="FFFFFF" w:themeColor="background1"/>
                                  <w:sz w:val="20"/>
                                  <w:szCs w:val="20"/>
                                </w:rPr>
                              </w:pPr>
                              <w:r>
                                <w:rPr>
                                  <w:rFonts w:ascii="Segoe UI" w:hAnsi="Segoe UI" w:cs="Segoe UI"/>
                                  <w:b/>
                                  <w:bCs/>
                                  <w:color w:val="FFFFFF" w:themeColor="background1"/>
                                  <w:sz w:val="20"/>
                                  <w:szCs w:val="20"/>
                                </w:rPr>
                                <w:t xml:space="preserve">Misión: </w:t>
                              </w:r>
                              <w:r w:rsidRPr="003063CA">
                                <w:rPr>
                                  <w:rFonts w:ascii="Segoe UI" w:hAnsi="Segoe UI" w:cs="Segoe UI"/>
                                  <w:color w:val="FFFFFF" w:themeColor="background1"/>
                                  <w:sz w:val="20"/>
                                  <w:szCs w:val="20"/>
                                </w:rPr>
                                <w:t>Proteger la dignidad y los derechos del ser humano en todas sus formas, garantizando la supremacía de las normas y principios constitucionales y del Derecho Internacional y Comunitario de los Derechos Humanos vigentes en la República</w:t>
                              </w:r>
                              <w:r>
                                <w:rPr>
                                  <w:rFonts w:ascii="Segoe UI" w:hAnsi="Segoe UI" w:cs="Segoe UI"/>
                                  <w:color w:val="FFFFFF" w:themeColor="background1"/>
                                  <w:sz w:val="20"/>
                                  <w:szCs w:val="20"/>
                                </w:rPr>
                                <w:t>.</w:t>
                              </w:r>
                            </w:p>
                          </w:txbxContent>
                        </wps:txbx>
                        <wps:bodyPr rot="0" vert="horz" wrap="square" lIns="91440" tIns="45720" rIns="91440" bIns="45720" anchor="t" anchorCtr="0">
                          <a:noAutofit/>
                        </wps:bodyPr>
                      </wps:wsp>
                    </wpg:wgp>
                  </a:graphicData>
                </a:graphic>
              </wp:anchor>
            </w:drawing>
          </mc:Choice>
          <mc:Fallback>
            <w:pict>
              <v:group w14:anchorId="0DFFA378" id="Grupo 21" o:spid="_x0000_s1026" style="position:absolute;margin-left:-58.3pt;margin-top:106pt;width:585pt;height:301.65pt;z-index:251662356" coordsize="74295,3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">
                <v:shapetype id="_x0000_t202" coordsize="21600,21600" o:spt="202" path="m,l,21600r21600,l21600,xe">
                  <v:stroke joinstyle="miter"/>
                  <v:path gradientshapeok="t" o:connecttype="rect"/>
                </v:shapetype>
                <v:shape id="Cuadro de texto 4" o:spid="_x0000_s1027" type="#_x0000_t202" style="position:absolute;top:19640;width:74295;height:18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67C50CFC" w14:textId="65012A42" w:rsidR="00C76B73" w:rsidRPr="006A224A" w:rsidRDefault="00C76B73" w:rsidP="00C76B73">
                        <w:pPr>
                          <w:jc w:val="center"/>
                          <w:rPr>
                            <w:rFonts w:ascii="Segoe UI" w:hAnsi="Segoe UI" w:cs="Segoe UI"/>
                            <w:color w:val="FFFFFF" w:themeColor="background1"/>
                            <w:sz w:val="28"/>
                            <w:szCs w:val="28"/>
                          </w:rPr>
                        </w:pPr>
                        <w:r w:rsidRPr="006A224A">
                          <w:rPr>
                            <w:rFonts w:ascii="Segoe UI" w:hAnsi="Segoe UI" w:cs="Segoe UI"/>
                            <w:b/>
                            <w:bCs/>
                            <w:color w:val="FFFFFF" w:themeColor="background1"/>
                            <w:sz w:val="28"/>
                            <w:szCs w:val="28"/>
                          </w:rPr>
                          <w:t>Elaborado</w:t>
                        </w:r>
                        <w:r w:rsidRPr="006A224A">
                          <w:rPr>
                            <w:rFonts w:ascii="Segoe UI" w:hAnsi="Segoe UI" w:cs="Segoe UI"/>
                            <w:b/>
                            <w:bCs/>
                            <w:color w:val="000000" w:themeColor="text1"/>
                            <w:sz w:val="28"/>
                            <w:szCs w:val="28"/>
                          </w:rPr>
                          <w:t xml:space="preserve"> </w:t>
                        </w:r>
                        <w:r w:rsidRPr="006A224A">
                          <w:rPr>
                            <w:rFonts w:ascii="Segoe UI" w:hAnsi="Segoe UI" w:cs="Segoe UI"/>
                            <w:b/>
                            <w:bCs/>
                            <w:color w:val="FFFFFF" w:themeColor="background1"/>
                            <w:sz w:val="28"/>
                            <w:szCs w:val="28"/>
                          </w:rPr>
                          <w:t>por:</w:t>
                        </w:r>
                        <w:r w:rsidR="006A224A">
                          <w:rPr>
                            <w:rFonts w:ascii="Segoe UI" w:hAnsi="Segoe UI" w:cs="Segoe UI"/>
                            <w:b/>
                            <w:bCs/>
                            <w:color w:val="FFFFFF" w:themeColor="background1"/>
                            <w:sz w:val="28"/>
                            <w:szCs w:val="28"/>
                          </w:rPr>
                          <w:t xml:space="preserve"> </w:t>
                        </w:r>
                        <w:r w:rsidR="006A224A" w:rsidRPr="006A224A">
                          <w:rPr>
                            <w:rFonts w:ascii="Segoe UI" w:hAnsi="Segoe UI" w:cs="Segoe UI"/>
                            <w:color w:val="FFFFFF" w:themeColor="background1"/>
                            <w:sz w:val="28"/>
                            <w:szCs w:val="28"/>
                          </w:rPr>
                          <w:t>Licda. Mar</w:t>
                        </w:r>
                        <w:r w:rsidRPr="006A224A">
                          <w:rPr>
                            <w:rFonts w:ascii="Segoe UI" w:hAnsi="Segoe UI" w:cs="Segoe UI"/>
                            <w:color w:val="FFFFFF" w:themeColor="background1"/>
                            <w:sz w:val="28"/>
                            <w:szCs w:val="28"/>
                          </w:rPr>
                          <w:t>len Vargas Benavides, Coordinadora, Unidad de Análisis</w:t>
                        </w:r>
                      </w:p>
                      <w:p w14:paraId="0D90024E" w14:textId="77777777" w:rsidR="00C76B73" w:rsidRPr="006A224A" w:rsidRDefault="00C76B73" w:rsidP="00C76B73">
                        <w:pPr>
                          <w:jc w:val="center"/>
                          <w:rPr>
                            <w:rFonts w:ascii="Segoe UI" w:hAnsi="Segoe UI" w:cs="Segoe UI"/>
                            <w:color w:val="FFFFFF" w:themeColor="background1"/>
                            <w:sz w:val="28"/>
                            <w:szCs w:val="28"/>
                          </w:rPr>
                        </w:pPr>
                        <w:r w:rsidRPr="006A224A">
                          <w:rPr>
                            <w:rFonts w:ascii="Segoe UI" w:hAnsi="Segoe UI" w:cs="Segoe UI"/>
                            <w:b/>
                            <w:bCs/>
                            <w:color w:val="FFFFFF" w:themeColor="background1"/>
                            <w:sz w:val="28"/>
                            <w:szCs w:val="28"/>
                          </w:rPr>
                          <w:t xml:space="preserve">Aprobado por: </w:t>
                        </w:r>
                        <w:r w:rsidRPr="006A224A">
                          <w:rPr>
                            <w:rFonts w:ascii="Segoe UI" w:hAnsi="Segoe UI" w:cs="Segoe UI"/>
                            <w:color w:val="FFFFFF" w:themeColor="background1"/>
                            <w:sz w:val="28"/>
                            <w:szCs w:val="28"/>
                          </w:rPr>
                          <w:t>Licda. Ana Ericka Rodríguez Araya, Jefa</w:t>
                        </w:r>
                      </w:p>
                      <w:p w14:paraId="68B52D3F" w14:textId="77777777" w:rsidR="00C76B73" w:rsidRPr="006A224A" w:rsidRDefault="00C76B73" w:rsidP="00C76B73">
                        <w:pPr>
                          <w:jc w:val="center"/>
                          <w:rPr>
                            <w:rFonts w:ascii="Segoe UI" w:hAnsi="Segoe UI" w:cs="Segoe UI"/>
                            <w:b/>
                            <w:bCs/>
                            <w:color w:val="FFFFFF" w:themeColor="background1"/>
                            <w:sz w:val="28"/>
                            <w:szCs w:val="28"/>
                          </w:rPr>
                        </w:pPr>
                        <w:r w:rsidRPr="006A224A">
                          <w:rPr>
                            <w:rFonts w:ascii="Segoe UI" w:hAnsi="Segoe UI" w:cs="Segoe UI"/>
                            <w:color w:val="FFFFFF" w:themeColor="background1"/>
                            <w:sz w:val="28"/>
                            <w:szCs w:val="28"/>
                          </w:rPr>
                          <w:t xml:space="preserve"> Subproceso de Estadística</w:t>
                        </w:r>
                      </w:p>
                      <w:p w14:paraId="0995AB99" w14:textId="77777777" w:rsidR="00C76B73" w:rsidRPr="009C1231" w:rsidRDefault="00C76B73" w:rsidP="00C76B73">
                        <w:pPr>
                          <w:rPr>
                            <w:rFonts w:ascii="Segoe UI" w:hAnsi="Segoe UI" w:cs="Segoe UI"/>
                            <w:color w:val="FFFFFF" w:themeColor="background1"/>
                            <w:sz w:val="32"/>
                            <w:szCs w:val="32"/>
                          </w:rPr>
                        </w:pPr>
                      </w:p>
                      <w:p w14:paraId="4DE4BAAA" w14:textId="77777777" w:rsidR="00C76B73" w:rsidRPr="00662390" w:rsidRDefault="00C76B73" w:rsidP="00C76B73">
                        <w:pPr>
                          <w:rPr>
                            <w:rFonts w:cs="Times New Roman"/>
                            <w:color w:val="FFFFFF" w:themeColor="background1"/>
                            <w:sz w:val="32"/>
                            <w:szCs w:val="32"/>
                          </w:rPr>
                        </w:pPr>
                      </w:p>
                      <w:p w14:paraId="5AD9DA6E" w14:textId="77777777" w:rsidR="00C76B73" w:rsidRPr="00662390" w:rsidRDefault="00C76B73" w:rsidP="00C76B73">
                        <w:pPr>
                          <w:rPr>
                            <w:rFonts w:cs="Times New Roman"/>
                            <w:color w:val="FFFFFF" w:themeColor="background1"/>
                            <w:sz w:val="32"/>
                            <w:szCs w:val="32"/>
                          </w:rPr>
                        </w:pPr>
                      </w:p>
                      <w:p w14:paraId="729DA385" w14:textId="77777777" w:rsidR="00C76B73" w:rsidRDefault="00C76B73" w:rsidP="00C76B73"/>
                      <w:tbl>
                        <w:tblPr>
                          <w:tblW w:w="9350" w:type="dxa"/>
                          <w:tblInd w:w="1723" w:type="dxa"/>
                          <w:tblLook w:val="04A0" w:firstRow="1" w:lastRow="0" w:firstColumn="1" w:lastColumn="0" w:noHBand="0" w:noVBand="1"/>
                        </w:tblPr>
                        <w:tblGrid>
                          <w:gridCol w:w="4675"/>
                          <w:gridCol w:w="4675"/>
                        </w:tblGrid>
                        <w:tr w:rsidR="00C76B73" w14:paraId="739BF5A0" w14:textId="77777777" w:rsidTr="009C1231">
                          <w:tc>
                            <w:tcPr>
                              <w:tcW w:w="4675" w:type="dxa"/>
                            </w:tcPr>
                            <w:p w14:paraId="2497254C" w14:textId="77777777" w:rsidR="00C76B73" w:rsidRDefault="00C76B73" w:rsidP="009C1231"/>
                          </w:tc>
                          <w:tc>
                            <w:tcPr>
                              <w:tcW w:w="4675" w:type="dxa"/>
                            </w:tcPr>
                            <w:p w14:paraId="557E9160" w14:textId="77777777" w:rsidR="00C76B73" w:rsidRDefault="00C76B73" w:rsidP="009C1231"/>
                          </w:tc>
                        </w:tr>
                        <w:tr w:rsidR="00C76B73" w14:paraId="290D7449" w14:textId="77777777" w:rsidTr="009C1231">
                          <w:tc>
                            <w:tcPr>
                              <w:tcW w:w="4675" w:type="dxa"/>
                            </w:tcPr>
                            <w:p w14:paraId="412AEE97" w14:textId="77777777" w:rsidR="00C76B73" w:rsidRDefault="00C76B73" w:rsidP="009C1231"/>
                          </w:tc>
                          <w:tc>
                            <w:tcPr>
                              <w:tcW w:w="4675" w:type="dxa"/>
                            </w:tcPr>
                            <w:p w14:paraId="270FED40" w14:textId="77777777" w:rsidR="00C76B73" w:rsidRDefault="00C76B73" w:rsidP="009C1231"/>
                          </w:tc>
                        </w:tr>
                        <w:tr w:rsidR="00C76B73" w14:paraId="5C88BB0B" w14:textId="77777777" w:rsidTr="009C1231">
                          <w:tc>
                            <w:tcPr>
                              <w:tcW w:w="4675" w:type="dxa"/>
                            </w:tcPr>
                            <w:p w14:paraId="0432EBAA" w14:textId="77777777" w:rsidR="00C76B73" w:rsidRDefault="00C76B73" w:rsidP="009C1231"/>
                          </w:tc>
                          <w:tc>
                            <w:tcPr>
                              <w:tcW w:w="4675" w:type="dxa"/>
                            </w:tcPr>
                            <w:p w14:paraId="308795C0" w14:textId="77777777" w:rsidR="00C76B73" w:rsidRDefault="00C76B73" w:rsidP="009C1231"/>
                          </w:tc>
                        </w:tr>
                        <w:tr w:rsidR="00C76B73" w14:paraId="57B4C78B" w14:textId="77777777" w:rsidTr="009C1231">
                          <w:tc>
                            <w:tcPr>
                              <w:tcW w:w="4675" w:type="dxa"/>
                            </w:tcPr>
                            <w:p w14:paraId="047C7C1A" w14:textId="77777777" w:rsidR="00C76B73" w:rsidRDefault="00C76B73" w:rsidP="009C1231"/>
                          </w:tc>
                          <w:tc>
                            <w:tcPr>
                              <w:tcW w:w="4675" w:type="dxa"/>
                            </w:tcPr>
                            <w:p w14:paraId="36B1A286" w14:textId="77777777" w:rsidR="00C76B73" w:rsidRDefault="00C76B73" w:rsidP="009C1231"/>
                          </w:tc>
                        </w:tr>
                      </w:tbl>
                      <w:p w14:paraId="4D5809AB" w14:textId="77777777" w:rsidR="00C76B73" w:rsidRPr="009C1231" w:rsidRDefault="00C76B73" w:rsidP="00C76B73">
                        <w:pPr>
                          <w:jc w:val="center"/>
                          <w:rPr>
                            <w:rFonts w:ascii="Segoe UI" w:hAnsi="Segoe UI" w:cs="Segoe UI"/>
                            <w:color w:val="FFFFFF" w:themeColor="background1"/>
                            <w:sz w:val="28"/>
                            <w:szCs w:val="28"/>
                          </w:rPr>
                        </w:pPr>
                        <w:r w:rsidRPr="009C1231">
                          <w:rPr>
                            <w:rFonts w:ascii="Segoe UI" w:hAnsi="Segoe UI" w:cs="Segoe UI"/>
                            <w:b/>
                            <w:bCs/>
                            <w:color w:val="FFFFFF" w:themeColor="background1"/>
                            <w:sz w:val="28"/>
                            <w:szCs w:val="28"/>
                          </w:rPr>
                          <w:t xml:space="preserve"> Elaborado por: </w:t>
                        </w:r>
                        <w:r w:rsidRPr="009C1231">
                          <w:rPr>
                            <w:rFonts w:ascii="Segoe UI" w:hAnsi="Segoe UI" w:cs="Segoe UI"/>
                            <w:color w:val="FFFFFF" w:themeColor="background1"/>
                            <w:sz w:val="28"/>
                            <w:szCs w:val="28"/>
                          </w:rPr>
                          <w:t>Licda. María Gómez Rodríguez, Profesional 2</w:t>
                        </w:r>
                      </w:p>
                      <w:p w14:paraId="4577CDB9" w14:textId="77777777" w:rsidR="00C76B73" w:rsidRPr="009C1231" w:rsidRDefault="00C76B73" w:rsidP="00C76B73">
                        <w:pPr>
                          <w:jc w:val="center"/>
                          <w:rPr>
                            <w:rFonts w:ascii="Segoe UI" w:hAnsi="Segoe UI" w:cs="Segoe UI"/>
                            <w:color w:val="FFFFFF" w:themeColor="background1"/>
                            <w:sz w:val="28"/>
                            <w:szCs w:val="28"/>
                          </w:rPr>
                        </w:pPr>
                        <w:r w:rsidRPr="009C1231">
                          <w:rPr>
                            <w:rFonts w:ascii="Segoe UI" w:hAnsi="Segoe UI" w:cs="Segoe UI"/>
                            <w:b/>
                            <w:bCs/>
                            <w:color w:val="FFFFFF" w:themeColor="background1"/>
                            <w:sz w:val="28"/>
                            <w:szCs w:val="28"/>
                          </w:rPr>
                          <w:t xml:space="preserve">Revisado por: </w:t>
                        </w:r>
                        <w:r w:rsidRPr="009C1231">
                          <w:rPr>
                            <w:rFonts w:ascii="Segoe UI" w:hAnsi="Segoe UI" w:cs="Segoe UI"/>
                            <w:color w:val="FFFFFF" w:themeColor="background1"/>
                            <w:sz w:val="28"/>
                            <w:szCs w:val="28"/>
                          </w:rPr>
                          <w:t>Licda. Marlen Vargas Benavides, Coordinadora de Unidad</w:t>
                        </w:r>
                      </w:p>
                      <w:p w14:paraId="201BFB90" w14:textId="77777777" w:rsidR="00C76B73" w:rsidRPr="009C1231" w:rsidRDefault="00C76B73" w:rsidP="00C76B73">
                        <w:pPr>
                          <w:jc w:val="center"/>
                          <w:rPr>
                            <w:rFonts w:ascii="Segoe UI" w:hAnsi="Segoe UI" w:cs="Segoe UI"/>
                            <w:b/>
                            <w:bCs/>
                            <w:color w:val="FFFFFF" w:themeColor="background1"/>
                            <w:sz w:val="28"/>
                            <w:szCs w:val="28"/>
                          </w:rPr>
                        </w:pPr>
                        <w:r w:rsidRPr="009C1231">
                          <w:rPr>
                            <w:rFonts w:ascii="Segoe UI" w:hAnsi="Segoe UI" w:cs="Segoe UI"/>
                            <w:b/>
                            <w:bCs/>
                            <w:color w:val="FFFFFF" w:themeColor="background1"/>
                            <w:sz w:val="28"/>
                            <w:szCs w:val="28"/>
                          </w:rPr>
                          <w:t xml:space="preserve">Aprobado por: </w:t>
                        </w:r>
                        <w:r w:rsidRPr="009C1231">
                          <w:rPr>
                            <w:rFonts w:ascii="Segoe UI" w:hAnsi="Segoe UI" w:cs="Segoe UI"/>
                            <w:color w:val="FFFFFF" w:themeColor="background1"/>
                            <w:sz w:val="28"/>
                            <w:szCs w:val="28"/>
                          </w:rPr>
                          <w:t>Licda. Marlen Vargas Benavides, Coordinadora de Unidad</w:t>
                        </w:r>
                      </w:p>
                      <w:p w14:paraId="6C8E967B" w14:textId="77777777" w:rsidR="00C76B73" w:rsidRPr="009C1231" w:rsidRDefault="00C76B73" w:rsidP="00C76B73">
                        <w:pPr>
                          <w:rPr>
                            <w:rFonts w:ascii="Segoe UI" w:hAnsi="Segoe UI" w:cs="Segoe UI"/>
                            <w:color w:val="FFFFFF" w:themeColor="background1"/>
                            <w:sz w:val="32"/>
                            <w:szCs w:val="32"/>
                          </w:rPr>
                        </w:pPr>
                      </w:p>
                      <w:p w14:paraId="352FDE5A" w14:textId="77777777" w:rsidR="00C76B73" w:rsidRPr="00662390" w:rsidRDefault="00C76B73" w:rsidP="00C76B73">
                        <w:pPr>
                          <w:rPr>
                            <w:rFonts w:cs="Times New Roman"/>
                            <w:color w:val="FFFFFF" w:themeColor="background1"/>
                            <w:sz w:val="32"/>
                            <w:szCs w:val="32"/>
                          </w:rPr>
                        </w:pPr>
                      </w:p>
                      <w:p w14:paraId="0871EB4E" w14:textId="77777777" w:rsidR="00C76B73" w:rsidRPr="00662390" w:rsidRDefault="00C76B73" w:rsidP="00C76B73">
                        <w:pPr>
                          <w:rPr>
                            <w:rFonts w:cs="Times New Roman"/>
                            <w:color w:val="FFFFFF" w:themeColor="background1"/>
                            <w:sz w:val="32"/>
                            <w:szCs w:val="32"/>
                          </w:rPr>
                        </w:pPr>
                      </w:p>
                    </w:txbxContent>
                  </v:textbox>
                </v:shape>
                <v:shape id="Cuadro de texto 15" o:spid="_x0000_s1028" type="#_x0000_t202" style="position:absolute;left:1481;width:71297;height:16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715F600" w14:textId="77777777" w:rsidR="007B6CD4" w:rsidRPr="00A635E4" w:rsidRDefault="007B6CD4" w:rsidP="007B6CD4">
                        <w:pPr>
                          <w:spacing w:line="240" w:lineRule="auto"/>
                          <w:jc w:val="center"/>
                          <w:rPr>
                            <w:rFonts w:ascii="Segoe UI" w:hAnsi="Segoe UI" w:cs="Segoe UI"/>
                            <w:b/>
                            <w:bCs/>
                            <w:color w:val="FFFFFF" w:themeColor="background1"/>
                            <w:sz w:val="80"/>
                            <w:szCs w:val="80"/>
                          </w:rPr>
                        </w:pPr>
                        <w:r w:rsidRPr="00A635E4">
                          <w:rPr>
                            <w:rFonts w:ascii="Segoe UI" w:hAnsi="Segoe UI" w:cs="Segoe UI"/>
                            <w:b/>
                            <w:bCs/>
                            <w:color w:val="FFFFFF" w:themeColor="background1"/>
                            <w:sz w:val="80"/>
                            <w:szCs w:val="80"/>
                          </w:rPr>
                          <w:t xml:space="preserve">SALA CONSTITUCIONAL </w:t>
                        </w:r>
                      </w:p>
                      <w:p w14:paraId="608B26AE" w14:textId="77777777" w:rsidR="007B6CD4" w:rsidRPr="003063CA" w:rsidRDefault="007B6CD4" w:rsidP="007B6CD4">
                        <w:pPr>
                          <w:spacing w:line="240" w:lineRule="auto"/>
                          <w:jc w:val="left"/>
                          <w:rPr>
                            <w:rFonts w:ascii="Segoe UI" w:hAnsi="Segoe UI" w:cs="Segoe UI"/>
                            <w:b/>
                            <w:bCs/>
                            <w:color w:val="FFFFFF" w:themeColor="background1"/>
                            <w:sz w:val="20"/>
                            <w:szCs w:val="20"/>
                          </w:rPr>
                        </w:pPr>
                        <w:r>
                          <w:rPr>
                            <w:rFonts w:ascii="Segoe UI" w:hAnsi="Segoe UI" w:cs="Segoe UI"/>
                            <w:b/>
                            <w:bCs/>
                            <w:color w:val="FFFFFF" w:themeColor="background1"/>
                            <w:sz w:val="20"/>
                            <w:szCs w:val="20"/>
                          </w:rPr>
                          <w:t xml:space="preserve">Misión: </w:t>
                        </w:r>
                        <w:r w:rsidRPr="003063CA">
                          <w:rPr>
                            <w:rFonts w:ascii="Segoe UI" w:hAnsi="Segoe UI" w:cs="Segoe UI"/>
                            <w:color w:val="FFFFFF" w:themeColor="background1"/>
                            <w:sz w:val="20"/>
                            <w:szCs w:val="20"/>
                          </w:rPr>
                          <w:t>Proteger la dignidad y los derechos del ser humano en todas sus formas, garantizando la supremacía de las normas y principios constitucionales y del Derecho Internacional y Comunitario de los Derechos Humanos vigentes en la República</w:t>
                        </w:r>
                        <w:r>
                          <w:rPr>
                            <w:rFonts w:ascii="Segoe UI" w:hAnsi="Segoe UI" w:cs="Segoe UI"/>
                            <w:color w:val="FFFFFF" w:themeColor="background1"/>
                            <w:sz w:val="20"/>
                            <w:szCs w:val="20"/>
                          </w:rPr>
                          <w:t>.</w:t>
                        </w:r>
                      </w:p>
                    </w:txbxContent>
                  </v:textbox>
                </v:shape>
              </v:group>
            </w:pict>
          </mc:Fallback>
        </mc:AlternateContent>
      </w:r>
      <w:r w:rsidR="00DB5C67">
        <w:br w:type="page"/>
      </w:r>
    </w:p>
    <w:p w14:paraId="010EAEB3" w14:textId="1C8BAB7C" w:rsidR="009B29C3" w:rsidRDefault="001C76AA">
      <w:r w:rsidRPr="001273C2">
        <w:rPr>
          <w:noProof/>
        </w:rPr>
        <w:lastRenderedPageBreak/>
        <w:drawing>
          <wp:anchor distT="0" distB="0" distL="114300" distR="114300" simplePos="0" relativeHeight="251657218" behindDoc="0" locked="0" layoutInCell="1" allowOverlap="1" wp14:anchorId="0C3ED5C3" wp14:editId="60722A91">
            <wp:simplePos x="0" y="0"/>
            <wp:positionH relativeFrom="page">
              <wp:posOffset>0</wp:posOffset>
            </wp:positionH>
            <wp:positionV relativeFrom="page">
              <wp:posOffset>0</wp:posOffset>
            </wp:positionV>
            <wp:extent cx="554355" cy="10125710"/>
            <wp:effectExtent l="0" t="0" r="0"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55" cy="10125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F54E36" w14:textId="64E25D2A" w:rsidR="009B29C3" w:rsidRDefault="009B29C3"/>
    <w:sdt>
      <w:sdtPr>
        <w:rPr>
          <w:rFonts w:ascii="Times New Roman" w:eastAsiaTheme="minorHAnsi" w:hAnsi="Times New Roman" w:cstheme="minorBidi"/>
          <w:color w:val="auto"/>
          <w:sz w:val="24"/>
          <w:szCs w:val="22"/>
          <w:lang w:val="es-ES" w:eastAsia="en-US"/>
        </w:rPr>
        <w:id w:val="-1609579187"/>
        <w:docPartObj>
          <w:docPartGallery w:val="Table of Contents"/>
          <w:docPartUnique/>
        </w:docPartObj>
      </w:sdtPr>
      <w:sdtEndPr>
        <w:rPr>
          <w:b/>
          <w:bCs/>
        </w:rPr>
      </w:sdtEndPr>
      <w:sdtContent>
        <w:p w14:paraId="2530A497" w14:textId="06314678" w:rsidR="00022F7A" w:rsidRPr="005D00C4" w:rsidRDefault="00022F7A" w:rsidP="00DC1183">
          <w:pPr>
            <w:pStyle w:val="TtuloTDC"/>
            <w:jc w:val="center"/>
            <w:rPr>
              <w:rFonts w:ascii="Cambria" w:hAnsi="Cambria" w:cs="Times New Roman"/>
              <w:b/>
              <w:bCs/>
              <w:color w:val="1E9BD7"/>
              <w:lang w:val="es-ES"/>
            </w:rPr>
          </w:pPr>
          <w:r w:rsidRPr="005D00C4">
            <w:rPr>
              <w:rFonts w:ascii="Cambria" w:hAnsi="Cambria" w:cs="Times New Roman"/>
              <w:b/>
              <w:bCs/>
              <w:color w:val="1E9BD7"/>
              <w:lang w:val="es-ES"/>
            </w:rPr>
            <w:t>Tabla de contenido</w:t>
          </w:r>
        </w:p>
        <w:p w14:paraId="2B692C5B" w14:textId="57B5E1EC" w:rsidR="008A1FCB" w:rsidRPr="005D00C4" w:rsidRDefault="008A1FCB" w:rsidP="008A1FCB">
          <w:pPr>
            <w:rPr>
              <w:rFonts w:ascii="Cambria" w:hAnsi="Cambria" w:cs="Times New Roman"/>
              <w:szCs w:val="24"/>
              <w:lang w:val="es-ES" w:eastAsia="es-CR"/>
            </w:rPr>
          </w:pPr>
        </w:p>
        <w:p w14:paraId="77A901C2" w14:textId="77777777" w:rsidR="00DC1183" w:rsidRPr="00C311B4" w:rsidRDefault="00DC1183" w:rsidP="008A1FCB">
          <w:pPr>
            <w:rPr>
              <w:rFonts w:ascii="Cambria" w:hAnsi="Cambria" w:cs="Times New Roman"/>
              <w:color w:val="262626" w:themeColor="text1" w:themeTint="D9"/>
              <w:szCs w:val="24"/>
              <w:lang w:val="es-ES" w:eastAsia="es-CR"/>
            </w:rPr>
          </w:pPr>
        </w:p>
        <w:p w14:paraId="2CB66041" w14:textId="566EE4A8" w:rsidR="00FB08EB" w:rsidRPr="007B6CD4" w:rsidRDefault="00022F7A">
          <w:pPr>
            <w:pStyle w:val="TDC1"/>
            <w:tabs>
              <w:tab w:val="right" w:leader="dot" w:pos="9350"/>
            </w:tabs>
            <w:rPr>
              <w:rFonts w:ascii="Cambria" w:eastAsiaTheme="minorEastAsia" w:hAnsi="Cambria"/>
              <w:noProof/>
              <w:color w:val="262626" w:themeColor="text1" w:themeTint="D9"/>
              <w:sz w:val="22"/>
              <w:lang w:eastAsia="es-CR"/>
            </w:rPr>
          </w:pPr>
          <w:r w:rsidRPr="003063CA">
            <w:rPr>
              <w:rFonts w:ascii="Cambria" w:hAnsi="Cambria" w:cs="Times New Roman"/>
              <w:color w:val="262626" w:themeColor="text1" w:themeTint="D9"/>
              <w:szCs w:val="24"/>
            </w:rPr>
            <w:fldChar w:fldCharType="begin"/>
          </w:r>
          <w:r w:rsidRPr="003063CA">
            <w:rPr>
              <w:rFonts w:ascii="Cambria" w:hAnsi="Cambria" w:cs="Times New Roman"/>
              <w:color w:val="262626" w:themeColor="text1" w:themeTint="D9"/>
              <w:szCs w:val="24"/>
            </w:rPr>
            <w:instrText xml:space="preserve"> TOC \o "1-3" \h \z \u </w:instrText>
          </w:r>
          <w:r w:rsidRPr="003063CA">
            <w:rPr>
              <w:rFonts w:ascii="Cambria" w:hAnsi="Cambria" w:cs="Times New Roman"/>
              <w:color w:val="262626" w:themeColor="text1" w:themeTint="D9"/>
              <w:szCs w:val="24"/>
            </w:rPr>
            <w:fldChar w:fldCharType="separate"/>
          </w:r>
          <w:hyperlink w:anchor="_Toc103585210" w:history="1">
            <w:r w:rsidR="00FB08EB" w:rsidRPr="007B6CD4">
              <w:rPr>
                <w:rStyle w:val="Hipervnculo"/>
                <w:rFonts w:ascii="Cambria" w:hAnsi="Cambria" w:cs="Times New Roman"/>
                <w:b/>
                <w:bCs/>
                <w:noProof/>
                <w:color w:val="262626" w:themeColor="text1" w:themeTint="D9"/>
              </w:rPr>
              <w:t>Hechos Relevantes</w:t>
            </w:r>
            <w:r w:rsidR="00FB08EB" w:rsidRPr="007B6CD4">
              <w:rPr>
                <w:rFonts w:ascii="Cambria" w:hAnsi="Cambria"/>
                <w:noProof/>
                <w:webHidden/>
                <w:color w:val="262626" w:themeColor="text1" w:themeTint="D9"/>
              </w:rPr>
              <w:tab/>
            </w:r>
            <w:r w:rsidR="00FB08EB" w:rsidRPr="007B6CD4">
              <w:rPr>
                <w:rFonts w:ascii="Cambria" w:hAnsi="Cambria"/>
                <w:noProof/>
                <w:webHidden/>
                <w:color w:val="262626" w:themeColor="text1" w:themeTint="D9"/>
              </w:rPr>
              <w:fldChar w:fldCharType="begin"/>
            </w:r>
            <w:r w:rsidR="00FB08EB" w:rsidRPr="007B6CD4">
              <w:rPr>
                <w:rFonts w:ascii="Cambria" w:hAnsi="Cambria"/>
                <w:noProof/>
                <w:webHidden/>
                <w:color w:val="262626" w:themeColor="text1" w:themeTint="D9"/>
              </w:rPr>
              <w:instrText xml:space="preserve"> PAGEREF _Toc103585210 \h </w:instrText>
            </w:r>
            <w:r w:rsidR="00FB08EB" w:rsidRPr="007B6CD4">
              <w:rPr>
                <w:rFonts w:ascii="Cambria" w:hAnsi="Cambria"/>
                <w:noProof/>
                <w:webHidden/>
                <w:color w:val="262626" w:themeColor="text1" w:themeTint="D9"/>
              </w:rPr>
            </w:r>
            <w:r w:rsidR="00FB08EB" w:rsidRPr="007B6CD4">
              <w:rPr>
                <w:rFonts w:ascii="Cambria" w:hAnsi="Cambria"/>
                <w:noProof/>
                <w:webHidden/>
                <w:color w:val="262626" w:themeColor="text1" w:themeTint="D9"/>
              </w:rPr>
              <w:fldChar w:fldCharType="separate"/>
            </w:r>
            <w:r w:rsidR="00144B0B">
              <w:rPr>
                <w:rFonts w:ascii="Cambria" w:hAnsi="Cambria"/>
                <w:noProof/>
                <w:webHidden/>
                <w:color w:val="262626" w:themeColor="text1" w:themeTint="D9"/>
              </w:rPr>
              <w:t>7</w:t>
            </w:r>
            <w:r w:rsidR="00FB08EB" w:rsidRPr="007B6CD4">
              <w:rPr>
                <w:rFonts w:ascii="Cambria" w:hAnsi="Cambria"/>
                <w:noProof/>
                <w:webHidden/>
                <w:color w:val="262626" w:themeColor="text1" w:themeTint="D9"/>
              </w:rPr>
              <w:fldChar w:fldCharType="end"/>
            </w:r>
          </w:hyperlink>
        </w:p>
        <w:p w14:paraId="6B976791" w14:textId="7B860DCB" w:rsidR="00FB08EB" w:rsidRPr="007B6CD4" w:rsidRDefault="004C540B">
          <w:pPr>
            <w:pStyle w:val="TDC1"/>
            <w:tabs>
              <w:tab w:val="right" w:leader="dot" w:pos="9350"/>
            </w:tabs>
            <w:rPr>
              <w:rFonts w:ascii="Cambria" w:eastAsiaTheme="minorEastAsia" w:hAnsi="Cambria"/>
              <w:noProof/>
              <w:color w:val="262626" w:themeColor="text1" w:themeTint="D9"/>
              <w:sz w:val="22"/>
              <w:lang w:eastAsia="es-CR"/>
            </w:rPr>
          </w:pPr>
          <w:hyperlink w:anchor="_Toc103585211" w:history="1">
            <w:r w:rsidR="00FB08EB" w:rsidRPr="007B6CD4">
              <w:rPr>
                <w:rStyle w:val="Hipervnculo"/>
                <w:rFonts w:ascii="Cambria" w:hAnsi="Cambria" w:cs="Times New Roman"/>
                <w:b/>
                <w:bCs/>
                <w:noProof/>
                <w:color w:val="262626" w:themeColor="text1" w:themeTint="D9"/>
              </w:rPr>
              <w:t>Litigiosidad</w:t>
            </w:r>
            <w:r w:rsidR="00FB08EB" w:rsidRPr="007B6CD4">
              <w:rPr>
                <w:rFonts w:ascii="Cambria" w:hAnsi="Cambria"/>
                <w:noProof/>
                <w:webHidden/>
                <w:color w:val="262626" w:themeColor="text1" w:themeTint="D9"/>
              </w:rPr>
              <w:tab/>
            </w:r>
            <w:r w:rsidR="00FB08EB" w:rsidRPr="007B6CD4">
              <w:rPr>
                <w:rFonts w:ascii="Cambria" w:hAnsi="Cambria"/>
                <w:noProof/>
                <w:webHidden/>
                <w:color w:val="262626" w:themeColor="text1" w:themeTint="D9"/>
              </w:rPr>
              <w:fldChar w:fldCharType="begin"/>
            </w:r>
            <w:r w:rsidR="00FB08EB" w:rsidRPr="007B6CD4">
              <w:rPr>
                <w:rFonts w:ascii="Cambria" w:hAnsi="Cambria"/>
                <w:noProof/>
                <w:webHidden/>
                <w:color w:val="262626" w:themeColor="text1" w:themeTint="D9"/>
              </w:rPr>
              <w:instrText xml:space="preserve"> PAGEREF _Toc103585211 \h </w:instrText>
            </w:r>
            <w:r w:rsidR="00FB08EB" w:rsidRPr="007B6CD4">
              <w:rPr>
                <w:rFonts w:ascii="Cambria" w:hAnsi="Cambria"/>
                <w:noProof/>
                <w:webHidden/>
                <w:color w:val="262626" w:themeColor="text1" w:themeTint="D9"/>
              </w:rPr>
            </w:r>
            <w:r w:rsidR="00FB08EB" w:rsidRPr="007B6CD4">
              <w:rPr>
                <w:rFonts w:ascii="Cambria" w:hAnsi="Cambria"/>
                <w:noProof/>
                <w:webHidden/>
                <w:color w:val="262626" w:themeColor="text1" w:themeTint="D9"/>
              </w:rPr>
              <w:fldChar w:fldCharType="separate"/>
            </w:r>
            <w:r w:rsidR="00144B0B">
              <w:rPr>
                <w:rFonts w:ascii="Cambria" w:hAnsi="Cambria"/>
                <w:noProof/>
                <w:webHidden/>
                <w:color w:val="262626" w:themeColor="text1" w:themeTint="D9"/>
              </w:rPr>
              <w:t>10</w:t>
            </w:r>
            <w:r w:rsidR="00FB08EB" w:rsidRPr="007B6CD4">
              <w:rPr>
                <w:rFonts w:ascii="Cambria" w:hAnsi="Cambria"/>
                <w:noProof/>
                <w:webHidden/>
                <w:color w:val="262626" w:themeColor="text1" w:themeTint="D9"/>
              </w:rPr>
              <w:fldChar w:fldCharType="end"/>
            </w:r>
          </w:hyperlink>
        </w:p>
        <w:p w14:paraId="2A6D0A3B" w14:textId="5BCDF279" w:rsidR="00FB08EB" w:rsidRPr="007B6CD4" w:rsidRDefault="004C540B">
          <w:pPr>
            <w:pStyle w:val="TDC1"/>
            <w:tabs>
              <w:tab w:val="right" w:leader="dot" w:pos="9350"/>
            </w:tabs>
            <w:rPr>
              <w:rFonts w:ascii="Cambria" w:eastAsiaTheme="minorEastAsia" w:hAnsi="Cambria"/>
              <w:noProof/>
              <w:color w:val="262626" w:themeColor="text1" w:themeTint="D9"/>
              <w:sz w:val="22"/>
              <w:lang w:eastAsia="es-CR"/>
            </w:rPr>
          </w:pPr>
          <w:hyperlink w:anchor="_Toc103585212" w:history="1">
            <w:r w:rsidR="00FB08EB" w:rsidRPr="007B6CD4">
              <w:rPr>
                <w:rStyle w:val="Hipervnculo"/>
                <w:rFonts w:ascii="Cambria" w:hAnsi="Cambria" w:cs="Times New Roman"/>
                <w:b/>
                <w:bCs/>
                <w:noProof/>
                <w:color w:val="262626" w:themeColor="text1" w:themeTint="D9"/>
              </w:rPr>
              <w:t>Productividad</w:t>
            </w:r>
            <w:r w:rsidR="00FB08EB" w:rsidRPr="007B6CD4">
              <w:rPr>
                <w:rFonts w:ascii="Cambria" w:hAnsi="Cambria"/>
                <w:noProof/>
                <w:webHidden/>
                <w:color w:val="262626" w:themeColor="text1" w:themeTint="D9"/>
              </w:rPr>
              <w:tab/>
            </w:r>
            <w:r w:rsidR="00FB08EB" w:rsidRPr="007B6CD4">
              <w:rPr>
                <w:rFonts w:ascii="Cambria" w:hAnsi="Cambria"/>
                <w:noProof/>
                <w:webHidden/>
                <w:color w:val="262626" w:themeColor="text1" w:themeTint="D9"/>
              </w:rPr>
              <w:fldChar w:fldCharType="begin"/>
            </w:r>
            <w:r w:rsidR="00FB08EB" w:rsidRPr="007B6CD4">
              <w:rPr>
                <w:rFonts w:ascii="Cambria" w:hAnsi="Cambria"/>
                <w:noProof/>
                <w:webHidden/>
                <w:color w:val="262626" w:themeColor="text1" w:themeTint="D9"/>
              </w:rPr>
              <w:instrText xml:space="preserve"> PAGEREF _Toc103585212 \h </w:instrText>
            </w:r>
            <w:r w:rsidR="00FB08EB" w:rsidRPr="007B6CD4">
              <w:rPr>
                <w:rFonts w:ascii="Cambria" w:hAnsi="Cambria"/>
                <w:noProof/>
                <w:webHidden/>
                <w:color w:val="262626" w:themeColor="text1" w:themeTint="D9"/>
              </w:rPr>
            </w:r>
            <w:r w:rsidR="00FB08EB" w:rsidRPr="007B6CD4">
              <w:rPr>
                <w:rFonts w:ascii="Cambria" w:hAnsi="Cambria"/>
                <w:noProof/>
                <w:webHidden/>
                <w:color w:val="262626" w:themeColor="text1" w:themeTint="D9"/>
              </w:rPr>
              <w:fldChar w:fldCharType="separate"/>
            </w:r>
            <w:r w:rsidR="00144B0B">
              <w:rPr>
                <w:rFonts w:ascii="Cambria" w:hAnsi="Cambria"/>
                <w:noProof/>
                <w:webHidden/>
                <w:color w:val="262626" w:themeColor="text1" w:themeTint="D9"/>
              </w:rPr>
              <w:t>11</w:t>
            </w:r>
            <w:r w:rsidR="00FB08EB" w:rsidRPr="007B6CD4">
              <w:rPr>
                <w:rFonts w:ascii="Cambria" w:hAnsi="Cambria"/>
                <w:noProof/>
                <w:webHidden/>
                <w:color w:val="262626" w:themeColor="text1" w:themeTint="D9"/>
              </w:rPr>
              <w:fldChar w:fldCharType="end"/>
            </w:r>
          </w:hyperlink>
        </w:p>
        <w:p w14:paraId="342E4A48" w14:textId="0DE60CB6" w:rsidR="00FB08EB" w:rsidRPr="007B6CD4" w:rsidRDefault="004C540B">
          <w:pPr>
            <w:pStyle w:val="TDC1"/>
            <w:tabs>
              <w:tab w:val="right" w:leader="dot" w:pos="9350"/>
            </w:tabs>
            <w:rPr>
              <w:rFonts w:ascii="Cambria" w:eastAsiaTheme="minorEastAsia" w:hAnsi="Cambria"/>
              <w:noProof/>
              <w:color w:val="262626" w:themeColor="text1" w:themeTint="D9"/>
              <w:sz w:val="22"/>
              <w:lang w:eastAsia="es-CR"/>
            </w:rPr>
          </w:pPr>
          <w:hyperlink w:anchor="_Toc103585213" w:history="1">
            <w:r w:rsidR="00FB08EB" w:rsidRPr="007B6CD4">
              <w:rPr>
                <w:rStyle w:val="Hipervnculo"/>
                <w:rFonts w:ascii="Cambria" w:hAnsi="Cambria" w:cs="Times New Roman"/>
                <w:b/>
                <w:bCs/>
                <w:noProof/>
                <w:color w:val="262626" w:themeColor="text1" w:themeTint="D9"/>
              </w:rPr>
              <w:t>Carga de Trabajo</w:t>
            </w:r>
            <w:r w:rsidR="00FB08EB" w:rsidRPr="007B6CD4">
              <w:rPr>
                <w:rFonts w:ascii="Cambria" w:hAnsi="Cambria"/>
                <w:noProof/>
                <w:webHidden/>
                <w:color w:val="262626" w:themeColor="text1" w:themeTint="D9"/>
              </w:rPr>
              <w:tab/>
            </w:r>
            <w:r w:rsidR="00FB08EB" w:rsidRPr="007B6CD4">
              <w:rPr>
                <w:rFonts w:ascii="Cambria" w:hAnsi="Cambria"/>
                <w:noProof/>
                <w:webHidden/>
                <w:color w:val="262626" w:themeColor="text1" w:themeTint="D9"/>
              </w:rPr>
              <w:fldChar w:fldCharType="begin"/>
            </w:r>
            <w:r w:rsidR="00FB08EB" w:rsidRPr="007B6CD4">
              <w:rPr>
                <w:rFonts w:ascii="Cambria" w:hAnsi="Cambria"/>
                <w:noProof/>
                <w:webHidden/>
                <w:color w:val="262626" w:themeColor="text1" w:themeTint="D9"/>
              </w:rPr>
              <w:instrText xml:space="preserve"> PAGEREF _Toc103585213 \h </w:instrText>
            </w:r>
            <w:r w:rsidR="00FB08EB" w:rsidRPr="007B6CD4">
              <w:rPr>
                <w:rFonts w:ascii="Cambria" w:hAnsi="Cambria"/>
                <w:noProof/>
                <w:webHidden/>
                <w:color w:val="262626" w:themeColor="text1" w:themeTint="D9"/>
              </w:rPr>
            </w:r>
            <w:r w:rsidR="00FB08EB" w:rsidRPr="007B6CD4">
              <w:rPr>
                <w:rFonts w:ascii="Cambria" w:hAnsi="Cambria"/>
                <w:noProof/>
                <w:webHidden/>
                <w:color w:val="262626" w:themeColor="text1" w:themeTint="D9"/>
              </w:rPr>
              <w:fldChar w:fldCharType="separate"/>
            </w:r>
            <w:r w:rsidR="00144B0B">
              <w:rPr>
                <w:rFonts w:ascii="Cambria" w:hAnsi="Cambria"/>
                <w:noProof/>
                <w:webHidden/>
                <w:color w:val="262626" w:themeColor="text1" w:themeTint="D9"/>
              </w:rPr>
              <w:t>11</w:t>
            </w:r>
            <w:r w:rsidR="00FB08EB" w:rsidRPr="007B6CD4">
              <w:rPr>
                <w:rFonts w:ascii="Cambria" w:hAnsi="Cambria"/>
                <w:noProof/>
                <w:webHidden/>
                <w:color w:val="262626" w:themeColor="text1" w:themeTint="D9"/>
              </w:rPr>
              <w:fldChar w:fldCharType="end"/>
            </w:r>
          </w:hyperlink>
        </w:p>
        <w:p w14:paraId="6EE4859E" w14:textId="31156573" w:rsidR="00FB08EB" w:rsidRPr="007B6CD4" w:rsidRDefault="004C540B">
          <w:pPr>
            <w:pStyle w:val="TDC1"/>
            <w:tabs>
              <w:tab w:val="right" w:leader="dot" w:pos="9350"/>
            </w:tabs>
            <w:rPr>
              <w:rFonts w:ascii="Cambria" w:eastAsiaTheme="minorEastAsia" w:hAnsi="Cambria"/>
              <w:noProof/>
              <w:color w:val="262626" w:themeColor="text1" w:themeTint="D9"/>
              <w:sz w:val="22"/>
              <w:lang w:eastAsia="es-CR"/>
            </w:rPr>
          </w:pPr>
          <w:hyperlink w:anchor="_Toc103585214" w:history="1">
            <w:r w:rsidR="00FB08EB" w:rsidRPr="007B6CD4">
              <w:rPr>
                <w:rStyle w:val="Hipervnculo"/>
                <w:rFonts w:ascii="Cambria" w:hAnsi="Cambria" w:cs="Times New Roman"/>
                <w:b/>
                <w:bCs/>
                <w:noProof/>
                <w:color w:val="262626" w:themeColor="text1" w:themeTint="D9"/>
              </w:rPr>
              <w:t>Duración Promedio</w:t>
            </w:r>
            <w:r w:rsidR="00FB08EB" w:rsidRPr="007B6CD4">
              <w:rPr>
                <w:rFonts w:ascii="Cambria" w:hAnsi="Cambria"/>
                <w:noProof/>
                <w:webHidden/>
                <w:color w:val="262626" w:themeColor="text1" w:themeTint="D9"/>
              </w:rPr>
              <w:tab/>
            </w:r>
            <w:r w:rsidR="00FB08EB" w:rsidRPr="007B6CD4">
              <w:rPr>
                <w:rFonts w:ascii="Cambria" w:hAnsi="Cambria"/>
                <w:noProof/>
                <w:webHidden/>
                <w:color w:val="262626" w:themeColor="text1" w:themeTint="D9"/>
              </w:rPr>
              <w:fldChar w:fldCharType="begin"/>
            </w:r>
            <w:r w:rsidR="00FB08EB" w:rsidRPr="007B6CD4">
              <w:rPr>
                <w:rFonts w:ascii="Cambria" w:hAnsi="Cambria"/>
                <w:noProof/>
                <w:webHidden/>
                <w:color w:val="262626" w:themeColor="text1" w:themeTint="D9"/>
              </w:rPr>
              <w:instrText xml:space="preserve"> PAGEREF _Toc103585214 \h </w:instrText>
            </w:r>
            <w:r w:rsidR="00FB08EB" w:rsidRPr="007B6CD4">
              <w:rPr>
                <w:rFonts w:ascii="Cambria" w:hAnsi="Cambria"/>
                <w:noProof/>
                <w:webHidden/>
                <w:color w:val="262626" w:themeColor="text1" w:themeTint="D9"/>
              </w:rPr>
            </w:r>
            <w:r w:rsidR="00FB08EB" w:rsidRPr="007B6CD4">
              <w:rPr>
                <w:rFonts w:ascii="Cambria" w:hAnsi="Cambria"/>
                <w:noProof/>
                <w:webHidden/>
                <w:color w:val="262626" w:themeColor="text1" w:themeTint="D9"/>
              </w:rPr>
              <w:fldChar w:fldCharType="separate"/>
            </w:r>
            <w:r w:rsidR="00144B0B">
              <w:rPr>
                <w:rFonts w:ascii="Cambria" w:hAnsi="Cambria"/>
                <w:noProof/>
                <w:webHidden/>
                <w:color w:val="262626" w:themeColor="text1" w:themeTint="D9"/>
              </w:rPr>
              <w:t>12</w:t>
            </w:r>
            <w:r w:rsidR="00FB08EB" w:rsidRPr="007B6CD4">
              <w:rPr>
                <w:rFonts w:ascii="Cambria" w:hAnsi="Cambria"/>
                <w:noProof/>
                <w:webHidden/>
                <w:color w:val="262626" w:themeColor="text1" w:themeTint="D9"/>
              </w:rPr>
              <w:fldChar w:fldCharType="end"/>
            </w:r>
          </w:hyperlink>
        </w:p>
        <w:p w14:paraId="4FE6F9F4" w14:textId="7C6BED0E" w:rsidR="00FB08EB" w:rsidRPr="007B6CD4" w:rsidRDefault="004C540B">
          <w:pPr>
            <w:pStyle w:val="TDC1"/>
            <w:tabs>
              <w:tab w:val="right" w:leader="dot" w:pos="9350"/>
            </w:tabs>
            <w:rPr>
              <w:rFonts w:ascii="Cambria" w:eastAsiaTheme="minorEastAsia" w:hAnsi="Cambria"/>
              <w:noProof/>
              <w:color w:val="262626" w:themeColor="text1" w:themeTint="D9"/>
              <w:sz w:val="22"/>
              <w:lang w:eastAsia="es-CR"/>
            </w:rPr>
          </w:pPr>
          <w:hyperlink w:anchor="_Toc103585215" w:history="1">
            <w:r w:rsidR="00FB08EB" w:rsidRPr="007B6CD4">
              <w:rPr>
                <w:rStyle w:val="Hipervnculo"/>
                <w:rFonts w:ascii="Cambria" w:hAnsi="Cambria" w:cs="Times New Roman"/>
                <w:b/>
                <w:bCs/>
                <w:noProof/>
                <w:color w:val="262626" w:themeColor="text1" w:themeTint="D9"/>
              </w:rPr>
              <w:t>Oportunidades de Mejora</w:t>
            </w:r>
            <w:r w:rsidR="00FB08EB" w:rsidRPr="007B6CD4">
              <w:rPr>
                <w:rFonts w:ascii="Cambria" w:hAnsi="Cambria"/>
                <w:noProof/>
                <w:webHidden/>
                <w:color w:val="262626" w:themeColor="text1" w:themeTint="D9"/>
              </w:rPr>
              <w:tab/>
            </w:r>
            <w:r w:rsidR="00FB08EB" w:rsidRPr="007B6CD4">
              <w:rPr>
                <w:rFonts w:ascii="Cambria" w:hAnsi="Cambria"/>
                <w:noProof/>
                <w:webHidden/>
                <w:color w:val="262626" w:themeColor="text1" w:themeTint="D9"/>
              </w:rPr>
              <w:fldChar w:fldCharType="begin"/>
            </w:r>
            <w:r w:rsidR="00FB08EB" w:rsidRPr="007B6CD4">
              <w:rPr>
                <w:rFonts w:ascii="Cambria" w:hAnsi="Cambria"/>
                <w:noProof/>
                <w:webHidden/>
                <w:color w:val="262626" w:themeColor="text1" w:themeTint="D9"/>
              </w:rPr>
              <w:instrText xml:space="preserve"> PAGEREF _Toc103585215 \h </w:instrText>
            </w:r>
            <w:r w:rsidR="00FB08EB" w:rsidRPr="007B6CD4">
              <w:rPr>
                <w:rFonts w:ascii="Cambria" w:hAnsi="Cambria"/>
                <w:noProof/>
                <w:webHidden/>
                <w:color w:val="262626" w:themeColor="text1" w:themeTint="D9"/>
              </w:rPr>
            </w:r>
            <w:r w:rsidR="00FB08EB" w:rsidRPr="007B6CD4">
              <w:rPr>
                <w:rFonts w:ascii="Cambria" w:hAnsi="Cambria"/>
                <w:noProof/>
                <w:webHidden/>
                <w:color w:val="262626" w:themeColor="text1" w:themeTint="D9"/>
              </w:rPr>
              <w:fldChar w:fldCharType="separate"/>
            </w:r>
            <w:r w:rsidR="00144B0B">
              <w:rPr>
                <w:rFonts w:ascii="Cambria" w:hAnsi="Cambria"/>
                <w:noProof/>
                <w:webHidden/>
                <w:color w:val="262626" w:themeColor="text1" w:themeTint="D9"/>
              </w:rPr>
              <w:t>13</w:t>
            </w:r>
            <w:r w:rsidR="00FB08EB" w:rsidRPr="007B6CD4">
              <w:rPr>
                <w:rFonts w:ascii="Cambria" w:hAnsi="Cambria"/>
                <w:noProof/>
                <w:webHidden/>
                <w:color w:val="262626" w:themeColor="text1" w:themeTint="D9"/>
              </w:rPr>
              <w:fldChar w:fldCharType="end"/>
            </w:r>
          </w:hyperlink>
        </w:p>
        <w:p w14:paraId="6B0FF3B5" w14:textId="6263AE8A" w:rsidR="00FB08EB" w:rsidRPr="007B6CD4" w:rsidRDefault="004C540B">
          <w:pPr>
            <w:pStyle w:val="TDC1"/>
            <w:tabs>
              <w:tab w:val="right" w:leader="dot" w:pos="9350"/>
            </w:tabs>
            <w:rPr>
              <w:rFonts w:ascii="Cambria" w:eastAsiaTheme="minorEastAsia" w:hAnsi="Cambria"/>
              <w:noProof/>
              <w:color w:val="262626" w:themeColor="text1" w:themeTint="D9"/>
              <w:sz w:val="22"/>
              <w:lang w:eastAsia="es-CR"/>
            </w:rPr>
          </w:pPr>
          <w:hyperlink w:anchor="_Toc103585216" w:history="1">
            <w:r w:rsidR="00FB08EB" w:rsidRPr="007B6CD4">
              <w:rPr>
                <w:rStyle w:val="Hipervnculo"/>
                <w:rFonts w:ascii="Cambria" w:hAnsi="Cambria" w:cs="Times New Roman"/>
                <w:b/>
                <w:bCs/>
                <w:noProof/>
                <w:color w:val="262626" w:themeColor="text1" w:themeTint="D9"/>
              </w:rPr>
              <w:t>Documentación Anexa</w:t>
            </w:r>
            <w:r w:rsidR="00FB08EB" w:rsidRPr="007B6CD4">
              <w:rPr>
                <w:rFonts w:ascii="Cambria" w:hAnsi="Cambria"/>
                <w:noProof/>
                <w:webHidden/>
                <w:color w:val="262626" w:themeColor="text1" w:themeTint="D9"/>
              </w:rPr>
              <w:tab/>
            </w:r>
            <w:r w:rsidR="00FB08EB" w:rsidRPr="007B6CD4">
              <w:rPr>
                <w:rFonts w:ascii="Cambria" w:hAnsi="Cambria"/>
                <w:noProof/>
                <w:webHidden/>
                <w:color w:val="262626" w:themeColor="text1" w:themeTint="D9"/>
              </w:rPr>
              <w:fldChar w:fldCharType="begin"/>
            </w:r>
            <w:r w:rsidR="00FB08EB" w:rsidRPr="007B6CD4">
              <w:rPr>
                <w:rFonts w:ascii="Cambria" w:hAnsi="Cambria"/>
                <w:noProof/>
                <w:webHidden/>
                <w:color w:val="262626" w:themeColor="text1" w:themeTint="D9"/>
              </w:rPr>
              <w:instrText xml:space="preserve"> PAGEREF _Toc103585216 \h </w:instrText>
            </w:r>
            <w:r w:rsidR="00FB08EB" w:rsidRPr="007B6CD4">
              <w:rPr>
                <w:rFonts w:ascii="Cambria" w:hAnsi="Cambria"/>
                <w:noProof/>
                <w:webHidden/>
                <w:color w:val="262626" w:themeColor="text1" w:themeTint="D9"/>
              </w:rPr>
            </w:r>
            <w:r w:rsidR="00FB08EB" w:rsidRPr="007B6CD4">
              <w:rPr>
                <w:rFonts w:ascii="Cambria" w:hAnsi="Cambria"/>
                <w:noProof/>
                <w:webHidden/>
                <w:color w:val="262626" w:themeColor="text1" w:themeTint="D9"/>
              </w:rPr>
              <w:fldChar w:fldCharType="separate"/>
            </w:r>
            <w:r w:rsidR="00144B0B">
              <w:rPr>
                <w:rFonts w:ascii="Cambria" w:hAnsi="Cambria"/>
                <w:noProof/>
                <w:webHidden/>
                <w:color w:val="262626" w:themeColor="text1" w:themeTint="D9"/>
              </w:rPr>
              <w:t>14</w:t>
            </w:r>
            <w:r w:rsidR="00FB08EB" w:rsidRPr="007B6CD4">
              <w:rPr>
                <w:rFonts w:ascii="Cambria" w:hAnsi="Cambria"/>
                <w:noProof/>
                <w:webHidden/>
                <w:color w:val="262626" w:themeColor="text1" w:themeTint="D9"/>
              </w:rPr>
              <w:fldChar w:fldCharType="end"/>
            </w:r>
          </w:hyperlink>
        </w:p>
        <w:p w14:paraId="5626EF73" w14:textId="5E056070" w:rsidR="00022F7A" w:rsidRDefault="00022F7A">
          <w:r w:rsidRPr="003063CA">
            <w:rPr>
              <w:rFonts w:ascii="Cambria" w:hAnsi="Cambria" w:cs="Times New Roman"/>
              <w:b/>
              <w:bCs/>
              <w:color w:val="262626" w:themeColor="text1" w:themeTint="D9"/>
              <w:szCs w:val="24"/>
              <w:lang w:val="es-ES"/>
            </w:rPr>
            <w:fldChar w:fldCharType="end"/>
          </w:r>
        </w:p>
      </w:sdtContent>
    </w:sdt>
    <w:p w14:paraId="6C46E2E9" w14:textId="037A1749" w:rsidR="009B29C3" w:rsidRDefault="00DB5C67">
      <w:r w:rsidRPr="00022F7A">
        <w:rPr>
          <w:noProof/>
        </w:rPr>
        <mc:AlternateContent>
          <mc:Choice Requires="wps">
            <w:drawing>
              <wp:anchor distT="0" distB="0" distL="114300" distR="114300" simplePos="0" relativeHeight="251657216" behindDoc="0" locked="0" layoutInCell="1" allowOverlap="1" wp14:anchorId="4100D1A2" wp14:editId="16D7F8C3">
                <wp:simplePos x="0" y="0"/>
                <wp:positionH relativeFrom="margin">
                  <wp:posOffset>-361950</wp:posOffset>
                </wp:positionH>
                <wp:positionV relativeFrom="page">
                  <wp:posOffset>6419850</wp:posOffset>
                </wp:positionV>
                <wp:extent cx="1000125" cy="342900"/>
                <wp:effectExtent l="0" t="0" r="0" b="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42900"/>
                        </a:xfrm>
                        <a:prstGeom prst="rect">
                          <a:avLst/>
                        </a:prstGeom>
                        <a:noFill/>
                        <a:ln w="9525">
                          <a:noFill/>
                          <a:miter lim="800000"/>
                          <a:headEnd/>
                          <a:tailEnd/>
                        </a:ln>
                      </wps:spPr>
                      <wps:txbx>
                        <w:txbxContent>
                          <w:p w14:paraId="31FC0EA8" w14:textId="77777777" w:rsidR="003063CA" w:rsidRDefault="006E01BC" w:rsidP="00541C84">
                            <w:pPr>
                              <w:spacing w:line="240" w:lineRule="auto"/>
                              <w:jc w:val="center"/>
                              <w:rPr>
                                <w:rFonts w:ascii="Segoe UI" w:hAnsi="Segoe UI" w:cs="Segoe UI"/>
                                <w:b/>
                                <w:bCs/>
                                <w:color w:val="FFFFFF" w:themeColor="background1"/>
                                <w:sz w:val="28"/>
                                <w:szCs w:val="28"/>
                              </w:rPr>
                            </w:pPr>
                            <w:r w:rsidRPr="00541C84">
                              <w:rPr>
                                <w:rFonts w:ascii="Segoe UI" w:hAnsi="Segoe UI" w:cs="Segoe UI"/>
                                <w:b/>
                                <w:bCs/>
                                <w:color w:val="FFFFFF" w:themeColor="background1"/>
                                <w:sz w:val="88"/>
                                <w:szCs w:val="88"/>
                              </w:rPr>
                              <w:t xml:space="preserve">SALA </w:t>
                            </w:r>
                            <w:r w:rsidR="00F16EA1" w:rsidRPr="00541C84">
                              <w:rPr>
                                <w:rFonts w:ascii="Segoe UI" w:hAnsi="Segoe UI" w:cs="Segoe UI"/>
                                <w:b/>
                                <w:bCs/>
                                <w:color w:val="FFFFFF" w:themeColor="background1"/>
                                <w:sz w:val="88"/>
                                <w:szCs w:val="88"/>
                              </w:rPr>
                              <w:t>CONSTITUCIONAL</w:t>
                            </w:r>
                            <w:r w:rsidRPr="006E01BC">
                              <w:rPr>
                                <w:rFonts w:ascii="Segoe UI" w:hAnsi="Segoe UI" w:cs="Segoe UI"/>
                                <w:b/>
                                <w:bCs/>
                                <w:color w:val="FFFFFF" w:themeColor="background1"/>
                                <w:sz w:val="28"/>
                                <w:szCs w:val="28"/>
                              </w:rPr>
                              <w:t xml:space="preserve"> </w:t>
                            </w:r>
                          </w:p>
                          <w:p w14:paraId="217DF03A" w14:textId="60B8CE8D" w:rsidR="00022F7A" w:rsidRPr="003063CA" w:rsidRDefault="003063CA" w:rsidP="003063CA">
                            <w:pPr>
                              <w:spacing w:line="240" w:lineRule="auto"/>
                              <w:jc w:val="left"/>
                              <w:rPr>
                                <w:rFonts w:ascii="Segoe UI" w:hAnsi="Segoe UI" w:cs="Segoe UI"/>
                                <w:b/>
                                <w:bCs/>
                                <w:color w:val="FFFFFF" w:themeColor="background1"/>
                                <w:sz w:val="20"/>
                                <w:szCs w:val="20"/>
                              </w:rPr>
                            </w:pPr>
                            <w:r>
                              <w:rPr>
                                <w:rFonts w:ascii="Segoe UI" w:hAnsi="Segoe UI" w:cs="Segoe UI"/>
                                <w:b/>
                                <w:bCs/>
                                <w:color w:val="FFFFFF" w:themeColor="background1"/>
                                <w:sz w:val="20"/>
                                <w:szCs w:val="20"/>
                              </w:rPr>
                              <w:t xml:space="preserve">Misión: </w:t>
                            </w:r>
                            <w:r w:rsidRPr="003063CA">
                              <w:rPr>
                                <w:rFonts w:ascii="Segoe UI" w:hAnsi="Segoe UI" w:cs="Segoe UI"/>
                                <w:color w:val="FFFFFF" w:themeColor="background1"/>
                                <w:sz w:val="20"/>
                                <w:szCs w:val="20"/>
                              </w:rPr>
                              <w:t>Proteger la dignidad y los derechos del ser humano en todas sus formas, garantizando la supremacía de las normas y principios constitucionales y del Derecho Internacional y Comunitario de los Derechos Humanos vigentes en la República</w:t>
                            </w:r>
                            <w:r>
                              <w:rPr>
                                <w:rFonts w:ascii="Segoe UI" w:hAnsi="Segoe UI" w:cs="Segoe UI"/>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0D1A2" id="Cuadro de texto 9" o:spid="_x0000_s1029" type="#_x0000_t202" style="position:absolute;left:0;text-align:left;margin-left:-28.5pt;margin-top:505.5pt;width:78.75pt;height:27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" filled="f" stroked="f">
                <v:textbox>
                  <w:txbxContent>
                    <w:p w14:paraId="31FC0EA8" w14:textId="77777777" w:rsidR="003063CA" w:rsidRDefault="006E01BC" w:rsidP="00541C84">
                      <w:pPr>
                        <w:spacing w:line="240" w:lineRule="auto"/>
                        <w:jc w:val="center"/>
                        <w:rPr>
                          <w:rFonts w:ascii="Segoe UI" w:hAnsi="Segoe UI" w:cs="Segoe UI"/>
                          <w:b/>
                          <w:bCs/>
                          <w:color w:val="FFFFFF" w:themeColor="background1"/>
                          <w:sz w:val="28"/>
                          <w:szCs w:val="28"/>
                        </w:rPr>
                      </w:pPr>
                      <w:r w:rsidRPr="00541C84">
                        <w:rPr>
                          <w:rFonts w:ascii="Segoe UI" w:hAnsi="Segoe UI" w:cs="Segoe UI"/>
                          <w:b/>
                          <w:bCs/>
                          <w:color w:val="FFFFFF" w:themeColor="background1"/>
                          <w:sz w:val="88"/>
                          <w:szCs w:val="88"/>
                        </w:rPr>
                        <w:t xml:space="preserve">SALA </w:t>
                      </w:r>
                      <w:r w:rsidR="00F16EA1" w:rsidRPr="00541C84">
                        <w:rPr>
                          <w:rFonts w:ascii="Segoe UI" w:hAnsi="Segoe UI" w:cs="Segoe UI"/>
                          <w:b/>
                          <w:bCs/>
                          <w:color w:val="FFFFFF" w:themeColor="background1"/>
                          <w:sz w:val="88"/>
                          <w:szCs w:val="88"/>
                        </w:rPr>
                        <w:t>CONSTITUCIONAL</w:t>
                      </w:r>
                      <w:r w:rsidRPr="006E01BC">
                        <w:rPr>
                          <w:rFonts w:ascii="Segoe UI" w:hAnsi="Segoe UI" w:cs="Segoe UI"/>
                          <w:b/>
                          <w:bCs/>
                          <w:color w:val="FFFFFF" w:themeColor="background1"/>
                          <w:sz w:val="28"/>
                          <w:szCs w:val="28"/>
                        </w:rPr>
                        <w:t xml:space="preserve"> </w:t>
                      </w:r>
                    </w:p>
                    <w:p w14:paraId="217DF03A" w14:textId="60B8CE8D" w:rsidR="00022F7A" w:rsidRPr="003063CA" w:rsidRDefault="003063CA" w:rsidP="003063CA">
                      <w:pPr>
                        <w:spacing w:line="240" w:lineRule="auto"/>
                        <w:jc w:val="left"/>
                        <w:rPr>
                          <w:rFonts w:ascii="Segoe UI" w:hAnsi="Segoe UI" w:cs="Segoe UI"/>
                          <w:b/>
                          <w:bCs/>
                          <w:color w:val="FFFFFF" w:themeColor="background1"/>
                          <w:sz w:val="20"/>
                          <w:szCs w:val="20"/>
                        </w:rPr>
                      </w:pPr>
                      <w:r>
                        <w:rPr>
                          <w:rFonts w:ascii="Segoe UI" w:hAnsi="Segoe UI" w:cs="Segoe UI"/>
                          <w:b/>
                          <w:bCs/>
                          <w:color w:val="FFFFFF" w:themeColor="background1"/>
                          <w:sz w:val="20"/>
                          <w:szCs w:val="20"/>
                        </w:rPr>
                        <w:t xml:space="preserve">Misión: </w:t>
                      </w:r>
                      <w:r w:rsidRPr="003063CA">
                        <w:rPr>
                          <w:rFonts w:ascii="Segoe UI" w:hAnsi="Segoe UI" w:cs="Segoe UI"/>
                          <w:color w:val="FFFFFF" w:themeColor="background1"/>
                          <w:sz w:val="20"/>
                          <w:szCs w:val="20"/>
                        </w:rPr>
                        <w:t>Proteger la dignidad y los derechos del ser humano en todas sus formas, garantizando la supremacía de las normas y principios constitucionales y del Derecho Internacional y Comunitario de los Derechos Humanos vigentes en la República</w:t>
                      </w:r>
                      <w:r>
                        <w:rPr>
                          <w:rFonts w:ascii="Segoe UI" w:hAnsi="Segoe UI" w:cs="Segoe UI"/>
                          <w:color w:val="FFFFFF" w:themeColor="background1"/>
                          <w:sz w:val="20"/>
                          <w:szCs w:val="20"/>
                        </w:rPr>
                        <w:t>.</w:t>
                      </w:r>
                    </w:p>
                  </w:txbxContent>
                </v:textbox>
                <w10:wrap anchorx="margin" anchory="page"/>
              </v:shape>
            </w:pict>
          </mc:Fallback>
        </mc:AlternateContent>
      </w:r>
    </w:p>
    <w:p w14:paraId="0E265257" w14:textId="6F319EC2" w:rsidR="009B29C3" w:rsidRDefault="009B29C3"/>
    <w:p w14:paraId="5DA4596F" w14:textId="0507D2F7" w:rsidR="009B29C3" w:rsidRDefault="009B29C3"/>
    <w:p w14:paraId="183506D4" w14:textId="4553B63A" w:rsidR="009B29C3" w:rsidRDefault="009B29C3"/>
    <w:p w14:paraId="3782A64A" w14:textId="2A3228D8" w:rsidR="009B29C3" w:rsidRDefault="009B29C3"/>
    <w:p w14:paraId="6155B6A4" w14:textId="304C990E" w:rsidR="009B29C3" w:rsidRDefault="009B29C3"/>
    <w:p w14:paraId="05988202" w14:textId="46C04AFC" w:rsidR="009B29C3" w:rsidRDefault="009B29C3"/>
    <w:p w14:paraId="5A099198" w14:textId="3C234B36" w:rsidR="009B29C3" w:rsidRDefault="009B29C3"/>
    <w:p w14:paraId="6FFFE85D" w14:textId="77777777" w:rsidR="009B29C3" w:rsidRDefault="009B29C3">
      <w:pPr>
        <w:sectPr w:rsidR="009B29C3" w:rsidSect="00022F7A">
          <w:headerReference w:type="default" r:id="rId12"/>
          <w:footerReference w:type="default" r:id="rId13"/>
          <w:headerReference w:type="first" r:id="rId14"/>
          <w:footerReference w:type="first" r:id="rId15"/>
          <w:pgSz w:w="12240" w:h="15840"/>
          <w:pgMar w:top="1440" w:right="1440" w:bottom="1440" w:left="1440" w:header="708" w:footer="708" w:gutter="0"/>
          <w:cols w:space="708"/>
          <w:titlePg/>
          <w:docGrid w:linePitch="360"/>
        </w:sectPr>
      </w:pPr>
    </w:p>
    <w:p w14:paraId="64D1B8C3" w14:textId="0E5EAA08" w:rsidR="00327CAF" w:rsidRPr="005D00C4" w:rsidRDefault="002617FA" w:rsidP="00327CAF">
      <w:pPr>
        <w:pStyle w:val="Ttulo1"/>
        <w:spacing w:line="276" w:lineRule="auto"/>
        <w:rPr>
          <w:rFonts w:ascii="Cambria" w:hAnsi="Cambria" w:cs="Times New Roman"/>
          <w:b/>
          <w:bCs/>
          <w:color w:val="1E9BD7"/>
          <w:sz w:val="28"/>
          <w:szCs w:val="28"/>
        </w:rPr>
      </w:pPr>
      <w:bookmarkStart w:id="0" w:name="_Toc74138065"/>
      <w:bookmarkStart w:id="1" w:name="_Toc87005900"/>
      <w:bookmarkStart w:id="2" w:name="_Toc95402045"/>
      <w:bookmarkStart w:id="3" w:name="_Toc103585210"/>
      <w:r w:rsidRPr="005D00C4">
        <w:rPr>
          <w:rFonts w:ascii="Cambria" w:hAnsi="Cambria"/>
          <w:noProof/>
          <w:color w:val="1E9BD7"/>
        </w:rPr>
        <w:lastRenderedPageBreak/>
        <w:drawing>
          <wp:anchor distT="0" distB="0" distL="114300" distR="114300" simplePos="0" relativeHeight="251657219" behindDoc="0" locked="0" layoutInCell="1" allowOverlap="1" wp14:anchorId="3076674B" wp14:editId="766EFC85">
            <wp:simplePos x="0" y="0"/>
            <wp:positionH relativeFrom="leftMargin">
              <wp:align>right</wp:align>
            </wp:positionH>
            <wp:positionV relativeFrom="paragraph">
              <wp:posOffset>82194</wp:posOffset>
            </wp:positionV>
            <wp:extent cx="217805" cy="217805"/>
            <wp:effectExtent l="0" t="0" r="0" b="0"/>
            <wp:wrapSquare wrapText="bothSides"/>
            <wp:docPr id="39" name="Gráfico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r w:rsidR="00327CAF" w:rsidRPr="005D00C4">
        <w:rPr>
          <w:rFonts w:ascii="Cambria" w:hAnsi="Cambria" w:cs="Times New Roman"/>
          <w:b/>
          <w:bCs/>
          <w:color w:val="1E9BD7"/>
          <w:sz w:val="28"/>
          <w:szCs w:val="28"/>
        </w:rPr>
        <w:t xml:space="preserve">Hechos </w:t>
      </w:r>
      <w:r w:rsidR="00417546">
        <w:rPr>
          <w:rFonts w:ascii="Cambria" w:hAnsi="Cambria" w:cs="Times New Roman"/>
          <w:b/>
          <w:bCs/>
          <w:color w:val="1E9BD7"/>
          <w:sz w:val="28"/>
          <w:szCs w:val="28"/>
        </w:rPr>
        <w:t>R</w:t>
      </w:r>
      <w:r w:rsidR="00327CAF" w:rsidRPr="005D00C4">
        <w:rPr>
          <w:rFonts w:ascii="Cambria" w:hAnsi="Cambria" w:cs="Times New Roman"/>
          <w:b/>
          <w:bCs/>
          <w:color w:val="1E9BD7"/>
          <w:sz w:val="28"/>
          <w:szCs w:val="28"/>
        </w:rPr>
        <w:t>elevantes</w:t>
      </w:r>
      <w:bookmarkEnd w:id="0"/>
      <w:bookmarkEnd w:id="1"/>
      <w:bookmarkEnd w:id="2"/>
      <w:bookmarkEnd w:id="3"/>
    </w:p>
    <w:p w14:paraId="4F2EF9B5" w14:textId="1B6F2360" w:rsidR="001F1C61" w:rsidRPr="00F70ABC" w:rsidRDefault="002229E9" w:rsidP="00327CAF">
      <w:pPr>
        <w:spacing w:line="276" w:lineRule="auto"/>
        <w:rPr>
          <w:rFonts w:ascii="Cambria" w:hAnsi="Cambria" w:cs="Times New Roman"/>
          <w:color w:val="262626" w:themeColor="text1" w:themeTint="D9"/>
          <w:sz w:val="23"/>
          <w:szCs w:val="23"/>
        </w:rPr>
      </w:pPr>
      <w:r w:rsidRPr="00F70ABC">
        <w:rPr>
          <w:noProof/>
          <w:sz w:val="23"/>
          <w:szCs w:val="23"/>
        </w:rPr>
        <w:drawing>
          <wp:anchor distT="0" distB="0" distL="114300" distR="114300" simplePos="0" relativeHeight="251657235" behindDoc="0" locked="0" layoutInCell="1" allowOverlap="1" wp14:anchorId="4D2B0327" wp14:editId="1ADA768D">
            <wp:simplePos x="0" y="0"/>
            <wp:positionH relativeFrom="margin">
              <wp:align>center</wp:align>
            </wp:positionH>
            <wp:positionV relativeFrom="paragraph">
              <wp:posOffset>1446444</wp:posOffset>
            </wp:positionV>
            <wp:extent cx="5701665" cy="260477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1665" cy="2604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2322" w:rsidRPr="00F70ABC">
        <w:rPr>
          <w:rFonts w:ascii="Cambria" w:hAnsi="Cambria" w:cs="Times New Roman"/>
          <w:color w:val="262626" w:themeColor="text1" w:themeTint="D9"/>
          <w:sz w:val="23"/>
          <w:szCs w:val="23"/>
        </w:rPr>
        <w:t>E</w:t>
      </w:r>
      <w:r w:rsidR="00327CAF" w:rsidRPr="00F70ABC">
        <w:rPr>
          <w:rFonts w:ascii="Cambria" w:hAnsi="Cambria" w:cs="Times New Roman"/>
          <w:color w:val="262626" w:themeColor="text1" w:themeTint="D9"/>
          <w:sz w:val="23"/>
          <w:szCs w:val="23"/>
        </w:rPr>
        <w:t xml:space="preserve">l siguiente cuadro muestra </w:t>
      </w:r>
      <w:r w:rsidR="00B12322" w:rsidRPr="00F70ABC">
        <w:rPr>
          <w:rFonts w:ascii="Cambria" w:hAnsi="Cambria" w:cs="Times New Roman"/>
          <w:color w:val="262626" w:themeColor="text1" w:themeTint="D9"/>
          <w:sz w:val="23"/>
          <w:szCs w:val="23"/>
        </w:rPr>
        <w:t>un</w:t>
      </w:r>
      <w:r w:rsidR="00327CAF" w:rsidRPr="00F70ABC">
        <w:rPr>
          <w:rFonts w:ascii="Cambria" w:hAnsi="Cambria" w:cs="Times New Roman"/>
          <w:color w:val="262626" w:themeColor="text1" w:themeTint="D9"/>
          <w:sz w:val="23"/>
          <w:szCs w:val="23"/>
        </w:rPr>
        <w:t xml:space="preserve"> resumen </w:t>
      </w:r>
      <w:r w:rsidR="00B12322" w:rsidRPr="00F70ABC">
        <w:rPr>
          <w:rFonts w:ascii="Cambria" w:hAnsi="Cambria" w:cs="Times New Roman"/>
          <w:color w:val="262626" w:themeColor="text1" w:themeTint="D9"/>
          <w:sz w:val="23"/>
          <w:szCs w:val="23"/>
        </w:rPr>
        <w:t xml:space="preserve">histórico </w:t>
      </w:r>
      <w:r w:rsidR="00327CAF" w:rsidRPr="00F70ABC">
        <w:rPr>
          <w:rFonts w:ascii="Cambria" w:hAnsi="Cambria" w:cs="Times New Roman"/>
          <w:color w:val="262626" w:themeColor="text1" w:themeTint="D9"/>
          <w:sz w:val="23"/>
          <w:szCs w:val="23"/>
        </w:rPr>
        <w:t>de indicadores de gestión</w:t>
      </w:r>
      <w:r w:rsidR="00B12322" w:rsidRPr="00F70ABC">
        <w:rPr>
          <w:rFonts w:ascii="Cambria" w:hAnsi="Cambria" w:cs="Times New Roman"/>
          <w:color w:val="262626" w:themeColor="text1" w:themeTint="D9"/>
          <w:sz w:val="23"/>
          <w:szCs w:val="23"/>
        </w:rPr>
        <w:t xml:space="preserve"> en materia constitucional</w:t>
      </w:r>
      <w:r w:rsidR="001442C0" w:rsidRPr="00F70ABC">
        <w:rPr>
          <w:rFonts w:ascii="Cambria" w:hAnsi="Cambria" w:cs="Times New Roman"/>
          <w:color w:val="262626" w:themeColor="text1" w:themeTint="D9"/>
          <w:sz w:val="23"/>
          <w:szCs w:val="23"/>
        </w:rPr>
        <w:t xml:space="preserve">, la última columna detalla la cantidad absoluta que creció o decreció </w:t>
      </w:r>
      <w:r w:rsidR="0075600E" w:rsidRPr="00F70ABC">
        <w:rPr>
          <w:rFonts w:ascii="Cambria" w:hAnsi="Cambria" w:cs="Times New Roman"/>
          <w:color w:val="262626" w:themeColor="text1" w:themeTint="D9"/>
          <w:sz w:val="23"/>
          <w:szCs w:val="23"/>
        </w:rPr>
        <w:t>el indicador</w:t>
      </w:r>
      <w:r w:rsidR="001442C0" w:rsidRPr="00F70ABC">
        <w:rPr>
          <w:rFonts w:ascii="Cambria" w:hAnsi="Cambria" w:cs="Times New Roman"/>
          <w:color w:val="262626" w:themeColor="text1" w:themeTint="D9"/>
          <w:sz w:val="23"/>
          <w:szCs w:val="23"/>
        </w:rPr>
        <w:t xml:space="preserve"> del 2021 con respecto al año anterior. La serie de datos se muestra a partir del 2018, año en el que la institución logra</w:t>
      </w:r>
      <w:r w:rsidR="008F6119" w:rsidRPr="00F70ABC">
        <w:rPr>
          <w:rFonts w:ascii="Cambria" w:hAnsi="Cambria" w:cs="Times New Roman"/>
          <w:color w:val="262626" w:themeColor="text1" w:themeTint="D9"/>
          <w:sz w:val="23"/>
          <w:szCs w:val="23"/>
        </w:rPr>
        <w:t xml:space="preserve"> el 100% de cobertura nacional </w:t>
      </w:r>
      <w:r w:rsidR="0075600E" w:rsidRPr="00F70ABC">
        <w:rPr>
          <w:rFonts w:ascii="Cambria" w:hAnsi="Cambria" w:cs="Times New Roman"/>
          <w:color w:val="262626" w:themeColor="text1" w:themeTint="D9"/>
          <w:sz w:val="23"/>
          <w:szCs w:val="23"/>
        </w:rPr>
        <w:t>a través de</w:t>
      </w:r>
      <w:r w:rsidR="008F6119" w:rsidRPr="00F70ABC">
        <w:rPr>
          <w:rFonts w:ascii="Cambria" w:hAnsi="Cambria" w:cs="Times New Roman"/>
          <w:color w:val="262626" w:themeColor="text1" w:themeTint="D9"/>
          <w:sz w:val="23"/>
          <w:szCs w:val="23"/>
        </w:rPr>
        <w:t xml:space="preserve"> </w:t>
      </w:r>
      <w:r w:rsidR="0075600E" w:rsidRPr="00F70ABC">
        <w:rPr>
          <w:rFonts w:ascii="Cambria" w:hAnsi="Cambria" w:cs="Times New Roman"/>
          <w:color w:val="262626" w:themeColor="text1" w:themeTint="D9"/>
          <w:sz w:val="23"/>
          <w:szCs w:val="23"/>
        </w:rPr>
        <w:t>la</w:t>
      </w:r>
      <w:r w:rsidR="001442C0" w:rsidRPr="00F70ABC">
        <w:rPr>
          <w:rFonts w:ascii="Cambria" w:hAnsi="Cambria" w:cs="Times New Roman"/>
          <w:color w:val="262626" w:themeColor="text1" w:themeTint="D9"/>
          <w:sz w:val="23"/>
          <w:szCs w:val="23"/>
        </w:rPr>
        <w:t xml:space="preserve"> plataforma</w:t>
      </w:r>
      <w:r w:rsidR="008F6119" w:rsidRPr="00F70ABC">
        <w:rPr>
          <w:rFonts w:ascii="Cambria" w:hAnsi="Cambria" w:cs="Times New Roman"/>
          <w:color w:val="262626" w:themeColor="text1" w:themeTint="D9"/>
          <w:sz w:val="23"/>
          <w:szCs w:val="23"/>
        </w:rPr>
        <w:t xml:space="preserve"> </w:t>
      </w:r>
      <w:r w:rsidR="001442C0" w:rsidRPr="00F70ABC">
        <w:rPr>
          <w:rFonts w:ascii="Cambria" w:hAnsi="Cambria" w:cs="Times New Roman"/>
          <w:color w:val="262626" w:themeColor="text1" w:themeTint="D9"/>
          <w:sz w:val="23"/>
          <w:szCs w:val="23"/>
        </w:rPr>
        <w:t>llamada “SIGMA”</w:t>
      </w:r>
      <w:r w:rsidR="0075600E" w:rsidRPr="00F70ABC">
        <w:rPr>
          <w:rFonts w:ascii="Cambria" w:hAnsi="Cambria" w:cs="Times New Roman"/>
          <w:color w:val="262626" w:themeColor="text1" w:themeTint="D9"/>
          <w:sz w:val="23"/>
          <w:szCs w:val="23"/>
        </w:rPr>
        <w:t>, la cual permite la extracción de datos mediante reportes diseñados y centralizados por el Subproceso de Estadística</w:t>
      </w:r>
      <w:r w:rsidR="002E3E0D" w:rsidRPr="00F70ABC">
        <w:rPr>
          <w:rFonts w:ascii="Cambria" w:hAnsi="Cambria" w:cs="Times New Roman"/>
          <w:color w:val="262626" w:themeColor="text1" w:themeTint="D9"/>
          <w:sz w:val="23"/>
          <w:szCs w:val="23"/>
        </w:rPr>
        <w:t>.</w:t>
      </w:r>
    </w:p>
    <w:p w14:paraId="49F867EB" w14:textId="69EBF050" w:rsidR="0093126C" w:rsidRDefault="0093126C" w:rsidP="007B6CD4">
      <w:pPr>
        <w:spacing w:line="276" w:lineRule="auto"/>
        <w:rPr>
          <w:rFonts w:ascii="Cambria" w:hAnsi="Cambria" w:cs="Times New Roman"/>
          <w:color w:val="262626" w:themeColor="text1" w:themeTint="D9"/>
          <w:szCs w:val="24"/>
        </w:rPr>
      </w:pPr>
    </w:p>
    <w:p w14:paraId="05FF2C9A" w14:textId="49753B9A" w:rsidR="00DC77B5" w:rsidRPr="007B6CD4" w:rsidRDefault="00D44F25" w:rsidP="007B6CD4">
      <w:pPr>
        <w:spacing w:line="276" w:lineRule="auto"/>
        <w:rPr>
          <w:rFonts w:ascii="Cambria" w:hAnsi="Cambria" w:cs="Times New Roman"/>
          <w:color w:val="262626" w:themeColor="text1" w:themeTint="D9"/>
          <w:sz w:val="23"/>
          <w:szCs w:val="23"/>
        </w:rPr>
      </w:pPr>
      <w:r w:rsidRPr="007B6CD4">
        <w:rPr>
          <w:rFonts w:ascii="Cambria" w:hAnsi="Cambria" w:cs="Times New Roman"/>
          <w:color w:val="262626" w:themeColor="text1" w:themeTint="D9"/>
          <w:sz w:val="23"/>
          <w:szCs w:val="23"/>
        </w:rPr>
        <w:t xml:space="preserve">En el pasado, </w:t>
      </w:r>
      <w:r w:rsidR="00BB5308" w:rsidRPr="007B6CD4">
        <w:rPr>
          <w:rFonts w:ascii="Cambria" w:hAnsi="Cambria" w:cs="Times New Roman"/>
          <w:color w:val="262626" w:themeColor="text1" w:themeTint="D9"/>
          <w:sz w:val="23"/>
          <w:szCs w:val="23"/>
        </w:rPr>
        <w:t>existieron hechos</w:t>
      </w:r>
      <w:r w:rsidRPr="007B6CD4">
        <w:rPr>
          <w:rFonts w:ascii="Cambria" w:hAnsi="Cambria" w:cs="Times New Roman"/>
          <w:color w:val="262626" w:themeColor="text1" w:themeTint="D9"/>
          <w:sz w:val="23"/>
          <w:szCs w:val="23"/>
        </w:rPr>
        <w:t xml:space="preserve"> importantes que cambia</w:t>
      </w:r>
      <w:r w:rsidR="00C85BA9" w:rsidRPr="007B6CD4">
        <w:rPr>
          <w:rFonts w:ascii="Cambria" w:hAnsi="Cambria" w:cs="Times New Roman"/>
          <w:color w:val="262626" w:themeColor="text1" w:themeTint="D9"/>
          <w:sz w:val="23"/>
          <w:szCs w:val="23"/>
        </w:rPr>
        <w:t>ron</w:t>
      </w:r>
      <w:r w:rsidRPr="007B6CD4">
        <w:rPr>
          <w:rFonts w:ascii="Cambria" w:hAnsi="Cambria" w:cs="Times New Roman"/>
          <w:color w:val="262626" w:themeColor="text1" w:themeTint="D9"/>
          <w:sz w:val="23"/>
          <w:szCs w:val="23"/>
        </w:rPr>
        <w:t xml:space="preserve"> </w:t>
      </w:r>
      <w:r w:rsidR="00C85BA9" w:rsidRPr="007B6CD4">
        <w:rPr>
          <w:rFonts w:ascii="Cambria" w:hAnsi="Cambria" w:cs="Times New Roman"/>
          <w:color w:val="262626" w:themeColor="text1" w:themeTint="D9"/>
          <w:sz w:val="23"/>
          <w:szCs w:val="23"/>
        </w:rPr>
        <w:t>la tendencia</w:t>
      </w:r>
      <w:r w:rsidRPr="007B6CD4">
        <w:rPr>
          <w:rFonts w:ascii="Cambria" w:hAnsi="Cambria" w:cs="Times New Roman"/>
          <w:color w:val="262626" w:themeColor="text1" w:themeTint="D9"/>
          <w:sz w:val="23"/>
          <w:szCs w:val="23"/>
        </w:rPr>
        <w:t xml:space="preserve"> de los datos, ejemplo:</w:t>
      </w:r>
    </w:p>
    <w:p w14:paraId="5C20ED1F" w14:textId="106423F7" w:rsidR="00D8452E" w:rsidRPr="007B6CD4" w:rsidRDefault="00D8452E" w:rsidP="007B6CD4">
      <w:pPr>
        <w:pStyle w:val="Prrafodelista"/>
        <w:numPr>
          <w:ilvl w:val="0"/>
          <w:numId w:val="8"/>
        </w:numPr>
        <w:rPr>
          <w:rFonts w:ascii="Cambria" w:hAnsi="Cambria" w:cs="Times New Roman"/>
          <w:color w:val="262626" w:themeColor="text1" w:themeTint="D9"/>
          <w:sz w:val="23"/>
          <w:szCs w:val="23"/>
        </w:rPr>
      </w:pPr>
      <w:r w:rsidRPr="007B6CD4">
        <w:rPr>
          <w:rFonts w:ascii="Cambria" w:hAnsi="Cambria" w:cs="Times New Roman"/>
          <w:color w:val="262626" w:themeColor="text1" w:themeTint="D9"/>
          <w:sz w:val="23"/>
          <w:szCs w:val="23"/>
        </w:rPr>
        <w:t>En el 2002 la causa principal que incidió en el aumento del circulante en esta oficina fue la entrada masiva de asuntos contra el Ministerio de Trabajo y Seguridad Social, durante los primeros meses del 2003, ingresaron 1343 asuntos de esta naturaleza, casi un tercio (31.1%) de lo ingresado en ese período</w:t>
      </w:r>
      <w:r w:rsidR="00734B48" w:rsidRPr="007B6CD4">
        <w:rPr>
          <w:rFonts w:ascii="Cambria" w:hAnsi="Cambria" w:cs="Times New Roman"/>
          <w:color w:val="262626" w:themeColor="text1" w:themeTint="D9"/>
          <w:sz w:val="23"/>
          <w:szCs w:val="23"/>
        </w:rPr>
        <w:t>.</w:t>
      </w:r>
    </w:p>
    <w:p w14:paraId="6CC47C84" w14:textId="01235EB3" w:rsidR="00EE0EEB" w:rsidRPr="007B6CD4" w:rsidRDefault="00EE0EEB" w:rsidP="007B6CD4">
      <w:pPr>
        <w:pStyle w:val="Prrafodelista"/>
        <w:numPr>
          <w:ilvl w:val="0"/>
          <w:numId w:val="8"/>
        </w:numPr>
        <w:rPr>
          <w:rFonts w:ascii="Cambria" w:hAnsi="Cambria" w:cs="Times New Roman"/>
          <w:color w:val="262626" w:themeColor="text1" w:themeTint="D9"/>
          <w:sz w:val="23"/>
          <w:szCs w:val="23"/>
        </w:rPr>
      </w:pPr>
      <w:r w:rsidRPr="007B6CD4">
        <w:rPr>
          <w:rFonts w:ascii="Cambria" w:hAnsi="Cambria" w:cs="Times New Roman"/>
          <w:color w:val="262626" w:themeColor="text1" w:themeTint="D9"/>
          <w:sz w:val="23"/>
          <w:szCs w:val="23"/>
        </w:rPr>
        <w:t xml:space="preserve">En la línea del tiempo se dieron incrementos importantes de casos ingresados en los años 2005(de 3154 asuntos más que el año previo), en el 2014(de 4217 asuntos más que el año previo), en el 2019 (de 3578 asuntos más que el año previo) y en el 2021 (de </w:t>
      </w:r>
      <w:r w:rsidR="00016214" w:rsidRPr="007B6CD4">
        <w:rPr>
          <w:rFonts w:ascii="Cambria" w:hAnsi="Cambria" w:cs="Times New Roman"/>
          <w:color w:val="262626" w:themeColor="text1" w:themeTint="D9"/>
          <w:sz w:val="23"/>
          <w:szCs w:val="23"/>
        </w:rPr>
        <w:t>2877</w:t>
      </w:r>
      <w:r w:rsidR="00975297" w:rsidRPr="007B6CD4">
        <w:rPr>
          <w:rFonts w:ascii="Cambria" w:hAnsi="Cambria" w:cs="Times New Roman"/>
          <w:color w:val="262626" w:themeColor="text1" w:themeTint="D9"/>
          <w:sz w:val="23"/>
          <w:szCs w:val="23"/>
        </w:rPr>
        <w:t xml:space="preserve"> asuntos más que el año previo), todos ellos en su mayoría como recursos de amparo.</w:t>
      </w:r>
    </w:p>
    <w:p w14:paraId="6DCCBC25" w14:textId="7D54BC9E" w:rsidR="00975297" w:rsidRPr="007B6CD4" w:rsidRDefault="00975297" w:rsidP="007B6CD4">
      <w:pPr>
        <w:pStyle w:val="Prrafodelista"/>
        <w:numPr>
          <w:ilvl w:val="0"/>
          <w:numId w:val="8"/>
        </w:numPr>
        <w:rPr>
          <w:rFonts w:ascii="Cambria" w:hAnsi="Cambria" w:cs="Times New Roman"/>
          <w:color w:val="262626" w:themeColor="text1" w:themeTint="D9"/>
          <w:sz w:val="23"/>
          <w:szCs w:val="23"/>
        </w:rPr>
      </w:pPr>
      <w:r w:rsidRPr="007B6CD4">
        <w:rPr>
          <w:rFonts w:ascii="Cambria" w:hAnsi="Cambria" w:cs="Times New Roman"/>
          <w:color w:val="262626" w:themeColor="text1" w:themeTint="D9"/>
          <w:sz w:val="23"/>
          <w:szCs w:val="23"/>
        </w:rPr>
        <w:t xml:space="preserve">Considérese relevante para </w:t>
      </w:r>
      <w:r w:rsidR="00007CA6" w:rsidRPr="007B6CD4">
        <w:rPr>
          <w:rFonts w:ascii="Cambria" w:hAnsi="Cambria" w:cs="Times New Roman"/>
          <w:color w:val="262626" w:themeColor="text1" w:themeTint="D9"/>
          <w:sz w:val="23"/>
          <w:szCs w:val="23"/>
        </w:rPr>
        <w:t xml:space="preserve">la </w:t>
      </w:r>
      <w:r w:rsidRPr="007B6CD4">
        <w:rPr>
          <w:rFonts w:ascii="Cambria" w:hAnsi="Cambria" w:cs="Times New Roman"/>
          <w:color w:val="262626" w:themeColor="text1" w:themeTint="D9"/>
          <w:sz w:val="23"/>
          <w:szCs w:val="23"/>
        </w:rPr>
        <w:t xml:space="preserve">interpretación de los datos, analizar los efectos pandémicos por “COVID 2019” a partir </w:t>
      </w:r>
      <w:r w:rsidR="00AF716C" w:rsidRPr="007B6CD4">
        <w:rPr>
          <w:rFonts w:ascii="Cambria" w:hAnsi="Cambria" w:cs="Times New Roman"/>
          <w:color w:val="262626" w:themeColor="text1" w:themeTint="D9"/>
          <w:sz w:val="23"/>
          <w:szCs w:val="23"/>
        </w:rPr>
        <w:t>de las disposiciones por Corte Plena en atención a la declaratoria de emergencia nacional</w:t>
      </w:r>
      <w:r w:rsidR="0093126C" w:rsidRPr="007B6CD4">
        <w:rPr>
          <w:rFonts w:ascii="Cambria" w:hAnsi="Cambria" w:cs="Times New Roman"/>
          <w:color w:val="262626" w:themeColor="text1" w:themeTint="D9"/>
          <w:sz w:val="23"/>
          <w:szCs w:val="23"/>
        </w:rPr>
        <w:t xml:space="preserve">, emitida </w:t>
      </w:r>
      <w:r w:rsidR="0093126C" w:rsidRPr="007B6CD4">
        <w:rPr>
          <w:rFonts w:ascii="Cambria" w:eastAsia="Calibri" w:hAnsi="Cambria"/>
          <w:color w:val="262626" w:themeColor="text1" w:themeTint="D9"/>
          <w:sz w:val="23"/>
          <w:szCs w:val="23"/>
        </w:rPr>
        <w:t xml:space="preserve">en sesión N° 12-2020, celebrada el 16 de marzo 2020, artículo XII, </w:t>
      </w:r>
      <w:r w:rsidR="0093126C" w:rsidRPr="007B6CD4">
        <w:rPr>
          <w:rFonts w:ascii="Cambria" w:eastAsia="Calibri" w:hAnsi="Cambria"/>
          <w:color w:val="262626" w:themeColor="text1" w:themeTint="D9"/>
          <w:sz w:val="23"/>
          <w:szCs w:val="23"/>
          <w:lang w:eastAsia="es-CR"/>
        </w:rPr>
        <w:t xml:space="preserve">en </w:t>
      </w:r>
      <w:r w:rsidR="00007CA6" w:rsidRPr="007B6CD4">
        <w:rPr>
          <w:rFonts w:ascii="Cambria" w:eastAsia="Calibri" w:hAnsi="Cambria"/>
          <w:color w:val="262626" w:themeColor="text1" w:themeTint="D9"/>
          <w:sz w:val="23"/>
          <w:szCs w:val="23"/>
          <w:lang w:eastAsia="es-CR"/>
        </w:rPr>
        <w:t>línea con</w:t>
      </w:r>
      <w:r w:rsidR="0093126C" w:rsidRPr="007B6CD4">
        <w:rPr>
          <w:rFonts w:ascii="Cambria" w:eastAsia="Calibri" w:hAnsi="Cambria"/>
          <w:color w:val="262626" w:themeColor="text1" w:themeTint="D9"/>
          <w:sz w:val="23"/>
          <w:szCs w:val="23"/>
        </w:rPr>
        <w:t xml:space="preserve"> las medidas adoptadas por</w:t>
      </w:r>
      <w:r w:rsidR="0093126C" w:rsidRPr="007B6CD4">
        <w:rPr>
          <w:rFonts w:ascii="Cambria" w:eastAsia="Calibri" w:hAnsi="Cambria"/>
          <w:color w:val="262626" w:themeColor="text1" w:themeTint="D9"/>
          <w:sz w:val="23"/>
          <w:szCs w:val="23"/>
          <w:lang w:eastAsia="es-CR"/>
        </w:rPr>
        <w:t xml:space="preserve"> el Ministerio de Salud, así como el decreto ejecutivo 42227-MS emitido el día 16 de marzo de 2020, en que se declara estado de emergencia nacional en todo el territorio de la República de Costa Rica</w:t>
      </w:r>
      <w:r w:rsidR="007C3ED5" w:rsidRPr="007B6CD4">
        <w:rPr>
          <w:rFonts w:ascii="Cambria" w:hAnsi="Cambria" w:cs="Times New Roman"/>
          <w:color w:val="262626" w:themeColor="text1" w:themeTint="D9"/>
          <w:sz w:val="23"/>
          <w:szCs w:val="23"/>
        </w:rPr>
        <w:t>, Circular  N°47-2020.</w:t>
      </w:r>
    </w:p>
    <w:p w14:paraId="0FE96C59" w14:textId="248A3D5B" w:rsidR="00ED2FE8" w:rsidRPr="007B6CD4" w:rsidRDefault="00ED2FE8" w:rsidP="007B6CD4">
      <w:pPr>
        <w:pStyle w:val="Prrafodelista"/>
        <w:numPr>
          <w:ilvl w:val="0"/>
          <w:numId w:val="8"/>
        </w:numPr>
        <w:rPr>
          <w:rFonts w:ascii="Cambria" w:hAnsi="Cambria"/>
          <w:spacing w:val="-3"/>
          <w:sz w:val="23"/>
          <w:szCs w:val="23"/>
          <w:u w:color="000000"/>
          <w:lang w:eastAsia="es-ES"/>
        </w:rPr>
      </w:pPr>
      <w:r w:rsidRPr="007B6CD4">
        <w:rPr>
          <w:rFonts w:ascii="Cambria" w:hAnsi="Cambria" w:cs="Times New Roman"/>
          <w:color w:val="262626" w:themeColor="text1" w:themeTint="D9"/>
          <w:sz w:val="23"/>
          <w:szCs w:val="23"/>
        </w:rPr>
        <w:lastRenderedPageBreak/>
        <w:t xml:space="preserve">Para el 2021, la Dirección de Planificación presenta </w:t>
      </w:r>
      <w:r w:rsidRPr="007B6CD4">
        <w:rPr>
          <w:rFonts w:ascii="Cambria" w:hAnsi="Cambria"/>
          <w:sz w:val="23"/>
          <w:szCs w:val="23"/>
          <w:lang w:eastAsia="es-ES"/>
        </w:rPr>
        <w:t xml:space="preserve">el informe N°900-PLA-MI-2021, relacionado con “el estudio de cargas de trabajo de los Profesionales en Derecho 3B de la Sala Constitucional del Poder Judicial de Costa Rica, el cual corresponde a un primer producto del Rediseño de Procesos de dicha Sala.” Los elementos </w:t>
      </w:r>
      <w:bookmarkStart w:id="4" w:name="_Toc83050895"/>
      <w:r w:rsidRPr="007B6CD4">
        <w:rPr>
          <w:rFonts w:ascii="Cambria" w:hAnsi="Cambria"/>
          <w:sz w:val="23"/>
          <w:szCs w:val="23"/>
          <w:lang w:eastAsia="es-ES"/>
        </w:rPr>
        <w:t>p</w:t>
      </w:r>
      <w:r w:rsidRPr="007B6CD4">
        <w:rPr>
          <w:rFonts w:ascii="Cambria" w:hAnsi="Cambria"/>
          <w:spacing w:val="-3"/>
          <w:sz w:val="23"/>
          <w:szCs w:val="23"/>
          <w:u w:color="000000"/>
          <w:lang w:eastAsia="es-ES"/>
        </w:rPr>
        <w:t>ropuestos en este informe se relacion</w:t>
      </w:r>
      <w:r w:rsidR="00A31057" w:rsidRPr="007B6CD4">
        <w:rPr>
          <w:rFonts w:ascii="Cambria" w:hAnsi="Cambria"/>
          <w:spacing w:val="-3"/>
          <w:sz w:val="23"/>
          <w:szCs w:val="23"/>
          <w:u w:color="000000"/>
          <w:lang w:eastAsia="es-ES"/>
        </w:rPr>
        <w:t>an</w:t>
      </w:r>
      <w:r w:rsidRPr="007B6CD4">
        <w:rPr>
          <w:rFonts w:ascii="Cambria" w:hAnsi="Cambria"/>
          <w:spacing w:val="-3"/>
          <w:sz w:val="23"/>
          <w:szCs w:val="23"/>
          <w:u w:color="000000"/>
          <w:lang w:eastAsia="es-ES"/>
        </w:rPr>
        <w:t xml:space="preserve"> con:</w:t>
      </w:r>
      <w:bookmarkEnd w:id="4"/>
    </w:p>
    <w:p w14:paraId="37101259" w14:textId="77777777" w:rsidR="00ED2FE8" w:rsidRPr="007B6CD4" w:rsidRDefault="00ED2FE8" w:rsidP="007B6CD4">
      <w:pPr>
        <w:numPr>
          <w:ilvl w:val="0"/>
          <w:numId w:val="10"/>
        </w:numPr>
        <w:spacing w:before="0" w:after="0" w:line="276" w:lineRule="auto"/>
        <w:ind w:left="851" w:right="851" w:firstLine="709"/>
        <w:rPr>
          <w:rFonts w:ascii="Cambria" w:hAnsi="Cambria"/>
          <w:color w:val="262626" w:themeColor="text1" w:themeTint="D9"/>
          <w:sz w:val="23"/>
          <w:szCs w:val="23"/>
          <w:lang w:eastAsia="es-ES"/>
        </w:rPr>
      </w:pPr>
      <w:r w:rsidRPr="007B6CD4">
        <w:rPr>
          <w:rFonts w:ascii="Cambria" w:hAnsi="Cambria"/>
          <w:color w:val="262626" w:themeColor="text1" w:themeTint="D9"/>
          <w:sz w:val="23"/>
          <w:szCs w:val="23"/>
          <w:lang w:eastAsia="es-ES"/>
        </w:rPr>
        <w:t>Eliminar el reproceso identificado en la Oficina de Direccionamiento que consiste en la revisión de las resoluciones que confeccionan el personal de Admisibilidad de Amparos y Habeas Corpus.</w:t>
      </w:r>
    </w:p>
    <w:p w14:paraId="7E9CAE41" w14:textId="77777777" w:rsidR="00ED2FE8" w:rsidRPr="007B6CD4" w:rsidRDefault="00ED2FE8" w:rsidP="007B6CD4">
      <w:pPr>
        <w:numPr>
          <w:ilvl w:val="0"/>
          <w:numId w:val="10"/>
        </w:numPr>
        <w:spacing w:before="0" w:after="0" w:line="276" w:lineRule="auto"/>
        <w:ind w:left="851" w:right="851" w:firstLine="709"/>
        <w:rPr>
          <w:rFonts w:ascii="Cambria" w:hAnsi="Cambria"/>
          <w:color w:val="262626" w:themeColor="text1" w:themeTint="D9"/>
          <w:sz w:val="23"/>
          <w:szCs w:val="23"/>
          <w:lang w:eastAsia="es-ES"/>
        </w:rPr>
      </w:pPr>
      <w:r w:rsidRPr="007B6CD4">
        <w:rPr>
          <w:rFonts w:ascii="Cambria" w:hAnsi="Cambria"/>
          <w:color w:val="262626" w:themeColor="text1" w:themeTint="D9"/>
          <w:sz w:val="23"/>
          <w:szCs w:val="23"/>
          <w:lang w:eastAsia="es-ES"/>
        </w:rPr>
        <w:t>Determinar la clase de puesto competente para atender las funciones del Programa de Seguimiento de Sentencias.</w:t>
      </w:r>
    </w:p>
    <w:p w14:paraId="5BD5F038" w14:textId="77777777" w:rsidR="00ED2FE8" w:rsidRPr="007B6CD4" w:rsidRDefault="00ED2FE8" w:rsidP="007B6CD4">
      <w:pPr>
        <w:numPr>
          <w:ilvl w:val="0"/>
          <w:numId w:val="10"/>
        </w:numPr>
        <w:spacing w:before="0" w:after="0" w:line="276" w:lineRule="auto"/>
        <w:ind w:left="851" w:right="851" w:firstLine="709"/>
        <w:rPr>
          <w:rFonts w:ascii="Cambria" w:hAnsi="Cambria"/>
          <w:color w:val="262626" w:themeColor="text1" w:themeTint="D9"/>
          <w:sz w:val="23"/>
          <w:szCs w:val="23"/>
          <w:lang w:eastAsia="es-ES"/>
        </w:rPr>
      </w:pPr>
      <w:r w:rsidRPr="007B6CD4">
        <w:rPr>
          <w:rFonts w:ascii="Cambria" w:hAnsi="Cambria"/>
          <w:color w:val="262626" w:themeColor="text1" w:themeTint="D9"/>
          <w:sz w:val="23"/>
          <w:szCs w:val="23"/>
          <w:lang w:eastAsia="es-ES"/>
        </w:rPr>
        <w:t>Asignar roles para la revisión de los proyectos de sentencia (Mini Sala).</w:t>
      </w:r>
    </w:p>
    <w:p w14:paraId="396D70E2" w14:textId="77777777" w:rsidR="00ED2FE8" w:rsidRPr="007B6CD4" w:rsidRDefault="00ED2FE8" w:rsidP="007B6CD4">
      <w:pPr>
        <w:numPr>
          <w:ilvl w:val="0"/>
          <w:numId w:val="10"/>
        </w:numPr>
        <w:spacing w:before="0" w:after="0" w:line="276" w:lineRule="auto"/>
        <w:ind w:left="851" w:right="851" w:firstLine="709"/>
        <w:rPr>
          <w:rFonts w:ascii="Cambria" w:hAnsi="Cambria"/>
          <w:color w:val="262626" w:themeColor="text1" w:themeTint="D9"/>
          <w:sz w:val="23"/>
          <w:szCs w:val="23"/>
          <w:lang w:eastAsia="es-ES"/>
        </w:rPr>
      </w:pPr>
      <w:r w:rsidRPr="007B6CD4">
        <w:rPr>
          <w:rFonts w:ascii="Cambria" w:hAnsi="Cambria"/>
          <w:color w:val="262626" w:themeColor="text1" w:themeTint="D9"/>
          <w:sz w:val="23"/>
          <w:szCs w:val="23"/>
          <w:lang w:eastAsia="es-ES"/>
        </w:rPr>
        <w:t>Redistribución y reorganización de Profesionales en Derecho 3B, en las oficinas de Direccionamiento de Amparos y Habeas Corpus, Oficinas de Magistradas y Magistrados, Grupo de Itinerantes y Seguimiento de Sentencias.</w:t>
      </w:r>
    </w:p>
    <w:p w14:paraId="36904E17" w14:textId="77777777" w:rsidR="00ED2FE8" w:rsidRPr="007B6CD4" w:rsidRDefault="00ED2FE8" w:rsidP="007B6CD4">
      <w:pPr>
        <w:numPr>
          <w:ilvl w:val="0"/>
          <w:numId w:val="10"/>
        </w:numPr>
        <w:spacing w:before="0" w:after="0" w:line="276" w:lineRule="auto"/>
        <w:ind w:left="851" w:right="851" w:firstLine="709"/>
        <w:rPr>
          <w:rFonts w:ascii="Cambria" w:hAnsi="Cambria"/>
          <w:color w:val="262626" w:themeColor="text1" w:themeTint="D9"/>
          <w:sz w:val="23"/>
          <w:szCs w:val="23"/>
          <w:lang w:eastAsia="es-ES"/>
        </w:rPr>
      </w:pPr>
      <w:r w:rsidRPr="007B6CD4">
        <w:rPr>
          <w:rFonts w:ascii="Cambria" w:hAnsi="Cambria"/>
          <w:color w:val="262626" w:themeColor="text1" w:themeTint="D9"/>
          <w:sz w:val="23"/>
          <w:szCs w:val="23"/>
          <w:lang w:eastAsia="es-ES"/>
        </w:rPr>
        <w:t>Estandarización de los archivos que contienen los controles de reparto de los asuntos ingresados y terminados por tipo de caso para todas las Oficinas de la Sala Constitucional en las que intervienen las personas letradas.</w:t>
      </w:r>
    </w:p>
    <w:p w14:paraId="5910A6D7" w14:textId="77777777" w:rsidR="00ED2FE8" w:rsidRPr="007B6CD4" w:rsidRDefault="00ED2FE8" w:rsidP="007B6CD4">
      <w:pPr>
        <w:numPr>
          <w:ilvl w:val="0"/>
          <w:numId w:val="10"/>
        </w:numPr>
        <w:spacing w:before="0" w:after="0" w:line="276" w:lineRule="auto"/>
        <w:ind w:left="851" w:right="851" w:firstLine="709"/>
        <w:rPr>
          <w:rFonts w:ascii="Cambria" w:hAnsi="Cambria"/>
          <w:color w:val="262626" w:themeColor="text1" w:themeTint="D9"/>
          <w:sz w:val="23"/>
          <w:szCs w:val="23"/>
          <w:lang w:eastAsia="es-ES"/>
        </w:rPr>
      </w:pPr>
      <w:r w:rsidRPr="007B6CD4">
        <w:rPr>
          <w:rFonts w:ascii="Cambria" w:hAnsi="Cambria"/>
          <w:color w:val="262626" w:themeColor="text1" w:themeTint="D9"/>
          <w:sz w:val="23"/>
          <w:szCs w:val="23"/>
          <w:lang w:eastAsia="es-ES"/>
        </w:rPr>
        <w:t>Establecer códigos para cada una de las plazas de personas letradas adscritas a cada oficina de la Sala Constitucional.</w:t>
      </w:r>
    </w:p>
    <w:p w14:paraId="6EDD61D1" w14:textId="77777777" w:rsidR="00ED2FE8" w:rsidRPr="007B6CD4" w:rsidRDefault="00ED2FE8" w:rsidP="007B6CD4">
      <w:pPr>
        <w:numPr>
          <w:ilvl w:val="0"/>
          <w:numId w:val="10"/>
        </w:numPr>
        <w:spacing w:before="0" w:after="0" w:line="276" w:lineRule="auto"/>
        <w:ind w:left="851" w:right="851" w:firstLine="709"/>
        <w:rPr>
          <w:rFonts w:ascii="Cambria" w:hAnsi="Cambria"/>
          <w:color w:val="262626" w:themeColor="text1" w:themeTint="D9"/>
          <w:sz w:val="23"/>
          <w:szCs w:val="23"/>
          <w:lang w:eastAsia="es-ES"/>
        </w:rPr>
      </w:pPr>
      <w:r w:rsidRPr="007B6CD4">
        <w:rPr>
          <w:rFonts w:ascii="Cambria" w:hAnsi="Cambria"/>
          <w:color w:val="262626" w:themeColor="text1" w:themeTint="D9"/>
          <w:sz w:val="23"/>
          <w:szCs w:val="23"/>
          <w:lang w:eastAsia="es-ES"/>
        </w:rPr>
        <w:t>Realizar una mejora al Sistema de Gestión de Despachos Judiciales de la Sala Constitucional con el propósito de identificar los asuntos entrados (según fecha de asignación) y terminados por persona letrada a partir de los registros de resolución.</w:t>
      </w:r>
    </w:p>
    <w:p w14:paraId="3DFE755A" w14:textId="77777777" w:rsidR="00ED2FE8" w:rsidRPr="007B6CD4" w:rsidRDefault="00ED2FE8" w:rsidP="007B6CD4">
      <w:pPr>
        <w:numPr>
          <w:ilvl w:val="0"/>
          <w:numId w:val="10"/>
        </w:numPr>
        <w:spacing w:before="0" w:after="0" w:line="276" w:lineRule="auto"/>
        <w:ind w:left="851" w:right="851" w:firstLine="709"/>
        <w:rPr>
          <w:rFonts w:ascii="Cambria" w:hAnsi="Cambria"/>
          <w:color w:val="262626" w:themeColor="text1" w:themeTint="D9"/>
          <w:sz w:val="23"/>
          <w:szCs w:val="23"/>
          <w:lang w:eastAsia="es-ES"/>
        </w:rPr>
      </w:pPr>
      <w:r w:rsidRPr="007B6CD4">
        <w:rPr>
          <w:rFonts w:ascii="Cambria" w:hAnsi="Cambria"/>
          <w:color w:val="262626" w:themeColor="text1" w:themeTint="D9"/>
          <w:sz w:val="23"/>
          <w:szCs w:val="23"/>
          <w:lang w:eastAsia="es-ES"/>
        </w:rPr>
        <w:t>Seguimiento y Sostenibilidad del Proyecto de la Sala Constitucional.</w:t>
      </w:r>
    </w:p>
    <w:p w14:paraId="1BCA3EC7" w14:textId="64F545B8" w:rsidR="00ED2FE8" w:rsidRPr="004B0B9E" w:rsidRDefault="00ED2FE8" w:rsidP="00ED2FE8">
      <w:pPr>
        <w:rPr>
          <w:rFonts w:ascii="Cambria" w:hAnsi="Cambria" w:cs="Times New Roman"/>
          <w:color w:val="262626" w:themeColor="text1" w:themeTint="D9"/>
          <w:sz w:val="22"/>
        </w:rPr>
      </w:pPr>
    </w:p>
    <w:p w14:paraId="308091FD" w14:textId="2AB599F7" w:rsidR="00ED2FE8" w:rsidRPr="004B0B9E" w:rsidRDefault="00ED2FE8" w:rsidP="00ED2FE8">
      <w:pPr>
        <w:rPr>
          <w:rFonts w:ascii="Cambria" w:hAnsi="Cambria" w:cs="Times New Roman"/>
          <w:color w:val="262626" w:themeColor="text1" w:themeTint="D9"/>
          <w:sz w:val="23"/>
          <w:szCs w:val="23"/>
        </w:rPr>
      </w:pPr>
    </w:p>
    <w:p w14:paraId="13E06622" w14:textId="22BAF22E" w:rsidR="00A31057" w:rsidRPr="004B0B9E" w:rsidRDefault="00A31057" w:rsidP="00ED2FE8">
      <w:pPr>
        <w:rPr>
          <w:rFonts w:ascii="Cambria" w:hAnsi="Cambria" w:cs="Times New Roman"/>
          <w:color w:val="262626" w:themeColor="text1" w:themeTint="D9"/>
          <w:sz w:val="23"/>
          <w:szCs w:val="23"/>
        </w:rPr>
      </w:pPr>
    </w:p>
    <w:p w14:paraId="78E9A1A7" w14:textId="35EB86CB" w:rsidR="00A31057" w:rsidRDefault="00A31057" w:rsidP="00ED2FE8">
      <w:pPr>
        <w:rPr>
          <w:rFonts w:ascii="Cambria" w:hAnsi="Cambria" w:cs="Times New Roman"/>
          <w:color w:val="262626" w:themeColor="text1" w:themeTint="D9"/>
          <w:sz w:val="23"/>
          <w:szCs w:val="23"/>
        </w:rPr>
      </w:pPr>
    </w:p>
    <w:p w14:paraId="279EEECB" w14:textId="173B9B72" w:rsidR="00A31057" w:rsidRDefault="00A31057" w:rsidP="00ED2FE8">
      <w:pPr>
        <w:rPr>
          <w:rFonts w:ascii="Cambria" w:hAnsi="Cambria" w:cs="Times New Roman"/>
          <w:color w:val="262626" w:themeColor="text1" w:themeTint="D9"/>
          <w:sz w:val="23"/>
          <w:szCs w:val="23"/>
        </w:rPr>
      </w:pPr>
    </w:p>
    <w:p w14:paraId="64C712A5" w14:textId="77777777" w:rsidR="00A31057" w:rsidRDefault="00A31057" w:rsidP="00ED2FE8">
      <w:pPr>
        <w:rPr>
          <w:rFonts w:ascii="Cambria" w:hAnsi="Cambria" w:cs="Times New Roman"/>
          <w:color w:val="262626" w:themeColor="text1" w:themeTint="D9"/>
          <w:sz w:val="23"/>
          <w:szCs w:val="23"/>
        </w:rPr>
      </w:pPr>
    </w:p>
    <w:p w14:paraId="349C86A6" w14:textId="214C318D" w:rsidR="00ED2FE8" w:rsidRDefault="00ED2FE8" w:rsidP="00ED2FE8">
      <w:pPr>
        <w:rPr>
          <w:rFonts w:ascii="Cambria" w:hAnsi="Cambria" w:cs="Times New Roman"/>
          <w:color w:val="262626" w:themeColor="text1" w:themeTint="D9"/>
          <w:sz w:val="23"/>
          <w:szCs w:val="23"/>
        </w:rPr>
      </w:pPr>
    </w:p>
    <w:p w14:paraId="0315A67F" w14:textId="70A1196B" w:rsidR="00ED2FE8" w:rsidRDefault="00ED2FE8" w:rsidP="00ED2FE8">
      <w:pPr>
        <w:rPr>
          <w:rFonts w:ascii="Cambria" w:hAnsi="Cambria" w:cs="Times New Roman"/>
          <w:color w:val="262626" w:themeColor="text1" w:themeTint="D9"/>
          <w:sz w:val="23"/>
          <w:szCs w:val="23"/>
        </w:rPr>
      </w:pPr>
    </w:p>
    <w:p w14:paraId="6F59226B" w14:textId="77777777" w:rsidR="00ED2FE8" w:rsidRDefault="00ED2FE8" w:rsidP="00ED2FE8">
      <w:pPr>
        <w:rPr>
          <w:rFonts w:ascii="Cambria" w:hAnsi="Cambria" w:cs="Times New Roman"/>
          <w:color w:val="262626" w:themeColor="text1" w:themeTint="D9"/>
          <w:sz w:val="23"/>
          <w:szCs w:val="23"/>
        </w:rPr>
      </w:pPr>
    </w:p>
    <w:p w14:paraId="65705091" w14:textId="7B117DF2" w:rsidR="00ED2FE8" w:rsidRDefault="007B6CD4" w:rsidP="00ED2FE8">
      <w:pPr>
        <w:rPr>
          <w:rFonts w:ascii="Cambria" w:hAnsi="Cambria" w:cs="Times New Roman"/>
          <w:color w:val="262626" w:themeColor="text1" w:themeTint="D9"/>
          <w:sz w:val="23"/>
          <w:szCs w:val="23"/>
        </w:rPr>
      </w:pPr>
      <w:r>
        <w:rPr>
          <w:noProof/>
        </w:rPr>
        <w:lastRenderedPageBreak/>
        <w:drawing>
          <wp:anchor distT="0" distB="0" distL="114300" distR="114300" simplePos="0" relativeHeight="251657236" behindDoc="0" locked="0" layoutInCell="1" allowOverlap="1" wp14:anchorId="3FB4D546" wp14:editId="4A02B8FE">
            <wp:simplePos x="0" y="0"/>
            <wp:positionH relativeFrom="page">
              <wp:align>left</wp:align>
            </wp:positionH>
            <wp:positionV relativeFrom="page">
              <wp:posOffset>10160</wp:posOffset>
            </wp:positionV>
            <wp:extent cx="7881620" cy="10036175"/>
            <wp:effectExtent l="0" t="0" r="5080" b="3175"/>
            <wp:wrapNone/>
            <wp:docPr id="12" name="Imagen 12"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Gráfico&#10;&#10;Descripción generada automáticamente con confianza media"/>
                    <pic:cNvPicPr/>
                  </pic:nvPicPr>
                  <pic:blipFill>
                    <a:blip r:embed="rId19">
                      <a:extLst>
                        <a:ext uri="{28A0092B-C50C-407E-A947-70E740481C1C}">
                          <a14:useLocalDpi xmlns:a14="http://schemas.microsoft.com/office/drawing/2010/main" val="0"/>
                        </a:ext>
                      </a:extLst>
                    </a:blip>
                    <a:stretch>
                      <a:fillRect/>
                    </a:stretch>
                  </pic:blipFill>
                  <pic:spPr>
                    <a:xfrm>
                      <a:off x="0" y="0"/>
                      <a:ext cx="7881620" cy="10036175"/>
                    </a:xfrm>
                    <a:prstGeom prst="rect">
                      <a:avLst/>
                    </a:prstGeom>
                  </pic:spPr>
                </pic:pic>
              </a:graphicData>
            </a:graphic>
            <wp14:sizeRelH relativeFrom="margin">
              <wp14:pctWidth>0</wp14:pctWidth>
            </wp14:sizeRelH>
            <wp14:sizeRelV relativeFrom="margin">
              <wp14:pctHeight>0</wp14:pctHeight>
            </wp14:sizeRelV>
          </wp:anchor>
        </w:drawing>
      </w:r>
    </w:p>
    <w:p w14:paraId="5965A7EF" w14:textId="2BE85FB5" w:rsidR="00ED2FE8" w:rsidRDefault="00ED2FE8" w:rsidP="00ED2FE8">
      <w:pPr>
        <w:rPr>
          <w:rFonts w:ascii="Cambria" w:hAnsi="Cambria" w:cs="Times New Roman"/>
          <w:color w:val="262626" w:themeColor="text1" w:themeTint="D9"/>
          <w:sz w:val="23"/>
          <w:szCs w:val="23"/>
        </w:rPr>
      </w:pPr>
    </w:p>
    <w:p w14:paraId="3F5131C9" w14:textId="63BD9532" w:rsidR="00ED2FE8" w:rsidRPr="00ED2FE8" w:rsidRDefault="00ED2FE8" w:rsidP="00ED2FE8">
      <w:pPr>
        <w:rPr>
          <w:rFonts w:ascii="Cambria" w:hAnsi="Cambria" w:cs="Times New Roman"/>
          <w:color w:val="262626" w:themeColor="text1" w:themeTint="D9"/>
          <w:sz w:val="23"/>
          <w:szCs w:val="23"/>
        </w:rPr>
      </w:pPr>
    </w:p>
    <w:p w14:paraId="725F34B0" w14:textId="77777777" w:rsidR="00C85BA9" w:rsidRPr="00F70ABC" w:rsidRDefault="00C85BA9" w:rsidP="00B96B59">
      <w:pPr>
        <w:pStyle w:val="Prrafodelista"/>
        <w:rPr>
          <w:rFonts w:ascii="Cambria" w:hAnsi="Cambria" w:cs="Times New Roman"/>
          <w:color w:val="262626" w:themeColor="text1" w:themeTint="D9"/>
          <w:sz w:val="23"/>
          <w:szCs w:val="23"/>
        </w:rPr>
      </w:pPr>
    </w:p>
    <w:p w14:paraId="0870234F" w14:textId="536CE704" w:rsidR="00F70ABC" w:rsidRPr="00F70ABC" w:rsidRDefault="00F70ABC" w:rsidP="00F70ABC">
      <w:pPr>
        <w:rPr>
          <w:rFonts w:ascii="Cambria" w:hAnsi="Cambria" w:cs="Times New Roman"/>
          <w:color w:val="262626" w:themeColor="text1" w:themeTint="D9"/>
          <w:szCs w:val="24"/>
        </w:rPr>
      </w:pPr>
    </w:p>
    <w:p w14:paraId="025CC92A" w14:textId="355B5316" w:rsidR="001C76AA" w:rsidRDefault="001C76AA" w:rsidP="00327CAF">
      <w:pPr>
        <w:spacing w:line="276" w:lineRule="auto"/>
      </w:pPr>
    </w:p>
    <w:p w14:paraId="3FD9F45C" w14:textId="4506FF4D" w:rsidR="001C76AA" w:rsidRDefault="001C76AA" w:rsidP="00327CAF">
      <w:pPr>
        <w:spacing w:line="276" w:lineRule="auto"/>
      </w:pPr>
    </w:p>
    <w:p w14:paraId="07416A81" w14:textId="41FCC87A" w:rsidR="00F83424" w:rsidRDefault="00F83424" w:rsidP="00327CAF">
      <w:pPr>
        <w:spacing w:line="276" w:lineRule="auto"/>
        <w:rPr>
          <w:noProof/>
        </w:rPr>
      </w:pPr>
    </w:p>
    <w:p w14:paraId="3281C329" w14:textId="2F517F93" w:rsidR="00DC77B5" w:rsidRDefault="00DC77B5" w:rsidP="00327CAF">
      <w:pPr>
        <w:spacing w:line="276" w:lineRule="auto"/>
        <w:rPr>
          <w:noProof/>
        </w:rPr>
      </w:pPr>
    </w:p>
    <w:p w14:paraId="30C82B12" w14:textId="46260292" w:rsidR="00DC77B5" w:rsidRDefault="00DC77B5" w:rsidP="00327CAF">
      <w:pPr>
        <w:spacing w:line="276" w:lineRule="auto"/>
        <w:rPr>
          <w:noProof/>
        </w:rPr>
      </w:pPr>
    </w:p>
    <w:p w14:paraId="66417320" w14:textId="17EDF102" w:rsidR="00DC77B5" w:rsidRDefault="00DC77B5" w:rsidP="00327CAF">
      <w:pPr>
        <w:spacing w:line="276" w:lineRule="auto"/>
        <w:rPr>
          <w:noProof/>
        </w:rPr>
      </w:pPr>
    </w:p>
    <w:p w14:paraId="7CB0C4F4" w14:textId="5F7256C0" w:rsidR="00DC77B5" w:rsidRDefault="00DC77B5" w:rsidP="00327CAF">
      <w:pPr>
        <w:spacing w:line="276" w:lineRule="auto"/>
        <w:rPr>
          <w:noProof/>
        </w:rPr>
      </w:pPr>
    </w:p>
    <w:p w14:paraId="786042FE" w14:textId="4EACCAE7" w:rsidR="00DC77B5" w:rsidRDefault="00DC77B5" w:rsidP="00327CAF">
      <w:pPr>
        <w:spacing w:line="276" w:lineRule="auto"/>
        <w:rPr>
          <w:noProof/>
        </w:rPr>
      </w:pPr>
    </w:p>
    <w:p w14:paraId="61D5AD73" w14:textId="5D6C016C" w:rsidR="00DC77B5" w:rsidRDefault="00DC77B5" w:rsidP="00327CAF">
      <w:pPr>
        <w:spacing w:line="276" w:lineRule="auto"/>
        <w:rPr>
          <w:noProof/>
        </w:rPr>
      </w:pPr>
    </w:p>
    <w:p w14:paraId="137F749D" w14:textId="77777777" w:rsidR="00DC77B5" w:rsidRDefault="00DC77B5" w:rsidP="00327CAF">
      <w:pPr>
        <w:spacing w:line="276" w:lineRule="auto"/>
        <w:rPr>
          <w:rFonts w:cs="Times New Roman"/>
          <w:szCs w:val="24"/>
        </w:rPr>
      </w:pPr>
    </w:p>
    <w:p w14:paraId="4276FFE2" w14:textId="295EF5DD" w:rsidR="00C3306B" w:rsidRDefault="00C3306B" w:rsidP="00327CAF">
      <w:pPr>
        <w:spacing w:line="276" w:lineRule="auto"/>
        <w:rPr>
          <w:rFonts w:cs="Times New Roman"/>
          <w:szCs w:val="24"/>
        </w:rPr>
      </w:pPr>
    </w:p>
    <w:p w14:paraId="3AC11AFB" w14:textId="7BFE0DDF" w:rsidR="00A4231E" w:rsidRDefault="00A4231E" w:rsidP="00A4231E">
      <w:pPr>
        <w:pStyle w:val="Prrafodelista"/>
        <w:spacing w:before="0" w:after="0"/>
        <w:rPr>
          <w:rFonts w:cs="Times New Roman"/>
        </w:rPr>
      </w:pPr>
    </w:p>
    <w:p w14:paraId="136ECAC0" w14:textId="22C9E500" w:rsidR="00A4231E" w:rsidRDefault="00A4231E" w:rsidP="00A4231E">
      <w:pPr>
        <w:pStyle w:val="Prrafodelista"/>
        <w:spacing w:before="0" w:after="0"/>
        <w:jc w:val="center"/>
        <w:rPr>
          <w:rFonts w:cs="Times New Roman"/>
        </w:rPr>
      </w:pPr>
    </w:p>
    <w:p w14:paraId="50F7DB16" w14:textId="046F7B4B" w:rsidR="00A4231E" w:rsidRDefault="00A4231E" w:rsidP="00A4231E">
      <w:pPr>
        <w:pStyle w:val="Prrafodelista"/>
        <w:spacing w:before="0" w:after="0"/>
        <w:rPr>
          <w:rFonts w:cs="Times New Roman"/>
        </w:rPr>
      </w:pPr>
    </w:p>
    <w:p w14:paraId="3D512BB6" w14:textId="0FEE90DD" w:rsidR="009B29C3" w:rsidRDefault="001E3ABD" w:rsidP="00AE16EA">
      <w:pPr>
        <w:pStyle w:val="Prrafodelista"/>
      </w:pPr>
      <w:r w:rsidRPr="001E3ABD">
        <w:t xml:space="preserve"> </w:t>
      </w:r>
    </w:p>
    <w:p w14:paraId="15BE58D3" w14:textId="6130E779" w:rsidR="009B29C3" w:rsidRDefault="009B29C3"/>
    <w:p w14:paraId="4ED13086" w14:textId="643C7FAC" w:rsidR="009B29C3" w:rsidRDefault="009B29C3"/>
    <w:p w14:paraId="205DFB61" w14:textId="3ECF8CBA" w:rsidR="00022F7A" w:rsidRDefault="00022F7A"/>
    <w:p w14:paraId="12C1DE94" w14:textId="1BE0FB2F" w:rsidR="00634182" w:rsidRDefault="00634182"/>
    <w:p w14:paraId="2128687E" w14:textId="7810F6D7" w:rsidR="00634182" w:rsidRDefault="00634182"/>
    <w:p w14:paraId="1EAC82A0" w14:textId="1C93B57C" w:rsidR="00022F7A" w:rsidRDefault="00022F7A"/>
    <w:p w14:paraId="6CC0CEE9" w14:textId="049235DE" w:rsidR="00EC049A" w:rsidRDefault="00EC049A"/>
    <w:p w14:paraId="56ECEDD8" w14:textId="5D6036ED" w:rsidR="00AE16EA" w:rsidRDefault="00AE16EA"/>
    <w:p w14:paraId="284A37E7" w14:textId="77777777" w:rsidR="007B6CD4" w:rsidRDefault="007B6CD4"/>
    <w:p w14:paraId="24E128CF" w14:textId="54ECE61E" w:rsidR="00443A0B" w:rsidRPr="00597865" w:rsidRDefault="00D8452E" w:rsidP="00443A0B">
      <w:pPr>
        <w:pStyle w:val="Ttulo1"/>
        <w:rPr>
          <w:rFonts w:ascii="Cambria" w:hAnsi="Cambria" w:cs="Times New Roman"/>
          <w:b/>
          <w:bCs/>
          <w:color w:val="1E9BD7"/>
          <w:sz w:val="28"/>
          <w:szCs w:val="28"/>
        </w:rPr>
      </w:pPr>
      <w:bookmarkStart w:id="5" w:name="_Toc103585211"/>
      <w:r w:rsidRPr="00597865">
        <w:rPr>
          <w:rFonts w:ascii="Cambria" w:hAnsi="Cambria"/>
          <w:noProof/>
        </w:rPr>
        <w:drawing>
          <wp:anchor distT="0" distB="0" distL="114300" distR="114300" simplePos="0" relativeHeight="251657225" behindDoc="0" locked="0" layoutInCell="1" allowOverlap="1" wp14:anchorId="6D7508F2" wp14:editId="657FC3D5">
            <wp:simplePos x="0" y="0"/>
            <wp:positionH relativeFrom="leftMargin">
              <wp:posOffset>706120</wp:posOffset>
            </wp:positionH>
            <wp:positionV relativeFrom="paragraph">
              <wp:posOffset>87809</wp:posOffset>
            </wp:positionV>
            <wp:extent cx="189865" cy="189865"/>
            <wp:effectExtent l="0" t="0" r="635" b="635"/>
            <wp:wrapSquare wrapText="bothSides"/>
            <wp:docPr id="46" name="Gráfico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89865" cy="189865"/>
                    </a:xfrm>
                    <a:prstGeom prst="rect">
                      <a:avLst/>
                    </a:prstGeom>
                  </pic:spPr>
                </pic:pic>
              </a:graphicData>
            </a:graphic>
            <wp14:sizeRelH relativeFrom="margin">
              <wp14:pctWidth>0</wp14:pctWidth>
            </wp14:sizeRelH>
            <wp14:sizeRelV relativeFrom="margin">
              <wp14:pctHeight>0</wp14:pctHeight>
            </wp14:sizeRelV>
          </wp:anchor>
        </w:drawing>
      </w:r>
      <w:r w:rsidR="00443A0B" w:rsidRPr="00597865">
        <w:rPr>
          <w:rFonts w:ascii="Cambria" w:hAnsi="Cambria" w:cs="Times New Roman"/>
          <w:b/>
          <w:bCs/>
          <w:color w:val="1E9BD7"/>
          <w:sz w:val="28"/>
          <w:szCs w:val="28"/>
        </w:rPr>
        <w:t>Litigiosidad</w:t>
      </w:r>
      <w:bookmarkEnd w:id="5"/>
      <w:r w:rsidR="00443A0B" w:rsidRPr="00597865">
        <w:rPr>
          <w:rFonts w:ascii="Cambria" w:hAnsi="Cambria" w:cs="Times New Roman"/>
          <w:b/>
          <w:bCs/>
          <w:color w:val="1E9BD7"/>
          <w:sz w:val="28"/>
          <w:szCs w:val="28"/>
        </w:rPr>
        <w:t xml:space="preserve"> </w:t>
      </w:r>
    </w:p>
    <w:p w14:paraId="6D37CF1B" w14:textId="27F2D109" w:rsidR="00315E7A" w:rsidRPr="00597865" w:rsidRDefault="00315E7A" w:rsidP="00813DF1">
      <w:pPr>
        <w:rPr>
          <w:rFonts w:ascii="Cambria" w:hAnsi="Cambria"/>
        </w:rPr>
        <w:sectPr w:rsidR="00315E7A" w:rsidRPr="00597865" w:rsidSect="00022F7A">
          <w:headerReference w:type="default" r:id="rId22"/>
          <w:footerReference w:type="default" r:id="rId23"/>
          <w:pgSz w:w="12240" w:h="15840"/>
          <w:pgMar w:top="1440" w:right="1440" w:bottom="1440" w:left="1440" w:header="340" w:footer="170" w:gutter="0"/>
          <w:cols w:space="708"/>
          <w:docGrid w:linePitch="360"/>
        </w:sectPr>
      </w:pPr>
    </w:p>
    <w:p w14:paraId="316F14AD" w14:textId="07D8D519" w:rsidR="004232F7" w:rsidRDefault="0010761D" w:rsidP="007C2054">
      <w:pPr>
        <w:spacing w:line="276" w:lineRule="auto"/>
        <w:rPr>
          <w:rFonts w:ascii="Cambria" w:hAnsi="Cambria" w:cs="Times New Roman"/>
          <w:color w:val="262626" w:themeColor="text1" w:themeTint="D9"/>
        </w:rPr>
      </w:pPr>
      <w:r>
        <w:rPr>
          <w:rFonts w:ascii="Cambria" w:hAnsi="Cambria" w:cs="Times New Roman"/>
          <w:noProof/>
          <w:color w:val="262626" w:themeColor="text1" w:themeTint="D9"/>
        </w:rPr>
        <w:drawing>
          <wp:anchor distT="0" distB="0" distL="114300" distR="114300" simplePos="0" relativeHeight="251657228" behindDoc="0" locked="0" layoutInCell="1" allowOverlap="1" wp14:anchorId="64D4DE1A" wp14:editId="7188C13B">
            <wp:simplePos x="0" y="0"/>
            <wp:positionH relativeFrom="column">
              <wp:align>right</wp:align>
            </wp:positionH>
            <wp:positionV relativeFrom="paragraph">
              <wp:posOffset>3458621</wp:posOffset>
            </wp:positionV>
            <wp:extent cx="2743200" cy="139636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1396365"/>
                    </a:xfrm>
                    <a:prstGeom prst="rect">
                      <a:avLst/>
                    </a:prstGeom>
                    <a:noFill/>
                  </pic:spPr>
                </pic:pic>
              </a:graphicData>
            </a:graphic>
            <wp14:sizeRelH relativeFrom="margin">
              <wp14:pctWidth>0</wp14:pctWidth>
            </wp14:sizeRelH>
            <wp14:sizeRelV relativeFrom="margin">
              <wp14:pctHeight>0</wp14:pctHeight>
            </wp14:sizeRelV>
          </wp:anchor>
        </w:drawing>
      </w:r>
      <w:r w:rsidR="00F26427" w:rsidRPr="00BA172F">
        <w:rPr>
          <w:rFonts w:ascii="Cambria" w:hAnsi="Cambria"/>
          <w:color w:val="262626" w:themeColor="text1" w:themeTint="D9"/>
        </w:rPr>
        <w:t>En el ámbito del derecho procesal, se denominan puntos litigiosos a todos aquellos aspectos sobre los que existe controversia entre las partes y sobre los cuales se debe buscar una resolución judicial, de este modo será la persona juzgadora la que solucione el conflicto media</w:t>
      </w:r>
      <w:r w:rsidR="009E3D16">
        <w:rPr>
          <w:rFonts w:ascii="Cambria" w:hAnsi="Cambria"/>
          <w:color w:val="262626" w:themeColor="text1" w:themeTint="D9"/>
        </w:rPr>
        <w:t>n</w:t>
      </w:r>
      <w:r w:rsidR="00F26427" w:rsidRPr="00BA172F">
        <w:rPr>
          <w:rFonts w:ascii="Cambria" w:hAnsi="Cambria"/>
          <w:color w:val="262626" w:themeColor="text1" w:themeTint="D9"/>
        </w:rPr>
        <w:t xml:space="preserve">te sentencia. </w:t>
      </w:r>
      <w:r w:rsidR="00C1671A" w:rsidRPr="009E3D16">
        <w:rPr>
          <w:rFonts w:ascii="Cambria" w:hAnsi="Cambria"/>
          <w:color w:val="262626" w:themeColor="text1" w:themeTint="D9"/>
        </w:rPr>
        <w:t xml:space="preserve">Sin embargo, las consultas legislativas no suponen un conflicto si no una duda de constitucionalidad (directa). </w:t>
      </w:r>
      <w:r w:rsidR="003F0A69" w:rsidRPr="009E3D16">
        <w:rPr>
          <w:rFonts w:ascii="Cambria" w:hAnsi="Cambria"/>
          <w:color w:val="262626" w:themeColor="text1" w:themeTint="D9"/>
        </w:rPr>
        <w:t>En términos generales</w:t>
      </w:r>
      <w:r w:rsidR="00F26427" w:rsidRPr="009E3D16">
        <w:rPr>
          <w:rFonts w:ascii="Cambria" w:hAnsi="Cambria"/>
          <w:color w:val="262626" w:themeColor="text1" w:themeTint="D9"/>
        </w:rPr>
        <w:t>; se presenta un aumento de casos ingresados a la Sala Constitucional</w:t>
      </w:r>
      <w:r w:rsidR="00F26427" w:rsidRPr="00BA172F">
        <w:rPr>
          <w:rFonts w:ascii="Cambria" w:hAnsi="Cambria"/>
          <w:color w:val="262626" w:themeColor="text1" w:themeTint="D9"/>
        </w:rPr>
        <w:t xml:space="preserve"> </w:t>
      </w:r>
      <w:r w:rsidR="00F26427" w:rsidRPr="00BA172F">
        <w:rPr>
          <w:rFonts w:ascii="Cambria" w:hAnsi="Cambria" w:cs="Times New Roman"/>
          <w:color w:val="262626" w:themeColor="text1" w:themeTint="D9"/>
        </w:rPr>
        <w:t xml:space="preserve">de </w:t>
      </w:r>
      <w:r w:rsidR="00F56F9A" w:rsidRPr="00BA172F">
        <w:rPr>
          <w:rFonts w:ascii="Cambria" w:hAnsi="Cambria" w:cs="Times New Roman"/>
          <w:color w:val="262626" w:themeColor="text1" w:themeTint="D9"/>
        </w:rPr>
        <w:t>2</w:t>
      </w:r>
      <w:r w:rsidR="00372721">
        <w:rPr>
          <w:rFonts w:ascii="Cambria" w:hAnsi="Cambria" w:cs="Times New Roman"/>
          <w:color w:val="262626" w:themeColor="text1" w:themeTint="D9"/>
        </w:rPr>
        <w:t xml:space="preserve"> </w:t>
      </w:r>
      <w:r w:rsidR="00F56F9A" w:rsidRPr="00BA172F">
        <w:rPr>
          <w:rFonts w:ascii="Cambria" w:hAnsi="Cambria" w:cs="Times New Roman"/>
          <w:color w:val="262626" w:themeColor="text1" w:themeTint="D9"/>
        </w:rPr>
        <w:t>877</w:t>
      </w:r>
      <w:r w:rsidR="00F26427" w:rsidRPr="00BA172F">
        <w:rPr>
          <w:rFonts w:ascii="Cambria" w:hAnsi="Cambria" w:cs="Times New Roman"/>
          <w:color w:val="262626" w:themeColor="text1" w:themeTint="D9"/>
        </w:rPr>
        <w:t xml:space="preserve"> en 2021, </w:t>
      </w:r>
      <w:r w:rsidR="00F56F9A" w:rsidRPr="00BA172F">
        <w:rPr>
          <w:rFonts w:ascii="Cambria" w:hAnsi="Cambria" w:cs="Times New Roman"/>
          <w:color w:val="262626" w:themeColor="text1" w:themeTint="D9"/>
        </w:rPr>
        <w:t>con respecto al 2020</w:t>
      </w:r>
      <w:r w:rsidR="00C3306B" w:rsidRPr="00BA172F">
        <w:rPr>
          <w:rFonts w:ascii="Cambria" w:hAnsi="Cambria" w:cs="Times New Roman"/>
          <w:color w:val="262626" w:themeColor="text1" w:themeTint="D9"/>
        </w:rPr>
        <w:t>, siendo el valor más alto de la serie (26</w:t>
      </w:r>
      <w:r w:rsidR="00372721">
        <w:rPr>
          <w:rFonts w:ascii="Cambria" w:hAnsi="Cambria" w:cs="Times New Roman"/>
          <w:color w:val="262626" w:themeColor="text1" w:themeTint="D9"/>
        </w:rPr>
        <w:t xml:space="preserve"> </w:t>
      </w:r>
      <w:r w:rsidR="00C3306B" w:rsidRPr="00BA172F">
        <w:rPr>
          <w:rFonts w:ascii="Cambria" w:hAnsi="Cambria" w:cs="Times New Roman"/>
          <w:color w:val="262626" w:themeColor="text1" w:themeTint="D9"/>
        </w:rPr>
        <w:t>041 casos de nuevo ingreso).</w:t>
      </w:r>
    </w:p>
    <w:p w14:paraId="5E1C6D13" w14:textId="03E92BA1" w:rsidR="00C54005" w:rsidRPr="00C54005" w:rsidRDefault="00C54005" w:rsidP="007C2054">
      <w:pPr>
        <w:spacing w:line="276" w:lineRule="auto"/>
        <w:rPr>
          <w:rFonts w:ascii="Cambria" w:hAnsi="Cambria" w:cs="Times New Roman"/>
          <w:color w:val="262626" w:themeColor="text1" w:themeTint="D9"/>
        </w:rPr>
      </w:pPr>
    </w:p>
    <w:p w14:paraId="0058EE23" w14:textId="369D28BE" w:rsidR="0022329C" w:rsidRPr="00C54005" w:rsidRDefault="0022329C" w:rsidP="007C2054">
      <w:pPr>
        <w:spacing w:line="276" w:lineRule="auto"/>
        <w:rPr>
          <w:rFonts w:ascii="Cambria" w:hAnsi="Cambria" w:cs="Times New Roman"/>
          <w:color w:val="262626" w:themeColor="text1" w:themeTint="D9"/>
        </w:rPr>
      </w:pPr>
      <w:r w:rsidRPr="00C54005">
        <w:rPr>
          <w:rFonts w:ascii="Cambria" w:hAnsi="Cambria" w:cs="Times New Roman"/>
          <w:color w:val="262626" w:themeColor="text1" w:themeTint="D9"/>
        </w:rPr>
        <w:t xml:space="preserve">La tasa de litigiosidad alcanza 520.47 casos por cada 100 000 mil habitantes, valor más alto de procesos judiciales </w:t>
      </w:r>
      <w:r w:rsidRPr="00C54005">
        <w:rPr>
          <w:rFonts w:ascii="Cambria" w:hAnsi="Cambria" w:cs="Times New Roman"/>
          <w:color w:val="262626" w:themeColor="text1" w:themeTint="D9"/>
        </w:rPr>
        <w:t xml:space="preserve">iniciados en materia contenciosa de los últimos </w:t>
      </w:r>
      <w:r w:rsidR="00E57BFD" w:rsidRPr="00C54005">
        <w:rPr>
          <w:rFonts w:ascii="Cambria" w:hAnsi="Cambria" w:cs="Times New Roman"/>
          <w:color w:val="262626" w:themeColor="text1" w:themeTint="D9"/>
        </w:rPr>
        <w:t>10</w:t>
      </w:r>
      <w:r w:rsidRPr="00C54005">
        <w:rPr>
          <w:rFonts w:ascii="Cambria" w:hAnsi="Cambria" w:cs="Times New Roman"/>
          <w:color w:val="262626" w:themeColor="text1" w:themeTint="D9"/>
        </w:rPr>
        <w:t xml:space="preserve"> años.</w:t>
      </w:r>
    </w:p>
    <w:p w14:paraId="454F7D7C" w14:textId="3DF51CB6" w:rsidR="00813DF1" w:rsidRPr="00C54005" w:rsidRDefault="007E382F" w:rsidP="00813DF1">
      <w:pPr>
        <w:spacing w:line="276" w:lineRule="auto"/>
        <w:rPr>
          <w:rFonts w:ascii="Cambria" w:hAnsi="Cambria"/>
          <w:color w:val="262626" w:themeColor="text1" w:themeTint="D9"/>
        </w:rPr>
      </w:pPr>
      <w:r w:rsidRPr="007E382F">
        <w:rPr>
          <w:noProof/>
        </w:rPr>
        <w:drawing>
          <wp:anchor distT="0" distB="0" distL="114300" distR="114300" simplePos="0" relativeHeight="251657227" behindDoc="1" locked="0" layoutInCell="1" allowOverlap="1" wp14:anchorId="072DA361" wp14:editId="2669E221">
            <wp:simplePos x="0" y="0"/>
            <wp:positionH relativeFrom="margin">
              <wp:align>right</wp:align>
            </wp:positionH>
            <wp:positionV relativeFrom="paragraph">
              <wp:posOffset>3087343</wp:posOffset>
            </wp:positionV>
            <wp:extent cx="2747010" cy="741045"/>
            <wp:effectExtent l="0" t="0" r="0" b="1905"/>
            <wp:wrapThrough wrapText="bothSides">
              <wp:wrapPolygon edited="0">
                <wp:start x="0" y="0"/>
                <wp:lineTo x="0" y="20545"/>
                <wp:lineTo x="1348" y="21100"/>
                <wp:lineTo x="14080" y="21100"/>
                <wp:lineTo x="19323" y="20545"/>
                <wp:lineTo x="20372" y="19990"/>
                <wp:lineTo x="20222" y="8884"/>
                <wp:lineTo x="21270" y="8884"/>
                <wp:lineTo x="21420" y="7774"/>
                <wp:lineTo x="21420"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7010" cy="741045"/>
                    </a:xfrm>
                    <a:prstGeom prst="rect">
                      <a:avLst/>
                    </a:prstGeom>
                    <a:noFill/>
                    <a:ln>
                      <a:noFill/>
                    </a:ln>
                  </pic:spPr>
                </pic:pic>
              </a:graphicData>
            </a:graphic>
          </wp:anchor>
        </w:drawing>
      </w:r>
      <w:r w:rsidR="00813DF1" w:rsidRPr="00C54005">
        <w:rPr>
          <w:rFonts w:ascii="Cambria" w:hAnsi="Cambria"/>
          <w:color w:val="262626" w:themeColor="text1" w:themeTint="D9"/>
        </w:rPr>
        <w:t>El comportamiento de los casos entrados resulta completamente ajeno a la gestión desarrollada en los despachos judiciales. Dicho de otra forma, esta variable no depende de l</w:t>
      </w:r>
      <w:r w:rsidR="00F56F9A" w:rsidRPr="00C54005">
        <w:rPr>
          <w:rFonts w:ascii="Cambria" w:hAnsi="Cambria"/>
          <w:color w:val="262626" w:themeColor="text1" w:themeTint="D9"/>
        </w:rPr>
        <w:t>a Sala</w:t>
      </w:r>
      <w:r w:rsidR="00813DF1" w:rsidRPr="00C54005">
        <w:rPr>
          <w:rFonts w:ascii="Cambria" w:hAnsi="Cambria"/>
          <w:color w:val="262626" w:themeColor="text1" w:themeTint="D9"/>
        </w:rPr>
        <w:t>, sino de las personas usuarias que interponen l</w:t>
      </w:r>
      <w:r w:rsidR="00F56F9A" w:rsidRPr="00C54005">
        <w:rPr>
          <w:rFonts w:ascii="Cambria" w:hAnsi="Cambria"/>
          <w:color w:val="262626" w:themeColor="text1" w:themeTint="D9"/>
        </w:rPr>
        <w:t>os recursos y</w:t>
      </w:r>
      <w:r w:rsidR="00813DF1" w:rsidRPr="00C54005">
        <w:rPr>
          <w:rFonts w:ascii="Cambria" w:hAnsi="Cambria"/>
          <w:color w:val="262626" w:themeColor="text1" w:themeTint="D9"/>
        </w:rPr>
        <w:t>, por lo tanto, la variación puede experimentar situaciones externas y/o exógenas a la corriente judicial, cuyo entendimiento requiere un análisis fuera de la institución.</w:t>
      </w:r>
      <w:r w:rsidR="00F56F9A" w:rsidRPr="00C54005">
        <w:rPr>
          <w:rFonts w:ascii="Cambria" w:hAnsi="Cambria"/>
          <w:color w:val="262626" w:themeColor="text1" w:themeTint="D9"/>
        </w:rPr>
        <w:t xml:space="preserve"> No obstante, es conocida la composición de los asuntos que conforman la entrada, la cual se distribuye de la siguiente manera:</w:t>
      </w:r>
    </w:p>
    <w:p w14:paraId="3DC20AA7" w14:textId="780AAD5F" w:rsidR="007B4CE7" w:rsidRDefault="007B4CE7" w:rsidP="00E70DAE">
      <w:pPr>
        <w:spacing w:line="276" w:lineRule="auto"/>
        <w:rPr>
          <w:rFonts w:ascii="Cambria" w:hAnsi="Cambria"/>
          <w:color w:val="262626" w:themeColor="text1" w:themeTint="D9"/>
        </w:rPr>
      </w:pPr>
    </w:p>
    <w:p w14:paraId="11112D8E" w14:textId="38A219BC" w:rsidR="00813DF1" w:rsidRPr="00C54005" w:rsidRDefault="00F56F9A" w:rsidP="00E70DAE">
      <w:pPr>
        <w:spacing w:line="276" w:lineRule="auto"/>
        <w:rPr>
          <w:rFonts w:ascii="Cambria" w:hAnsi="Cambria"/>
          <w:color w:val="262626" w:themeColor="text1" w:themeTint="D9"/>
        </w:rPr>
        <w:sectPr w:rsidR="00813DF1" w:rsidRPr="00C54005" w:rsidSect="00813DF1">
          <w:type w:val="continuous"/>
          <w:pgSz w:w="12240" w:h="15840"/>
          <w:pgMar w:top="1440" w:right="1440" w:bottom="1440" w:left="1440" w:header="340" w:footer="170" w:gutter="0"/>
          <w:cols w:num="2" w:space="708"/>
          <w:docGrid w:linePitch="360"/>
        </w:sectPr>
      </w:pPr>
      <w:r w:rsidRPr="00C54005">
        <w:rPr>
          <w:rFonts w:ascii="Cambria" w:hAnsi="Cambria"/>
          <w:color w:val="262626" w:themeColor="text1" w:themeTint="D9"/>
        </w:rPr>
        <w:t>La clase de asunto de</w:t>
      </w:r>
      <w:r w:rsidR="00E70DAE" w:rsidRPr="00C54005">
        <w:rPr>
          <w:rFonts w:ascii="Cambria" w:hAnsi="Cambria"/>
          <w:color w:val="262626" w:themeColor="text1" w:themeTint="D9"/>
        </w:rPr>
        <w:t>s</w:t>
      </w:r>
      <w:r w:rsidRPr="00C54005">
        <w:rPr>
          <w:rFonts w:ascii="Cambria" w:hAnsi="Cambria"/>
          <w:color w:val="262626" w:themeColor="text1" w:themeTint="D9"/>
        </w:rPr>
        <w:t>tacada con el 84,6</w:t>
      </w:r>
      <w:r w:rsidR="00936384" w:rsidRPr="00C54005">
        <w:rPr>
          <w:rFonts w:ascii="Cambria" w:hAnsi="Cambria"/>
          <w:color w:val="262626" w:themeColor="text1" w:themeTint="D9"/>
        </w:rPr>
        <w:t>5</w:t>
      </w:r>
      <w:r w:rsidRPr="00C54005">
        <w:rPr>
          <w:rFonts w:ascii="Cambria" w:hAnsi="Cambria"/>
          <w:color w:val="262626" w:themeColor="text1" w:themeTint="D9"/>
        </w:rPr>
        <w:t>% de los casos corresponde al “</w:t>
      </w:r>
      <w:r w:rsidR="00E70DAE" w:rsidRPr="00C54005">
        <w:rPr>
          <w:rFonts w:ascii="Cambria" w:hAnsi="Cambria"/>
          <w:color w:val="262626" w:themeColor="text1" w:themeTint="D9"/>
        </w:rPr>
        <w:t>Recurso de Amparo</w:t>
      </w:r>
      <w:r w:rsidRPr="00C54005">
        <w:rPr>
          <w:rFonts w:ascii="Cambria" w:hAnsi="Cambria"/>
          <w:color w:val="262626" w:themeColor="text1" w:themeTint="D9"/>
        </w:rPr>
        <w:t xml:space="preserve">”, sin </w:t>
      </w:r>
      <w:r w:rsidR="00E70DAE" w:rsidRPr="00C54005">
        <w:rPr>
          <w:rFonts w:ascii="Cambria" w:hAnsi="Cambria"/>
          <w:color w:val="262626" w:themeColor="text1" w:themeTint="D9"/>
        </w:rPr>
        <w:t>embargo,</w:t>
      </w:r>
      <w:r w:rsidRPr="00C54005">
        <w:rPr>
          <w:rFonts w:ascii="Cambria" w:hAnsi="Cambria"/>
          <w:color w:val="262626" w:themeColor="text1" w:themeTint="D9"/>
        </w:rPr>
        <w:t xml:space="preserve"> en el 2021 </w:t>
      </w:r>
      <w:r w:rsidR="00E70DAE" w:rsidRPr="00C54005">
        <w:rPr>
          <w:rFonts w:ascii="Cambria" w:hAnsi="Cambria"/>
          <w:color w:val="262626" w:themeColor="text1" w:themeTint="D9"/>
        </w:rPr>
        <w:t>aumenta su participación en un 3.52% con respecto al año anterior.</w:t>
      </w:r>
    </w:p>
    <w:p w14:paraId="61FA68D2" w14:textId="2ED91D41" w:rsidR="00562426" w:rsidRDefault="00A220D0">
      <w:r>
        <w:rPr>
          <w:noProof/>
        </w:rPr>
        <w:drawing>
          <wp:anchor distT="0" distB="0" distL="114300" distR="114300" simplePos="0" relativeHeight="251657229" behindDoc="0" locked="0" layoutInCell="1" allowOverlap="1" wp14:anchorId="7F392B87" wp14:editId="4714E2D4">
            <wp:simplePos x="0" y="0"/>
            <wp:positionH relativeFrom="margin">
              <wp:align>left</wp:align>
            </wp:positionH>
            <wp:positionV relativeFrom="paragraph">
              <wp:posOffset>109220</wp:posOffset>
            </wp:positionV>
            <wp:extent cx="2769870" cy="142621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4986" cy="1428844"/>
                    </a:xfrm>
                    <a:prstGeom prst="rect">
                      <a:avLst/>
                    </a:prstGeom>
                    <a:noFill/>
                  </pic:spPr>
                </pic:pic>
              </a:graphicData>
            </a:graphic>
            <wp14:sizeRelH relativeFrom="margin">
              <wp14:pctWidth>0</wp14:pctWidth>
            </wp14:sizeRelH>
            <wp14:sizeRelV relativeFrom="margin">
              <wp14:pctHeight>0</wp14:pctHeight>
            </wp14:sizeRelV>
          </wp:anchor>
        </w:drawing>
      </w:r>
    </w:p>
    <w:p w14:paraId="20D08399" w14:textId="19BE2689" w:rsidR="005666FD" w:rsidRDefault="005666FD"/>
    <w:p w14:paraId="7D85795F" w14:textId="780D786E" w:rsidR="00BD4118" w:rsidRDefault="00BD4118"/>
    <w:p w14:paraId="0F80CE27" w14:textId="0CA24E21" w:rsidR="00BD4118" w:rsidRDefault="00BD4118"/>
    <w:p w14:paraId="53053D6A" w14:textId="621A4155" w:rsidR="00B34010" w:rsidRDefault="00B34010"/>
    <w:p w14:paraId="29CAFEEC" w14:textId="750510E3" w:rsidR="00BD4118" w:rsidRDefault="00BD4118"/>
    <w:p w14:paraId="1A1B88F1" w14:textId="7ABCC388" w:rsidR="00EA4331" w:rsidRPr="00110D55" w:rsidRDefault="005E7B7F" w:rsidP="002617FA">
      <w:pPr>
        <w:pStyle w:val="Ttulo1"/>
        <w:rPr>
          <w:rFonts w:ascii="Cambria" w:hAnsi="Cambria" w:cs="Times New Roman"/>
          <w:b/>
          <w:bCs/>
          <w:color w:val="1E9BD7"/>
          <w:sz w:val="28"/>
          <w:szCs w:val="28"/>
        </w:rPr>
      </w:pPr>
      <w:bookmarkStart w:id="6" w:name="_Toc103585212"/>
      <w:r w:rsidRPr="00110D55">
        <w:rPr>
          <w:rFonts w:ascii="Cambria" w:hAnsi="Cambria"/>
          <w:noProof/>
        </w:rPr>
        <w:drawing>
          <wp:anchor distT="0" distB="0" distL="114300" distR="114300" simplePos="0" relativeHeight="251657224" behindDoc="0" locked="0" layoutInCell="1" allowOverlap="1" wp14:anchorId="17BA4303" wp14:editId="074ECCDD">
            <wp:simplePos x="0" y="0"/>
            <wp:positionH relativeFrom="leftMargin">
              <wp:align>right</wp:align>
            </wp:positionH>
            <wp:positionV relativeFrom="paragraph">
              <wp:posOffset>86400</wp:posOffset>
            </wp:positionV>
            <wp:extent cx="171450" cy="228600"/>
            <wp:effectExtent l="0" t="0" r="0" b="0"/>
            <wp:wrapSquare wrapText="bothSides"/>
            <wp:docPr id="45" name="Gráfico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71450" cy="228600"/>
                    </a:xfrm>
                    <a:prstGeom prst="rect">
                      <a:avLst/>
                    </a:prstGeom>
                  </pic:spPr>
                </pic:pic>
              </a:graphicData>
            </a:graphic>
          </wp:anchor>
        </w:drawing>
      </w:r>
      <w:r w:rsidR="003568D0" w:rsidRPr="00110D55">
        <w:rPr>
          <w:rFonts w:ascii="Cambria" w:hAnsi="Cambria" w:cs="Times New Roman"/>
          <w:b/>
          <w:bCs/>
          <w:color w:val="1E9BD7"/>
          <w:sz w:val="28"/>
          <w:szCs w:val="28"/>
        </w:rPr>
        <w:t>Productividad</w:t>
      </w:r>
      <w:bookmarkEnd w:id="6"/>
      <w:r w:rsidR="003568D0" w:rsidRPr="00110D55">
        <w:rPr>
          <w:rFonts w:ascii="Cambria" w:hAnsi="Cambria" w:cs="Times New Roman"/>
          <w:b/>
          <w:bCs/>
          <w:color w:val="1E9BD7"/>
          <w:sz w:val="28"/>
          <w:szCs w:val="28"/>
        </w:rPr>
        <w:t xml:space="preserve"> </w:t>
      </w:r>
    </w:p>
    <w:p w14:paraId="0492CD37" w14:textId="699A7D6B" w:rsidR="00EF30C5" w:rsidRPr="00110D55" w:rsidRDefault="00EF30C5" w:rsidP="00EF30C5">
      <w:pPr>
        <w:spacing w:line="276" w:lineRule="auto"/>
        <w:rPr>
          <w:rFonts w:ascii="Cambria" w:hAnsi="Cambria"/>
          <w:szCs w:val="24"/>
        </w:rPr>
        <w:sectPr w:rsidR="00EF30C5" w:rsidRPr="00110D55" w:rsidSect="00261BC8">
          <w:type w:val="continuous"/>
          <w:pgSz w:w="12240" w:h="15840"/>
          <w:pgMar w:top="1440" w:right="1440" w:bottom="1440" w:left="1440" w:header="340" w:footer="170" w:gutter="0"/>
          <w:cols w:space="708"/>
          <w:docGrid w:linePitch="360"/>
        </w:sectPr>
      </w:pPr>
    </w:p>
    <w:p w14:paraId="0735411B" w14:textId="089924AD" w:rsidR="00AB1060" w:rsidRPr="001C31AA" w:rsidRDefault="00125350" w:rsidP="00EF30C5">
      <w:pPr>
        <w:spacing w:line="276" w:lineRule="auto"/>
        <w:rPr>
          <w:rFonts w:ascii="Cambria" w:hAnsi="Cambria"/>
          <w:color w:val="262626" w:themeColor="text1" w:themeTint="D9"/>
          <w:szCs w:val="24"/>
        </w:rPr>
      </w:pPr>
      <w:r>
        <w:rPr>
          <w:rFonts w:ascii="Cambria" w:hAnsi="Cambria"/>
          <w:noProof/>
          <w:color w:val="262626" w:themeColor="text1" w:themeTint="D9"/>
          <w:szCs w:val="24"/>
        </w:rPr>
        <w:drawing>
          <wp:anchor distT="0" distB="0" distL="114300" distR="114300" simplePos="0" relativeHeight="251657230" behindDoc="0" locked="0" layoutInCell="1" allowOverlap="1" wp14:anchorId="67A75C95" wp14:editId="7515F8B3">
            <wp:simplePos x="0" y="0"/>
            <wp:positionH relativeFrom="column">
              <wp:align>right</wp:align>
            </wp:positionH>
            <wp:positionV relativeFrom="paragraph">
              <wp:posOffset>1188692</wp:posOffset>
            </wp:positionV>
            <wp:extent cx="2743200" cy="156019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1560195"/>
                    </a:xfrm>
                    <a:prstGeom prst="rect">
                      <a:avLst/>
                    </a:prstGeom>
                    <a:noFill/>
                  </pic:spPr>
                </pic:pic>
              </a:graphicData>
            </a:graphic>
            <wp14:sizeRelH relativeFrom="margin">
              <wp14:pctWidth>0</wp14:pctWidth>
            </wp14:sizeRelH>
            <wp14:sizeRelV relativeFrom="margin">
              <wp14:pctHeight>0</wp14:pctHeight>
            </wp14:sizeRelV>
          </wp:anchor>
        </w:drawing>
      </w:r>
      <w:r w:rsidR="003B0A71" w:rsidRPr="00110D55">
        <w:rPr>
          <w:rFonts w:ascii="Cambria" w:hAnsi="Cambria"/>
          <w:color w:val="262626" w:themeColor="text1" w:themeTint="D9"/>
          <w:szCs w:val="24"/>
        </w:rPr>
        <w:t>Los casos terminados en l</w:t>
      </w:r>
      <w:r w:rsidR="00E70DAE" w:rsidRPr="00110D55">
        <w:rPr>
          <w:rFonts w:ascii="Cambria" w:hAnsi="Cambria"/>
          <w:color w:val="262626" w:themeColor="text1" w:themeTint="D9"/>
          <w:szCs w:val="24"/>
        </w:rPr>
        <w:t>a Sala Constitucional alcanzan el valor más alto desde el</w:t>
      </w:r>
      <w:r w:rsidR="00AB1060" w:rsidRPr="00110D55">
        <w:rPr>
          <w:rFonts w:ascii="Cambria" w:hAnsi="Cambria"/>
          <w:color w:val="262626" w:themeColor="text1" w:themeTint="D9"/>
          <w:szCs w:val="24"/>
        </w:rPr>
        <w:t xml:space="preserve"> 20</w:t>
      </w:r>
      <w:r w:rsidR="00E43B42" w:rsidRPr="00110D55">
        <w:rPr>
          <w:rFonts w:ascii="Cambria" w:hAnsi="Cambria"/>
          <w:color w:val="262626" w:themeColor="text1" w:themeTint="D9"/>
          <w:szCs w:val="24"/>
        </w:rPr>
        <w:t>18</w:t>
      </w:r>
      <w:r w:rsidR="003B0A71" w:rsidRPr="00110D55">
        <w:rPr>
          <w:rFonts w:ascii="Cambria" w:hAnsi="Cambria"/>
          <w:color w:val="262626" w:themeColor="text1" w:themeTint="D9"/>
          <w:szCs w:val="24"/>
        </w:rPr>
        <w:t xml:space="preserve">, </w:t>
      </w:r>
      <w:r w:rsidR="00AB1060" w:rsidRPr="00110D55">
        <w:rPr>
          <w:rFonts w:ascii="Cambria" w:hAnsi="Cambria"/>
          <w:color w:val="262626" w:themeColor="text1" w:themeTint="D9"/>
          <w:szCs w:val="24"/>
        </w:rPr>
        <w:t>finiquitando este año 3</w:t>
      </w:r>
      <w:r w:rsidR="00372721">
        <w:rPr>
          <w:rFonts w:ascii="Cambria" w:hAnsi="Cambria"/>
          <w:color w:val="262626" w:themeColor="text1" w:themeTint="D9"/>
          <w:szCs w:val="24"/>
        </w:rPr>
        <w:t xml:space="preserve"> </w:t>
      </w:r>
      <w:r w:rsidR="00AB1060" w:rsidRPr="00110D55">
        <w:rPr>
          <w:rFonts w:ascii="Cambria" w:hAnsi="Cambria"/>
          <w:color w:val="262626" w:themeColor="text1" w:themeTint="D9"/>
          <w:szCs w:val="24"/>
        </w:rPr>
        <w:t>753 casos más que el año anterior, observe la tendencia en la siguiente gráfica</w:t>
      </w:r>
      <w:r w:rsidR="00512055">
        <w:rPr>
          <w:rFonts w:ascii="Cambria" w:hAnsi="Cambria"/>
          <w:color w:val="262626" w:themeColor="text1" w:themeTint="D9"/>
          <w:szCs w:val="24"/>
        </w:rPr>
        <w:t>.</w:t>
      </w:r>
    </w:p>
    <w:p w14:paraId="6D73DD02" w14:textId="712FBDE3" w:rsidR="00B34010" w:rsidRDefault="007B6CD4" w:rsidP="00EF30C5">
      <w:pPr>
        <w:spacing w:line="276" w:lineRule="auto"/>
        <w:rPr>
          <w:rFonts w:ascii="Cambria" w:hAnsi="Cambria"/>
          <w:color w:val="262626" w:themeColor="text1" w:themeTint="D9"/>
          <w:szCs w:val="24"/>
        </w:rPr>
      </w:pPr>
      <w:r>
        <w:rPr>
          <w:noProof/>
        </w:rPr>
        <w:drawing>
          <wp:anchor distT="0" distB="0" distL="114300" distR="114300" simplePos="0" relativeHeight="251664404" behindDoc="0" locked="0" layoutInCell="1" allowOverlap="1" wp14:anchorId="4664D11F" wp14:editId="66F2D0A1">
            <wp:simplePos x="0" y="0"/>
            <wp:positionH relativeFrom="column">
              <wp:posOffset>3194050</wp:posOffset>
            </wp:positionH>
            <wp:positionV relativeFrom="paragraph">
              <wp:posOffset>1716467</wp:posOffset>
            </wp:positionV>
            <wp:extent cx="2783840" cy="779103"/>
            <wp:effectExtent l="0" t="0" r="0" b="254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3840" cy="779103"/>
                    </a:xfrm>
                    <a:prstGeom prst="rect">
                      <a:avLst/>
                    </a:prstGeom>
                    <a:noFill/>
                  </pic:spPr>
                </pic:pic>
              </a:graphicData>
            </a:graphic>
          </wp:anchor>
        </w:drawing>
      </w:r>
    </w:p>
    <w:p w14:paraId="6C5105DA" w14:textId="0E0C0077" w:rsidR="00ED3CA0" w:rsidRDefault="00AB1060" w:rsidP="00EF30C5">
      <w:pPr>
        <w:spacing w:line="276" w:lineRule="auto"/>
        <w:rPr>
          <w:rFonts w:ascii="Cambria" w:hAnsi="Cambria"/>
          <w:color w:val="262626" w:themeColor="text1" w:themeTint="D9"/>
          <w:szCs w:val="24"/>
        </w:rPr>
      </w:pPr>
      <w:r w:rsidRPr="001C31AA">
        <w:rPr>
          <w:rFonts w:ascii="Cambria" w:hAnsi="Cambria"/>
          <w:color w:val="262626" w:themeColor="text1" w:themeTint="D9"/>
          <w:szCs w:val="24"/>
        </w:rPr>
        <w:t>E</w:t>
      </w:r>
      <w:r w:rsidR="0036037B" w:rsidRPr="001C31AA">
        <w:rPr>
          <w:rFonts w:ascii="Cambria" w:hAnsi="Cambria"/>
          <w:color w:val="262626" w:themeColor="text1" w:themeTint="D9"/>
          <w:szCs w:val="24"/>
        </w:rPr>
        <w:t xml:space="preserve">n relación con los motivos de término, </w:t>
      </w:r>
      <w:r w:rsidR="007B39E8" w:rsidRPr="001C31AA">
        <w:rPr>
          <w:rFonts w:ascii="Cambria" w:hAnsi="Cambria"/>
          <w:color w:val="262626" w:themeColor="text1" w:themeTint="D9"/>
          <w:szCs w:val="24"/>
        </w:rPr>
        <w:t>los votos de fondo aumentan significativamente en 4</w:t>
      </w:r>
      <w:r w:rsidR="00372721">
        <w:rPr>
          <w:rFonts w:ascii="Cambria" w:hAnsi="Cambria"/>
          <w:color w:val="262626" w:themeColor="text1" w:themeTint="D9"/>
          <w:szCs w:val="24"/>
        </w:rPr>
        <w:t xml:space="preserve"> </w:t>
      </w:r>
      <w:r w:rsidR="007B39E8" w:rsidRPr="001C31AA">
        <w:rPr>
          <w:rFonts w:ascii="Cambria" w:hAnsi="Cambria"/>
          <w:color w:val="262626" w:themeColor="text1" w:themeTint="D9"/>
          <w:szCs w:val="24"/>
        </w:rPr>
        <w:t xml:space="preserve">041 casos con respecto al 2020, nótese un importante aumento en los votos de fondo resueltos sin lugar, valor que alcanza un 30.39% en el 2021, mientras que los rechazos </w:t>
      </w:r>
    </w:p>
    <w:p w14:paraId="60377BF5" w14:textId="79FCEFC3" w:rsidR="000F03C7" w:rsidRDefault="007B39E8" w:rsidP="00EF30C5">
      <w:pPr>
        <w:spacing w:line="276" w:lineRule="auto"/>
        <w:rPr>
          <w:rFonts w:ascii="Cambria" w:hAnsi="Cambria"/>
          <w:color w:val="262626" w:themeColor="text1" w:themeTint="D9"/>
          <w:szCs w:val="24"/>
        </w:rPr>
      </w:pPr>
      <w:r w:rsidRPr="001C31AA">
        <w:rPr>
          <w:rFonts w:ascii="Cambria" w:hAnsi="Cambria"/>
          <w:color w:val="262626" w:themeColor="text1" w:themeTint="D9"/>
          <w:szCs w:val="24"/>
        </w:rPr>
        <w:t xml:space="preserve">disminuyen en 475 asuntos, siendo los rechazos de plano los que experimentan la baja. </w:t>
      </w:r>
    </w:p>
    <w:p w14:paraId="77870A51" w14:textId="3E40D1D4" w:rsidR="00BD0B16" w:rsidRDefault="00BD0B16" w:rsidP="00EF30C5">
      <w:pPr>
        <w:spacing w:line="276" w:lineRule="auto"/>
        <w:rPr>
          <w:rFonts w:ascii="Cambria" w:hAnsi="Cambria"/>
          <w:color w:val="262626" w:themeColor="text1" w:themeTint="D9"/>
          <w:szCs w:val="24"/>
        </w:rPr>
      </w:pPr>
    </w:p>
    <w:p w14:paraId="2BF15C5D" w14:textId="7DCD110A" w:rsidR="00825B16" w:rsidRPr="001C31AA" w:rsidRDefault="00372721" w:rsidP="00EF30C5">
      <w:pPr>
        <w:spacing w:line="276" w:lineRule="auto"/>
        <w:rPr>
          <w:rFonts w:ascii="Cambria" w:hAnsi="Cambria"/>
          <w:color w:val="262626" w:themeColor="text1" w:themeTint="D9"/>
          <w:szCs w:val="24"/>
        </w:rPr>
      </w:pPr>
      <w:r w:rsidRPr="00372721">
        <w:rPr>
          <w:noProof/>
        </w:rPr>
        <w:drawing>
          <wp:inline distT="0" distB="0" distL="0" distR="0" wp14:anchorId="4C5265E6" wp14:editId="0C3A9605">
            <wp:extent cx="2783969" cy="1671320"/>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6868" cy="1679064"/>
                    </a:xfrm>
                    <a:prstGeom prst="rect">
                      <a:avLst/>
                    </a:prstGeom>
                    <a:noFill/>
                    <a:ln>
                      <a:noFill/>
                    </a:ln>
                  </pic:spPr>
                </pic:pic>
              </a:graphicData>
            </a:graphic>
          </wp:inline>
        </w:drawing>
      </w:r>
    </w:p>
    <w:p w14:paraId="5F12C6AD" w14:textId="7D7A9D29" w:rsidR="00761A84" w:rsidRDefault="007B39E8" w:rsidP="00EF30C5">
      <w:pPr>
        <w:spacing w:line="276" w:lineRule="auto"/>
        <w:rPr>
          <w:rFonts w:ascii="Cambria" w:hAnsi="Cambria"/>
          <w:color w:val="262626" w:themeColor="text1" w:themeTint="D9"/>
        </w:rPr>
      </w:pPr>
      <w:r w:rsidRPr="00062EAE">
        <w:rPr>
          <w:rFonts w:ascii="Cambria" w:hAnsi="Cambria"/>
          <w:color w:val="262626" w:themeColor="text1" w:themeTint="D9"/>
        </w:rPr>
        <w:t xml:space="preserve">En cuanto a la distribución de los asuntos terminados por clase de asunto, </w:t>
      </w:r>
      <w:r w:rsidR="00C6263A" w:rsidRPr="00062EAE">
        <w:rPr>
          <w:rFonts w:ascii="Cambria" w:hAnsi="Cambria"/>
          <w:color w:val="262626" w:themeColor="text1" w:themeTint="D9"/>
        </w:rPr>
        <w:t>observe el detalle de su composición porcentual en el siguiente recuadro:</w:t>
      </w:r>
      <w:r w:rsidR="0036037B" w:rsidRPr="00062EAE">
        <w:rPr>
          <w:rFonts w:ascii="Cambria" w:hAnsi="Cambria"/>
          <w:color w:val="262626" w:themeColor="text1" w:themeTint="D9"/>
        </w:rPr>
        <w:t xml:space="preserve"> </w:t>
      </w:r>
    </w:p>
    <w:p w14:paraId="63EC161E" w14:textId="39363F86" w:rsidR="00D07FEB" w:rsidRDefault="00D07FEB" w:rsidP="00EF30C5">
      <w:pPr>
        <w:spacing w:line="276" w:lineRule="auto"/>
      </w:pPr>
    </w:p>
    <w:p w14:paraId="54C42BB7" w14:textId="22E63F61" w:rsidR="009252B0" w:rsidRPr="007B6CD4" w:rsidRDefault="007B6CD4" w:rsidP="00B47060">
      <w:pPr>
        <w:spacing w:line="276" w:lineRule="auto"/>
        <w:rPr>
          <w:rFonts w:ascii="Cambria" w:hAnsi="Cambria"/>
          <w:color w:val="262626" w:themeColor="text1" w:themeTint="D9"/>
        </w:rPr>
      </w:pPr>
      <w:r w:rsidRPr="007B6CD4">
        <w:rPr>
          <w:rFonts w:ascii="Cambria" w:hAnsi="Cambria"/>
          <w:noProof/>
          <w:color w:val="262626" w:themeColor="text1" w:themeTint="D9"/>
        </w:rPr>
        <w:drawing>
          <wp:anchor distT="0" distB="0" distL="114300" distR="114300" simplePos="0" relativeHeight="251663380" behindDoc="0" locked="0" layoutInCell="1" allowOverlap="1" wp14:anchorId="6B4E7F9B" wp14:editId="3E99F603">
            <wp:simplePos x="0" y="0"/>
            <wp:positionH relativeFrom="margin">
              <wp:align>right</wp:align>
            </wp:positionH>
            <wp:positionV relativeFrom="paragraph">
              <wp:posOffset>837091</wp:posOffset>
            </wp:positionV>
            <wp:extent cx="2747010" cy="776605"/>
            <wp:effectExtent l="0" t="0" r="0" b="444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7010" cy="776605"/>
                    </a:xfrm>
                    <a:prstGeom prst="rect">
                      <a:avLst/>
                    </a:prstGeom>
                    <a:noFill/>
                    <a:ln>
                      <a:noFill/>
                    </a:ln>
                  </pic:spPr>
                </pic:pic>
              </a:graphicData>
            </a:graphic>
          </wp:anchor>
        </w:drawing>
      </w:r>
      <w:r w:rsidR="00D07FEB" w:rsidRPr="007B6CD4">
        <w:rPr>
          <w:rFonts w:ascii="Cambria" w:hAnsi="Cambria"/>
          <w:color w:val="262626" w:themeColor="text1" w:themeTint="D9"/>
        </w:rPr>
        <w:t>En interlocutorios el 90.49% corresponde a recursos de amparo, ver detalle a continuación:</w:t>
      </w:r>
    </w:p>
    <w:p w14:paraId="19BCFC5F" w14:textId="77777777" w:rsidR="00C465FB" w:rsidRDefault="00C465FB" w:rsidP="00B47060">
      <w:pPr>
        <w:spacing w:line="276" w:lineRule="auto"/>
      </w:pPr>
    </w:p>
    <w:p w14:paraId="7F60A9C9" w14:textId="6C060D4C" w:rsidR="007B6CD4" w:rsidRDefault="007B6CD4" w:rsidP="00B47060">
      <w:pPr>
        <w:spacing w:line="276" w:lineRule="auto"/>
        <w:sectPr w:rsidR="007B6CD4" w:rsidSect="007E6286">
          <w:type w:val="continuous"/>
          <w:pgSz w:w="12240" w:h="15840"/>
          <w:pgMar w:top="1440" w:right="1440" w:bottom="1440" w:left="1440" w:header="340" w:footer="170" w:gutter="0"/>
          <w:cols w:num="2" w:space="708"/>
          <w:docGrid w:linePitch="360"/>
        </w:sectPr>
      </w:pPr>
    </w:p>
    <w:p w14:paraId="1B68E8EF" w14:textId="57BE8E8D" w:rsidR="00501C6B" w:rsidRPr="00143A19" w:rsidRDefault="007B6CD4" w:rsidP="002617FA">
      <w:pPr>
        <w:pStyle w:val="Ttulo1"/>
        <w:rPr>
          <w:rFonts w:ascii="Times New Roman" w:hAnsi="Times New Roman" w:cs="Times New Roman"/>
          <w:b/>
          <w:bCs/>
          <w:color w:val="1E9BD7"/>
          <w:sz w:val="28"/>
          <w:szCs w:val="28"/>
        </w:rPr>
      </w:pPr>
      <w:bookmarkStart w:id="7" w:name="_Toc103585213"/>
      <w:r>
        <w:rPr>
          <w:noProof/>
        </w:rPr>
        <w:drawing>
          <wp:anchor distT="0" distB="0" distL="114300" distR="114300" simplePos="0" relativeHeight="251657223" behindDoc="1" locked="0" layoutInCell="1" allowOverlap="1" wp14:anchorId="028CB4F7" wp14:editId="337FB3C6">
            <wp:simplePos x="0" y="0"/>
            <wp:positionH relativeFrom="leftMargin">
              <wp:align>right</wp:align>
            </wp:positionH>
            <wp:positionV relativeFrom="paragraph">
              <wp:posOffset>86539</wp:posOffset>
            </wp:positionV>
            <wp:extent cx="247650" cy="247650"/>
            <wp:effectExtent l="0" t="0" r="0" b="0"/>
            <wp:wrapThrough wrapText="bothSides">
              <wp:wrapPolygon edited="0">
                <wp:start x="13292" y="0"/>
                <wp:lineTo x="0" y="4985"/>
                <wp:lineTo x="0" y="14954"/>
                <wp:lineTo x="3323" y="19938"/>
                <wp:lineTo x="16615" y="19938"/>
                <wp:lineTo x="19938" y="14954"/>
                <wp:lineTo x="19938" y="0"/>
                <wp:lineTo x="13292" y="0"/>
              </wp:wrapPolygon>
            </wp:wrapThrough>
            <wp:docPr id="43" name="Gráfico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47650" cy="247650"/>
                    </a:xfrm>
                    <a:prstGeom prst="rect">
                      <a:avLst/>
                    </a:prstGeom>
                  </pic:spPr>
                </pic:pic>
              </a:graphicData>
            </a:graphic>
          </wp:anchor>
        </w:drawing>
      </w:r>
      <w:r w:rsidR="00501C6B" w:rsidRPr="00143A19">
        <w:rPr>
          <w:rFonts w:ascii="Times New Roman" w:hAnsi="Times New Roman" w:cs="Times New Roman"/>
          <w:b/>
          <w:bCs/>
          <w:color w:val="1E9BD7"/>
          <w:sz w:val="28"/>
          <w:szCs w:val="28"/>
        </w:rPr>
        <w:t xml:space="preserve">Carga de </w:t>
      </w:r>
      <w:r w:rsidR="00417546">
        <w:rPr>
          <w:rFonts w:ascii="Times New Roman" w:hAnsi="Times New Roman" w:cs="Times New Roman"/>
          <w:b/>
          <w:bCs/>
          <w:color w:val="1E9BD7"/>
          <w:sz w:val="28"/>
          <w:szCs w:val="28"/>
        </w:rPr>
        <w:t>T</w:t>
      </w:r>
      <w:r w:rsidR="00501C6B" w:rsidRPr="00143A19">
        <w:rPr>
          <w:rFonts w:ascii="Times New Roman" w:hAnsi="Times New Roman" w:cs="Times New Roman"/>
          <w:b/>
          <w:bCs/>
          <w:color w:val="1E9BD7"/>
          <w:sz w:val="28"/>
          <w:szCs w:val="28"/>
        </w:rPr>
        <w:t>rabajo</w:t>
      </w:r>
      <w:bookmarkEnd w:id="7"/>
      <w:r w:rsidR="00501C6B" w:rsidRPr="00143A19">
        <w:rPr>
          <w:rFonts w:ascii="Times New Roman" w:hAnsi="Times New Roman" w:cs="Times New Roman"/>
          <w:b/>
          <w:bCs/>
          <w:color w:val="1E9BD7"/>
          <w:sz w:val="28"/>
          <w:szCs w:val="28"/>
        </w:rPr>
        <w:t xml:space="preserve"> </w:t>
      </w:r>
    </w:p>
    <w:p w14:paraId="3E2F1228" w14:textId="77777777" w:rsidR="00A5756D" w:rsidRDefault="00A5756D" w:rsidP="00D51B3B">
      <w:pPr>
        <w:spacing w:line="276" w:lineRule="auto"/>
        <w:rPr>
          <w:szCs w:val="24"/>
        </w:rPr>
        <w:sectPr w:rsidR="00A5756D" w:rsidSect="00261BC8">
          <w:type w:val="continuous"/>
          <w:pgSz w:w="12240" w:h="15840"/>
          <w:pgMar w:top="1440" w:right="1440" w:bottom="1440" w:left="1440" w:header="340" w:footer="170" w:gutter="0"/>
          <w:cols w:space="708"/>
          <w:docGrid w:linePitch="360"/>
        </w:sectPr>
      </w:pPr>
    </w:p>
    <w:p w14:paraId="5C922FB7" w14:textId="3B1319A1" w:rsidR="007820D6" w:rsidRDefault="007820D6" w:rsidP="00294C49">
      <w:pPr>
        <w:spacing w:line="276" w:lineRule="auto"/>
        <w:rPr>
          <w:rFonts w:ascii="Cambria" w:hAnsi="Cambria"/>
          <w:color w:val="262626" w:themeColor="text1" w:themeTint="D9"/>
          <w:szCs w:val="24"/>
        </w:rPr>
      </w:pPr>
      <w:r w:rsidRPr="00062EAE">
        <w:rPr>
          <w:rFonts w:ascii="Cambria" w:hAnsi="Cambria"/>
          <w:color w:val="262626" w:themeColor="text1" w:themeTint="D9"/>
          <w:szCs w:val="24"/>
        </w:rPr>
        <w:t>Dentro de los asuntos considerados como carga de trabajo de la Sala Constitucional están tanto los casos ingresados como los reentrados durante el año, esto sumado a los casos que se acarrean del año anterior, conforman la carga de trabajo del despacho, siendo para el 2021 un total de 29</w:t>
      </w:r>
      <w:r w:rsidR="00372721">
        <w:rPr>
          <w:rFonts w:ascii="Cambria" w:hAnsi="Cambria"/>
          <w:color w:val="262626" w:themeColor="text1" w:themeTint="D9"/>
          <w:szCs w:val="24"/>
        </w:rPr>
        <w:t xml:space="preserve"> </w:t>
      </w:r>
      <w:r w:rsidRPr="00062EAE">
        <w:rPr>
          <w:rFonts w:ascii="Cambria" w:hAnsi="Cambria"/>
          <w:color w:val="262626" w:themeColor="text1" w:themeTint="D9"/>
          <w:szCs w:val="24"/>
        </w:rPr>
        <w:t>142 asuntos</w:t>
      </w:r>
      <w:r w:rsidR="0062660D" w:rsidRPr="00062EAE">
        <w:rPr>
          <w:rFonts w:ascii="Cambria" w:hAnsi="Cambria"/>
          <w:color w:val="262626" w:themeColor="text1" w:themeTint="D9"/>
          <w:szCs w:val="24"/>
        </w:rPr>
        <w:t>.</w:t>
      </w:r>
    </w:p>
    <w:p w14:paraId="63E68D3B" w14:textId="77777777" w:rsidR="00554F61" w:rsidRPr="00062EAE" w:rsidRDefault="007820D6" w:rsidP="00294C49">
      <w:pPr>
        <w:spacing w:line="276" w:lineRule="auto"/>
        <w:rPr>
          <w:rFonts w:ascii="Cambria" w:hAnsi="Cambria"/>
          <w:color w:val="262626" w:themeColor="text1" w:themeTint="D9"/>
          <w:szCs w:val="24"/>
        </w:rPr>
      </w:pPr>
      <w:r w:rsidRPr="00062EAE">
        <w:rPr>
          <w:rFonts w:ascii="Cambria" w:hAnsi="Cambria"/>
          <w:color w:val="262626" w:themeColor="text1" w:themeTint="D9"/>
          <w:szCs w:val="24"/>
        </w:rPr>
        <w:t>Esta carga viene presentando una tendencia creciente como se puede observar de seguido:</w:t>
      </w:r>
    </w:p>
    <w:p w14:paraId="6A837CFB" w14:textId="77777777" w:rsidR="00C0730E" w:rsidRDefault="00C0730E" w:rsidP="00294C49">
      <w:pPr>
        <w:spacing w:line="276" w:lineRule="auto"/>
        <w:rPr>
          <w:szCs w:val="24"/>
        </w:rPr>
        <w:sectPr w:rsidR="00C0730E" w:rsidSect="00C0730E">
          <w:type w:val="continuous"/>
          <w:pgSz w:w="12240" w:h="15840"/>
          <w:pgMar w:top="1440" w:right="1440" w:bottom="1440" w:left="1440" w:header="340" w:footer="170" w:gutter="0"/>
          <w:cols w:space="708"/>
          <w:docGrid w:linePitch="360"/>
        </w:sectPr>
      </w:pPr>
    </w:p>
    <w:p w14:paraId="023ED66F" w14:textId="447439AB" w:rsidR="00125350" w:rsidRPr="00EA7893" w:rsidRDefault="00EA7893" w:rsidP="00294C49">
      <w:pPr>
        <w:spacing w:line="276" w:lineRule="auto"/>
        <w:rPr>
          <w:szCs w:val="24"/>
        </w:rPr>
      </w:pPr>
      <w:r>
        <w:rPr>
          <w:noProof/>
          <w:szCs w:val="24"/>
        </w:rPr>
        <w:lastRenderedPageBreak/>
        <w:drawing>
          <wp:anchor distT="0" distB="0" distL="114300" distR="114300" simplePos="0" relativeHeight="251657232" behindDoc="0" locked="0" layoutInCell="1" allowOverlap="1" wp14:anchorId="1B2B2551" wp14:editId="45206EDF">
            <wp:simplePos x="0" y="0"/>
            <wp:positionH relativeFrom="column">
              <wp:align>right</wp:align>
            </wp:positionH>
            <wp:positionV relativeFrom="paragraph">
              <wp:posOffset>148956</wp:posOffset>
            </wp:positionV>
            <wp:extent cx="2747645" cy="145986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7645" cy="1459865"/>
                    </a:xfrm>
                    <a:prstGeom prst="rect">
                      <a:avLst/>
                    </a:prstGeom>
                    <a:noFill/>
                  </pic:spPr>
                </pic:pic>
              </a:graphicData>
            </a:graphic>
            <wp14:sizeRelH relativeFrom="margin">
              <wp14:pctWidth>0</wp14:pctWidth>
            </wp14:sizeRelH>
            <wp14:sizeRelV relativeFrom="margin">
              <wp14:pctHeight>0</wp14:pctHeight>
            </wp14:sizeRelV>
          </wp:anchor>
        </w:drawing>
      </w:r>
      <w:r w:rsidR="00125350">
        <w:rPr>
          <w:noProof/>
          <w:szCs w:val="24"/>
        </w:rPr>
        <w:drawing>
          <wp:anchor distT="0" distB="0" distL="114300" distR="114300" simplePos="0" relativeHeight="251657231" behindDoc="1" locked="0" layoutInCell="1" allowOverlap="1" wp14:anchorId="1435E269" wp14:editId="084A46D8">
            <wp:simplePos x="0" y="0"/>
            <wp:positionH relativeFrom="margin">
              <wp:align>right</wp:align>
            </wp:positionH>
            <wp:positionV relativeFrom="paragraph">
              <wp:posOffset>0</wp:posOffset>
            </wp:positionV>
            <wp:extent cx="2750820" cy="164401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0820" cy="1644015"/>
                    </a:xfrm>
                    <a:prstGeom prst="rect">
                      <a:avLst/>
                    </a:prstGeom>
                    <a:noFill/>
                  </pic:spPr>
                </pic:pic>
              </a:graphicData>
            </a:graphic>
            <wp14:sizeRelH relativeFrom="margin">
              <wp14:pctWidth>0</wp14:pctWidth>
            </wp14:sizeRelH>
            <wp14:sizeRelV relativeFrom="margin">
              <wp14:pctHeight>0</wp14:pctHeight>
            </wp14:sizeRelV>
          </wp:anchor>
        </w:drawing>
      </w:r>
    </w:p>
    <w:p w14:paraId="20AC0F8C" w14:textId="013E8A6E" w:rsidR="00554F61" w:rsidRPr="00125350" w:rsidRDefault="00554F61" w:rsidP="00294C49">
      <w:pPr>
        <w:spacing w:line="276" w:lineRule="auto"/>
        <w:rPr>
          <w:szCs w:val="24"/>
        </w:rPr>
      </w:pPr>
      <w:r w:rsidRPr="003537A8">
        <w:rPr>
          <w:rFonts w:ascii="Cambria" w:hAnsi="Cambria"/>
          <w:color w:val="262626" w:themeColor="text1" w:themeTint="D9"/>
          <w:szCs w:val="24"/>
        </w:rPr>
        <w:t>Desde la perspectiva del circulante activo, este se puede clasificar según se esté dando curso a la tramitación que corresponde, o se encuentre en un estado suspendido cumpliendo con los plazos de ley otorgados, de esta manera, en los últimos tres años se logra una mejor estadística en la cantidad de los casos suspendidos que al 2021 corresponden al 14.9% del total del circulante activo:</w:t>
      </w:r>
    </w:p>
    <w:p w14:paraId="55C7ACBD" w14:textId="31471D78" w:rsidR="00294C49" w:rsidRDefault="00294C49" w:rsidP="00294C49">
      <w:pPr>
        <w:spacing w:line="276" w:lineRule="auto"/>
        <w:rPr>
          <w:szCs w:val="24"/>
        </w:rPr>
      </w:pPr>
    </w:p>
    <w:p w14:paraId="584E68C9" w14:textId="338990D4" w:rsidR="008E74A3" w:rsidRDefault="008E74A3" w:rsidP="007820D6">
      <w:pPr>
        <w:spacing w:line="276" w:lineRule="auto"/>
      </w:pPr>
    </w:p>
    <w:p w14:paraId="1C902CB1" w14:textId="77777777" w:rsidR="00EA7893" w:rsidRDefault="00EA7893" w:rsidP="007820D6">
      <w:pPr>
        <w:spacing w:line="276" w:lineRule="auto"/>
        <w:rPr>
          <w:rFonts w:ascii="Cambria" w:hAnsi="Cambria"/>
          <w:color w:val="262626" w:themeColor="text1" w:themeTint="D9"/>
        </w:rPr>
      </w:pPr>
    </w:p>
    <w:p w14:paraId="185D31B2" w14:textId="542BECD9" w:rsidR="00FA2543" w:rsidRPr="003537A8" w:rsidRDefault="00EA7893" w:rsidP="007820D6">
      <w:pPr>
        <w:spacing w:line="276" w:lineRule="auto"/>
        <w:rPr>
          <w:rFonts w:ascii="Cambria" w:hAnsi="Cambria"/>
          <w:color w:val="262626" w:themeColor="text1" w:themeTint="D9"/>
        </w:rPr>
      </w:pPr>
      <w:r w:rsidRPr="00EA7893">
        <w:rPr>
          <w:noProof/>
        </w:rPr>
        <w:drawing>
          <wp:anchor distT="0" distB="0" distL="114300" distR="114300" simplePos="0" relativeHeight="251657233" behindDoc="0" locked="0" layoutInCell="1" allowOverlap="1" wp14:anchorId="781957F0" wp14:editId="248C7A2D">
            <wp:simplePos x="0" y="0"/>
            <wp:positionH relativeFrom="margin">
              <wp:align>right</wp:align>
            </wp:positionH>
            <wp:positionV relativeFrom="paragraph">
              <wp:posOffset>1754364</wp:posOffset>
            </wp:positionV>
            <wp:extent cx="2747010" cy="55308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7010" cy="553085"/>
                    </a:xfrm>
                    <a:prstGeom prst="rect">
                      <a:avLst/>
                    </a:prstGeom>
                    <a:noFill/>
                    <a:ln>
                      <a:noFill/>
                    </a:ln>
                  </pic:spPr>
                </pic:pic>
              </a:graphicData>
            </a:graphic>
          </wp:anchor>
        </w:drawing>
      </w:r>
      <w:r w:rsidR="00294C49" w:rsidRPr="003537A8">
        <w:rPr>
          <w:rFonts w:ascii="Cambria" w:hAnsi="Cambria"/>
          <w:color w:val="262626" w:themeColor="text1" w:themeTint="D9"/>
        </w:rPr>
        <w:t>Dentro del circulante en trámite, el caso   más antiguo corresponde a una acción de inconstitucionalidad en fase de instrucción del 2015, seguido por 3 acciones de inconstitucionalidad más del 2016 y un recurso de amparo en fase de admisión, de seguido se muestra la distribución por año y por clase de asunto:</w:t>
      </w:r>
    </w:p>
    <w:p w14:paraId="2D58A295" w14:textId="5926FD8A" w:rsidR="007B3DD1" w:rsidRDefault="007B3DD1" w:rsidP="007820D6">
      <w:pPr>
        <w:spacing w:line="276" w:lineRule="auto"/>
      </w:pPr>
    </w:p>
    <w:p w14:paraId="2AD58BBA" w14:textId="03078FFF" w:rsidR="007B3DD1" w:rsidRPr="00657915" w:rsidRDefault="007B3DD1" w:rsidP="007820D6">
      <w:pPr>
        <w:spacing w:line="276" w:lineRule="auto"/>
        <w:sectPr w:rsidR="007B3DD1" w:rsidRPr="00657915" w:rsidSect="00294C49">
          <w:type w:val="continuous"/>
          <w:pgSz w:w="12240" w:h="15840"/>
          <w:pgMar w:top="1440" w:right="1440" w:bottom="1440" w:left="1440" w:header="340" w:footer="170" w:gutter="0"/>
          <w:cols w:num="2" w:space="708"/>
          <w:docGrid w:linePitch="360"/>
        </w:sectPr>
      </w:pPr>
    </w:p>
    <w:p w14:paraId="2ED850EA" w14:textId="62A621C5" w:rsidR="002F63D3" w:rsidRDefault="002F63D3" w:rsidP="00D51B3B">
      <w:pPr>
        <w:spacing w:line="276" w:lineRule="auto"/>
        <w:sectPr w:rsidR="002F63D3" w:rsidSect="00A5756D">
          <w:type w:val="continuous"/>
          <w:pgSz w:w="12240" w:h="15840"/>
          <w:pgMar w:top="1440" w:right="1440" w:bottom="1440" w:left="1440" w:header="340" w:footer="170" w:gutter="0"/>
          <w:cols w:num="2" w:space="708"/>
          <w:docGrid w:linePitch="360"/>
        </w:sectPr>
      </w:pPr>
    </w:p>
    <w:p w14:paraId="49D99BAC" w14:textId="1CE8F7F1" w:rsidR="00CA6906" w:rsidRPr="003537A8" w:rsidRDefault="007709ED" w:rsidP="002617FA">
      <w:pPr>
        <w:pStyle w:val="Ttulo1"/>
        <w:rPr>
          <w:rFonts w:ascii="Cambria" w:hAnsi="Cambria" w:cs="Times New Roman"/>
          <w:b/>
          <w:bCs/>
          <w:color w:val="1E9BD7"/>
          <w:sz w:val="28"/>
          <w:szCs w:val="28"/>
        </w:rPr>
      </w:pPr>
      <w:bookmarkStart w:id="8" w:name="_Toc103585214"/>
      <w:r w:rsidRPr="003537A8">
        <w:rPr>
          <w:rFonts w:ascii="Cambria" w:hAnsi="Cambria"/>
          <w:noProof/>
          <w:sz w:val="28"/>
          <w:szCs w:val="28"/>
        </w:rPr>
        <w:drawing>
          <wp:anchor distT="0" distB="0" distL="114300" distR="114300" simplePos="0" relativeHeight="251657222" behindDoc="0" locked="0" layoutInCell="1" allowOverlap="1" wp14:anchorId="387620A4" wp14:editId="3C37E28B">
            <wp:simplePos x="0" y="0"/>
            <wp:positionH relativeFrom="leftMargin">
              <wp:align>right</wp:align>
            </wp:positionH>
            <wp:positionV relativeFrom="paragraph">
              <wp:posOffset>86449</wp:posOffset>
            </wp:positionV>
            <wp:extent cx="209550" cy="209550"/>
            <wp:effectExtent l="0" t="0" r="0" b="0"/>
            <wp:wrapSquare wrapText="bothSides"/>
            <wp:docPr id="42" name="Gráfico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209550" cy="209550"/>
                    </a:xfrm>
                    <a:prstGeom prst="rect">
                      <a:avLst/>
                    </a:prstGeom>
                  </pic:spPr>
                </pic:pic>
              </a:graphicData>
            </a:graphic>
          </wp:anchor>
        </w:drawing>
      </w:r>
      <w:r w:rsidR="00765E6E" w:rsidRPr="003537A8">
        <w:rPr>
          <w:rFonts w:ascii="Cambria" w:hAnsi="Cambria" w:cs="Times New Roman"/>
          <w:b/>
          <w:bCs/>
          <w:color w:val="1E9BD7"/>
          <w:sz w:val="28"/>
          <w:szCs w:val="28"/>
        </w:rPr>
        <w:t>Duración</w:t>
      </w:r>
      <w:r w:rsidR="00417546">
        <w:rPr>
          <w:rFonts w:ascii="Cambria" w:hAnsi="Cambria" w:cs="Times New Roman"/>
          <w:b/>
          <w:bCs/>
          <w:color w:val="1E9BD7"/>
          <w:sz w:val="28"/>
          <w:szCs w:val="28"/>
        </w:rPr>
        <w:t xml:space="preserve"> Promedio</w:t>
      </w:r>
      <w:bookmarkEnd w:id="8"/>
      <w:r w:rsidR="00CA6906" w:rsidRPr="003537A8">
        <w:rPr>
          <w:rFonts w:ascii="Cambria" w:hAnsi="Cambria" w:cs="Times New Roman"/>
          <w:b/>
          <w:bCs/>
          <w:color w:val="1E9BD7"/>
          <w:sz w:val="28"/>
          <w:szCs w:val="28"/>
        </w:rPr>
        <w:t xml:space="preserve"> </w:t>
      </w:r>
    </w:p>
    <w:p w14:paraId="5F64EAE6" w14:textId="233B03C3" w:rsidR="002100E1" w:rsidRDefault="002100E1" w:rsidP="00D97437">
      <w:pPr>
        <w:spacing w:line="276" w:lineRule="auto"/>
        <w:rPr>
          <w:szCs w:val="24"/>
        </w:rPr>
        <w:sectPr w:rsidR="002100E1" w:rsidSect="00261BC8">
          <w:type w:val="continuous"/>
          <w:pgSz w:w="12240" w:h="15840"/>
          <w:pgMar w:top="1440" w:right="1440" w:bottom="1440" w:left="1440" w:header="340" w:footer="170" w:gutter="0"/>
          <w:cols w:space="708"/>
          <w:docGrid w:linePitch="360"/>
        </w:sectPr>
      </w:pPr>
    </w:p>
    <w:p w14:paraId="0383DBA4" w14:textId="63B0B3B6" w:rsidR="00DE067E" w:rsidRPr="003537A8" w:rsidRDefault="00D03BAB" w:rsidP="00D97437">
      <w:pPr>
        <w:spacing w:line="276" w:lineRule="auto"/>
        <w:rPr>
          <w:rFonts w:ascii="Cambria" w:hAnsi="Cambria"/>
          <w:szCs w:val="24"/>
        </w:rPr>
      </w:pPr>
      <w:r w:rsidRPr="003537A8">
        <w:rPr>
          <w:rFonts w:ascii="Cambria" w:hAnsi="Cambria"/>
          <w:szCs w:val="24"/>
        </w:rPr>
        <w:t xml:space="preserve">La duración promedio </w:t>
      </w:r>
      <w:r w:rsidR="00DE067E" w:rsidRPr="003537A8">
        <w:rPr>
          <w:rFonts w:ascii="Cambria" w:hAnsi="Cambria"/>
          <w:szCs w:val="24"/>
        </w:rPr>
        <w:t>en la resolución de los casos constitucionales se desglosan de la siguiente manera:</w:t>
      </w:r>
    </w:p>
    <w:p w14:paraId="3EB2065F" w14:textId="77777777" w:rsidR="000C27F5" w:rsidRDefault="000C27F5" w:rsidP="00D97437">
      <w:pPr>
        <w:spacing w:line="276" w:lineRule="auto"/>
        <w:rPr>
          <w:szCs w:val="24"/>
        </w:rPr>
        <w:sectPr w:rsidR="000C27F5" w:rsidSect="000C27F5">
          <w:type w:val="continuous"/>
          <w:pgSz w:w="12240" w:h="15840"/>
          <w:pgMar w:top="1440" w:right="1440" w:bottom="1440" w:left="1440" w:header="340" w:footer="170" w:gutter="0"/>
          <w:cols w:space="708"/>
          <w:docGrid w:linePitch="360"/>
        </w:sectPr>
      </w:pPr>
    </w:p>
    <w:p w14:paraId="1764C2B1" w14:textId="0CEB2D67" w:rsidR="00DE067E" w:rsidRDefault="00EA7893" w:rsidP="00D97437">
      <w:pPr>
        <w:spacing w:line="276" w:lineRule="auto"/>
        <w:rPr>
          <w:szCs w:val="24"/>
        </w:rPr>
      </w:pPr>
      <w:r w:rsidRPr="00EA7893">
        <w:rPr>
          <w:noProof/>
        </w:rPr>
        <w:drawing>
          <wp:anchor distT="0" distB="0" distL="114300" distR="114300" simplePos="0" relativeHeight="251657234" behindDoc="0" locked="0" layoutInCell="1" allowOverlap="1" wp14:anchorId="03A36CB0" wp14:editId="46FAD24D">
            <wp:simplePos x="0" y="0"/>
            <wp:positionH relativeFrom="margin">
              <wp:align>center</wp:align>
            </wp:positionH>
            <wp:positionV relativeFrom="paragraph">
              <wp:posOffset>170180</wp:posOffset>
            </wp:positionV>
            <wp:extent cx="4839335" cy="2084705"/>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39335" cy="208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9E0F3" w14:textId="5A653210" w:rsidR="000C27F5" w:rsidRDefault="000C27F5" w:rsidP="00DE067E">
      <w:pPr>
        <w:spacing w:before="0" w:after="0" w:line="276" w:lineRule="auto"/>
        <w:rPr>
          <w:rFonts w:cs="Times New Roman"/>
        </w:rPr>
      </w:pPr>
    </w:p>
    <w:p w14:paraId="36A9B901" w14:textId="01175E78" w:rsidR="000C27F5" w:rsidRDefault="000C27F5" w:rsidP="00DE067E">
      <w:pPr>
        <w:spacing w:before="0" w:after="0" w:line="276" w:lineRule="auto"/>
        <w:rPr>
          <w:rFonts w:cs="Times New Roman"/>
        </w:rPr>
      </w:pPr>
    </w:p>
    <w:p w14:paraId="1C6B6027" w14:textId="1571A544" w:rsidR="000C27F5" w:rsidRDefault="000C27F5" w:rsidP="00DE067E">
      <w:pPr>
        <w:spacing w:before="0" w:after="0" w:line="276" w:lineRule="auto"/>
        <w:rPr>
          <w:rFonts w:cs="Times New Roman"/>
        </w:rPr>
      </w:pPr>
    </w:p>
    <w:p w14:paraId="687BA18F" w14:textId="77777777" w:rsidR="000C27F5" w:rsidRDefault="000C27F5" w:rsidP="00DE067E">
      <w:pPr>
        <w:spacing w:before="0" w:after="0" w:line="276" w:lineRule="auto"/>
        <w:rPr>
          <w:rFonts w:cs="Times New Roman"/>
        </w:rPr>
      </w:pPr>
    </w:p>
    <w:p w14:paraId="7DC92C03" w14:textId="77777777" w:rsidR="000C27F5" w:rsidRDefault="000C27F5" w:rsidP="00DE067E">
      <w:pPr>
        <w:spacing w:before="0" w:after="0" w:line="276" w:lineRule="auto"/>
        <w:rPr>
          <w:rFonts w:cs="Times New Roman"/>
        </w:rPr>
      </w:pPr>
    </w:p>
    <w:p w14:paraId="0BAD144A" w14:textId="77777777" w:rsidR="000C27F5" w:rsidRDefault="000C27F5" w:rsidP="00DE067E">
      <w:pPr>
        <w:spacing w:before="0" w:after="0" w:line="276" w:lineRule="auto"/>
        <w:rPr>
          <w:rFonts w:cs="Times New Roman"/>
        </w:rPr>
      </w:pPr>
    </w:p>
    <w:p w14:paraId="58249F73" w14:textId="77777777" w:rsidR="000C27F5" w:rsidRDefault="000C27F5" w:rsidP="00DE067E">
      <w:pPr>
        <w:spacing w:before="0" w:after="0" w:line="276" w:lineRule="auto"/>
        <w:rPr>
          <w:rFonts w:cs="Times New Roman"/>
        </w:rPr>
      </w:pPr>
    </w:p>
    <w:p w14:paraId="4AD29CE4" w14:textId="77777777" w:rsidR="000C27F5" w:rsidRDefault="000C27F5" w:rsidP="00DE067E">
      <w:pPr>
        <w:spacing w:before="0" w:after="0" w:line="276" w:lineRule="auto"/>
        <w:rPr>
          <w:rFonts w:cs="Times New Roman"/>
        </w:rPr>
      </w:pPr>
    </w:p>
    <w:p w14:paraId="1555CD91" w14:textId="619F9ABB" w:rsidR="000C27F5" w:rsidRDefault="000C27F5" w:rsidP="00DE067E">
      <w:pPr>
        <w:spacing w:before="0" w:after="0" w:line="276" w:lineRule="auto"/>
        <w:rPr>
          <w:rFonts w:cs="Times New Roman"/>
        </w:rPr>
      </w:pPr>
    </w:p>
    <w:p w14:paraId="518E8D50" w14:textId="77777777" w:rsidR="001624C9" w:rsidRDefault="001624C9" w:rsidP="00F56EBB">
      <w:pPr>
        <w:spacing w:before="0" w:after="0" w:line="276" w:lineRule="auto"/>
        <w:rPr>
          <w:rFonts w:cs="Times New Roman"/>
        </w:rPr>
      </w:pPr>
    </w:p>
    <w:p w14:paraId="1BD1102C" w14:textId="77777777" w:rsidR="001624C9" w:rsidRDefault="001624C9" w:rsidP="00F56EBB">
      <w:pPr>
        <w:spacing w:before="0" w:after="0" w:line="276" w:lineRule="auto"/>
        <w:rPr>
          <w:rFonts w:cs="Times New Roman"/>
        </w:rPr>
      </w:pPr>
    </w:p>
    <w:p w14:paraId="6FC21DD2" w14:textId="77777777" w:rsidR="001624C9" w:rsidRDefault="001624C9" w:rsidP="00F56EBB">
      <w:pPr>
        <w:spacing w:before="0" w:after="0" w:line="276" w:lineRule="auto"/>
        <w:rPr>
          <w:rFonts w:cs="Times New Roman"/>
        </w:rPr>
      </w:pPr>
    </w:p>
    <w:p w14:paraId="41B8E0D5" w14:textId="77777777" w:rsidR="001624C9" w:rsidRDefault="001624C9" w:rsidP="00F56EBB">
      <w:pPr>
        <w:spacing w:before="0" w:after="0" w:line="276" w:lineRule="auto"/>
        <w:rPr>
          <w:rFonts w:cs="Times New Roman"/>
        </w:rPr>
      </w:pPr>
    </w:p>
    <w:p w14:paraId="5988AB36" w14:textId="77777777" w:rsidR="001624C9" w:rsidRDefault="001624C9" w:rsidP="00F56EBB">
      <w:pPr>
        <w:spacing w:before="0" w:after="0" w:line="276" w:lineRule="auto"/>
        <w:rPr>
          <w:rFonts w:cs="Times New Roman"/>
        </w:rPr>
      </w:pPr>
    </w:p>
    <w:p w14:paraId="5471F129" w14:textId="77777777" w:rsidR="001624C9" w:rsidRDefault="001624C9" w:rsidP="00F56EBB">
      <w:pPr>
        <w:spacing w:before="0" w:after="0" w:line="276" w:lineRule="auto"/>
        <w:rPr>
          <w:rFonts w:cs="Times New Roman"/>
        </w:rPr>
      </w:pPr>
    </w:p>
    <w:p w14:paraId="7CF00AEF" w14:textId="6C540EEE" w:rsidR="001624C9" w:rsidRDefault="001624C9" w:rsidP="00F56EBB">
      <w:pPr>
        <w:spacing w:before="0" w:after="0" w:line="276" w:lineRule="auto"/>
        <w:rPr>
          <w:rFonts w:cs="Times New Roman"/>
        </w:rPr>
      </w:pPr>
    </w:p>
    <w:p w14:paraId="6FCDB87E" w14:textId="77777777" w:rsidR="00923413" w:rsidRDefault="00923413" w:rsidP="00F56EBB">
      <w:pPr>
        <w:spacing w:before="0" w:after="0" w:line="276" w:lineRule="auto"/>
        <w:rPr>
          <w:rFonts w:cs="Times New Roman"/>
        </w:rPr>
      </w:pPr>
    </w:p>
    <w:p w14:paraId="73ADE396" w14:textId="77777777" w:rsidR="008E74A3" w:rsidRDefault="008E74A3" w:rsidP="004260AB">
      <w:pPr>
        <w:spacing w:before="0" w:after="0" w:line="276" w:lineRule="auto"/>
        <w:rPr>
          <w:rFonts w:cs="Times New Roman"/>
        </w:rPr>
      </w:pPr>
    </w:p>
    <w:p w14:paraId="4887D68D" w14:textId="77777777" w:rsidR="008E74A3" w:rsidRDefault="008E74A3" w:rsidP="004260AB">
      <w:pPr>
        <w:spacing w:before="0" w:after="0" w:line="276" w:lineRule="auto"/>
        <w:rPr>
          <w:rFonts w:cs="Times New Roman"/>
        </w:rPr>
      </w:pPr>
    </w:p>
    <w:p w14:paraId="31D85193" w14:textId="77777777" w:rsidR="00106524" w:rsidRDefault="00106524" w:rsidP="004260AB">
      <w:pPr>
        <w:spacing w:before="0" w:after="0" w:line="276" w:lineRule="auto"/>
        <w:rPr>
          <w:rFonts w:ascii="Cambria" w:hAnsi="Cambria" w:cs="Times New Roman"/>
          <w:color w:val="262626" w:themeColor="text1" w:themeTint="D9"/>
        </w:rPr>
      </w:pPr>
    </w:p>
    <w:p w14:paraId="580EF7F1" w14:textId="77777777" w:rsidR="007357CF" w:rsidRDefault="007357CF" w:rsidP="004260AB">
      <w:pPr>
        <w:spacing w:before="0" w:after="0" w:line="276" w:lineRule="auto"/>
        <w:rPr>
          <w:rFonts w:ascii="Cambria" w:hAnsi="Cambria" w:cs="Times New Roman"/>
          <w:color w:val="262626" w:themeColor="text1" w:themeTint="D9"/>
        </w:rPr>
      </w:pPr>
    </w:p>
    <w:p w14:paraId="3CCC73EB" w14:textId="77777777" w:rsidR="007357CF" w:rsidRDefault="007357CF" w:rsidP="004260AB">
      <w:pPr>
        <w:spacing w:before="0" w:after="0" w:line="276" w:lineRule="auto"/>
        <w:rPr>
          <w:rFonts w:ascii="Cambria" w:hAnsi="Cambria" w:cs="Times New Roman"/>
          <w:color w:val="262626" w:themeColor="text1" w:themeTint="D9"/>
        </w:rPr>
      </w:pPr>
    </w:p>
    <w:p w14:paraId="691F2054" w14:textId="19C2A1D1" w:rsidR="00F56EBB" w:rsidRDefault="00F56EBB" w:rsidP="004260AB">
      <w:pPr>
        <w:spacing w:before="0" w:after="0" w:line="276" w:lineRule="auto"/>
        <w:rPr>
          <w:rFonts w:ascii="Cambria" w:hAnsi="Cambria" w:cs="Times New Roman"/>
          <w:color w:val="262626" w:themeColor="text1" w:themeTint="D9"/>
        </w:rPr>
      </w:pPr>
      <w:r w:rsidRPr="003537A8">
        <w:rPr>
          <w:rFonts w:ascii="Cambria" w:hAnsi="Cambria" w:cs="Times New Roman"/>
          <w:color w:val="262626" w:themeColor="text1" w:themeTint="D9"/>
        </w:rPr>
        <w:lastRenderedPageBreak/>
        <w:t>La duración promedio, para el finiquito de los 26</w:t>
      </w:r>
      <w:r w:rsidR="008F6977">
        <w:rPr>
          <w:rFonts w:ascii="Cambria" w:hAnsi="Cambria" w:cs="Times New Roman"/>
          <w:color w:val="262626" w:themeColor="text1" w:themeTint="D9"/>
        </w:rPr>
        <w:t xml:space="preserve"> </w:t>
      </w:r>
      <w:r w:rsidRPr="003537A8">
        <w:rPr>
          <w:rFonts w:ascii="Cambria" w:hAnsi="Cambria" w:cs="Times New Roman"/>
          <w:color w:val="262626" w:themeColor="text1" w:themeTint="D9"/>
        </w:rPr>
        <w:t xml:space="preserve">890 recursos, se calculó en </w:t>
      </w:r>
      <w:r w:rsidR="00B64BEF">
        <w:rPr>
          <w:rFonts w:ascii="Cambria" w:hAnsi="Cambria" w:cs="Times New Roman"/>
          <w:color w:val="262626" w:themeColor="text1" w:themeTint="D9"/>
        </w:rPr>
        <w:t>2</w:t>
      </w:r>
      <w:r w:rsidRPr="003537A8">
        <w:rPr>
          <w:rFonts w:ascii="Cambria" w:hAnsi="Cambria" w:cs="Times New Roman"/>
          <w:color w:val="262626" w:themeColor="text1" w:themeTint="D9"/>
        </w:rPr>
        <w:t xml:space="preserve"> meses </w:t>
      </w:r>
      <w:r w:rsidR="00B64BEF" w:rsidRPr="007B6CD4">
        <w:rPr>
          <w:rFonts w:ascii="Cambria" w:hAnsi="Cambria" w:cs="Times New Roman"/>
          <w:color w:val="262626" w:themeColor="text1" w:themeTint="D9"/>
        </w:rPr>
        <w:t>1</w:t>
      </w:r>
      <w:r w:rsidRPr="007B6CD4">
        <w:rPr>
          <w:rFonts w:ascii="Cambria" w:hAnsi="Cambria" w:cs="Times New Roman"/>
          <w:color w:val="262626" w:themeColor="text1" w:themeTint="D9"/>
        </w:rPr>
        <w:t xml:space="preserve"> semana, tiempo superior al 2020 en </w:t>
      </w:r>
      <w:r w:rsidR="00B64BEF" w:rsidRPr="007B6CD4">
        <w:rPr>
          <w:rFonts w:ascii="Cambria" w:hAnsi="Cambria" w:cs="Times New Roman"/>
          <w:color w:val="262626" w:themeColor="text1" w:themeTint="D9"/>
        </w:rPr>
        <w:t>1</w:t>
      </w:r>
      <w:r w:rsidRPr="007B6CD4">
        <w:rPr>
          <w:rFonts w:ascii="Cambria" w:hAnsi="Cambria" w:cs="Times New Roman"/>
          <w:color w:val="262626" w:themeColor="text1" w:themeTint="D9"/>
        </w:rPr>
        <w:t xml:space="preserve"> mes y </w:t>
      </w:r>
      <w:r w:rsidR="00B64BEF" w:rsidRPr="007B6CD4">
        <w:rPr>
          <w:rFonts w:ascii="Cambria" w:hAnsi="Cambria" w:cs="Times New Roman"/>
          <w:color w:val="262626" w:themeColor="text1" w:themeTint="D9"/>
        </w:rPr>
        <w:t>2</w:t>
      </w:r>
      <w:r w:rsidRPr="007B6CD4">
        <w:rPr>
          <w:rFonts w:ascii="Cambria" w:hAnsi="Cambria" w:cs="Times New Roman"/>
          <w:color w:val="262626" w:themeColor="text1" w:themeTint="D9"/>
        </w:rPr>
        <w:t xml:space="preserve"> semanas.</w:t>
      </w:r>
      <w:r w:rsidR="00557EDD" w:rsidRPr="007B6CD4">
        <w:rPr>
          <w:rFonts w:ascii="Cambria" w:hAnsi="Cambria" w:cs="Times New Roman"/>
          <w:color w:val="262626" w:themeColor="text1" w:themeTint="D9"/>
        </w:rPr>
        <w:t xml:space="preserve"> Este aumento obedeció a la cantidad de casos suspendidos desde el año 2017 que se lograron votar, los cuales por la cantidad vinieron a aumentar la duración promedio de los asuntos terminados.</w:t>
      </w:r>
    </w:p>
    <w:p w14:paraId="5AC69462" w14:textId="77777777" w:rsidR="00557EDD" w:rsidRPr="003537A8" w:rsidRDefault="00557EDD" w:rsidP="004260AB">
      <w:pPr>
        <w:spacing w:before="0" w:after="0" w:line="276" w:lineRule="auto"/>
        <w:rPr>
          <w:rFonts w:ascii="Cambria" w:hAnsi="Cambria" w:cs="Times New Roman"/>
          <w:color w:val="262626" w:themeColor="text1" w:themeTint="D9"/>
        </w:rPr>
      </w:pPr>
    </w:p>
    <w:p w14:paraId="22392FE5" w14:textId="5D99B774" w:rsidR="00A67CB6" w:rsidRPr="003537A8" w:rsidRDefault="00A67CB6" w:rsidP="004260AB">
      <w:pPr>
        <w:spacing w:before="0" w:after="0" w:line="276" w:lineRule="auto"/>
        <w:rPr>
          <w:rFonts w:ascii="Cambria" w:hAnsi="Cambria" w:cs="Times New Roman"/>
          <w:color w:val="262626" w:themeColor="text1" w:themeTint="D9"/>
        </w:rPr>
      </w:pPr>
      <w:r w:rsidRPr="003537A8">
        <w:rPr>
          <w:rFonts w:ascii="Cambria" w:hAnsi="Cambria" w:cs="Times New Roman"/>
          <w:color w:val="262626" w:themeColor="text1" w:themeTint="D9"/>
        </w:rPr>
        <w:t>El aumento más importante es de 4</w:t>
      </w:r>
      <w:r w:rsidR="008F6977">
        <w:rPr>
          <w:rFonts w:ascii="Cambria" w:hAnsi="Cambria" w:cs="Times New Roman"/>
          <w:color w:val="262626" w:themeColor="text1" w:themeTint="D9"/>
        </w:rPr>
        <w:t xml:space="preserve"> </w:t>
      </w:r>
      <w:r w:rsidRPr="003537A8">
        <w:rPr>
          <w:rFonts w:ascii="Cambria" w:hAnsi="Cambria" w:cs="Times New Roman"/>
          <w:color w:val="262626" w:themeColor="text1" w:themeTint="D9"/>
        </w:rPr>
        <w:t>041 expedientes terminados por el fondo, mientras que los rechazados disminuyen en 475 asuntos, pero que cuyas duraciones se mantienen constantes.</w:t>
      </w:r>
    </w:p>
    <w:p w14:paraId="544F4666" w14:textId="5CDCA518" w:rsidR="004260AB" w:rsidRPr="003537A8" w:rsidRDefault="0025405C" w:rsidP="004260AB">
      <w:pPr>
        <w:spacing w:line="276" w:lineRule="auto"/>
        <w:rPr>
          <w:rFonts w:ascii="Cambria" w:hAnsi="Cambria"/>
          <w:color w:val="262626" w:themeColor="text1" w:themeTint="D9"/>
          <w:szCs w:val="24"/>
        </w:rPr>
      </w:pPr>
      <w:r w:rsidRPr="003537A8">
        <w:rPr>
          <w:rFonts w:ascii="Cambria" w:hAnsi="Cambria"/>
          <w:color w:val="262626" w:themeColor="text1" w:themeTint="D9"/>
          <w:szCs w:val="24"/>
        </w:rPr>
        <w:t xml:space="preserve">Específicamente, la duración aumentó en los recursos de amparo donde pasó a </w:t>
      </w:r>
      <w:r w:rsidRPr="003537A8">
        <w:rPr>
          <w:rFonts w:ascii="Cambria" w:hAnsi="Cambria"/>
          <w:color w:val="262626" w:themeColor="text1" w:themeTint="D9"/>
          <w:szCs w:val="24"/>
        </w:rPr>
        <w:t xml:space="preserve">durar </w:t>
      </w:r>
      <w:r w:rsidR="00B64BEF" w:rsidRPr="003537A8">
        <w:rPr>
          <w:rFonts w:ascii="Cambria" w:hAnsi="Cambria"/>
          <w:color w:val="262626" w:themeColor="text1" w:themeTint="D9"/>
          <w:szCs w:val="24"/>
        </w:rPr>
        <w:t>unas 1 y 3 semanas</w:t>
      </w:r>
      <w:r w:rsidRPr="003537A8">
        <w:rPr>
          <w:rFonts w:ascii="Cambria" w:hAnsi="Cambria"/>
          <w:color w:val="262626" w:themeColor="text1" w:themeTint="D9"/>
          <w:szCs w:val="24"/>
        </w:rPr>
        <w:t xml:space="preserve"> más con respecto al año anterior, y se puede decir más aún, que los casos resueltos por el fondo, son los causantes del aumento en los tiempos de resolución, siendo que estos pasaron de durar un mes a durar 4 meses en el 2021, pero que también este dato implica 3</w:t>
      </w:r>
      <w:r w:rsidR="008F6977">
        <w:rPr>
          <w:rFonts w:ascii="Cambria" w:hAnsi="Cambria"/>
          <w:color w:val="262626" w:themeColor="text1" w:themeTint="D9"/>
          <w:szCs w:val="24"/>
        </w:rPr>
        <w:t xml:space="preserve"> </w:t>
      </w:r>
      <w:r w:rsidRPr="003537A8">
        <w:rPr>
          <w:rFonts w:ascii="Cambria" w:hAnsi="Cambria"/>
          <w:color w:val="262626" w:themeColor="text1" w:themeTint="D9"/>
          <w:szCs w:val="24"/>
        </w:rPr>
        <w:t>039 casos más.</w:t>
      </w:r>
    </w:p>
    <w:p w14:paraId="3D0F41F7" w14:textId="77777777" w:rsidR="001624C9" w:rsidRPr="003537A8" w:rsidRDefault="001624C9" w:rsidP="004260AB">
      <w:pPr>
        <w:spacing w:line="276" w:lineRule="auto"/>
        <w:rPr>
          <w:rFonts w:ascii="Cambria" w:hAnsi="Cambria"/>
          <w:color w:val="262626" w:themeColor="text1" w:themeTint="D9"/>
          <w:szCs w:val="24"/>
        </w:rPr>
        <w:sectPr w:rsidR="001624C9" w:rsidRPr="003537A8" w:rsidSect="002100E1">
          <w:type w:val="continuous"/>
          <w:pgSz w:w="12240" w:h="15840"/>
          <w:pgMar w:top="1440" w:right="1440" w:bottom="1440" w:left="1440" w:header="340" w:footer="170" w:gutter="0"/>
          <w:cols w:num="2" w:space="708"/>
          <w:docGrid w:linePitch="360"/>
        </w:sectPr>
      </w:pPr>
      <w:r w:rsidRPr="003537A8">
        <w:rPr>
          <w:rFonts w:ascii="Cambria" w:hAnsi="Cambria"/>
          <w:color w:val="262626" w:themeColor="text1" w:themeTint="D9"/>
          <w:szCs w:val="24"/>
        </w:rPr>
        <w:t>Durante el 2021, el caso de mayor duración correspondió a un recurso de amparo de 82 meses resuelto por el fondo, además se contabilizaron dos acciones de inconstitucionalidad, una rechazada por el fondo con una duración de 26 meses y la otra rechazada de plano con una duración de 50 meses.</w:t>
      </w:r>
    </w:p>
    <w:p w14:paraId="74DCEAAB" w14:textId="5D890828" w:rsidR="003537A8" w:rsidRPr="003537A8" w:rsidRDefault="003537A8" w:rsidP="0090584E">
      <w:pPr>
        <w:rPr>
          <w:rFonts w:ascii="Cambria" w:hAnsi="Cambria"/>
          <w:highlight w:val="yellow"/>
        </w:rPr>
      </w:pPr>
    </w:p>
    <w:p w14:paraId="10D918CC" w14:textId="3836B622" w:rsidR="00194E74" w:rsidRPr="003537A8" w:rsidRDefault="004D66D7" w:rsidP="002617FA">
      <w:pPr>
        <w:pStyle w:val="Ttulo1"/>
        <w:rPr>
          <w:rFonts w:ascii="Cambria" w:hAnsi="Cambria" w:cs="Times New Roman"/>
          <w:b/>
          <w:bCs/>
          <w:color w:val="1E9BD7"/>
          <w:sz w:val="28"/>
          <w:szCs w:val="28"/>
        </w:rPr>
      </w:pPr>
      <w:bookmarkStart w:id="9" w:name="_Toc103585215"/>
      <w:r w:rsidRPr="003537A8">
        <w:rPr>
          <w:rFonts w:ascii="Cambria" w:hAnsi="Cambria"/>
          <w:noProof/>
        </w:rPr>
        <w:drawing>
          <wp:anchor distT="0" distB="0" distL="114300" distR="114300" simplePos="0" relativeHeight="251657221" behindDoc="0" locked="0" layoutInCell="1" allowOverlap="1" wp14:anchorId="1BA50716" wp14:editId="1F62ABB7">
            <wp:simplePos x="0" y="0"/>
            <wp:positionH relativeFrom="leftMargin">
              <wp:align>right</wp:align>
            </wp:positionH>
            <wp:positionV relativeFrom="paragraph">
              <wp:posOffset>83910</wp:posOffset>
            </wp:positionV>
            <wp:extent cx="204470" cy="204470"/>
            <wp:effectExtent l="0" t="0" r="5080" b="5080"/>
            <wp:wrapSquare wrapText="bothSides"/>
            <wp:docPr id="41" name="Gráfico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204470" cy="204470"/>
                    </a:xfrm>
                    <a:prstGeom prst="rect">
                      <a:avLst/>
                    </a:prstGeom>
                  </pic:spPr>
                </pic:pic>
              </a:graphicData>
            </a:graphic>
            <wp14:sizeRelH relativeFrom="margin">
              <wp14:pctWidth>0</wp14:pctWidth>
            </wp14:sizeRelH>
            <wp14:sizeRelV relativeFrom="margin">
              <wp14:pctHeight>0</wp14:pctHeight>
            </wp14:sizeRelV>
          </wp:anchor>
        </w:drawing>
      </w:r>
      <w:r w:rsidR="00162D3E" w:rsidRPr="003537A8">
        <w:rPr>
          <w:rFonts w:ascii="Cambria" w:hAnsi="Cambria" w:cs="Times New Roman"/>
          <w:b/>
          <w:bCs/>
          <w:color w:val="1E9BD7"/>
          <w:sz w:val="28"/>
          <w:szCs w:val="28"/>
        </w:rPr>
        <w:t xml:space="preserve">Oportunidades de </w:t>
      </w:r>
      <w:r w:rsidR="00417546">
        <w:rPr>
          <w:rFonts w:ascii="Cambria" w:hAnsi="Cambria" w:cs="Times New Roman"/>
          <w:b/>
          <w:bCs/>
          <w:color w:val="1E9BD7"/>
          <w:sz w:val="28"/>
          <w:szCs w:val="28"/>
        </w:rPr>
        <w:t>M</w:t>
      </w:r>
      <w:r w:rsidR="00162D3E" w:rsidRPr="003537A8">
        <w:rPr>
          <w:rFonts w:ascii="Cambria" w:hAnsi="Cambria" w:cs="Times New Roman"/>
          <w:b/>
          <w:bCs/>
          <w:color w:val="1E9BD7"/>
          <w:sz w:val="28"/>
          <w:szCs w:val="28"/>
        </w:rPr>
        <w:t>ejora</w:t>
      </w:r>
      <w:bookmarkEnd w:id="9"/>
      <w:r w:rsidR="00194E74" w:rsidRPr="003537A8">
        <w:rPr>
          <w:rFonts w:ascii="Cambria" w:hAnsi="Cambria" w:cs="Times New Roman"/>
          <w:b/>
          <w:bCs/>
          <w:color w:val="1E9BD7"/>
          <w:sz w:val="28"/>
          <w:szCs w:val="28"/>
        </w:rPr>
        <w:t xml:space="preserve"> </w:t>
      </w:r>
    </w:p>
    <w:p w14:paraId="2B1EA9CD" w14:textId="1B4D4F21" w:rsidR="00531D43" w:rsidRPr="003537A8" w:rsidRDefault="00531D43" w:rsidP="00BA0F29">
      <w:pPr>
        <w:pStyle w:val="FUENTES"/>
        <w:rPr>
          <w:rFonts w:ascii="Cambria" w:hAnsi="Cambria"/>
        </w:rPr>
      </w:pPr>
    </w:p>
    <w:p w14:paraId="5271BB05" w14:textId="77777777" w:rsidR="00BD0B16" w:rsidRDefault="00BD0B16" w:rsidP="00325004">
      <w:pPr>
        <w:spacing w:line="276" w:lineRule="auto"/>
        <w:rPr>
          <w:rFonts w:ascii="Cambria" w:hAnsi="Cambria"/>
          <w:color w:val="262626" w:themeColor="text1" w:themeTint="D9"/>
          <w:szCs w:val="24"/>
        </w:rPr>
        <w:sectPr w:rsidR="00BD0B16" w:rsidSect="00261BC8">
          <w:type w:val="continuous"/>
          <w:pgSz w:w="12240" w:h="15840"/>
          <w:pgMar w:top="1440" w:right="1440" w:bottom="1440" w:left="1440" w:header="340" w:footer="170" w:gutter="0"/>
          <w:cols w:space="708"/>
          <w:docGrid w:linePitch="360"/>
        </w:sectPr>
      </w:pPr>
    </w:p>
    <w:p w14:paraId="55395731" w14:textId="00A96DF4" w:rsidR="00325004" w:rsidRPr="003537A8" w:rsidRDefault="00BC2B86" w:rsidP="00325004">
      <w:pPr>
        <w:spacing w:line="276" w:lineRule="auto"/>
        <w:rPr>
          <w:rFonts w:ascii="Cambria" w:hAnsi="Cambria"/>
          <w:color w:val="262626" w:themeColor="text1" w:themeTint="D9"/>
          <w:szCs w:val="24"/>
        </w:rPr>
      </w:pPr>
      <w:r w:rsidRPr="003537A8">
        <w:rPr>
          <w:rFonts w:ascii="Cambria" w:hAnsi="Cambria"/>
          <w:color w:val="262626" w:themeColor="text1" w:themeTint="D9"/>
          <w:szCs w:val="24"/>
        </w:rPr>
        <w:t>D</w:t>
      </w:r>
      <w:r w:rsidR="00BA0F29" w:rsidRPr="003537A8">
        <w:rPr>
          <w:rFonts w:ascii="Cambria" w:hAnsi="Cambria"/>
          <w:color w:val="262626" w:themeColor="text1" w:themeTint="D9"/>
          <w:szCs w:val="24"/>
        </w:rPr>
        <w:t xml:space="preserve">e seguido se sugieren algunas oportunidades de mejora, vinculadas con la gestión </w:t>
      </w:r>
      <w:r w:rsidRPr="003537A8">
        <w:rPr>
          <w:rFonts w:ascii="Cambria" w:hAnsi="Cambria"/>
          <w:color w:val="262626" w:themeColor="text1" w:themeTint="D9"/>
          <w:szCs w:val="24"/>
        </w:rPr>
        <w:t>de la Sala Constitucional</w:t>
      </w:r>
      <w:r w:rsidR="00BA0F29" w:rsidRPr="003537A8">
        <w:rPr>
          <w:rFonts w:ascii="Cambria" w:hAnsi="Cambria"/>
          <w:color w:val="262626" w:themeColor="text1" w:themeTint="D9"/>
          <w:szCs w:val="24"/>
        </w:rPr>
        <w:t>.</w:t>
      </w:r>
    </w:p>
    <w:p w14:paraId="49F3568F" w14:textId="77777777" w:rsidR="00325004" w:rsidRPr="003537A8" w:rsidRDefault="00325004" w:rsidP="00AF10A1">
      <w:pPr>
        <w:pStyle w:val="Prrafodelista"/>
        <w:rPr>
          <w:rFonts w:ascii="Cambria" w:hAnsi="Cambria"/>
          <w:color w:val="262626" w:themeColor="text1" w:themeTint="D9"/>
          <w:szCs w:val="24"/>
        </w:rPr>
      </w:pPr>
    </w:p>
    <w:p w14:paraId="053C0F6D" w14:textId="5A5436AE" w:rsidR="001D0BBF" w:rsidRDefault="001D0BBF" w:rsidP="00AF10A1">
      <w:pPr>
        <w:pStyle w:val="Prrafodelista"/>
        <w:numPr>
          <w:ilvl w:val="0"/>
          <w:numId w:val="3"/>
        </w:numPr>
        <w:rPr>
          <w:rFonts w:ascii="Cambria" w:hAnsi="Cambria"/>
          <w:color w:val="262626" w:themeColor="text1" w:themeTint="D9"/>
          <w:szCs w:val="24"/>
        </w:rPr>
      </w:pPr>
      <w:r>
        <w:rPr>
          <w:rFonts w:ascii="Cambria" w:hAnsi="Cambria"/>
          <w:color w:val="262626" w:themeColor="text1" w:themeTint="D9"/>
          <w:szCs w:val="24"/>
        </w:rPr>
        <w:t>Es importante tomar en cu</w:t>
      </w:r>
      <w:r w:rsidR="000775A8">
        <w:rPr>
          <w:rFonts w:ascii="Cambria" w:hAnsi="Cambria"/>
          <w:color w:val="262626" w:themeColor="text1" w:themeTint="D9"/>
          <w:szCs w:val="24"/>
        </w:rPr>
        <w:t>en</w:t>
      </w:r>
      <w:r>
        <w:rPr>
          <w:rFonts w:ascii="Cambria" w:hAnsi="Cambria"/>
          <w:color w:val="262626" w:themeColor="text1" w:themeTint="D9"/>
          <w:szCs w:val="24"/>
        </w:rPr>
        <w:t xml:space="preserve">ta que cuando se trata de eliminar un expediente del sistema institucional por que corresponde a un expediente duplicado, es decir, que por error se creó dos veces, se recomienda; hacer la eliminación en el mismo mes que se creó la carpeta, para evitar cuantificar la misma en el circulante del mes. </w:t>
      </w:r>
    </w:p>
    <w:p w14:paraId="671BA2DC" w14:textId="77777777" w:rsidR="001D0BBF" w:rsidRDefault="001D0BBF" w:rsidP="001D0BBF">
      <w:pPr>
        <w:pStyle w:val="Prrafodelista"/>
        <w:rPr>
          <w:rFonts w:ascii="Cambria" w:hAnsi="Cambria"/>
          <w:color w:val="262626" w:themeColor="text1" w:themeTint="D9"/>
          <w:szCs w:val="24"/>
        </w:rPr>
      </w:pPr>
    </w:p>
    <w:p w14:paraId="37D16D9B" w14:textId="0C13BE8E" w:rsidR="00AF10A1" w:rsidRDefault="00BA0F29" w:rsidP="00AF10A1">
      <w:pPr>
        <w:pStyle w:val="Prrafodelista"/>
        <w:numPr>
          <w:ilvl w:val="0"/>
          <w:numId w:val="3"/>
        </w:numPr>
        <w:rPr>
          <w:rFonts w:ascii="Cambria" w:hAnsi="Cambria"/>
          <w:color w:val="262626" w:themeColor="text1" w:themeTint="D9"/>
          <w:szCs w:val="24"/>
        </w:rPr>
      </w:pPr>
      <w:r w:rsidRPr="003537A8">
        <w:rPr>
          <w:rFonts w:ascii="Cambria" w:hAnsi="Cambria"/>
          <w:color w:val="262626" w:themeColor="text1" w:themeTint="D9"/>
          <w:szCs w:val="24"/>
        </w:rPr>
        <w:t xml:space="preserve">Se insta a continuar aplicando lo que indican las circulares, </w:t>
      </w:r>
      <w:r w:rsidRPr="003537A8">
        <w:rPr>
          <w:rFonts w:ascii="Cambria" w:hAnsi="Cambria"/>
          <w:color w:val="262626" w:themeColor="text1" w:themeTint="D9"/>
          <w:szCs w:val="24"/>
        </w:rPr>
        <w:t>protocolos y planes que se han aprobado por el Consejo Superior con el fin de promover la mejora continua, eficiencia y eficacia.</w:t>
      </w:r>
    </w:p>
    <w:p w14:paraId="53CE44B5" w14:textId="77777777" w:rsidR="00D8452E" w:rsidRPr="00D8452E" w:rsidRDefault="00D8452E" w:rsidP="00D8452E">
      <w:pPr>
        <w:pStyle w:val="Prrafodelista"/>
        <w:rPr>
          <w:rFonts w:ascii="Cambria" w:hAnsi="Cambria"/>
          <w:color w:val="262626" w:themeColor="text1" w:themeTint="D9"/>
          <w:szCs w:val="24"/>
        </w:rPr>
      </w:pPr>
    </w:p>
    <w:p w14:paraId="6C820A33" w14:textId="56041722" w:rsidR="00D8452E" w:rsidRPr="003537A8" w:rsidRDefault="00D8452E" w:rsidP="00AF10A1">
      <w:pPr>
        <w:pStyle w:val="Prrafodelista"/>
        <w:numPr>
          <w:ilvl w:val="0"/>
          <w:numId w:val="3"/>
        </w:numPr>
        <w:rPr>
          <w:rFonts w:ascii="Cambria" w:hAnsi="Cambria"/>
          <w:color w:val="262626" w:themeColor="text1" w:themeTint="D9"/>
          <w:szCs w:val="24"/>
        </w:rPr>
      </w:pPr>
      <w:r w:rsidRPr="00D8452E">
        <w:rPr>
          <w:rFonts w:ascii="Cambria" w:hAnsi="Cambria"/>
          <w:color w:val="262626" w:themeColor="text1" w:themeTint="D9"/>
          <w:szCs w:val="24"/>
        </w:rPr>
        <w:t>Que la Sala Constitucional coordine con este subproceso una lista de los temas por los cuales se interponen los recursos de amparo, como salud, educación, transporte, u otros, para tener la posibilidad de visibilizar y cuantificar en el sistema institucional un perfil de los temas que aquejan a la ciudadanía.</w:t>
      </w:r>
    </w:p>
    <w:p w14:paraId="78669C49" w14:textId="77777777" w:rsidR="00AF10A1" w:rsidRPr="003537A8" w:rsidRDefault="00AF10A1" w:rsidP="00AF10A1">
      <w:pPr>
        <w:pStyle w:val="Prrafodelista"/>
        <w:rPr>
          <w:rFonts w:ascii="Cambria" w:hAnsi="Cambria"/>
          <w:color w:val="262626" w:themeColor="text1" w:themeTint="D9"/>
          <w:szCs w:val="24"/>
        </w:rPr>
      </w:pPr>
    </w:p>
    <w:p w14:paraId="5F44CA0D" w14:textId="34C958BF" w:rsidR="00BA0F29" w:rsidRPr="003537A8" w:rsidRDefault="00BA0F29" w:rsidP="00AF10A1">
      <w:pPr>
        <w:pStyle w:val="Prrafodelista"/>
        <w:numPr>
          <w:ilvl w:val="0"/>
          <w:numId w:val="3"/>
        </w:numPr>
        <w:rPr>
          <w:rFonts w:ascii="Cambria" w:hAnsi="Cambria"/>
          <w:color w:val="262626" w:themeColor="text1" w:themeTint="D9"/>
          <w:szCs w:val="24"/>
        </w:rPr>
      </w:pPr>
      <w:r w:rsidRPr="003537A8">
        <w:rPr>
          <w:rFonts w:ascii="Cambria" w:hAnsi="Cambria"/>
          <w:color w:val="262626" w:themeColor="text1" w:themeTint="D9"/>
          <w:szCs w:val="24"/>
        </w:rPr>
        <w:lastRenderedPageBreak/>
        <w:t xml:space="preserve">La principal herramienta con la que se cuenta actualmente por parte del Subproceso de Estadística para la visualización, análisis y posterior estructuración de información es el sistema SIGMA. Por tal motivo es que se define como el principal insumo de mejora y en el contexto de lo relacionado específicamente con las variables con perspectiva de género, la necesidad hacia la continuidad de capacitación del personal judicial en los diferentes despachos a nivel nacional para solventar a futuro, información en </w:t>
      </w:r>
      <w:r w:rsidRPr="003537A8">
        <w:rPr>
          <w:rFonts w:ascii="Cambria" w:hAnsi="Cambria"/>
          <w:color w:val="262626" w:themeColor="text1" w:themeTint="D9"/>
          <w:szCs w:val="24"/>
        </w:rPr>
        <w:t xml:space="preserve">blanco, faltante o mal digitada que resulta en lo que se definió como </w:t>
      </w:r>
      <w:r w:rsidR="00BC2B86" w:rsidRPr="003537A8">
        <w:rPr>
          <w:rFonts w:ascii="Cambria" w:hAnsi="Cambria"/>
          <w:color w:val="262626" w:themeColor="text1" w:themeTint="D9"/>
          <w:szCs w:val="24"/>
        </w:rPr>
        <w:t>“d</w:t>
      </w:r>
      <w:r w:rsidRPr="003537A8">
        <w:rPr>
          <w:rFonts w:ascii="Cambria" w:hAnsi="Cambria"/>
          <w:color w:val="262626" w:themeColor="text1" w:themeTint="D9"/>
          <w:szCs w:val="24"/>
        </w:rPr>
        <w:t>ato desconocido</w:t>
      </w:r>
      <w:r w:rsidR="00BC2B86" w:rsidRPr="003537A8">
        <w:rPr>
          <w:rFonts w:ascii="Cambria" w:hAnsi="Cambria"/>
          <w:color w:val="262626" w:themeColor="text1" w:themeTint="D9"/>
          <w:szCs w:val="24"/>
        </w:rPr>
        <w:t>”</w:t>
      </w:r>
      <w:r w:rsidRPr="003537A8">
        <w:rPr>
          <w:rFonts w:ascii="Cambria" w:hAnsi="Cambria"/>
          <w:color w:val="262626" w:themeColor="text1" w:themeTint="D9"/>
          <w:szCs w:val="24"/>
        </w:rPr>
        <w:t xml:space="preserve"> ratificando la importancia del correcto ingreso de los datos a nivel del sistema informático.</w:t>
      </w:r>
    </w:p>
    <w:p w14:paraId="5DFA3478" w14:textId="77777777" w:rsidR="004C5F4C" w:rsidRPr="003537A8" w:rsidRDefault="004C5F4C" w:rsidP="004C5F4C">
      <w:pPr>
        <w:pStyle w:val="Prrafodelista"/>
        <w:rPr>
          <w:rFonts w:ascii="Cambria" w:hAnsi="Cambria"/>
          <w:szCs w:val="24"/>
        </w:rPr>
      </w:pPr>
    </w:p>
    <w:p w14:paraId="2B5E5BF3" w14:textId="77777777" w:rsidR="004C5F4C" w:rsidRPr="003537A8" w:rsidRDefault="004C5F4C" w:rsidP="004C5F4C">
      <w:pPr>
        <w:pStyle w:val="Prrafodelista"/>
        <w:rPr>
          <w:rFonts w:ascii="Cambria" w:hAnsi="Cambria"/>
          <w:szCs w:val="24"/>
        </w:rPr>
      </w:pPr>
    </w:p>
    <w:p w14:paraId="435748EC" w14:textId="4F2072C8" w:rsidR="00BA0F29" w:rsidRPr="003537A8" w:rsidRDefault="00BA0F29" w:rsidP="003537A8">
      <w:pPr>
        <w:pStyle w:val="Prrafodelista"/>
        <w:rPr>
          <w:rFonts w:ascii="Cambria" w:hAnsi="Cambria"/>
          <w:color w:val="262626" w:themeColor="text1" w:themeTint="D9"/>
          <w:szCs w:val="24"/>
        </w:rPr>
      </w:pPr>
      <w:r w:rsidRPr="003537A8">
        <w:rPr>
          <w:rFonts w:ascii="Cambria" w:hAnsi="Cambria"/>
          <w:color w:val="262626" w:themeColor="text1" w:themeTint="D9"/>
          <w:szCs w:val="24"/>
        </w:rPr>
        <w:t>Se les insta a los despachos a mejorar el ingreso de la información en los sistemas y de ser necesario realizar las consultas en temas estadísticos al Subproceso de Estadística.</w:t>
      </w:r>
    </w:p>
    <w:p w14:paraId="7020A114" w14:textId="77777777" w:rsidR="00BD0B16" w:rsidRDefault="00BD0B16" w:rsidP="00261BC8">
      <w:pPr>
        <w:pStyle w:val="FUENTES"/>
        <w:jc w:val="center"/>
        <w:sectPr w:rsidR="00BD0B16" w:rsidSect="00BD0B16">
          <w:type w:val="continuous"/>
          <w:pgSz w:w="12240" w:h="15840"/>
          <w:pgMar w:top="1440" w:right="1440" w:bottom="1440" w:left="1440" w:header="340" w:footer="170" w:gutter="0"/>
          <w:cols w:num="2" w:space="708"/>
          <w:docGrid w:linePitch="360"/>
        </w:sectPr>
      </w:pPr>
    </w:p>
    <w:p w14:paraId="2DA29D1A" w14:textId="77777777" w:rsidR="00BD0B16" w:rsidRDefault="00BD0B16" w:rsidP="00D55210">
      <w:pPr>
        <w:pStyle w:val="FUENTES"/>
      </w:pPr>
    </w:p>
    <w:p w14:paraId="5B9CEDCD" w14:textId="579B1E63" w:rsidR="00531D43" w:rsidRDefault="004C5F4C" w:rsidP="00D55210">
      <w:pPr>
        <w:pStyle w:val="Ttulo1"/>
        <w:rPr>
          <w:rFonts w:ascii="Cambria" w:hAnsi="Cambria" w:cs="Times New Roman"/>
          <w:b/>
          <w:bCs/>
          <w:color w:val="1E9BD7"/>
          <w:sz w:val="28"/>
          <w:szCs w:val="28"/>
        </w:rPr>
      </w:pPr>
      <w:bookmarkStart w:id="10" w:name="_Toc103585216"/>
      <w:r w:rsidRPr="003537A8">
        <w:rPr>
          <w:rFonts w:ascii="Cambria" w:hAnsi="Cambria"/>
          <w:noProof/>
        </w:rPr>
        <w:drawing>
          <wp:anchor distT="0" distB="0" distL="114300" distR="114300" simplePos="0" relativeHeight="251657220" behindDoc="0" locked="0" layoutInCell="1" allowOverlap="1" wp14:anchorId="2232332B" wp14:editId="276259DB">
            <wp:simplePos x="0" y="0"/>
            <wp:positionH relativeFrom="leftMargin">
              <wp:align>right</wp:align>
            </wp:positionH>
            <wp:positionV relativeFrom="paragraph">
              <wp:posOffset>89046</wp:posOffset>
            </wp:positionV>
            <wp:extent cx="197485" cy="197485"/>
            <wp:effectExtent l="0" t="0" r="0" b="0"/>
            <wp:wrapSquare wrapText="bothSides"/>
            <wp:docPr id="40" name="Gráfico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97485" cy="197485"/>
                    </a:xfrm>
                    <a:prstGeom prst="rect">
                      <a:avLst/>
                    </a:prstGeom>
                  </pic:spPr>
                </pic:pic>
              </a:graphicData>
            </a:graphic>
            <wp14:sizeRelH relativeFrom="margin">
              <wp14:pctWidth>0</wp14:pctWidth>
            </wp14:sizeRelH>
            <wp14:sizeRelV relativeFrom="margin">
              <wp14:pctHeight>0</wp14:pctHeight>
            </wp14:sizeRelV>
          </wp:anchor>
        </w:drawing>
      </w:r>
      <w:r w:rsidR="003E6195" w:rsidRPr="003537A8">
        <w:rPr>
          <w:rFonts w:ascii="Cambria" w:hAnsi="Cambria" w:cs="Times New Roman"/>
          <w:b/>
          <w:bCs/>
          <w:color w:val="1E9BD7"/>
          <w:sz w:val="28"/>
          <w:szCs w:val="28"/>
        </w:rPr>
        <w:t>Documentación Anexa</w:t>
      </w:r>
      <w:bookmarkEnd w:id="10"/>
      <w:r w:rsidR="0085681D" w:rsidRPr="003537A8">
        <w:rPr>
          <w:rFonts w:ascii="Cambria" w:hAnsi="Cambria" w:cs="Times New Roman"/>
          <w:b/>
          <w:bCs/>
          <w:color w:val="1E9BD7"/>
          <w:sz w:val="28"/>
          <w:szCs w:val="28"/>
        </w:rPr>
        <w:t xml:space="preserve"> </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31"/>
        <w:gridCol w:w="2519"/>
      </w:tblGrid>
      <w:tr w:rsidR="00AD2204" w:rsidRPr="003537A8" w14:paraId="5A7EF0F2" w14:textId="77777777" w:rsidTr="007A7500">
        <w:trPr>
          <w:jc w:val="center"/>
        </w:trPr>
        <w:tc>
          <w:tcPr>
            <w:tcW w:w="3653" w:type="pct"/>
            <w:shd w:val="clear" w:color="auto" w:fill="F2F2F2" w:themeFill="background1" w:themeFillShade="F2"/>
          </w:tcPr>
          <w:p w14:paraId="5C637285" w14:textId="77777777" w:rsidR="00AD2204" w:rsidRPr="003537A8" w:rsidRDefault="00AD2204" w:rsidP="00D077AA">
            <w:pPr>
              <w:jc w:val="center"/>
              <w:rPr>
                <w:rFonts w:ascii="Cambria" w:hAnsi="Cambria"/>
                <w:b/>
                <w:bCs/>
                <w:color w:val="262626" w:themeColor="text1" w:themeTint="D9"/>
              </w:rPr>
            </w:pPr>
            <w:r w:rsidRPr="003537A8">
              <w:rPr>
                <w:rFonts w:ascii="Cambria" w:hAnsi="Cambria"/>
                <w:b/>
                <w:bCs/>
                <w:color w:val="262626" w:themeColor="text1" w:themeTint="D9"/>
              </w:rPr>
              <w:t>Descripción</w:t>
            </w:r>
          </w:p>
        </w:tc>
        <w:tc>
          <w:tcPr>
            <w:tcW w:w="1347" w:type="pct"/>
            <w:shd w:val="clear" w:color="auto" w:fill="F2F2F2" w:themeFill="background1" w:themeFillShade="F2"/>
          </w:tcPr>
          <w:p w14:paraId="6E2D4A0E" w14:textId="77777777" w:rsidR="00AD2204" w:rsidRPr="003537A8" w:rsidRDefault="00AD2204" w:rsidP="00D077AA">
            <w:pPr>
              <w:jc w:val="center"/>
              <w:rPr>
                <w:rFonts w:ascii="Cambria" w:hAnsi="Cambria"/>
                <w:b/>
                <w:bCs/>
                <w:color w:val="262626" w:themeColor="text1" w:themeTint="D9"/>
              </w:rPr>
            </w:pPr>
            <w:r w:rsidRPr="003537A8">
              <w:rPr>
                <w:rFonts w:ascii="Cambria" w:hAnsi="Cambria"/>
                <w:b/>
                <w:bCs/>
                <w:color w:val="262626" w:themeColor="text1" w:themeTint="D9"/>
              </w:rPr>
              <w:t>Archivo</w:t>
            </w:r>
          </w:p>
        </w:tc>
      </w:tr>
      <w:tr w:rsidR="00AD2204" w:rsidRPr="003537A8" w14:paraId="0C1B21F5" w14:textId="77777777" w:rsidTr="007A7500">
        <w:trPr>
          <w:trHeight w:val="821"/>
          <w:jc w:val="center"/>
        </w:trPr>
        <w:tc>
          <w:tcPr>
            <w:tcW w:w="3653" w:type="pct"/>
            <w:shd w:val="clear" w:color="auto" w:fill="auto"/>
            <w:vAlign w:val="center"/>
          </w:tcPr>
          <w:p w14:paraId="52EE697A" w14:textId="51016B44" w:rsidR="00AD2204" w:rsidRPr="003537A8" w:rsidRDefault="00373EEB" w:rsidP="00D077AA">
            <w:pPr>
              <w:jc w:val="left"/>
              <w:rPr>
                <w:rFonts w:ascii="Cambria" w:hAnsi="Cambria"/>
                <w:color w:val="262626" w:themeColor="text1" w:themeTint="D9"/>
              </w:rPr>
            </w:pPr>
            <w:r w:rsidRPr="003537A8">
              <w:rPr>
                <w:rFonts w:ascii="Cambria" w:hAnsi="Cambria"/>
                <w:color w:val="262626" w:themeColor="text1" w:themeTint="D9"/>
              </w:rPr>
              <w:t>Cuadros Sala Constitucional 2021</w:t>
            </w:r>
            <w:r w:rsidR="003C04C7" w:rsidRPr="003537A8">
              <w:rPr>
                <w:rFonts w:ascii="Cambria" w:hAnsi="Cambria"/>
                <w:color w:val="262626" w:themeColor="text1" w:themeTint="D9"/>
              </w:rPr>
              <w:t xml:space="preserve"> </w:t>
            </w:r>
          </w:p>
        </w:tc>
        <w:bookmarkStart w:id="11" w:name="_MON_1707656991"/>
        <w:bookmarkEnd w:id="11"/>
        <w:tc>
          <w:tcPr>
            <w:tcW w:w="1347" w:type="pct"/>
            <w:shd w:val="clear" w:color="auto" w:fill="auto"/>
            <w:vAlign w:val="center"/>
          </w:tcPr>
          <w:p w14:paraId="1F5146F0" w14:textId="483AFD0C" w:rsidR="00AD2204" w:rsidRPr="003537A8" w:rsidRDefault="00675602" w:rsidP="00D077AA">
            <w:pPr>
              <w:jc w:val="center"/>
              <w:rPr>
                <w:rFonts w:ascii="Cambria" w:hAnsi="Cambria"/>
                <w:color w:val="262626" w:themeColor="text1" w:themeTint="D9"/>
              </w:rPr>
            </w:pPr>
            <w:r w:rsidRPr="003537A8">
              <w:rPr>
                <w:rFonts w:ascii="Cambria" w:hAnsi="Cambria"/>
                <w:color w:val="262626" w:themeColor="text1" w:themeTint="D9"/>
              </w:rPr>
              <w:object w:dxaOrig="1376" w:dyaOrig="893" w14:anchorId="403C91DE">
                <v:shape id="_x0000_i1028" type="#_x0000_t75" style="width:69.75pt;height:44.25pt" o:ole="">
                  <v:imagedata r:id="rId45" o:title=""/>
                </v:shape>
                <o:OLEObject Type="Embed" ProgID="Excel.Sheet.12" ShapeID="_x0000_i1028" DrawAspect="Icon" ObjectID="_1716268649" r:id="rId46"/>
              </w:object>
            </w:r>
          </w:p>
        </w:tc>
      </w:tr>
    </w:tbl>
    <w:p w14:paraId="40C00A86" w14:textId="77777777" w:rsidR="00D55210" w:rsidRDefault="00D55210" w:rsidP="00D55210">
      <w:pPr>
        <w:pStyle w:val="FUENTES"/>
      </w:pPr>
    </w:p>
    <w:p w14:paraId="18D3D9EB" w14:textId="77777777" w:rsidR="0078733F" w:rsidRPr="003537A8" w:rsidRDefault="0078733F" w:rsidP="0078733F">
      <w:pPr>
        <w:suppressAutoHyphens/>
        <w:spacing w:line="240" w:lineRule="auto"/>
        <w:rPr>
          <w:rFonts w:ascii="Cambria" w:eastAsia="Times New Roman" w:hAnsi="Cambria" w:cs="Times New Roman"/>
          <w:color w:val="262626" w:themeColor="text1" w:themeTint="D9"/>
          <w:szCs w:val="24"/>
          <w:lang w:val="es-ES" w:eastAsia="ar-SA"/>
        </w:rPr>
      </w:pPr>
      <w:r w:rsidRPr="003537A8">
        <w:rPr>
          <w:rFonts w:ascii="Cambria" w:eastAsia="Times New Roman" w:hAnsi="Cambria" w:cs="Times New Roman"/>
          <w:i/>
          <w:iCs/>
          <w:color w:val="262626" w:themeColor="text1" w:themeTint="D9"/>
          <w:szCs w:val="24"/>
          <w:lang w:val="es-ES" w:eastAsia="ar-SA"/>
        </w:rPr>
        <w:t>Este informe cuenta con las revisiones y ajustes correspondientes de las jefaturas indicadas</w:t>
      </w:r>
      <w:r w:rsidRPr="003537A8">
        <w:rPr>
          <w:rFonts w:ascii="Cambria" w:eastAsia="Times New Roman" w:hAnsi="Cambria" w:cs="Times New Roman"/>
          <w:color w:val="262626" w:themeColor="text1" w:themeTint="D9"/>
          <w:szCs w:val="24"/>
          <w:lang w:val="es-ES" w:eastAsia="ar-SA"/>
        </w:rPr>
        <w:t>.</w:t>
      </w:r>
    </w:p>
    <w:tbl>
      <w:tblPr>
        <w:tblW w:w="5230" w:type="pct"/>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2647"/>
        <w:gridCol w:w="3814"/>
        <w:gridCol w:w="3319"/>
      </w:tblGrid>
      <w:tr w:rsidR="003537A8" w:rsidRPr="003537A8" w14:paraId="3103EFEA" w14:textId="77777777" w:rsidTr="007A7500">
        <w:trPr>
          <w:trHeight w:val="20"/>
          <w:jc w:val="center"/>
        </w:trPr>
        <w:tc>
          <w:tcPr>
            <w:tcW w:w="1353" w:type="pct"/>
            <w:shd w:val="clear" w:color="auto" w:fill="F2F2F2" w:themeFill="background1" w:themeFillShade="F2"/>
          </w:tcPr>
          <w:p w14:paraId="48C18393" w14:textId="77777777" w:rsidR="00CB654C" w:rsidRPr="003537A8" w:rsidRDefault="00CB654C" w:rsidP="007E36E1">
            <w:pPr>
              <w:widowControl w:val="0"/>
              <w:autoSpaceDE w:val="0"/>
              <w:autoSpaceDN w:val="0"/>
              <w:adjustRightInd w:val="0"/>
              <w:jc w:val="left"/>
              <w:rPr>
                <w:rFonts w:ascii="Cambria" w:eastAsia="Times New Roman" w:hAnsi="Cambria" w:cs="Times New Roman"/>
                <w:b/>
                <w:color w:val="262626" w:themeColor="text1" w:themeTint="D9"/>
                <w:szCs w:val="24"/>
                <w:lang w:val="es-ES" w:eastAsia="es-ES"/>
              </w:rPr>
            </w:pPr>
          </w:p>
        </w:tc>
        <w:tc>
          <w:tcPr>
            <w:tcW w:w="1950" w:type="pct"/>
            <w:shd w:val="clear" w:color="auto" w:fill="F2F2F2" w:themeFill="background1" w:themeFillShade="F2"/>
            <w:vAlign w:val="center"/>
          </w:tcPr>
          <w:p w14:paraId="42E1795E" w14:textId="0C9D8F3B" w:rsidR="00CB654C" w:rsidRPr="003537A8" w:rsidRDefault="00CB654C" w:rsidP="007E36E1">
            <w:pPr>
              <w:widowControl w:val="0"/>
              <w:autoSpaceDE w:val="0"/>
              <w:autoSpaceDN w:val="0"/>
              <w:adjustRightInd w:val="0"/>
              <w:jc w:val="center"/>
              <w:rPr>
                <w:rFonts w:ascii="Cambria" w:eastAsia="Times New Roman" w:hAnsi="Cambria" w:cs="Times New Roman"/>
                <w:b/>
                <w:color w:val="262626" w:themeColor="text1" w:themeTint="D9"/>
                <w:szCs w:val="24"/>
                <w:lang w:val="es-ES" w:eastAsia="es-ES"/>
              </w:rPr>
            </w:pPr>
            <w:r w:rsidRPr="003537A8">
              <w:rPr>
                <w:rFonts w:ascii="Cambria" w:eastAsia="Times New Roman" w:hAnsi="Cambria" w:cs="Times New Roman"/>
                <w:b/>
                <w:color w:val="262626" w:themeColor="text1" w:themeTint="D9"/>
                <w:szCs w:val="24"/>
                <w:lang w:val="es-ES" w:eastAsia="es-ES"/>
              </w:rPr>
              <w:t>Nombre</w:t>
            </w:r>
          </w:p>
        </w:tc>
        <w:tc>
          <w:tcPr>
            <w:tcW w:w="1697" w:type="pct"/>
            <w:shd w:val="clear" w:color="auto" w:fill="F2F2F2" w:themeFill="background1" w:themeFillShade="F2"/>
            <w:vAlign w:val="center"/>
          </w:tcPr>
          <w:p w14:paraId="5EF9D241" w14:textId="77777777" w:rsidR="00CB654C" w:rsidRPr="003537A8" w:rsidRDefault="00CB654C" w:rsidP="007E36E1">
            <w:pPr>
              <w:widowControl w:val="0"/>
              <w:autoSpaceDE w:val="0"/>
              <w:autoSpaceDN w:val="0"/>
              <w:adjustRightInd w:val="0"/>
              <w:jc w:val="center"/>
              <w:rPr>
                <w:rFonts w:ascii="Cambria" w:eastAsia="Times New Roman" w:hAnsi="Cambria" w:cs="Times New Roman"/>
                <w:b/>
                <w:color w:val="262626" w:themeColor="text1" w:themeTint="D9"/>
                <w:szCs w:val="24"/>
                <w:lang w:val="es-ES" w:eastAsia="es-ES"/>
              </w:rPr>
            </w:pPr>
            <w:r w:rsidRPr="003537A8">
              <w:rPr>
                <w:rFonts w:ascii="Cambria" w:eastAsia="Times New Roman" w:hAnsi="Cambria" w:cs="Times New Roman"/>
                <w:b/>
                <w:color w:val="262626" w:themeColor="text1" w:themeTint="D9"/>
                <w:szCs w:val="24"/>
                <w:lang w:val="es-ES" w:eastAsia="es-ES"/>
              </w:rPr>
              <w:t>Puesto</w:t>
            </w:r>
          </w:p>
        </w:tc>
      </w:tr>
      <w:tr w:rsidR="003537A8" w:rsidRPr="003537A8" w14:paraId="3A02221F" w14:textId="77777777" w:rsidTr="007A7500">
        <w:trPr>
          <w:trHeight w:val="20"/>
          <w:jc w:val="center"/>
        </w:trPr>
        <w:tc>
          <w:tcPr>
            <w:tcW w:w="1353" w:type="pct"/>
            <w:shd w:val="clear" w:color="auto" w:fill="auto"/>
            <w:vAlign w:val="center"/>
          </w:tcPr>
          <w:p w14:paraId="7F17B7D9" w14:textId="41C95BC4" w:rsidR="00F94220" w:rsidRPr="00D06357" w:rsidRDefault="00F94220" w:rsidP="00F94220">
            <w:pPr>
              <w:widowControl w:val="0"/>
              <w:autoSpaceDE w:val="0"/>
              <w:autoSpaceDN w:val="0"/>
              <w:adjustRightInd w:val="0"/>
              <w:jc w:val="center"/>
              <w:rPr>
                <w:rFonts w:ascii="Cambria" w:eastAsia="Times New Roman" w:hAnsi="Cambria" w:cs="Times New Roman"/>
                <w:b/>
                <w:color w:val="262626" w:themeColor="text1" w:themeTint="D9"/>
                <w:sz w:val="23"/>
                <w:szCs w:val="23"/>
                <w:lang w:val="es-ES" w:eastAsia="es-CR"/>
              </w:rPr>
            </w:pPr>
            <w:r w:rsidRPr="00D06357">
              <w:rPr>
                <w:rFonts w:ascii="Cambria" w:eastAsia="Times New Roman" w:hAnsi="Cambria" w:cs="Times New Roman"/>
                <w:b/>
                <w:color w:val="262626" w:themeColor="text1" w:themeTint="D9"/>
                <w:sz w:val="23"/>
                <w:szCs w:val="23"/>
                <w:lang w:val="es-ES" w:eastAsia="es-CR"/>
              </w:rPr>
              <w:t>Elaborado por</w:t>
            </w:r>
            <w:r w:rsidR="00D06357">
              <w:rPr>
                <w:rFonts w:ascii="Cambria" w:eastAsia="Times New Roman" w:hAnsi="Cambria" w:cs="Times New Roman"/>
                <w:b/>
                <w:color w:val="262626" w:themeColor="text1" w:themeTint="D9"/>
                <w:sz w:val="23"/>
                <w:szCs w:val="23"/>
                <w:lang w:val="es-ES" w:eastAsia="es-CR"/>
              </w:rPr>
              <w:t>:</w:t>
            </w:r>
          </w:p>
        </w:tc>
        <w:tc>
          <w:tcPr>
            <w:tcW w:w="1950" w:type="pct"/>
            <w:vAlign w:val="center"/>
          </w:tcPr>
          <w:p w14:paraId="1287BA27" w14:textId="54E0DADB" w:rsidR="00F94220" w:rsidRPr="00510CC1" w:rsidRDefault="00F94220" w:rsidP="00F94220">
            <w:pPr>
              <w:widowControl w:val="0"/>
              <w:autoSpaceDE w:val="0"/>
              <w:autoSpaceDN w:val="0"/>
              <w:adjustRightInd w:val="0"/>
              <w:jc w:val="left"/>
              <w:rPr>
                <w:rFonts w:ascii="Cambria" w:hAnsi="Cambria" w:cs="Times New Roman"/>
                <w:color w:val="262626" w:themeColor="text1" w:themeTint="D9"/>
                <w:sz w:val="23"/>
                <w:szCs w:val="23"/>
              </w:rPr>
            </w:pPr>
            <w:r w:rsidRPr="00510CC1">
              <w:rPr>
                <w:rFonts w:ascii="Cambria" w:eastAsia="Times New Roman" w:hAnsi="Cambria" w:cs="Times New Roman"/>
                <w:color w:val="262626" w:themeColor="text1" w:themeTint="D9"/>
                <w:sz w:val="23"/>
                <w:szCs w:val="23"/>
                <w:lang w:val="es-ES" w:eastAsia="es-ES"/>
              </w:rPr>
              <w:t>Licda.</w:t>
            </w:r>
            <w:r w:rsidRPr="00510CC1">
              <w:rPr>
                <w:rFonts w:ascii="Cambria" w:hAnsi="Cambria" w:cs="Times New Roman"/>
                <w:color w:val="262626" w:themeColor="text1" w:themeTint="D9"/>
                <w:sz w:val="23"/>
                <w:szCs w:val="23"/>
              </w:rPr>
              <w:t xml:space="preserve"> Marlen Vargas Benavides</w:t>
            </w:r>
          </w:p>
        </w:tc>
        <w:tc>
          <w:tcPr>
            <w:tcW w:w="1697" w:type="pct"/>
            <w:vAlign w:val="center"/>
          </w:tcPr>
          <w:p w14:paraId="7BFD285B" w14:textId="5138D801" w:rsidR="00F94220" w:rsidRPr="00510CC1" w:rsidRDefault="00F94220" w:rsidP="00F94220">
            <w:pPr>
              <w:widowControl w:val="0"/>
              <w:autoSpaceDE w:val="0"/>
              <w:autoSpaceDN w:val="0"/>
              <w:adjustRightInd w:val="0"/>
              <w:jc w:val="left"/>
              <w:rPr>
                <w:rFonts w:ascii="Cambria" w:eastAsia="Times New Roman" w:hAnsi="Cambria" w:cs="Times New Roman"/>
                <w:color w:val="262626" w:themeColor="text1" w:themeTint="D9"/>
                <w:sz w:val="23"/>
                <w:szCs w:val="23"/>
                <w:lang w:val="es-ES" w:eastAsia="es-ES"/>
              </w:rPr>
            </w:pPr>
            <w:r w:rsidRPr="00510CC1">
              <w:rPr>
                <w:rFonts w:ascii="Cambria" w:eastAsia="Times New Roman" w:hAnsi="Cambria" w:cs="Times New Roman"/>
                <w:color w:val="262626" w:themeColor="text1" w:themeTint="D9"/>
                <w:sz w:val="23"/>
                <w:szCs w:val="23"/>
                <w:lang w:val="es-ES" w:eastAsia="es-ES"/>
              </w:rPr>
              <w:t>Coordinadora de Unidad</w:t>
            </w:r>
          </w:p>
        </w:tc>
      </w:tr>
      <w:tr w:rsidR="003537A8" w:rsidRPr="003537A8" w14:paraId="178161DB" w14:textId="77777777" w:rsidTr="007A7500">
        <w:trPr>
          <w:trHeight w:val="20"/>
          <w:jc w:val="center"/>
        </w:trPr>
        <w:tc>
          <w:tcPr>
            <w:tcW w:w="1353" w:type="pct"/>
            <w:shd w:val="clear" w:color="auto" w:fill="auto"/>
            <w:vAlign w:val="center"/>
          </w:tcPr>
          <w:p w14:paraId="7EE3CADC" w14:textId="6E0EE19D" w:rsidR="00F94220" w:rsidRPr="00D06357" w:rsidRDefault="00F94220" w:rsidP="007E36E1">
            <w:pPr>
              <w:widowControl w:val="0"/>
              <w:autoSpaceDE w:val="0"/>
              <w:autoSpaceDN w:val="0"/>
              <w:adjustRightInd w:val="0"/>
              <w:jc w:val="center"/>
              <w:rPr>
                <w:rFonts w:ascii="Cambria" w:eastAsia="Times New Roman" w:hAnsi="Cambria" w:cs="Times New Roman"/>
                <w:b/>
                <w:color w:val="262626" w:themeColor="text1" w:themeTint="D9"/>
                <w:sz w:val="23"/>
                <w:szCs w:val="23"/>
                <w:lang w:val="es-ES" w:eastAsia="es-CR"/>
              </w:rPr>
            </w:pPr>
            <w:r w:rsidRPr="00D06357">
              <w:rPr>
                <w:rFonts w:ascii="Cambria" w:eastAsia="Times New Roman" w:hAnsi="Cambria" w:cs="Times New Roman"/>
                <w:b/>
                <w:color w:val="262626" w:themeColor="text1" w:themeTint="D9"/>
                <w:sz w:val="23"/>
                <w:szCs w:val="23"/>
                <w:lang w:val="es-ES" w:eastAsia="es-CR"/>
              </w:rPr>
              <w:t>Aprobado por:</w:t>
            </w:r>
          </w:p>
        </w:tc>
        <w:tc>
          <w:tcPr>
            <w:tcW w:w="1950" w:type="pct"/>
            <w:vAlign w:val="center"/>
          </w:tcPr>
          <w:p w14:paraId="08074296" w14:textId="061D7414" w:rsidR="00F94220" w:rsidRPr="00510CC1" w:rsidRDefault="00F94220" w:rsidP="00F94220">
            <w:pPr>
              <w:rPr>
                <w:rFonts w:ascii="Cambria" w:hAnsi="Cambria" w:cs="Times New Roman"/>
                <w:color w:val="262626" w:themeColor="text1" w:themeTint="D9"/>
                <w:sz w:val="23"/>
                <w:szCs w:val="23"/>
              </w:rPr>
            </w:pPr>
            <w:r w:rsidRPr="00510CC1">
              <w:rPr>
                <w:rFonts w:ascii="Cambria" w:hAnsi="Cambria" w:cs="Times New Roman"/>
                <w:color w:val="262626" w:themeColor="text1" w:themeTint="D9"/>
                <w:sz w:val="23"/>
                <w:szCs w:val="23"/>
              </w:rPr>
              <w:t>Licda. Ana Ericka Rodríguez Araya</w:t>
            </w:r>
          </w:p>
        </w:tc>
        <w:tc>
          <w:tcPr>
            <w:tcW w:w="1697" w:type="pct"/>
            <w:vAlign w:val="center"/>
          </w:tcPr>
          <w:p w14:paraId="19922AD1" w14:textId="62109370" w:rsidR="00F94220" w:rsidRPr="00510CC1" w:rsidRDefault="00F94220" w:rsidP="007E36E1">
            <w:pPr>
              <w:widowControl w:val="0"/>
              <w:autoSpaceDE w:val="0"/>
              <w:autoSpaceDN w:val="0"/>
              <w:adjustRightInd w:val="0"/>
              <w:jc w:val="left"/>
              <w:rPr>
                <w:rFonts w:ascii="Cambria" w:eastAsia="Times New Roman" w:hAnsi="Cambria" w:cs="Times New Roman"/>
                <w:color w:val="262626" w:themeColor="text1" w:themeTint="D9"/>
                <w:sz w:val="23"/>
                <w:szCs w:val="23"/>
                <w:lang w:val="es-ES" w:eastAsia="es-ES"/>
              </w:rPr>
            </w:pPr>
            <w:r w:rsidRPr="00510CC1">
              <w:rPr>
                <w:rFonts w:ascii="Cambria" w:eastAsia="Times New Roman" w:hAnsi="Cambria" w:cs="Times New Roman"/>
                <w:color w:val="262626" w:themeColor="text1" w:themeTint="D9"/>
                <w:sz w:val="23"/>
                <w:szCs w:val="23"/>
                <w:lang w:val="es-ES" w:eastAsia="es-CR"/>
              </w:rPr>
              <w:t>Jefe Subproceso de Estadística</w:t>
            </w:r>
          </w:p>
        </w:tc>
      </w:tr>
      <w:tr w:rsidR="00F94220" w:rsidRPr="003537A8" w14:paraId="5FB143B5" w14:textId="77777777" w:rsidTr="007A7500">
        <w:trPr>
          <w:trHeight w:val="20"/>
          <w:jc w:val="center"/>
        </w:trPr>
        <w:tc>
          <w:tcPr>
            <w:tcW w:w="1353" w:type="pct"/>
            <w:shd w:val="clear" w:color="auto" w:fill="auto"/>
            <w:vAlign w:val="center"/>
          </w:tcPr>
          <w:p w14:paraId="5993BE70" w14:textId="79965B93" w:rsidR="00F94220" w:rsidRPr="00D06357" w:rsidRDefault="00F94220" w:rsidP="007E36E1">
            <w:pPr>
              <w:widowControl w:val="0"/>
              <w:autoSpaceDE w:val="0"/>
              <w:autoSpaceDN w:val="0"/>
              <w:adjustRightInd w:val="0"/>
              <w:jc w:val="center"/>
              <w:rPr>
                <w:rFonts w:ascii="Cambria" w:eastAsia="Times New Roman" w:hAnsi="Cambria" w:cs="Times New Roman"/>
                <w:b/>
                <w:color w:val="262626" w:themeColor="text1" w:themeTint="D9"/>
                <w:sz w:val="23"/>
                <w:szCs w:val="23"/>
                <w:lang w:val="es-ES" w:eastAsia="es-CR"/>
              </w:rPr>
            </w:pPr>
            <w:r w:rsidRPr="00D06357">
              <w:rPr>
                <w:rFonts w:ascii="Cambria" w:eastAsia="Times New Roman" w:hAnsi="Cambria" w:cs="Times New Roman"/>
                <w:b/>
                <w:color w:val="262626" w:themeColor="text1" w:themeTint="D9"/>
                <w:sz w:val="23"/>
                <w:szCs w:val="23"/>
                <w:lang w:val="es-ES" w:eastAsia="es-CR"/>
              </w:rPr>
              <w:t xml:space="preserve">Visto </w:t>
            </w:r>
            <w:r w:rsidR="00345A2D" w:rsidRPr="00D06357">
              <w:rPr>
                <w:rFonts w:ascii="Cambria" w:eastAsia="Times New Roman" w:hAnsi="Cambria" w:cs="Times New Roman"/>
                <w:b/>
                <w:color w:val="262626" w:themeColor="text1" w:themeTint="D9"/>
                <w:sz w:val="23"/>
                <w:szCs w:val="23"/>
                <w:lang w:val="es-ES" w:eastAsia="es-CR"/>
              </w:rPr>
              <w:t>b</w:t>
            </w:r>
            <w:r w:rsidRPr="00D06357">
              <w:rPr>
                <w:rFonts w:ascii="Cambria" w:eastAsia="Times New Roman" w:hAnsi="Cambria" w:cs="Times New Roman"/>
                <w:b/>
                <w:color w:val="262626" w:themeColor="text1" w:themeTint="D9"/>
                <w:sz w:val="23"/>
                <w:szCs w:val="23"/>
                <w:lang w:val="es-ES" w:eastAsia="es-CR"/>
              </w:rPr>
              <w:t>ueno</w:t>
            </w:r>
            <w:r w:rsidR="00D06357">
              <w:rPr>
                <w:rFonts w:ascii="Cambria" w:eastAsia="Times New Roman" w:hAnsi="Cambria" w:cs="Times New Roman"/>
                <w:b/>
                <w:color w:val="262626" w:themeColor="text1" w:themeTint="D9"/>
                <w:sz w:val="23"/>
                <w:szCs w:val="23"/>
                <w:lang w:val="es-ES" w:eastAsia="es-CR"/>
              </w:rPr>
              <w:t>:</w:t>
            </w:r>
          </w:p>
        </w:tc>
        <w:tc>
          <w:tcPr>
            <w:tcW w:w="1950" w:type="pct"/>
            <w:vAlign w:val="center"/>
          </w:tcPr>
          <w:p w14:paraId="40C3040B" w14:textId="0A7AF8B0" w:rsidR="00F94220" w:rsidRPr="00510CC1" w:rsidRDefault="00F94220" w:rsidP="007E36E1">
            <w:pPr>
              <w:widowControl w:val="0"/>
              <w:autoSpaceDE w:val="0"/>
              <w:autoSpaceDN w:val="0"/>
              <w:adjustRightInd w:val="0"/>
              <w:jc w:val="left"/>
              <w:rPr>
                <w:rFonts w:ascii="Cambria" w:eastAsia="Times New Roman" w:hAnsi="Cambria" w:cs="Times New Roman"/>
                <w:color w:val="262626" w:themeColor="text1" w:themeTint="D9"/>
                <w:sz w:val="23"/>
                <w:szCs w:val="23"/>
                <w:lang w:val="es-ES" w:eastAsia="es-CR"/>
              </w:rPr>
            </w:pPr>
            <w:r w:rsidRPr="00510CC1">
              <w:rPr>
                <w:rFonts w:ascii="Cambria" w:eastAsia="Times New Roman" w:hAnsi="Cambria" w:cs="Times New Roman"/>
                <w:color w:val="262626" w:themeColor="text1" w:themeTint="D9"/>
                <w:sz w:val="23"/>
                <w:szCs w:val="23"/>
                <w:lang w:val="es-ES" w:eastAsia="es-CR"/>
              </w:rPr>
              <w:t>Ing. Dixon Li Morales</w:t>
            </w:r>
          </w:p>
        </w:tc>
        <w:tc>
          <w:tcPr>
            <w:tcW w:w="1697" w:type="pct"/>
            <w:vAlign w:val="center"/>
          </w:tcPr>
          <w:p w14:paraId="6596A7D3" w14:textId="4522B1AA" w:rsidR="00F94220" w:rsidRPr="00510CC1" w:rsidRDefault="00F94220" w:rsidP="007E36E1">
            <w:pPr>
              <w:widowControl w:val="0"/>
              <w:autoSpaceDE w:val="0"/>
              <w:autoSpaceDN w:val="0"/>
              <w:adjustRightInd w:val="0"/>
              <w:jc w:val="left"/>
              <w:rPr>
                <w:rFonts w:ascii="Cambria" w:eastAsia="Times New Roman" w:hAnsi="Cambria" w:cs="Times New Roman"/>
                <w:color w:val="262626" w:themeColor="text1" w:themeTint="D9"/>
                <w:sz w:val="23"/>
                <w:szCs w:val="23"/>
                <w:lang w:val="es-ES" w:eastAsia="es-CR"/>
              </w:rPr>
            </w:pPr>
            <w:r w:rsidRPr="00510CC1">
              <w:rPr>
                <w:rFonts w:ascii="Cambria" w:eastAsia="Times New Roman" w:hAnsi="Cambria" w:cs="Times New Roman"/>
                <w:color w:val="262626" w:themeColor="text1" w:themeTint="D9"/>
                <w:sz w:val="23"/>
                <w:szCs w:val="23"/>
                <w:lang w:val="es-ES" w:eastAsia="es-CR"/>
              </w:rPr>
              <w:t>Jefe Proceso Ejecución de las Operaciones</w:t>
            </w:r>
          </w:p>
        </w:tc>
      </w:tr>
    </w:tbl>
    <w:p w14:paraId="091C4921" w14:textId="77777777" w:rsidR="00675602" w:rsidRPr="003537A8" w:rsidRDefault="00675602" w:rsidP="00144B0B">
      <w:pPr>
        <w:pStyle w:val="FUENTES"/>
        <w:rPr>
          <w:rFonts w:ascii="Cambria" w:hAnsi="Cambria"/>
          <w:color w:val="262626" w:themeColor="text1" w:themeTint="D9"/>
        </w:rPr>
      </w:pPr>
    </w:p>
    <w:sectPr w:rsidR="00675602" w:rsidRPr="003537A8" w:rsidSect="00261BC8">
      <w:type w:val="continuous"/>
      <w:pgSz w:w="12240" w:h="15840"/>
      <w:pgMar w:top="1440" w:right="1440" w:bottom="1440" w:left="1440" w:header="34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2B04BE" w14:textId="77777777" w:rsidR="00E25295" w:rsidRDefault="00E25295" w:rsidP="00022F7A">
      <w:pPr>
        <w:spacing w:before="0" w:after="0" w:line="240" w:lineRule="auto"/>
      </w:pPr>
      <w:r>
        <w:separator/>
      </w:r>
    </w:p>
  </w:endnote>
  <w:endnote w:type="continuationSeparator" w:id="0">
    <w:p w14:paraId="1797E11F" w14:textId="77777777" w:rsidR="00E25295" w:rsidRDefault="00E25295" w:rsidP="00022F7A">
      <w:pPr>
        <w:spacing w:before="0" w:after="0" w:line="240" w:lineRule="auto"/>
      </w:pPr>
      <w:r>
        <w:continuationSeparator/>
      </w:r>
    </w:p>
  </w:endnote>
  <w:endnote w:type="continuationNotice" w:id="1">
    <w:p w14:paraId="0A168302" w14:textId="77777777" w:rsidR="00E25295" w:rsidRDefault="00E2529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5275098"/>
      <w:docPartObj>
        <w:docPartGallery w:val="Page Numbers (Bottom of Page)"/>
        <w:docPartUnique/>
      </w:docPartObj>
    </w:sdtPr>
    <w:sdtEndPr/>
    <w:sdtContent>
      <w:p w14:paraId="6FECE383" w14:textId="6EB7BE8B" w:rsidR="00082C27" w:rsidRDefault="00082C27">
        <w:pPr>
          <w:pStyle w:val="Piedepgina"/>
          <w:jc w:val="right"/>
        </w:pPr>
        <w:r>
          <w:fldChar w:fldCharType="begin"/>
        </w:r>
        <w:r>
          <w:instrText>PAGE   \* MERGEFORMAT</w:instrText>
        </w:r>
        <w:r>
          <w:fldChar w:fldCharType="separate"/>
        </w:r>
        <w:r>
          <w:rPr>
            <w:lang w:val="es-ES"/>
          </w:rPr>
          <w:t>2</w:t>
        </w:r>
        <w:r>
          <w:fldChar w:fldCharType="end"/>
        </w:r>
      </w:p>
    </w:sdtContent>
  </w:sdt>
  <w:p w14:paraId="0E433DF9" w14:textId="77777777" w:rsidR="00082C27" w:rsidRDefault="00082C27" w:rsidP="00082C27">
    <w:pPr>
      <w:pBdr>
        <w:top w:val="single" w:sz="4" w:space="0" w:color="auto"/>
      </w:pBdr>
      <w:spacing w:before="0" w:after="0" w:line="240" w:lineRule="auto"/>
      <w:jc w:val="center"/>
      <w:rPr>
        <w:rFonts w:ascii="Book Antiqua" w:eastAsia="Times New Roman" w:hAnsi="Book Antiqua" w:cs="Times New Roman"/>
        <w:b/>
        <w:bCs/>
        <w:color w:val="000000"/>
        <w:szCs w:val="24"/>
        <w:shd w:val="clear" w:color="auto" w:fill="FFFFFF"/>
        <w:lang w:val="es-ES" w:eastAsia="es-ES"/>
      </w:rPr>
    </w:pPr>
    <w:r w:rsidRPr="00E2492B">
      <w:rPr>
        <w:rFonts w:ascii="Book Antiqua" w:eastAsia="Times New Roman" w:hAnsi="Book Antiqua" w:cs="Times New Roman"/>
        <w:b/>
        <w:bCs/>
        <w:color w:val="000000"/>
        <w:szCs w:val="24"/>
        <w:shd w:val="clear" w:color="auto" w:fill="FFFFFF"/>
        <w:lang w:val="es-ES" w:eastAsia="es-ES"/>
      </w:rPr>
      <w:t xml:space="preserve">Trabajamos por el desarrollo de la administración de justicia </w:t>
    </w:r>
  </w:p>
  <w:p w14:paraId="44AD352D" w14:textId="77777777" w:rsidR="00082C27" w:rsidRPr="00E2492B" w:rsidRDefault="00082C27" w:rsidP="00082C27">
    <w:pPr>
      <w:pBdr>
        <w:top w:val="single" w:sz="4" w:space="0" w:color="auto"/>
      </w:pBdr>
      <w:spacing w:before="0" w:after="0" w:line="240" w:lineRule="auto"/>
      <w:jc w:val="center"/>
      <w:rPr>
        <w:rFonts w:ascii="Book Antiqua" w:eastAsia="Times New Roman" w:hAnsi="Book Antiqua" w:cs="Times New Roman"/>
        <w:b/>
        <w:bCs/>
        <w:color w:val="000000"/>
        <w:szCs w:val="24"/>
        <w:shd w:val="clear" w:color="auto" w:fill="FFFFFF"/>
        <w:lang w:val="es-ES" w:eastAsia="es-ES"/>
      </w:rPr>
    </w:pPr>
    <w:r w:rsidRPr="00E2492B">
      <w:rPr>
        <w:rFonts w:ascii="Book Antiqua" w:eastAsia="Times New Roman" w:hAnsi="Book Antiqua" w:cs="Times New Roman"/>
        <w:b/>
        <w:bCs/>
        <w:color w:val="000000"/>
        <w:szCs w:val="24"/>
        <w:shd w:val="clear" w:color="auto" w:fill="FFFFFF"/>
        <w:lang w:val="es-ES" w:eastAsia="es-ES"/>
      </w:rPr>
      <w:t>con proyección e innovación</w:t>
    </w:r>
  </w:p>
  <w:p w14:paraId="3C05A020" w14:textId="77777777" w:rsidR="00255BA1" w:rsidRDefault="00255BA1" w:rsidP="00082C2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5552131"/>
      <w:docPartObj>
        <w:docPartGallery w:val="Page Numbers (Bottom of Page)"/>
        <w:docPartUnique/>
      </w:docPartObj>
    </w:sdtPr>
    <w:sdtEndPr/>
    <w:sdtContent>
      <w:p w14:paraId="186A8E8C" w14:textId="40B1B182" w:rsidR="00082C27" w:rsidRDefault="00082C27">
        <w:pPr>
          <w:pStyle w:val="Piedepgina"/>
          <w:jc w:val="right"/>
        </w:pPr>
        <w:r>
          <w:fldChar w:fldCharType="begin"/>
        </w:r>
        <w:r>
          <w:instrText>PAGE   \* MERGEFORMAT</w:instrText>
        </w:r>
        <w:r>
          <w:fldChar w:fldCharType="separate"/>
        </w:r>
        <w:r>
          <w:rPr>
            <w:lang w:val="es-ES"/>
          </w:rPr>
          <w:t>2</w:t>
        </w:r>
        <w:r>
          <w:fldChar w:fldCharType="end"/>
        </w:r>
      </w:p>
    </w:sdtContent>
  </w:sdt>
  <w:p w14:paraId="39AFD313" w14:textId="77777777" w:rsidR="00082C27" w:rsidRDefault="00082C27" w:rsidP="00082C27">
    <w:pPr>
      <w:pBdr>
        <w:top w:val="single" w:sz="4" w:space="0" w:color="auto"/>
      </w:pBdr>
      <w:spacing w:before="0" w:after="0" w:line="240" w:lineRule="auto"/>
      <w:jc w:val="center"/>
      <w:rPr>
        <w:rFonts w:ascii="Book Antiqua" w:eastAsia="Times New Roman" w:hAnsi="Book Antiqua" w:cs="Times New Roman"/>
        <w:b/>
        <w:bCs/>
        <w:color w:val="000000"/>
        <w:szCs w:val="24"/>
        <w:shd w:val="clear" w:color="auto" w:fill="FFFFFF"/>
        <w:lang w:val="es-ES" w:eastAsia="es-ES"/>
      </w:rPr>
    </w:pPr>
    <w:r w:rsidRPr="00E2492B">
      <w:rPr>
        <w:rFonts w:ascii="Book Antiqua" w:eastAsia="Times New Roman" w:hAnsi="Book Antiqua" w:cs="Times New Roman"/>
        <w:b/>
        <w:bCs/>
        <w:color w:val="000000"/>
        <w:szCs w:val="24"/>
        <w:shd w:val="clear" w:color="auto" w:fill="FFFFFF"/>
        <w:lang w:val="es-ES" w:eastAsia="es-ES"/>
      </w:rPr>
      <w:t xml:space="preserve">Trabajamos por el desarrollo de la administración de justicia </w:t>
    </w:r>
  </w:p>
  <w:p w14:paraId="29415EC3" w14:textId="77777777" w:rsidR="00082C27" w:rsidRPr="00E2492B" w:rsidRDefault="00082C27" w:rsidP="00082C27">
    <w:pPr>
      <w:pBdr>
        <w:top w:val="single" w:sz="4" w:space="0" w:color="auto"/>
      </w:pBdr>
      <w:spacing w:before="0" w:after="0" w:line="240" w:lineRule="auto"/>
      <w:jc w:val="center"/>
      <w:rPr>
        <w:rFonts w:ascii="Book Antiqua" w:eastAsia="Times New Roman" w:hAnsi="Book Antiqua" w:cs="Times New Roman"/>
        <w:b/>
        <w:bCs/>
        <w:color w:val="000000"/>
        <w:szCs w:val="24"/>
        <w:shd w:val="clear" w:color="auto" w:fill="FFFFFF"/>
        <w:lang w:val="es-ES" w:eastAsia="es-ES"/>
      </w:rPr>
    </w:pPr>
    <w:r w:rsidRPr="00E2492B">
      <w:rPr>
        <w:rFonts w:ascii="Book Antiqua" w:eastAsia="Times New Roman" w:hAnsi="Book Antiqua" w:cs="Times New Roman"/>
        <w:b/>
        <w:bCs/>
        <w:color w:val="000000"/>
        <w:szCs w:val="24"/>
        <w:shd w:val="clear" w:color="auto" w:fill="FFFFFF"/>
        <w:lang w:val="es-ES" w:eastAsia="es-ES"/>
      </w:rPr>
      <w:t>con proyección e innovación</w:t>
    </w:r>
  </w:p>
  <w:p w14:paraId="703017FD" w14:textId="77777777" w:rsidR="00E2492B" w:rsidRDefault="00E2492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74F85" w14:textId="45EB0D0C" w:rsidR="00022F7A" w:rsidRPr="006220F2" w:rsidRDefault="007563F2">
    <w:pPr>
      <w:pStyle w:val="Piedepgina"/>
      <w:jc w:val="right"/>
      <w:rPr>
        <w:rFonts w:ascii="Segoe UI" w:hAnsi="Segoe UI" w:cs="Segoe UI"/>
        <w:b/>
        <w:bCs/>
        <w:color w:val="F9CD15"/>
        <w:sz w:val="20"/>
        <w:szCs w:val="20"/>
      </w:rPr>
    </w:pPr>
    <w:r w:rsidRPr="006220F2">
      <w:rPr>
        <w:rFonts w:ascii="Segoe UI" w:hAnsi="Segoe UI" w:cs="Segoe UI"/>
        <w:b/>
        <w:bCs/>
        <w:noProof/>
        <w:color w:val="FFFFFF" w:themeColor="background1"/>
        <w:sz w:val="20"/>
        <w:szCs w:val="20"/>
        <w:lang w:val="es-ES"/>
      </w:rPr>
      <mc:AlternateContent>
        <mc:Choice Requires="wps">
          <w:drawing>
            <wp:anchor distT="45720" distB="45720" distL="114300" distR="114300" simplePos="0" relativeHeight="251658241" behindDoc="0" locked="0" layoutInCell="1" allowOverlap="1" wp14:anchorId="4A009853" wp14:editId="7D9F40A7">
              <wp:simplePos x="0" y="0"/>
              <wp:positionH relativeFrom="margin">
                <wp:align>left</wp:align>
              </wp:positionH>
              <wp:positionV relativeFrom="page">
                <wp:posOffset>9497060</wp:posOffset>
              </wp:positionV>
              <wp:extent cx="5544185" cy="398780"/>
              <wp:effectExtent l="0" t="0" r="0" b="127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185" cy="398780"/>
                      </a:xfrm>
                      <a:prstGeom prst="rect">
                        <a:avLst/>
                      </a:prstGeom>
                      <a:noFill/>
                      <a:ln w="9525">
                        <a:noFill/>
                        <a:miter lim="800000"/>
                        <a:headEnd/>
                        <a:tailEnd/>
                      </a:ln>
                    </wps:spPr>
                    <wps:txbx>
                      <w:txbxContent>
                        <w:p w14:paraId="08980AD9" w14:textId="77777777" w:rsidR="00327CAF" w:rsidRPr="00EA293F" w:rsidRDefault="00327CAF" w:rsidP="00327CAF">
                          <w:pPr>
                            <w:jc w:val="center"/>
                            <w:rPr>
                              <w:rFonts w:ascii="Segoe UI" w:hAnsi="Segoe UI" w:cs="Segoe UI"/>
                              <w:color w:val="FFFFFF" w:themeColor="background1"/>
                              <w:sz w:val="20"/>
                              <w:szCs w:val="20"/>
                            </w:rPr>
                          </w:pPr>
                          <w:r w:rsidRPr="00EA293F">
                            <w:rPr>
                              <w:rFonts w:ascii="Segoe UI" w:hAnsi="Segoe UI" w:cs="Segoe UI"/>
                              <w:color w:val="FFFFFF" w:themeColor="background1"/>
                              <w:sz w:val="20"/>
                              <w:szCs w:val="20"/>
                            </w:rPr>
                            <w:t>Trabajamos por el desarrollo de la administración de justicia con proyección e innovación</w:t>
                          </w:r>
                        </w:p>
                        <w:p w14:paraId="4BE4CEEB" w14:textId="77777777" w:rsidR="00327CAF" w:rsidRPr="000C133C" w:rsidRDefault="00327CAF" w:rsidP="00327CAF">
                          <w:pPr>
                            <w:rPr>
                              <w:rFonts w:ascii="Segoe UI" w:hAnsi="Segoe UI" w:cs="Segoe UI"/>
                              <w:color w:val="FFFFFF" w:themeColor="background1"/>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009853" id="_x0000_t202" coordsize="21600,21600" o:spt="202" path="m,l,21600r21600,l21600,xe">
              <v:stroke joinstyle="miter"/>
              <v:path gradientshapeok="t" o:connecttype="rect"/>
            </v:shapetype>
            <v:shape id="Cuadro de texto 2" o:spid="_x0000_s1030" type="#_x0000_t202" style="position:absolute;left:0;text-align:left;margin-left:0;margin-top:747.8pt;width:436.55pt;height:31.4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" filled="f" stroked="f">
              <v:textbox>
                <w:txbxContent>
                  <w:p w14:paraId="08980AD9" w14:textId="77777777" w:rsidR="00327CAF" w:rsidRPr="00EA293F" w:rsidRDefault="00327CAF" w:rsidP="00327CAF">
                    <w:pPr>
                      <w:jc w:val="center"/>
                      <w:rPr>
                        <w:rFonts w:ascii="Segoe UI" w:hAnsi="Segoe UI" w:cs="Segoe UI"/>
                        <w:color w:val="FFFFFF" w:themeColor="background1"/>
                        <w:sz w:val="20"/>
                        <w:szCs w:val="20"/>
                      </w:rPr>
                    </w:pPr>
                    <w:r w:rsidRPr="00EA293F">
                      <w:rPr>
                        <w:rFonts w:ascii="Segoe UI" w:hAnsi="Segoe UI" w:cs="Segoe UI"/>
                        <w:color w:val="FFFFFF" w:themeColor="background1"/>
                        <w:sz w:val="20"/>
                        <w:szCs w:val="20"/>
                      </w:rPr>
                      <w:t>Trabajamos por el desarrollo de la administración de justicia con proyección e innovación</w:t>
                    </w:r>
                  </w:p>
                  <w:p w14:paraId="4BE4CEEB" w14:textId="77777777" w:rsidR="00327CAF" w:rsidRPr="000C133C" w:rsidRDefault="00327CAF" w:rsidP="00327CAF">
                    <w:pPr>
                      <w:rPr>
                        <w:rFonts w:ascii="Segoe UI" w:hAnsi="Segoe UI" w:cs="Segoe UI"/>
                        <w:color w:val="FFFFFF" w:themeColor="background1"/>
                        <w:sz w:val="20"/>
                        <w:szCs w:val="20"/>
                      </w:rPr>
                    </w:pPr>
                  </w:p>
                </w:txbxContent>
              </v:textbox>
              <w10:wrap anchorx="margin" anchory="page"/>
            </v:shape>
          </w:pict>
        </mc:Fallback>
      </mc:AlternateContent>
    </w:r>
    <w:r w:rsidR="00893581" w:rsidRPr="006220F2">
      <w:rPr>
        <w:noProof/>
        <w:sz w:val="20"/>
        <w:szCs w:val="20"/>
      </w:rPr>
      <w:drawing>
        <wp:anchor distT="0" distB="0" distL="114300" distR="114300" simplePos="0" relativeHeight="251658242" behindDoc="1" locked="0" layoutInCell="1" allowOverlap="1" wp14:anchorId="0FD55DFC" wp14:editId="05BA8D4A">
          <wp:simplePos x="0" y="0"/>
          <wp:positionH relativeFrom="page">
            <wp:posOffset>0</wp:posOffset>
          </wp:positionH>
          <wp:positionV relativeFrom="paragraph">
            <wp:posOffset>-63661</wp:posOffset>
          </wp:positionV>
          <wp:extent cx="8395251" cy="313899"/>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8395251" cy="3138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2F7A" w:rsidRPr="006220F2">
      <w:rPr>
        <w:rFonts w:ascii="Segoe UI" w:hAnsi="Segoe UI" w:cs="Segoe UI"/>
        <w:b/>
        <w:bCs/>
        <w:color w:val="FFFFFF" w:themeColor="background1"/>
        <w:sz w:val="20"/>
        <w:szCs w:val="20"/>
        <w:lang w:val="es-ES"/>
      </w:rPr>
      <w:t xml:space="preserve">pág. </w:t>
    </w:r>
    <w:r w:rsidR="00022F7A" w:rsidRPr="006220F2">
      <w:rPr>
        <w:rFonts w:ascii="Segoe UI" w:hAnsi="Segoe UI" w:cs="Segoe UI"/>
        <w:b/>
        <w:bCs/>
        <w:color w:val="FFFFFF" w:themeColor="background1"/>
        <w:sz w:val="20"/>
        <w:szCs w:val="20"/>
      </w:rPr>
      <w:fldChar w:fldCharType="begin"/>
    </w:r>
    <w:r w:rsidR="00022F7A" w:rsidRPr="006220F2">
      <w:rPr>
        <w:rFonts w:ascii="Segoe UI" w:hAnsi="Segoe UI" w:cs="Segoe UI"/>
        <w:b/>
        <w:bCs/>
        <w:color w:val="FFFFFF" w:themeColor="background1"/>
        <w:sz w:val="20"/>
        <w:szCs w:val="20"/>
      </w:rPr>
      <w:instrText>PAGE  \* Arabic</w:instrText>
    </w:r>
    <w:r w:rsidR="00022F7A" w:rsidRPr="006220F2">
      <w:rPr>
        <w:rFonts w:ascii="Segoe UI" w:hAnsi="Segoe UI" w:cs="Segoe UI"/>
        <w:b/>
        <w:bCs/>
        <w:color w:val="FFFFFF" w:themeColor="background1"/>
        <w:sz w:val="20"/>
        <w:szCs w:val="20"/>
      </w:rPr>
      <w:fldChar w:fldCharType="separate"/>
    </w:r>
    <w:r w:rsidR="00022F7A" w:rsidRPr="006220F2">
      <w:rPr>
        <w:rFonts w:ascii="Segoe UI" w:hAnsi="Segoe UI" w:cs="Segoe UI"/>
        <w:b/>
        <w:bCs/>
        <w:color w:val="FFFFFF" w:themeColor="background1"/>
        <w:sz w:val="20"/>
        <w:szCs w:val="20"/>
        <w:lang w:val="es-ES"/>
      </w:rPr>
      <w:t>1</w:t>
    </w:r>
    <w:r w:rsidR="00022F7A" w:rsidRPr="006220F2">
      <w:rPr>
        <w:rFonts w:ascii="Segoe UI" w:hAnsi="Segoe UI" w:cs="Segoe UI"/>
        <w:b/>
        <w:bCs/>
        <w:color w:val="FFFFFF" w:themeColor="background1"/>
        <w:sz w:val="20"/>
        <w:szCs w:val="20"/>
      </w:rPr>
      <w:fldChar w:fldCharType="end"/>
    </w:r>
  </w:p>
  <w:p w14:paraId="7F32803F" w14:textId="670C98EE" w:rsidR="00022F7A" w:rsidRDefault="00022F7A" w:rsidP="0089358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0FA0D2" w14:textId="77777777" w:rsidR="00E25295" w:rsidRDefault="00E25295" w:rsidP="00022F7A">
      <w:pPr>
        <w:spacing w:before="0" w:after="0" w:line="240" w:lineRule="auto"/>
      </w:pPr>
      <w:r>
        <w:separator/>
      </w:r>
    </w:p>
  </w:footnote>
  <w:footnote w:type="continuationSeparator" w:id="0">
    <w:p w14:paraId="0BA1F7CF" w14:textId="77777777" w:rsidR="00E25295" w:rsidRDefault="00E25295" w:rsidP="00022F7A">
      <w:pPr>
        <w:spacing w:before="0" w:after="0" w:line="240" w:lineRule="auto"/>
      </w:pPr>
      <w:r>
        <w:continuationSeparator/>
      </w:r>
    </w:p>
  </w:footnote>
  <w:footnote w:type="continuationNotice" w:id="1">
    <w:p w14:paraId="74EA3082" w14:textId="77777777" w:rsidR="00E25295" w:rsidRDefault="00E2529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A14F7" w14:textId="77777777" w:rsidR="003C5EC0" w:rsidRDefault="003C5EC0" w:rsidP="003C5EC0">
    <w:pPr>
      <w:pStyle w:val="Encabezado"/>
    </w:pPr>
  </w:p>
  <w:p w14:paraId="181CCDD0" w14:textId="77777777" w:rsidR="00255BA1" w:rsidRPr="00762628" w:rsidRDefault="00255BA1" w:rsidP="00255BA1">
    <w:pPr>
      <w:tabs>
        <w:tab w:val="center" w:pos="8804"/>
        <w:tab w:val="right" w:pos="8875"/>
      </w:tabs>
      <w:autoSpaceDE w:val="0"/>
      <w:autoSpaceDN w:val="0"/>
      <w:adjustRightInd w:val="0"/>
      <w:spacing w:before="0" w:after="0" w:line="240" w:lineRule="auto"/>
      <w:jc w:val="center"/>
      <w:rPr>
        <w:rFonts w:ascii="Book Antiqua" w:eastAsia="Times New Roman" w:hAnsi="Book Antiqua" w:cs="Book Antiqua"/>
        <w:i/>
        <w:iCs/>
        <w:sz w:val="18"/>
        <w:szCs w:val="18"/>
        <w:shd w:val="clear" w:color="auto" w:fill="FFFFFF"/>
        <w:lang w:eastAsia="es-ES"/>
      </w:rPr>
    </w:pPr>
    <w:r w:rsidRPr="00762628">
      <w:rPr>
        <w:rFonts w:ascii="Book Antiqua" w:eastAsia="Times New Roman" w:hAnsi="Book Antiqua" w:cs="Book Antiqua"/>
        <w:i/>
        <w:iCs/>
        <w:sz w:val="18"/>
        <w:szCs w:val="18"/>
        <w:shd w:val="clear" w:color="auto" w:fill="FFFFFF"/>
        <w:lang w:eastAsia="es-ES"/>
      </w:rPr>
      <w:t>Poder Judicial – Dirección de Planificación</w:t>
    </w:r>
    <w:r w:rsidRPr="00762628">
      <w:rPr>
        <w:rFonts w:eastAsia="Times New Roman" w:cs="Times New Roman"/>
        <w:szCs w:val="24"/>
        <w:shd w:val="clear" w:color="auto" w:fill="FFFFFF"/>
        <w:lang w:val="es-ES" w:eastAsia="es-ES"/>
      </w:rPr>
      <w:object w:dxaOrig="1845" w:dyaOrig="2145" w14:anchorId="7340CD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5pt;height:32.25pt" o:ole="">
          <v:imagedata r:id="rId1" o:title=""/>
        </v:shape>
        <o:OLEObject Type="Embed" ProgID="PBrush" ShapeID="_x0000_i1026" DrawAspect="Content" ObjectID="_1716268650" r:id="rId2"/>
      </w:object>
    </w:r>
  </w:p>
  <w:p w14:paraId="24106D05" w14:textId="77777777" w:rsidR="00255BA1" w:rsidRPr="00762628" w:rsidRDefault="00255BA1" w:rsidP="00255BA1">
    <w:pPr>
      <w:tabs>
        <w:tab w:val="center" w:pos="4252"/>
        <w:tab w:val="right" w:pos="8875"/>
      </w:tabs>
      <w:autoSpaceDE w:val="0"/>
      <w:autoSpaceDN w:val="0"/>
      <w:adjustRightInd w:val="0"/>
      <w:spacing w:before="0" w:after="0" w:line="240" w:lineRule="auto"/>
      <w:jc w:val="center"/>
      <w:rPr>
        <w:rFonts w:ascii="Book Antiqua" w:eastAsia="Times New Roman" w:hAnsi="Book Antiqua" w:cs="Book Antiqua"/>
        <w:i/>
        <w:iCs/>
        <w:sz w:val="18"/>
        <w:szCs w:val="18"/>
        <w:shd w:val="clear" w:color="auto" w:fill="FFFFFF"/>
        <w:lang w:eastAsia="es-ES"/>
      </w:rPr>
    </w:pPr>
    <w:r w:rsidRPr="00762628">
      <w:rPr>
        <w:rFonts w:ascii="Book Antiqua" w:eastAsia="Times New Roman" w:hAnsi="Book Antiqua" w:cs="Book Antiqua"/>
        <w:i/>
        <w:iCs/>
        <w:sz w:val="18"/>
        <w:szCs w:val="18"/>
        <w:shd w:val="clear" w:color="auto" w:fill="FFFFFF"/>
        <w:lang w:eastAsia="es-ES"/>
      </w:rPr>
      <w:t>San José - Costa Rica</w:t>
    </w:r>
  </w:p>
  <w:p w14:paraId="25332518" w14:textId="77777777" w:rsidR="00255BA1" w:rsidRPr="00762628" w:rsidRDefault="00255BA1" w:rsidP="00255BA1">
    <w:pPr>
      <w:tabs>
        <w:tab w:val="center" w:pos="4252"/>
        <w:tab w:val="right" w:pos="8504"/>
      </w:tabs>
      <w:autoSpaceDE w:val="0"/>
      <w:autoSpaceDN w:val="0"/>
      <w:adjustRightInd w:val="0"/>
      <w:spacing w:before="0" w:after="0" w:line="240" w:lineRule="auto"/>
      <w:jc w:val="center"/>
      <w:rPr>
        <w:rFonts w:eastAsia="Times New Roman" w:cs="Times New Roman"/>
        <w:sz w:val="20"/>
        <w:szCs w:val="20"/>
        <w:shd w:val="clear" w:color="auto" w:fill="FFFFFF"/>
        <w:lang w:val="en-US" w:eastAsia="es-ES"/>
      </w:rPr>
    </w:pPr>
    <w:r w:rsidRPr="00762628">
      <w:rPr>
        <w:rFonts w:ascii="Book Antiqua" w:eastAsia="Times New Roman" w:hAnsi="Book Antiqua" w:cs="Book Antiqua"/>
        <w:i/>
        <w:iCs/>
        <w:sz w:val="18"/>
        <w:szCs w:val="18"/>
        <w:shd w:val="clear" w:color="auto" w:fill="FFFFFF"/>
        <w:lang w:val="es-ES" w:eastAsia="es-ES"/>
      </w:rPr>
      <w:t xml:space="preserve">Telf.   </w:t>
    </w:r>
    <w:r w:rsidRPr="00762628">
      <w:rPr>
        <w:rFonts w:ascii="Book Antiqua" w:eastAsia="Times New Roman" w:hAnsi="Book Antiqua" w:cs="Book Antiqua"/>
        <w:i/>
        <w:iCs/>
        <w:sz w:val="18"/>
        <w:szCs w:val="18"/>
        <w:shd w:val="clear" w:color="auto" w:fill="FFFFFF"/>
        <w:lang w:val="en-US" w:eastAsia="es-ES"/>
      </w:rPr>
      <w:t>2295-3600 / 3599 / Apdo.  95-1003 / planificacion@poder-judicial.go.cr</w:t>
    </w:r>
  </w:p>
  <w:p w14:paraId="3622E01D" w14:textId="77777777" w:rsidR="00255BA1" w:rsidRPr="00762628" w:rsidRDefault="00255BA1" w:rsidP="00255BA1">
    <w:pPr>
      <w:widowControl w:val="0"/>
      <w:pBdr>
        <w:bottom w:val="single" w:sz="6" w:space="0" w:color="auto"/>
      </w:pBdr>
      <w:autoSpaceDE w:val="0"/>
      <w:autoSpaceDN w:val="0"/>
      <w:adjustRightInd w:val="0"/>
      <w:spacing w:before="0" w:after="20" w:line="240" w:lineRule="auto"/>
      <w:jc w:val="center"/>
      <w:rPr>
        <w:rFonts w:ascii="Arial" w:eastAsia="Times New Roman" w:hAnsi="Arial" w:cs="Arial"/>
        <w:szCs w:val="24"/>
        <w:shd w:val="clear" w:color="auto" w:fill="FFFFFF"/>
        <w:lang w:val="en-US" w:eastAsia="es-ES"/>
      </w:rPr>
    </w:pPr>
  </w:p>
  <w:p w14:paraId="0E3986E1" w14:textId="77777777" w:rsidR="003C5EC0" w:rsidRDefault="003C5EC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FB1B4" w14:textId="29A756A6" w:rsidR="00762628" w:rsidRPr="00762628" w:rsidRDefault="00762628" w:rsidP="003C5EC0">
    <w:pPr>
      <w:tabs>
        <w:tab w:val="center" w:pos="8804"/>
        <w:tab w:val="right" w:pos="8875"/>
      </w:tabs>
      <w:autoSpaceDE w:val="0"/>
      <w:autoSpaceDN w:val="0"/>
      <w:adjustRightInd w:val="0"/>
      <w:spacing w:before="0" w:after="0" w:line="240" w:lineRule="auto"/>
      <w:jc w:val="center"/>
      <w:rPr>
        <w:rFonts w:ascii="Book Antiqua" w:eastAsia="Times New Roman" w:hAnsi="Book Antiqua" w:cs="Book Antiqua"/>
        <w:i/>
        <w:iCs/>
        <w:sz w:val="18"/>
        <w:szCs w:val="18"/>
        <w:shd w:val="clear" w:color="auto" w:fill="FFFFFF"/>
        <w:lang w:eastAsia="es-ES"/>
      </w:rPr>
    </w:pPr>
    <w:r w:rsidRPr="00762628">
      <w:rPr>
        <w:rFonts w:ascii="Book Antiqua" w:eastAsia="Times New Roman" w:hAnsi="Book Antiqua" w:cs="Book Antiqua"/>
        <w:i/>
        <w:iCs/>
        <w:sz w:val="18"/>
        <w:szCs w:val="18"/>
        <w:shd w:val="clear" w:color="auto" w:fill="FFFFFF"/>
        <w:lang w:eastAsia="es-ES"/>
      </w:rPr>
      <w:t>Poder Judicial – Dirección de Planificación</w:t>
    </w:r>
    <w:r w:rsidRPr="00762628">
      <w:rPr>
        <w:rFonts w:eastAsia="Times New Roman" w:cs="Times New Roman"/>
        <w:szCs w:val="24"/>
        <w:shd w:val="clear" w:color="auto" w:fill="FFFFFF"/>
        <w:lang w:val="es-ES" w:eastAsia="es-ES"/>
      </w:rPr>
      <w:object w:dxaOrig="1845" w:dyaOrig="2145" w14:anchorId="34E7A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32.25pt">
          <v:imagedata r:id="rId1" o:title=""/>
        </v:shape>
        <o:OLEObject Type="Embed" ProgID="PBrush" ShapeID="_x0000_i1027" DrawAspect="Content" ObjectID="_1716268651" r:id="rId2"/>
      </w:object>
    </w:r>
  </w:p>
  <w:p w14:paraId="1031246E" w14:textId="77777777" w:rsidR="00762628" w:rsidRPr="00762628" w:rsidRDefault="00762628" w:rsidP="003C5EC0">
    <w:pPr>
      <w:tabs>
        <w:tab w:val="center" w:pos="4252"/>
        <w:tab w:val="right" w:pos="8875"/>
      </w:tabs>
      <w:autoSpaceDE w:val="0"/>
      <w:autoSpaceDN w:val="0"/>
      <w:adjustRightInd w:val="0"/>
      <w:spacing w:before="0" w:after="0" w:line="240" w:lineRule="auto"/>
      <w:jc w:val="center"/>
      <w:rPr>
        <w:rFonts w:ascii="Book Antiqua" w:eastAsia="Times New Roman" w:hAnsi="Book Antiqua" w:cs="Book Antiqua"/>
        <w:i/>
        <w:iCs/>
        <w:sz w:val="18"/>
        <w:szCs w:val="18"/>
        <w:shd w:val="clear" w:color="auto" w:fill="FFFFFF"/>
        <w:lang w:eastAsia="es-ES"/>
      </w:rPr>
    </w:pPr>
    <w:r w:rsidRPr="00762628">
      <w:rPr>
        <w:rFonts w:ascii="Book Antiqua" w:eastAsia="Times New Roman" w:hAnsi="Book Antiqua" w:cs="Book Antiqua"/>
        <w:i/>
        <w:iCs/>
        <w:sz w:val="18"/>
        <w:szCs w:val="18"/>
        <w:shd w:val="clear" w:color="auto" w:fill="FFFFFF"/>
        <w:lang w:eastAsia="es-ES"/>
      </w:rPr>
      <w:t>San José - Costa Rica</w:t>
    </w:r>
  </w:p>
  <w:p w14:paraId="484F41DD" w14:textId="77777777" w:rsidR="00762628" w:rsidRPr="00762628" w:rsidRDefault="00762628" w:rsidP="003C5EC0">
    <w:pPr>
      <w:tabs>
        <w:tab w:val="center" w:pos="4252"/>
        <w:tab w:val="right" w:pos="8504"/>
      </w:tabs>
      <w:autoSpaceDE w:val="0"/>
      <w:autoSpaceDN w:val="0"/>
      <w:adjustRightInd w:val="0"/>
      <w:spacing w:before="0" w:after="0" w:line="240" w:lineRule="auto"/>
      <w:jc w:val="center"/>
      <w:rPr>
        <w:rFonts w:eastAsia="Times New Roman" w:cs="Times New Roman"/>
        <w:sz w:val="20"/>
        <w:szCs w:val="20"/>
        <w:shd w:val="clear" w:color="auto" w:fill="FFFFFF"/>
        <w:lang w:val="en-US" w:eastAsia="es-ES"/>
      </w:rPr>
    </w:pPr>
    <w:r w:rsidRPr="00762628">
      <w:rPr>
        <w:rFonts w:ascii="Book Antiqua" w:eastAsia="Times New Roman" w:hAnsi="Book Antiqua" w:cs="Book Antiqua"/>
        <w:i/>
        <w:iCs/>
        <w:sz w:val="18"/>
        <w:szCs w:val="18"/>
        <w:shd w:val="clear" w:color="auto" w:fill="FFFFFF"/>
        <w:lang w:val="es-ES" w:eastAsia="es-ES"/>
      </w:rPr>
      <w:t xml:space="preserve">Telf.   </w:t>
    </w:r>
    <w:r w:rsidRPr="00762628">
      <w:rPr>
        <w:rFonts w:ascii="Book Antiqua" w:eastAsia="Times New Roman" w:hAnsi="Book Antiqua" w:cs="Book Antiqua"/>
        <w:i/>
        <w:iCs/>
        <w:sz w:val="18"/>
        <w:szCs w:val="18"/>
        <w:shd w:val="clear" w:color="auto" w:fill="FFFFFF"/>
        <w:lang w:val="en-US" w:eastAsia="es-ES"/>
      </w:rPr>
      <w:t>2295-3600 / 3599 / Apdo.  95-1003 / planificacion@poder-judicial.go.cr</w:t>
    </w:r>
  </w:p>
  <w:p w14:paraId="239E9414" w14:textId="77777777" w:rsidR="00762628" w:rsidRPr="00762628" w:rsidRDefault="00762628" w:rsidP="003C5EC0">
    <w:pPr>
      <w:widowControl w:val="0"/>
      <w:pBdr>
        <w:bottom w:val="single" w:sz="6" w:space="0" w:color="auto"/>
      </w:pBdr>
      <w:autoSpaceDE w:val="0"/>
      <w:autoSpaceDN w:val="0"/>
      <w:adjustRightInd w:val="0"/>
      <w:spacing w:before="0" w:after="20" w:line="240" w:lineRule="auto"/>
      <w:jc w:val="center"/>
      <w:rPr>
        <w:rFonts w:ascii="Arial" w:eastAsia="Times New Roman" w:hAnsi="Arial" w:cs="Arial"/>
        <w:szCs w:val="24"/>
        <w:shd w:val="clear" w:color="auto" w:fill="FFFFFF"/>
        <w:lang w:val="en-US" w:eastAsia="es-ES"/>
      </w:rPr>
    </w:pPr>
  </w:p>
  <w:p w14:paraId="217E53E9" w14:textId="77777777" w:rsidR="00762628" w:rsidRDefault="0076262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3350BD" w14:textId="77777777" w:rsidR="00022F7A" w:rsidRDefault="00022F7A" w:rsidP="00022F7A">
    <w:pPr>
      <w:pStyle w:val="Encabezado"/>
      <w:jc w:val="center"/>
      <w:rPr>
        <w:rFonts w:ascii="Segoe UI" w:hAnsi="Segoe UI" w:cs="Segoe UI"/>
        <w:color w:val="404040" w:themeColor="text1" w:themeTint="BF"/>
        <w:sz w:val="20"/>
        <w:szCs w:val="20"/>
      </w:rPr>
    </w:pPr>
    <w:r w:rsidRPr="00126F6B">
      <w:rPr>
        <w:rFonts w:ascii="Segoe UI" w:hAnsi="Segoe UI" w:cs="Segoe UI"/>
        <w:color w:val="404040" w:themeColor="text1" w:themeTint="BF"/>
        <w:sz w:val="20"/>
        <w:szCs w:val="20"/>
      </w:rPr>
      <w:t>Poder Judicial – Dirección de Planificación</w:t>
    </w:r>
  </w:p>
  <w:p w14:paraId="3EAD1683" w14:textId="77777777" w:rsidR="00022F7A" w:rsidRDefault="00022F7A" w:rsidP="00022F7A">
    <w:pPr>
      <w:pStyle w:val="Encabezado"/>
      <w:jc w:val="center"/>
      <w:rPr>
        <w:rFonts w:ascii="Segoe UI" w:hAnsi="Segoe UI" w:cs="Segoe UI"/>
        <w:color w:val="404040" w:themeColor="text1" w:themeTint="BF"/>
        <w:sz w:val="20"/>
        <w:szCs w:val="20"/>
      </w:rPr>
    </w:pPr>
    <w:r>
      <w:rPr>
        <w:rFonts w:ascii="Segoe UI" w:hAnsi="Segoe UI" w:cs="Segoe UI"/>
        <w:color w:val="404040" w:themeColor="text1" w:themeTint="BF"/>
        <w:sz w:val="20"/>
        <w:szCs w:val="20"/>
      </w:rPr>
      <w:t>San José – Costa Rica</w:t>
    </w:r>
  </w:p>
  <w:p w14:paraId="11456DBE" w14:textId="365F214E" w:rsidR="00022F7A" w:rsidRDefault="00022F7A" w:rsidP="00022F7A">
    <w:pPr>
      <w:pStyle w:val="Encabezado"/>
      <w:jc w:val="center"/>
      <w:rPr>
        <w:rFonts w:ascii="Segoe UI" w:hAnsi="Segoe UI" w:cs="Segoe UI"/>
        <w:color w:val="404040" w:themeColor="text1" w:themeTint="BF"/>
        <w:sz w:val="20"/>
        <w:szCs w:val="20"/>
      </w:rPr>
    </w:pPr>
    <w:r>
      <w:rPr>
        <w:rFonts w:ascii="Segoe UI" w:hAnsi="Segoe UI" w:cs="Segoe UI"/>
        <w:color w:val="404040" w:themeColor="text1" w:themeTint="BF"/>
        <w:sz w:val="20"/>
        <w:szCs w:val="20"/>
      </w:rPr>
      <w:t>Tel. 2295-3600 / Apdo. 95-1003 / planificación@poder-judicial.go.cr</w:t>
    </w:r>
  </w:p>
  <w:p w14:paraId="2F8FD6CF" w14:textId="16EFC34B" w:rsidR="00022F7A" w:rsidRDefault="00022F7A" w:rsidP="00390EC8">
    <w:pPr>
      <w:pStyle w:val="Encabezado"/>
      <w:tabs>
        <w:tab w:val="clear" w:pos="4680"/>
        <w:tab w:val="clear" w:pos="9360"/>
        <w:tab w:val="left" w:pos="6603"/>
        <w:tab w:val="left" w:pos="7422"/>
      </w:tabs>
    </w:pPr>
    <w:r>
      <w:rPr>
        <w:noProof/>
      </w:rPr>
      <mc:AlternateContent>
        <mc:Choice Requires="wps">
          <w:drawing>
            <wp:anchor distT="0" distB="0" distL="114300" distR="114300" simplePos="0" relativeHeight="251658240" behindDoc="0" locked="0" layoutInCell="1" allowOverlap="1" wp14:anchorId="2277EB8A" wp14:editId="1CF720CA">
              <wp:simplePos x="0" y="0"/>
              <wp:positionH relativeFrom="column">
                <wp:posOffset>984738</wp:posOffset>
              </wp:positionH>
              <wp:positionV relativeFrom="page">
                <wp:posOffset>773723</wp:posOffset>
              </wp:positionV>
              <wp:extent cx="396407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3964075" cy="0"/>
                      </a:xfrm>
                      <a:prstGeom prst="line">
                        <a:avLst/>
                      </a:prstGeom>
                      <a:ln>
                        <a:solidFill>
                          <a:srgbClr val="1E9BD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285C1B5B" id="Conector recto 5"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7.55pt,60.9pt" to="389.7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" strokecolor="#1e9bd7" strokeweight=".5pt">
              <v:stroke joinstyle="miter"/>
              <w10:wrap anchory="page"/>
            </v:line>
          </w:pict>
        </mc:Fallback>
      </mc:AlternateContent>
    </w:r>
    <w:r>
      <w:tab/>
    </w:r>
    <w:r w:rsidR="00390EC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18.7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" o:bullet="t">
        <v:imagedata r:id="rId1" o:title="" cropbottom="-175f" cropright="-175f"/>
      </v:shape>
    </w:pict>
  </w:numPicBullet>
  <w:abstractNum w:abstractNumId="0" w15:restartNumberingAfterBreak="0">
    <w:nsid w:val="12D94373"/>
    <w:multiLevelType w:val="multilevel"/>
    <w:tmpl w:val="F140AD2A"/>
    <w:lvl w:ilvl="0">
      <w:start w:val="1"/>
      <w:numFmt w:val="decimal"/>
      <w:lvlText w:val="%1."/>
      <w:lvlJc w:val="left"/>
      <w:pPr>
        <w:ind w:left="360" w:hanging="360"/>
      </w:pPr>
    </w:lvl>
    <w:lvl w:ilvl="1">
      <w:start w:val="1"/>
      <w:numFmt w:val="decimal"/>
      <w:lvlText w:val="%1.%2."/>
      <w:lvlJc w:val="left"/>
      <w:pPr>
        <w:ind w:left="574" w:hanging="432"/>
      </w:pPr>
      <w:rPr>
        <w:rFonts w:ascii="Times New Roman" w:hAnsi="Times New Roman" w:cs="Times New Roman" w:hint="default"/>
        <w:b/>
        <w:bCs/>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9A7ECB"/>
    <w:multiLevelType w:val="hybridMultilevel"/>
    <w:tmpl w:val="2736A2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D5B570F"/>
    <w:multiLevelType w:val="hybridMultilevel"/>
    <w:tmpl w:val="69EA8C74"/>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E9A303D"/>
    <w:multiLevelType w:val="hybridMultilevel"/>
    <w:tmpl w:val="2006FA1A"/>
    <w:lvl w:ilvl="0" w:tplc="4E78B824">
      <w:start w:val="1"/>
      <w:numFmt w:val="bullet"/>
      <w:lvlText w:val=""/>
      <w:lvlJc w:val="left"/>
      <w:pPr>
        <w:ind w:left="720" w:hanging="360"/>
      </w:pPr>
      <w:rPr>
        <w:rFonts w:ascii="Symbol" w:hAnsi="Symbol" w:hint="default"/>
        <w:color w:val="1E9BD7"/>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33DC4E4A"/>
    <w:multiLevelType w:val="hybridMultilevel"/>
    <w:tmpl w:val="A1D27E24"/>
    <w:lvl w:ilvl="0" w:tplc="BFD27A36">
      <w:start w:val="1"/>
      <w:numFmt w:val="bullet"/>
      <w:lvlText w:val=""/>
      <w:lvlJc w:val="left"/>
      <w:pPr>
        <w:ind w:left="720" w:hanging="360"/>
      </w:pPr>
      <w:rPr>
        <w:rFonts w:ascii="Symbol" w:hAnsi="Symbol" w:hint="default"/>
        <w:color w:val="1E9BD7"/>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39053FFC"/>
    <w:multiLevelType w:val="hybridMultilevel"/>
    <w:tmpl w:val="BFEC5B7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3AD543D2"/>
    <w:multiLevelType w:val="hybridMultilevel"/>
    <w:tmpl w:val="96AAA29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40111AB9"/>
    <w:multiLevelType w:val="hybridMultilevel"/>
    <w:tmpl w:val="DD00CC4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4A597E51"/>
    <w:multiLevelType w:val="hybridMultilevel"/>
    <w:tmpl w:val="4B18651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6CE42CE9"/>
    <w:multiLevelType w:val="hybridMultilevel"/>
    <w:tmpl w:val="6308B804"/>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0" w15:restartNumberingAfterBreak="0">
    <w:nsid w:val="7C1B5FEA"/>
    <w:multiLevelType w:val="hybridMultilevel"/>
    <w:tmpl w:val="3DB23656"/>
    <w:lvl w:ilvl="0" w:tplc="580A000F">
      <w:start w:val="1"/>
      <w:numFmt w:val="decimal"/>
      <w:lvlText w:val="%1."/>
      <w:lvlJc w:val="left"/>
      <w:pPr>
        <w:ind w:left="2190" w:hanging="360"/>
      </w:pPr>
    </w:lvl>
    <w:lvl w:ilvl="1" w:tplc="580A0019" w:tentative="1">
      <w:start w:val="1"/>
      <w:numFmt w:val="lowerLetter"/>
      <w:lvlText w:val="%2."/>
      <w:lvlJc w:val="left"/>
      <w:pPr>
        <w:ind w:left="2910" w:hanging="360"/>
      </w:pPr>
    </w:lvl>
    <w:lvl w:ilvl="2" w:tplc="580A001B" w:tentative="1">
      <w:start w:val="1"/>
      <w:numFmt w:val="lowerRoman"/>
      <w:lvlText w:val="%3."/>
      <w:lvlJc w:val="right"/>
      <w:pPr>
        <w:ind w:left="3630" w:hanging="180"/>
      </w:pPr>
    </w:lvl>
    <w:lvl w:ilvl="3" w:tplc="580A000F" w:tentative="1">
      <w:start w:val="1"/>
      <w:numFmt w:val="decimal"/>
      <w:lvlText w:val="%4."/>
      <w:lvlJc w:val="left"/>
      <w:pPr>
        <w:ind w:left="4350" w:hanging="360"/>
      </w:pPr>
    </w:lvl>
    <w:lvl w:ilvl="4" w:tplc="580A0019" w:tentative="1">
      <w:start w:val="1"/>
      <w:numFmt w:val="lowerLetter"/>
      <w:lvlText w:val="%5."/>
      <w:lvlJc w:val="left"/>
      <w:pPr>
        <w:ind w:left="5070" w:hanging="360"/>
      </w:pPr>
    </w:lvl>
    <w:lvl w:ilvl="5" w:tplc="580A001B" w:tentative="1">
      <w:start w:val="1"/>
      <w:numFmt w:val="lowerRoman"/>
      <w:lvlText w:val="%6."/>
      <w:lvlJc w:val="right"/>
      <w:pPr>
        <w:ind w:left="5790" w:hanging="180"/>
      </w:pPr>
    </w:lvl>
    <w:lvl w:ilvl="6" w:tplc="580A000F" w:tentative="1">
      <w:start w:val="1"/>
      <w:numFmt w:val="decimal"/>
      <w:lvlText w:val="%7."/>
      <w:lvlJc w:val="left"/>
      <w:pPr>
        <w:ind w:left="6510" w:hanging="360"/>
      </w:pPr>
    </w:lvl>
    <w:lvl w:ilvl="7" w:tplc="580A0019" w:tentative="1">
      <w:start w:val="1"/>
      <w:numFmt w:val="lowerLetter"/>
      <w:lvlText w:val="%8."/>
      <w:lvlJc w:val="left"/>
      <w:pPr>
        <w:ind w:left="7230" w:hanging="360"/>
      </w:pPr>
    </w:lvl>
    <w:lvl w:ilvl="8" w:tplc="580A001B" w:tentative="1">
      <w:start w:val="1"/>
      <w:numFmt w:val="lowerRoman"/>
      <w:lvlText w:val="%9."/>
      <w:lvlJc w:val="right"/>
      <w:pPr>
        <w:ind w:left="7950" w:hanging="180"/>
      </w:pPr>
    </w:lvl>
  </w:abstractNum>
  <w:abstractNum w:abstractNumId="11" w15:restartNumberingAfterBreak="0">
    <w:nsid w:val="7CD84584"/>
    <w:multiLevelType w:val="hybridMultilevel"/>
    <w:tmpl w:val="69EA8C74"/>
    <w:lvl w:ilvl="0" w:tplc="B0A07736">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6"/>
  </w:num>
  <w:num w:numId="2">
    <w:abstractNumId w:val="1"/>
  </w:num>
  <w:num w:numId="3">
    <w:abstractNumId w:val="4"/>
  </w:num>
  <w:num w:numId="4">
    <w:abstractNumId w:val="9"/>
  </w:num>
  <w:num w:numId="5">
    <w:abstractNumId w:val="3"/>
  </w:num>
  <w:num w:numId="6">
    <w:abstractNumId w:val="11"/>
  </w:num>
  <w:num w:numId="7">
    <w:abstractNumId w:val="2"/>
  </w:num>
  <w:num w:numId="8">
    <w:abstractNumId w:val="8"/>
  </w:num>
  <w:num w:numId="9">
    <w:abstractNumId w:val="0"/>
  </w:num>
  <w:num w:numId="10">
    <w:abstractNumId w:val="10"/>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307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9C3"/>
    <w:rsid w:val="000003F5"/>
    <w:rsid w:val="000056B1"/>
    <w:rsid w:val="00005CE5"/>
    <w:rsid w:val="0000697B"/>
    <w:rsid w:val="00007CA6"/>
    <w:rsid w:val="000105EE"/>
    <w:rsid w:val="00011C18"/>
    <w:rsid w:val="0001285B"/>
    <w:rsid w:val="00014AF1"/>
    <w:rsid w:val="00015A17"/>
    <w:rsid w:val="00016214"/>
    <w:rsid w:val="00022F7A"/>
    <w:rsid w:val="00023097"/>
    <w:rsid w:val="00025E24"/>
    <w:rsid w:val="0002658D"/>
    <w:rsid w:val="00031EB3"/>
    <w:rsid w:val="00033362"/>
    <w:rsid w:val="00040101"/>
    <w:rsid w:val="0004228E"/>
    <w:rsid w:val="000437DB"/>
    <w:rsid w:val="000446D3"/>
    <w:rsid w:val="00051DD6"/>
    <w:rsid w:val="0005287E"/>
    <w:rsid w:val="00054380"/>
    <w:rsid w:val="000557EF"/>
    <w:rsid w:val="00062EAE"/>
    <w:rsid w:val="0006568B"/>
    <w:rsid w:val="00066EC6"/>
    <w:rsid w:val="00067BD6"/>
    <w:rsid w:val="00072A9F"/>
    <w:rsid w:val="00073F4D"/>
    <w:rsid w:val="000775A8"/>
    <w:rsid w:val="00077DC5"/>
    <w:rsid w:val="00082C27"/>
    <w:rsid w:val="000845CC"/>
    <w:rsid w:val="0009775C"/>
    <w:rsid w:val="000A3AD0"/>
    <w:rsid w:val="000A3F53"/>
    <w:rsid w:val="000A5A5E"/>
    <w:rsid w:val="000A608D"/>
    <w:rsid w:val="000B22A8"/>
    <w:rsid w:val="000C27F5"/>
    <w:rsid w:val="000C2AB0"/>
    <w:rsid w:val="000C3704"/>
    <w:rsid w:val="000C38B5"/>
    <w:rsid w:val="000C57DC"/>
    <w:rsid w:val="000C6B77"/>
    <w:rsid w:val="000D324E"/>
    <w:rsid w:val="000D4413"/>
    <w:rsid w:val="000E34A6"/>
    <w:rsid w:val="000E67AE"/>
    <w:rsid w:val="000E7F3A"/>
    <w:rsid w:val="000F03C7"/>
    <w:rsid w:val="000F03DB"/>
    <w:rsid w:val="000F2016"/>
    <w:rsid w:val="000F30DE"/>
    <w:rsid w:val="00100FF7"/>
    <w:rsid w:val="00103E9D"/>
    <w:rsid w:val="00106524"/>
    <w:rsid w:val="0010761D"/>
    <w:rsid w:val="00110D55"/>
    <w:rsid w:val="00111391"/>
    <w:rsid w:val="00125350"/>
    <w:rsid w:val="00125883"/>
    <w:rsid w:val="001264AD"/>
    <w:rsid w:val="00126C38"/>
    <w:rsid w:val="00135FA8"/>
    <w:rsid w:val="00137294"/>
    <w:rsid w:val="00143A19"/>
    <w:rsid w:val="001442C0"/>
    <w:rsid w:val="00144B0B"/>
    <w:rsid w:val="001624C9"/>
    <w:rsid w:val="00162D3E"/>
    <w:rsid w:val="001630D0"/>
    <w:rsid w:val="00164EE0"/>
    <w:rsid w:val="001775A4"/>
    <w:rsid w:val="00177FA8"/>
    <w:rsid w:val="00184788"/>
    <w:rsid w:val="001867F8"/>
    <w:rsid w:val="00186C62"/>
    <w:rsid w:val="00194E74"/>
    <w:rsid w:val="001A294F"/>
    <w:rsid w:val="001A45C1"/>
    <w:rsid w:val="001A5322"/>
    <w:rsid w:val="001B35C0"/>
    <w:rsid w:val="001C31AA"/>
    <w:rsid w:val="001C6863"/>
    <w:rsid w:val="001C76AA"/>
    <w:rsid w:val="001D0BBF"/>
    <w:rsid w:val="001E3ABD"/>
    <w:rsid w:val="001E5BEB"/>
    <w:rsid w:val="001F1C61"/>
    <w:rsid w:val="001F5892"/>
    <w:rsid w:val="001F63E4"/>
    <w:rsid w:val="002051B4"/>
    <w:rsid w:val="002100E1"/>
    <w:rsid w:val="00216FF6"/>
    <w:rsid w:val="00217FC1"/>
    <w:rsid w:val="002229E9"/>
    <w:rsid w:val="0022329C"/>
    <w:rsid w:val="00223F44"/>
    <w:rsid w:val="00225305"/>
    <w:rsid w:val="00236D12"/>
    <w:rsid w:val="00237B85"/>
    <w:rsid w:val="002403EE"/>
    <w:rsid w:val="002412E9"/>
    <w:rsid w:val="0024379C"/>
    <w:rsid w:val="0024643E"/>
    <w:rsid w:val="00247BE9"/>
    <w:rsid w:val="0025405C"/>
    <w:rsid w:val="00255BA1"/>
    <w:rsid w:val="002617FA"/>
    <w:rsid w:val="00261BC8"/>
    <w:rsid w:val="00262857"/>
    <w:rsid w:val="00264967"/>
    <w:rsid w:val="00267390"/>
    <w:rsid w:val="00272693"/>
    <w:rsid w:val="0027505C"/>
    <w:rsid w:val="00277E36"/>
    <w:rsid w:val="00277E61"/>
    <w:rsid w:val="00294C49"/>
    <w:rsid w:val="002A0311"/>
    <w:rsid w:val="002A2481"/>
    <w:rsid w:val="002A25A4"/>
    <w:rsid w:val="002A2ED8"/>
    <w:rsid w:val="002B126C"/>
    <w:rsid w:val="002B32D0"/>
    <w:rsid w:val="002C0E72"/>
    <w:rsid w:val="002D43BD"/>
    <w:rsid w:val="002E3E0D"/>
    <w:rsid w:val="002E5711"/>
    <w:rsid w:val="002F40F0"/>
    <w:rsid w:val="002F63D3"/>
    <w:rsid w:val="003063CA"/>
    <w:rsid w:val="00314AD4"/>
    <w:rsid w:val="00315E7A"/>
    <w:rsid w:val="00316FE9"/>
    <w:rsid w:val="00317412"/>
    <w:rsid w:val="00320D50"/>
    <w:rsid w:val="00325004"/>
    <w:rsid w:val="003259E1"/>
    <w:rsid w:val="00326036"/>
    <w:rsid w:val="00327CAF"/>
    <w:rsid w:val="00331636"/>
    <w:rsid w:val="0033707E"/>
    <w:rsid w:val="00345A2D"/>
    <w:rsid w:val="00345E23"/>
    <w:rsid w:val="003475C2"/>
    <w:rsid w:val="00351015"/>
    <w:rsid w:val="00351623"/>
    <w:rsid w:val="00352387"/>
    <w:rsid w:val="003523A3"/>
    <w:rsid w:val="00352F7A"/>
    <w:rsid w:val="003537A8"/>
    <w:rsid w:val="00354826"/>
    <w:rsid w:val="003568D0"/>
    <w:rsid w:val="0036037B"/>
    <w:rsid w:val="00365539"/>
    <w:rsid w:val="00365C12"/>
    <w:rsid w:val="00371180"/>
    <w:rsid w:val="00372721"/>
    <w:rsid w:val="00373EEB"/>
    <w:rsid w:val="00377F18"/>
    <w:rsid w:val="00377F6E"/>
    <w:rsid w:val="0038691E"/>
    <w:rsid w:val="00386F71"/>
    <w:rsid w:val="00390EC8"/>
    <w:rsid w:val="00393340"/>
    <w:rsid w:val="00394457"/>
    <w:rsid w:val="0039615D"/>
    <w:rsid w:val="003A5D94"/>
    <w:rsid w:val="003B0A71"/>
    <w:rsid w:val="003B0B6F"/>
    <w:rsid w:val="003B0BD3"/>
    <w:rsid w:val="003B46F7"/>
    <w:rsid w:val="003B6F8A"/>
    <w:rsid w:val="003C04C7"/>
    <w:rsid w:val="003C46B6"/>
    <w:rsid w:val="003C5EC0"/>
    <w:rsid w:val="003C60CC"/>
    <w:rsid w:val="003C6949"/>
    <w:rsid w:val="003C7D88"/>
    <w:rsid w:val="003D2841"/>
    <w:rsid w:val="003D5DFB"/>
    <w:rsid w:val="003E0638"/>
    <w:rsid w:val="003E1730"/>
    <w:rsid w:val="003E5A6F"/>
    <w:rsid w:val="003E6195"/>
    <w:rsid w:val="003F0A69"/>
    <w:rsid w:val="003F6C04"/>
    <w:rsid w:val="003F711E"/>
    <w:rsid w:val="00402A3B"/>
    <w:rsid w:val="004036AA"/>
    <w:rsid w:val="00404759"/>
    <w:rsid w:val="0040575E"/>
    <w:rsid w:val="00417546"/>
    <w:rsid w:val="00420A14"/>
    <w:rsid w:val="004232F7"/>
    <w:rsid w:val="004260AB"/>
    <w:rsid w:val="0043597D"/>
    <w:rsid w:val="004367AD"/>
    <w:rsid w:val="00437CFA"/>
    <w:rsid w:val="00443A0B"/>
    <w:rsid w:val="00443D53"/>
    <w:rsid w:val="00445F1A"/>
    <w:rsid w:val="004469DE"/>
    <w:rsid w:val="00447B3C"/>
    <w:rsid w:val="0045491F"/>
    <w:rsid w:val="00462D9E"/>
    <w:rsid w:val="00463C8D"/>
    <w:rsid w:val="004656DB"/>
    <w:rsid w:val="00471978"/>
    <w:rsid w:val="00473290"/>
    <w:rsid w:val="00474774"/>
    <w:rsid w:val="004768CE"/>
    <w:rsid w:val="00481D19"/>
    <w:rsid w:val="00487AD8"/>
    <w:rsid w:val="00490520"/>
    <w:rsid w:val="00496372"/>
    <w:rsid w:val="004A2EA1"/>
    <w:rsid w:val="004B0B9E"/>
    <w:rsid w:val="004B2D6D"/>
    <w:rsid w:val="004B4EB7"/>
    <w:rsid w:val="004B53FD"/>
    <w:rsid w:val="004B588D"/>
    <w:rsid w:val="004B7D11"/>
    <w:rsid w:val="004C115B"/>
    <w:rsid w:val="004C140C"/>
    <w:rsid w:val="004C540B"/>
    <w:rsid w:val="004C5F4C"/>
    <w:rsid w:val="004D331A"/>
    <w:rsid w:val="004D66D7"/>
    <w:rsid w:val="004D6F91"/>
    <w:rsid w:val="004E0CF6"/>
    <w:rsid w:val="004E193B"/>
    <w:rsid w:val="004E7D99"/>
    <w:rsid w:val="004F5D40"/>
    <w:rsid w:val="004F6944"/>
    <w:rsid w:val="004F6F74"/>
    <w:rsid w:val="00501C6B"/>
    <w:rsid w:val="00503D16"/>
    <w:rsid w:val="00505AF0"/>
    <w:rsid w:val="00510CC1"/>
    <w:rsid w:val="00512055"/>
    <w:rsid w:val="00517D76"/>
    <w:rsid w:val="00522F09"/>
    <w:rsid w:val="00523A69"/>
    <w:rsid w:val="00526009"/>
    <w:rsid w:val="00527F3D"/>
    <w:rsid w:val="005301F7"/>
    <w:rsid w:val="00531BB9"/>
    <w:rsid w:val="00531D43"/>
    <w:rsid w:val="00532C49"/>
    <w:rsid w:val="005415F2"/>
    <w:rsid w:val="00541C84"/>
    <w:rsid w:val="00543C89"/>
    <w:rsid w:val="00554F61"/>
    <w:rsid w:val="00557522"/>
    <w:rsid w:val="00557A55"/>
    <w:rsid w:val="00557EDD"/>
    <w:rsid w:val="00562426"/>
    <w:rsid w:val="00563126"/>
    <w:rsid w:val="005666FD"/>
    <w:rsid w:val="00566C03"/>
    <w:rsid w:val="00567F67"/>
    <w:rsid w:val="00570321"/>
    <w:rsid w:val="0057644D"/>
    <w:rsid w:val="00582863"/>
    <w:rsid w:val="005829BC"/>
    <w:rsid w:val="00582F13"/>
    <w:rsid w:val="00590C5D"/>
    <w:rsid w:val="00596A77"/>
    <w:rsid w:val="005973E5"/>
    <w:rsid w:val="00597865"/>
    <w:rsid w:val="005A133C"/>
    <w:rsid w:val="005A6771"/>
    <w:rsid w:val="005B34DF"/>
    <w:rsid w:val="005C204D"/>
    <w:rsid w:val="005C3718"/>
    <w:rsid w:val="005C45DF"/>
    <w:rsid w:val="005C6D72"/>
    <w:rsid w:val="005D00C4"/>
    <w:rsid w:val="005D152C"/>
    <w:rsid w:val="005E7B7F"/>
    <w:rsid w:val="005F3505"/>
    <w:rsid w:val="005F4337"/>
    <w:rsid w:val="005F678A"/>
    <w:rsid w:val="00614245"/>
    <w:rsid w:val="006159A2"/>
    <w:rsid w:val="00615FE9"/>
    <w:rsid w:val="006168A8"/>
    <w:rsid w:val="006220F2"/>
    <w:rsid w:val="006264B5"/>
    <w:rsid w:val="0062660D"/>
    <w:rsid w:val="00627EAD"/>
    <w:rsid w:val="00630B17"/>
    <w:rsid w:val="006317BF"/>
    <w:rsid w:val="00634182"/>
    <w:rsid w:val="00636602"/>
    <w:rsid w:val="00640825"/>
    <w:rsid w:val="006411F5"/>
    <w:rsid w:val="006429A9"/>
    <w:rsid w:val="00657915"/>
    <w:rsid w:val="00662970"/>
    <w:rsid w:val="006701C4"/>
    <w:rsid w:val="006708C1"/>
    <w:rsid w:val="006716A9"/>
    <w:rsid w:val="00672570"/>
    <w:rsid w:val="006734CC"/>
    <w:rsid w:val="00675602"/>
    <w:rsid w:val="006835C9"/>
    <w:rsid w:val="0069121F"/>
    <w:rsid w:val="006942C5"/>
    <w:rsid w:val="0069595A"/>
    <w:rsid w:val="00696580"/>
    <w:rsid w:val="006A224A"/>
    <w:rsid w:val="006A618F"/>
    <w:rsid w:val="006B1785"/>
    <w:rsid w:val="006B5954"/>
    <w:rsid w:val="006B70E5"/>
    <w:rsid w:val="006C08A2"/>
    <w:rsid w:val="006D05EE"/>
    <w:rsid w:val="006D6AA5"/>
    <w:rsid w:val="006D728A"/>
    <w:rsid w:val="006D7E34"/>
    <w:rsid w:val="006E01BC"/>
    <w:rsid w:val="006E7C3D"/>
    <w:rsid w:val="006F04F3"/>
    <w:rsid w:val="006F2C66"/>
    <w:rsid w:val="00705358"/>
    <w:rsid w:val="00711203"/>
    <w:rsid w:val="0071171B"/>
    <w:rsid w:val="007149C5"/>
    <w:rsid w:val="0071655A"/>
    <w:rsid w:val="007250A9"/>
    <w:rsid w:val="00732691"/>
    <w:rsid w:val="00734B48"/>
    <w:rsid w:val="007357CF"/>
    <w:rsid w:val="00740668"/>
    <w:rsid w:val="00744342"/>
    <w:rsid w:val="00747470"/>
    <w:rsid w:val="007505AC"/>
    <w:rsid w:val="00752CCA"/>
    <w:rsid w:val="0075600E"/>
    <w:rsid w:val="007563F2"/>
    <w:rsid w:val="00756B76"/>
    <w:rsid w:val="00761A84"/>
    <w:rsid w:val="00762628"/>
    <w:rsid w:val="00765E6E"/>
    <w:rsid w:val="0076647B"/>
    <w:rsid w:val="00766842"/>
    <w:rsid w:val="0076757E"/>
    <w:rsid w:val="007709ED"/>
    <w:rsid w:val="00773DB4"/>
    <w:rsid w:val="00775411"/>
    <w:rsid w:val="007820D6"/>
    <w:rsid w:val="00782648"/>
    <w:rsid w:val="00785768"/>
    <w:rsid w:val="0078733F"/>
    <w:rsid w:val="007917BB"/>
    <w:rsid w:val="00795AEB"/>
    <w:rsid w:val="00797B14"/>
    <w:rsid w:val="00797FFB"/>
    <w:rsid w:val="007A3EF4"/>
    <w:rsid w:val="007A46A5"/>
    <w:rsid w:val="007A7500"/>
    <w:rsid w:val="007B2D95"/>
    <w:rsid w:val="007B39E8"/>
    <w:rsid w:val="007B3DD1"/>
    <w:rsid w:val="007B4747"/>
    <w:rsid w:val="007B4CE7"/>
    <w:rsid w:val="007B4EBB"/>
    <w:rsid w:val="007B6CD4"/>
    <w:rsid w:val="007B7CBF"/>
    <w:rsid w:val="007C2054"/>
    <w:rsid w:val="007C3ED5"/>
    <w:rsid w:val="007D1F78"/>
    <w:rsid w:val="007E382F"/>
    <w:rsid w:val="007E4020"/>
    <w:rsid w:val="007E6286"/>
    <w:rsid w:val="007E71AF"/>
    <w:rsid w:val="007E79B9"/>
    <w:rsid w:val="007F0730"/>
    <w:rsid w:val="007F3107"/>
    <w:rsid w:val="007F34DF"/>
    <w:rsid w:val="007F502A"/>
    <w:rsid w:val="007F5F19"/>
    <w:rsid w:val="008073A8"/>
    <w:rsid w:val="00812516"/>
    <w:rsid w:val="00813DF1"/>
    <w:rsid w:val="0081636C"/>
    <w:rsid w:val="00822119"/>
    <w:rsid w:val="008239D5"/>
    <w:rsid w:val="00823B56"/>
    <w:rsid w:val="00824270"/>
    <w:rsid w:val="008246E1"/>
    <w:rsid w:val="00825B16"/>
    <w:rsid w:val="00833959"/>
    <w:rsid w:val="00833D16"/>
    <w:rsid w:val="008351AB"/>
    <w:rsid w:val="0084145C"/>
    <w:rsid w:val="00841820"/>
    <w:rsid w:val="008443CE"/>
    <w:rsid w:val="008476EB"/>
    <w:rsid w:val="008479A8"/>
    <w:rsid w:val="00850375"/>
    <w:rsid w:val="0085681D"/>
    <w:rsid w:val="00863268"/>
    <w:rsid w:val="00866563"/>
    <w:rsid w:val="0087270D"/>
    <w:rsid w:val="00873FB4"/>
    <w:rsid w:val="0087529F"/>
    <w:rsid w:val="00882315"/>
    <w:rsid w:val="00882552"/>
    <w:rsid w:val="00884F66"/>
    <w:rsid w:val="00885D26"/>
    <w:rsid w:val="00890281"/>
    <w:rsid w:val="00893581"/>
    <w:rsid w:val="008A100F"/>
    <w:rsid w:val="008A1FCB"/>
    <w:rsid w:val="008A7B07"/>
    <w:rsid w:val="008B3A1D"/>
    <w:rsid w:val="008B7675"/>
    <w:rsid w:val="008C45D8"/>
    <w:rsid w:val="008D0E84"/>
    <w:rsid w:val="008E0BDF"/>
    <w:rsid w:val="008E1FF5"/>
    <w:rsid w:val="008E35B0"/>
    <w:rsid w:val="008E3EF6"/>
    <w:rsid w:val="008E5F0B"/>
    <w:rsid w:val="008E74A3"/>
    <w:rsid w:val="008F2169"/>
    <w:rsid w:val="008F6119"/>
    <w:rsid w:val="008F6511"/>
    <w:rsid w:val="008F6977"/>
    <w:rsid w:val="00901F9A"/>
    <w:rsid w:val="0090584E"/>
    <w:rsid w:val="00922377"/>
    <w:rsid w:val="00923413"/>
    <w:rsid w:val="009252B0"/>
    <w:rsid w:val="00927CB8"/>
    <w:rsid w:val="0093126C"/>
    <w:rsid w:val="00933B60"/>
    <w:rsid w:val="00934E3B"/>
    <w:rsid w:val="00936384"/>
    <w:rsid w:val="00936ECE"/>
    <w:rsid w:val="009501CE"/>
    <w:rsid w:val="009504D7"/>
    <w:rsid w:val="0095470C"/>
    <w:rsid w:val="009562A6"/>
    <w:rsid w:val="0095653C"/>
    <w:rsid w:val="00961E56"/>
    <w:rsid w:val="009624FB"/>
    <w:rsid w:val="00973FC5"/>
    <w:rsid w:val="00975297"/>
    <w:rsid w:val="00983DD0"/>
    <w:rsid w:val="00986151"/>
    <w:rsid w:val="00986C06"/>
    <w:rsid w:val="00986E67"/>
    <w:rsid w:val="00990043"/>
    <w:rsid w:val="009A3989"/>
    <w:rsid w:val="009A3DF1"/>
    <w:rsid w:val="009B08DE"/>
    <w:rsid w:val="009B1333"/>
    <w:rsid w:val="009B29C3"/>
    <w:rsid w:val="009B2AE8"/>
    <w:rsid w:val="009B3225"/>
    <w:rsid w:val="009B3383"/>
    <w:rsid w:val="009B5123"/>
    <w:rsid w:val="009B6D35"/>
    <w:rsid w:val="009D22F2"/>
    <w:rsid w:val="009D562E"/>
    <w:rsid w:val="009D65E4"/>
    <w:rsid w:val="009D79BB"/>
    <w:rsid w:val="009E2F46"/>
    <w:rsid w:val="009E3D16"/>
    <w:rsid w:val="009F1508"/>
    <w:rsid w:val="009F26B2"/>
    <w:rsid w:val="00A005D9"/>
    <w:rsid w:val="00A03493"/>
    <w:rsid w:val="00A121A5"/>
    <w:rsid w:val="00A122B0"/>
    <w:rsid w:val="00A12902"/>
    <w:rsid w:val="00A216D8"/>
    <w:rsid w:val="00A220D0"/>
    <w:rsid w:val="00A31057"/>
    <w:rsid w:val="00A31E9A"/>
    <w:rsid w:val="00A32C3C"/>
    <w:rsid w:val="00A4122F"/>
    <w:rsid w:val="00A4231E"/>
    <w:rsid w:val="00A438F7"/>
    <w:rsid w:val="00A46AAD"/>
    <w:rsid w:val="00A472A9"/>
    <w:rsid w:val="00A53F6C"/>
    <w:rsid w:val="00A5756D"/>
    <w:rsid w:val="00A61CEE"/>
    <w:rsid w:val="00A635E4"/>
    <w:rsid w:val="00A67CB6"/>
    <w:rsid w:val="00A825D3"/>
    <w:rsid w:val="00A8326C"/>
    <w:rsid w:val="00A86677"/>
    <w:rsid w:val="00A92E3B"/>
    <w:rsid w:val="00AA2822"/>
    <w:rsid w:val="00AA3F45"/>
    <w:rsid w:val="00AA5DAA"/>
    <w:rsid w:val="00AB1060"/>
    <w:rsid w:val="00AB4342"/>
    <w:rsid w:val="00AD05D1"/>
    <w:rsid w:val="00AD06DC"/>
    <w:rsid w:val="00AD0F95"/>
    <w:rsid w:val="00AD1BA4"/>
    <w:rsid w:val="00AD1EE7"/>
    <w:rsid w:val="00AD2204"/>
    <w:rsid w:val="00AD4806"/>
    <w:rsid w:val="00AD787B"/>
    <w:rsid w:val="00AE16EA"/>
    <w:rsid w:val="00AE3C6C"/>
    <w:rsid w:val="00AE6275"/>
    <w:rsid w:val="00AF08EB"/>
    <w:rsid w:val="00AF09AA"/>
    <w:rsid w:val="00AF10A1"/>
    <w:rsid w:val="00AF40F4"/>
    <w:rsid w:val="00AF4F1B"/>
    <w:rsid w:val="00AF6439"/>
    <w:rsid w:val="00AF6BA7"/>
    <w:rsid w:val="00AF716C"/>
    <w:rsid w:val="00B01B81"/>
    <w:rsid w:val="00B0306E"/>
    <w:rsid w:val="00B05461"/>
    <w:rsid w:val="00B1099D"/>
    <w:rsid w:val="00B12322"/>
    <w:rsid w:val="00B127A9"/>
    <w:rsid w:val="00B13880"/>
    <w:rsid w:val="00B14CAF"/>
    <w:rsid w:val="00B16624"/>
    <w:rsid w:val="00B20A2F"/>
    <w:rsid w:val="00B20D11"/>
    <w:rsid w:val="00B25C23"/>
    <w:rsid w:val="00B325AE"/>
    <w:rsid w:val="00B34010"/>
    <w:rsid w:val="00B361C8"/>
    <w:rsid w:val="00B367F7"/>
    <w:rsid w:val="00B46E73"/>
    <w:rsid w:val="00B47060"/>
    <w:rsid w:val="00B50F6B"/>
    <w:rsid w:val="00B51282"/>
    <w:rsid w:val="00B54050"/>
    <w:rsid w:val="00B54859"/>
    <w:rsid w:val="00B54F78"/>
    <w:rsid w:val="00B64BEF"/>
    <w:rsid w:val="00B65959"/>
    <w:rsid w:val="00B65AD8"/>
    <w:rsid w:val="00B67100"/>
    <w:rsid w:val="00B678CF"/>
    <w:rsid w:val="00B7340A"/>
    <w:rsid w:val="00B736C5"/>
    <w:rsid w:val="00B74A6A"/>
    <w:rsid w:val="00B7711C"/>
    <w:rsid w:val="00B87A36"/>
    <w:rsid w:val="00B92166"/>
    <w:rsid w:val="00B96B59"/>
    <w:rsid w:val="00B96F28"/>
    <w:rsid w:val="00B97319"/>
    <w:rsid w:val="00BA0F29"/>
    <w:rsid w:val="00BA172F"/>
    <w:rsid w:val="00BA5267"/>
    <w:rsid w:val="00BB0AAE"/>
    <w:rsid w:val="00BB21F7"/>
    <w:rsid w:val="00BB3AF3"/>
    <w:rsid w:val="00BB5308"/>
    <w:rsid w:val="00BB6511"/>
    <w:rsid w:val="00BC0841"/>
    <w:rsid w:val="00BC2B86"/>
    <w:rsid w:val="00BC5931"/>
    <w:rsid w:val="00BD0B16"/>
    <w:rsid w:val="00BD3176"/>
    <w:rsid w:val="00BD4118"/>
    <w:rsid w:val="00BD72AE"/>
    <w:rsid w:val="00BE5264"/>
    <w:rsid w:val="00BE54F7"/>
    <w:rsid w:val="00BF4BDE"/>
    <w:rsid w:val="00BF4CF8"/>
    <w:rsid w:val="00BF4E65"/>
    <w:rsid w:val="00BF7747"/>
    <w:rsid w:val="00C04535"/>
    <w:rsid w:val="00C05431"/>
    <w:rsid w:val="00C06FC3"/>
    <w:rsid w:val="00C0730E"/>
    <w:rsid w:val="00C07EB9"/>
    <w:rsid w:val="00C1512D"/>
    <w:rsid w:val="00C1671A"/>
    <w:rsid w:val="00C21FCC"/>
    <w:rsid w:val="00C24C9B"/>
    <w:rsid w:val="00C278B5"/>
    <w:rsid w:val="00C30DFC"/>
    <w:rsid w:val="00C311B4"/>
    <w:rsid w:val="00C32E77"/>
    <w:rsid w:val="00C3306B"/>
    <w:rsid w:val="00C344D5"/>
    <w:rsid w:val="00C363E4"/>
    <w:rsid w:val="00C36C8B"/>
    <w:rsid w:val="00C40448"/>
    <w:rsid w:val="00C4402D"/>
    <w:rsid w:val="00C44185"/>
    <w:rsid w:val="00C45117"/>
    <w:rsid w:val="00C459AF"/>
    <w:rsid w:val="00C465FB"/>
    <w:rsid w:val="00C52699"/>
    <w:rsid w:val="00C54005"/>
    <w:rsid w:val="00C54A7B"/>
    <w:rsid w:val="00C6263A"/>
    <w:rsid w:val="00C65D13"/>
    <w:rsid w:val="00C76B73"/>
    <w:rsid w:val="00C81434"/>
    <w:rsid w:val="00C85BA9"/>
    <w:rsid w:val="00C972EC"/>
    <w:rsid w:val="00C975E0"/>
    <w:rsid w:val="00CA6906"/>
    <w:rsid w:val="00CA7EA2"/>
    <w:rsid w:val="00CB1057"/>
    <w:rsid w:val="00CB62F8"/>
    <w:rsid w:val="00CB654C"/>
    <w:rsid w:val="00CB7B2A"/>
    <w:rsid w:val="00CC6C82"/>
    <w:rsid w:val="00CE2655"/>
    <w:rsid w:val="00CE505B"/>
    <w:rsid w:val="00CF0CC6"/>
    <w:rsid w:val="00CF0FE0"/>
    <w:rsid w:val="00CF2012"/>
    <w:rsid w:val="00CF30A5"/>
    <w:rsid w:val="00CF595F"/>
    <w:rsid w:val="00CF63AA"/>
    <w:rsid w:val="00D02467"/>
    <w:rsid w:val="00D03BAB"/>
    <w:rsid w:val="00D03FAE"/>
    <w:rsid w:val="00D061B5"/>
    <w:rsid w:val="00D06357"/>
    <w:rsid w:val="00D07FEB"/>
    <w:rsid w:val="00D126D1"/>
    <w:rsid w:val="00D12E6D"/>
    <w:rsid w:val="00D13325"/>
    <w:rsid w:val="00D1349A"/>
    <w:rsid w:val="00D13B6F"/>
    <w:rsid w:val="00D20291"/>
    <w:rsid w:val="00D21F44"/>
    <w:rsid w:val="00D22E1C"/>
    <w:rsid w:val="00D26B41"/>
    <w:rsid w:val="00D31F04"/>
    <w:rsid w:val="00D365D0"/>
    <w:rsid w:val="00D44F25"/>
    <w:rsid w:val="00D51B3B"/>
    <w:rsid w:val="00D55210"/>
    <w:rsid w:val="00D601C7"/>
    <w:rsid w:val="00D63A49"/>
    <w:rsid w:val="00D63E72"/>
    <w:rsid w:val="00D66AF9"/>
    <w:rsid w:val="00D67F9F"/>
    <w:rsid w:val="00D72E0D"/>
    <w:rsid w:val="00D75C9A"/>
    <w:rsid w:val="00D764A8"/>
    <w:rsid w:val="00D77C69"/>
    <w:rsid w:val="00D8452E"/>
    <w:rsid w:val="00D85D4F"/>
    <w:rsid w:val="00D86B24"/>
    <w:rsid w:val="00D870EA"/>
    <w:rsid w:val="00D941F1"/>
    <w:rsid w:val="00D97437"/>
    <w:rsid w:val="00DA40DE"/>
    <w:rsid w:val="00DA551F"/>
    <w:rsid w:val="00DA6D75"/>
    <w:rsid w:val="00DB15ED"/>
    <w:rsid w:val="00DB5C67"/>
    <w:rsid w:val="00DC09A0"/>
    <w:rsid w:val="00DC1183"/>
    <w:rsid w:val="00DC393C"/>
    <w:rsid w:val="00DC77B5"/>
    <w:rsid w:val="00DD1E93"/>
    <w:rsid w:val="00DD3072"/>
    <w:rsid w:val="00DD3375"/>
    <w:rsid w:val="00DD6B15"/>
    <w:rsid w:val="00DE067E"/>
    <w:rsid w:val="00DE0A70"/>
    <w:rsid w:val="00DE3649"/>
    <w:rsid w:val="00DE4031"/>
    <w:rsid w:val="00DF3DE9"/>
    <w:rsid w:val="00DF4E1E"/>
    <w:rsid w:val="00E02CD7"/>
    <w:rsid w:val="00E0486D"/>
    <w:rsid w:val="00E10C87"/>
    <w:rsid w:val="00E1117A"/>
    <w:rsid w:val="00E153A5"/>
    <w:rsid w:val="00E15877"/>
    <w:rsid w:val="00E2492B"/>
    <w:rsid w:val="00E25295"/>
    <w:rsid w:val="00E32CA9"/>
    <w:rsid w:val="00E3301D"/>
    <w:rsid w:val="00E34976"/>
    <w:rsid w:val="00E354C7"/>
    <w:rsid w:val="00E37228"/>
    <w:rsid w:val="00E40C0D"/>
    <w:rsid w:val="00E4318B"/>
    <w:rsid w:val="00E43B42"/>
    <w:rsid w:val="00E450BA"/>
    <w:rsid w:val="00E572C4"/>
    <w:rsid w:val="00E57BFD"/>
    <w:rsid w:val="00E612AB"/>
    <w:rsid w:val="00E6164C"/>
    <w:rsid w:val="00E61B52"/>
    <w:rsid w:val="00E6558D"/>
    <w:rsid w:val="00E70DAE"/>
    <w:rsid w:val="00E70F38"/>
    <w:rsid w:val="00E73444"/>
    <w:rsid w:val="00E73DF5"/>
    <w:rsid w:val="00E767F3"/>
    <w:rsid w:val="00E8001C"/>
    <w:rsid w:val="00E82550"/>
    <w:rsid w:val="00E87FA9"/>
    <w:rsid w:val="00E91FAA"/>
    <w:rsid w:val="00E94B89"/>
    <w:rsid w:val="00E97936"/>
    <w:rsid w:val="00EA293F"/>
    <w:rsid w:val="00EA4331"/>
    <w:rsid w:val="00EA49A5"/>
    <w:rsid w:val="00EA77AA"/>
    <w:rsid w:val="00EA7893"/>
    <w:rsid w:val="00EA7E0C"/>
    <w:rsid w:val="00EB70D6"/>
    <w:rsid w:val="00EC049A"/>
    <w:rsid w:val="00EC2EDE"/>
    <w:rsid w:val="00EC4FC2"/>
    <w:rsid w:val="00ED0999"/>
    <w:rsid w:val="00ED2FE8"/>
    <w:rsid w:val="00ED3CA0"/>
    <w:rsid w:val="00ED3D24"/>
    <w:rsid w:val="00ED6C2A"/>
    <w:rsid w:val="00ED701F"/>
    <w:rsid w:val="00EE080B"/>
    <w:rsid w:val="00EE0EEB"/>
    <w:rsid w:val="00EE20BB"/>
    <w:rsid w:val="00EE245E"/>
    <w:rsid w:val="00EE2AB7"/>
    <w:rsid w:val="00EF264C"/>
    <w:rsid w:val="00EF30C5"/>
    <w:rsid w:val="00EF4137"/>
    <w:rsid w:val="00F003D6"/>
    <w:rsid w:val="00F00857"/>
    <w:rsid w:val="00F01257"/>
    <w:rsid w:val="00F02D22"/>
    <w:rsid w:val="00F063D1"/>
    <w:rsid w:val="00F16EA1"/>
    <w:rsid w:val="00F26427"/>
    <w:rsid w:val="00F326EB"/>
    <w:rsid w:val="00F370C3"/>
    <w:rsid w:val="00F462B7"/>
    <w:rsid w:val="00F56EBB"/>
    <w:rsid w:val="00F56F9A"/>
    <w:rsid w:val="00F65784"/>
    <w:rsid w:val="00F6632D"/>
    <w:rsid w:val="00F70ABC"/>
    <w:rsid w:val="00F73831"/>
    <w:rsid w:val="00F766C3"/>
    <w:rsid w:val="00F80E7F"/>
    <w:rsid w:val="00F83424"/>
    <w:rsid w:val="00F84C42"/>
    <w:rsid w:val="00F85B7F"/>
    <w:rsid w:val="00F8719B"/>
    <w:rsid w:val="00F91FC5"/>
    <w:rsid w:val="00F926C9"/>
    <w:rsid w:val="00F94220"/>
    <w:rsid w:val="00FA2543"/>
    <w:rsid w:val="00FA3016"/>
    <w:rsid w:val="00FA44CC"/>
    <w:rsid w:val="00FA5A2B"/>
    <w:rsid w:val="00FA5AC1"/>
    <w:rsid w:val="00FB08EB"/>
    <w:rsid w:val="00FB6355"/>
    <w:rsid w:val="00FB786B"/>
    <w:rsid w:val="00FC014A"/>
    <w:rsid w:val="00FC05B2"/>
    <w:rsid w:val="00FC446F"/>
    <w:rsid w:val="00FD0719"/>
    <w:rsid w:val="00FD3E87"/>
    <w:rsid w:val="00FD78E4"/>
    <w:rsid w:val="00FF0D1C"/>
    <w:rsid w:val="00FF111F"/>
    <w:rsid w:val="00FF236F"/>
    <w:rsid w:val="00FF53A4"/>
    <w:rsid w:val="00FF6614"/>
    <w:rsid w:val="2CB7DB8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53C99F57"/>
  <w15:chartTrackingRefBased/>
  <w15:docId w15:val="{66B108C4-783C-48AE-B80E-F315C7E99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F7A"/>
    <w:pPr>
      <w:spacing w:before="120" w:after="120" w:line="360" w:lineRule="auto"/>
      <w:jc w:val="both"/>
    </w:pPr>
    <w:rPr>
      <w:rFonts w:ascii="Times New Roman" w:hAnsi="Times New Roman"/>
      <w:sz w:val="24"/>
    </w:rPr>
  </w:style>
  <w:style w:type="paragraph" w:styleId="Ttulo1">
    <w:name w:val="heading 1"/>
    <w:basedOn w:val="Normal"/>
    <w:next w:val="Normal"/>
    <w:link w:val="Ttulo1Car"/>
    <w:uiPriority w:val="9"/>
    <w:qFormat/>
    <w:rsid w:val="00022F7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C38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22F7A"/>
    <w:pPr>
      <w:tabs>
        <w:tab w:val="center" w:pos="4680"/>
        <w:tab w:val="right" w:pos="9360"/>
      </w:tabs>
      <w:spacing w:before="0" w:after="0" w:line="240" w:lineRule="auto"/>
      <w:jc w:val="left"/>
    </w:pPr>
    <w:rPr>
      <w:rFonts w:asciiTheme="minorHAnsi" w:hAnsiTheme="minorHAnsi"/>
      <w:sz w:val="22"/>
    </w:rPr>
  </w:style>
  <w:style w:type="character" w:customStyle="1" w:styleId="EncabezadoCar">
    <w:name w:val="Encabezado Car"/>
    <w:basedOn w:val="Fuentedeprrafopredeter"/>
    <w:link w:val="Encabezado"/>
    <w:uiPriority w:val="99"/>
    <w:rsid w:val="00022F7A"/>
  </w:style>
  <w:style w:type="paragraph" w:styleId="Piedepgina">
    <w:name w:val="footer"/>
    <w:basedOn w:val="Normal"/>
    <w:link w:val="PiedepginaCar"/>
    <w:uiPriority w:val="99"/>
    <w:unhideWhenUsed/>
    <w:rsid w:val="00022F7A"/>
    <w:pPr>
      <w:tabs>
        <w:tab w:val="center" w:pos="4680"/>
        <w:tab w:val="right" w:pos="9360"/>
      </w:tabs>
      <w:spacing w:before="0" w:after="0" w:line="240" w:lineRule="auto"/>
      <w:jc w:val="left"/>
    </w:pPr>
    <w:rPr>
      <w:rFonts w:asciiTheme="minorHAnsi" w:hAnsiTheme="minorHAnsi"/>
      <w:sz w:val="22"/>
    </w:rPr>
  </w:style>
  <w:style w:type="character" w:customStyle="1" w:styleId="PiedepginaCar">
    <w:name w:val="Pie de página Car"/>
    <w:basedOn w:val="Fuentedeprrafopredeter"/>
    <w:link w:val="Piedepgina"/>
    <w:uiPriority w:val="99"/>
    <w:rsid w:val="00022F7A"/>
  </w:style>
  <w:style w:type="table" w:styleId="Tablaconcuadrcula">
    <w:name w:val="Table Grid"/>
    <w:basedOn w:val="Tablanormal"/>
    <w:uiPriority w:val="39"/>
    <w:rsid w:val="00022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22F7A"/>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022F7A"/>
    <w:pPr>
      <w:spacing w:line="259" w:lineRule="auto"/>
      <w:jc w:val="left"/>
      <w:outlineLvl w:val="9"/>
    </w:pPr>
    <w:rPr>
      <w:lang w:eastAsia="es-CR"/>
    </w:rPr>
  </w:style>
  <w:style w:type="paragraph" w:styleId="Descripcin">
    <w:name w:val="caption"/>
    <w:basedOn w:val="Normal"/>
    <w:next w:val="Normal"/>
    <w:unhideWhenUsed/>
    <w:qFormat/>
    <w:rsid w:val="00503D16"/>
    <w:pPr>
      <w:spacing w:line="240" w:lineRule="auto"/>
      <w:jc w:val="center"/>
    </w:pPr>
    <w:rPr>
      <w:b/>
      <w:iCs/>
      <w:sz w:val="20"/>
      <w:szCs w:val="18"/>
    </w:rPr>
  </w:style>
  <w:style w:type="character" w:customStyle="1" w:styleId="FUENTESCar">
    <w:name w:val="FUENTES Car"/>
    <w:basedOn w:val="Fuentedeprrafopredeter"/>
    <w:link w:val="FUENTES"/>
    <w:locked/>
    <w:rsid w:val="00A86677"/>
    <w:rPr>
      <w:rFonts w:ascii="Times New Roman" w:hAnsi="Times New Roman"/>
      <w:b/>
      <w:bCs/>
      <w:sz w:val="20"/>
    </w:rPr>
  </w:style>
  <w:style w:type="paragraph" w:customStyle="1" w:styleId="FUENTES">
    <w:name w:val="FUENTES"/>
    <w:basedOn w:val="Normal"/>
    <w:link w:val="FUENTESCar"/>
    <w:qFormat/>
    <w:rsid w:val="00A86677"/>
    <w:pPr>
      <w:spacing w:line="240" w:lineRule="auto"/>
    </w:pPr>
    <w:rPr>
      <w:b/>
      <w:bCs/>
      <w:sz w:val="20"/>
    </w:rPr>
  </w:style>
  <w:style w:type="paragraph" w:styleId="TDC1">
    <w:name w:val="toc 1"/>
    <w:basedOn w:val="Normal"/>
    <w:next w:val="Normal"/>
    <w:autoRedefine/>
    <w:uiPriority w:val="39"/>
    <w:unhideWhenUsed/>
    <w:rsid w:val="008A1FCB"/>
    <w:pPr>
      <w:spacing w:after="100"/>
    </w:pPr>
  </w:style>
  <w:style w:type="character" w:styleId="Hipervnculo">
    <w:name w:val="Hyperlink"/>
    <w:basedOn w:val="Fuentedeprrafopredeter"/>
    <w:uiPriority w:val="99"/>
    <w:unhideWhenUsed/>
    <w:rsid w:val="008A1FCB"/>
    <w:rPr>
      <w:color w:val="0563C1" w:themeColor="hyperlink"/>
      <w:u w:val="single"/>
    </w:rPr>
  </w:style>
  <w:style w:type="character" w:customStyle="1" w:styleId="Ttulo2Car">
    <w:name w:val="Título 2 Car"/>
    <w:basedOn w:val="Fuentedeprrafopredeter"/>
    <w:link w:val="Ttulo2"/>
    <w:uiPriority w:val="9"/>
    <w:rsid w:val="000C38B5"/>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C32E77"/>
    <w:pPr>
      <w:spacing w:after="100"/>
      <w:ind w:left="240"/>
    </w:pPr>
  </w:style>
  <w:style w:type="paragraph" w:styleId="Prrafodelista">
    <w:name w:val="List Paragraph"/>
    <w:aliases w:val="Lista vistosa - Énfasis 11,Bullet 1,Use Case List Paragraph,Párrafo de lista Car Car Car,Lista multicolor - Énfasis 11,Segundo nivel de viñetas,Bullet List,numbered,FooterText,Titulo 1,lp1,Paragraphe de liste1,列出段落,Informe,VIÑETA,Dot pt"/>
    <w:basedOn w:val="Normal"/>
    <w:link w:val="PrrafodelistaCar"/>
    <w:uiPriority w:val="34"/>
    <w:qFormat/>
    <w:rsid w:val="00BA0F29"/>
    <w:pPr>
      <w:spacing w:line="276" w:lineRule="auto"/>
      <w:ind w:left="720"/>
      <w:contextualSpacing/>
    </w:pPr>
  </w:style>
  <w:style w:type="character" w:customStyle="1" w:styleId="PrrafodelistaCar">
    <w:name w:val="Párrafo de lista Car"/>
    <w:aliases w:val="Lista vistosa - Énfasis 11 Car,Bullet 1 Car,Use Case List Paragraph Car,Párrafo de lista Car Car Car Car,Lista multicolor - Énfasis 11 Car,Segundo nivel de viñetas Car,Bullet List Car,numbered Car,FooterText Car,Titulo 1 Car,lp1 Car"/>
    <w:link w:val="Prrafodelista"/>
    <w:uiPriority w:val="34"/>
    <w:qFormat/>
    <w:locked/>
    <w:rsid w:val="00BA0F29"/>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87489">
      <w:bodyDiv w:val="1"/>
      <w:marLeft w:val="0"/>
      <w:marRight w:val="0"/>
      <w:marTop w:val="0"/>
      <w:marBottom w:val="0"/>
      <w:divBdr>
        <w:top w:val="none" w:sz="0" w:space="0" w:color="auto"/>
        <w:left w:val="none" w:sz="0" w:space="0" w:color="auto"/>
        <w:bottom w:val="none" w:sz="0" w:space="0" w:color="auto"/>
        <w:right w:val="none" w:sz="0" w:space="0" w:color="auto"/>
      </w:divBdr>
    </w:div>
    <w:div w:id="55708660">
      <w:bodyDiv w:val="1"/>
      <w:marLeft w:val="0"/>
      <w:marRight w:val="0"/>
      <w:marTop w:val="0"/>
      <w:marBottom w:val="0"/>
      <w:divBdr>
        <w:top w:val="none" w:sz="0" w:space="0" w:color="auto"/>
        <w:left w:val="none" w:sz="0" w:space="0" w:color="auto"/>
        <w:bottom w:val="none" w:sz="0" w:space="0" w:color="auto"/>
        <w:right w:val="none" w:sz="0" w:space="0" w:color="auto"/>
      </w:divBdr>
    </w:div>
    <w:div w:id="73169046">
      <w:bodyDiv w:val="1"/>
      <w:marLeft w:val="0"/>
      <w:marRight w:val="0"/>
      <w:marTop w:val="0"/>
      <w:marBottom w:val="0"/>
      <w:divBdr>
        <w:top w:val="none" w:sz="0" w:space="0" w:color="auto"/>
        <w:left w:val="none" w:sz="0" w:space="0" w:color="auto"/>
        <w:bottom w:val="none" w:sz="0" w:space="0" w:color="auto"/>
        <w:right w:val="none" w:sz="0" w:space="0" w:color="auto"/>
      </w:divBdr>
    </w:div>
    <w:div w:id="170141064">
      <w:bodyDiv w:val="1"/>
      <w:marLeft w:val="0"/>
      <w:marRight w:val="0"/>
      <w:marTop w:val="0"/>
      <w:marBottom w:val="0"/>
      <w:divBdr>
        <w:top w:val="none" w:sz="0" w:space="0" w:color="auto"/>
        <w:left w:val="none" w:sz="0" w:space="0" w:color="auto"/>
        <w:bottom w:val="none" w:sz="0" w:space="0" w:color="auto"/>
        <w:right w:val="none" w:sz="0" w:space="0" w:color="auto"/>
      </w:divBdr>
    </w:div>
    <w:div w:id="264533130">
      <w:bodyDiv w:val="1"/>
      <w:marLeft w:val="0"/>
      <w:marRight w:val="0"/>
      <w:marTop w:val="0"/>
      <w:marBottom w:val="0"/>
      <w:divBdr>
        <w:top w:val="none" w:sz="0" w:space="0" w:color="auto"/>
        <w:left w:val="none" w:sz="0" w:space="0" w:color="auto"/>
        <w:bottom w:val="none" w:sz="0" w:space="0" w:color="auto"/>
        <w:right w:val="none" w:sz="0" w:space="0" w:color="auto"/>
      </w:divBdr>
    </w:div>
    <w:div w:id="269437078">
      <w:bodyDiv w:val="1"/>
      <w:marLeft w:val="0"/>
      <w:marRight w:val="0"/>
      <w:marTop w:val="0"/>
      <w:marBottom w:val="0"/>
      <w:divBdr>
        <w:top w:val="none" w:sz="0" w:space="0" w:color="auto"/>
        <w:left w:val="none" w:sz="0" w:space="0" w:color="auto"/>
        <w:bottom w:val="none" w:sz="0" w:space="0" w:color="auto"/>
        <w:right w:val="none" w:sz="0" w:space="0" w:color="auto"/>
      </w:divBdr>
    </w:div>
    <w:div w:id="271590473">
      <w:bodyDiv w:val="1"/>
      <w:marLeft w:val="0"/>
      <w:marRight w:val="0"/>
      <w:marTop w:val="0"/>
      <w:marBottom w:val="0"/>
      <w:divBdr>
        <w:top w:val="none" w:sz="0" w:space="0" w:color="auto"/>
        <w:left w:val="none" w:sz="0" w:space="0" w:color="auto"/>
        <w:bottom w:val="none" w:sz="0" w:space="0" w:color="auto"/>
        <w:right w:val="none" w:sz="0" w:space="0" w:color="auto"/>
      </w:divBdr>
    </w:div>
    <w:div w:id="281304025">
      <w:bodyDiv w:val="1"/>
      <w:marLeft w:val="0"/>
      <w:marRight w:val="0"/>
      <w:marTop w:val="0"/>
      <w:marBottom w:val="0"/>
      <w:divBdr>
        <w:top w:val="none" w:sz="0" w:space="0" w:color="auto"/>
        <w:left w:val="none" w:sz="0" w:space="0" w:color="auto"/>
        <w:bottom w:val="none" w:sz="0" w:space="0" w:color="auto"/>
        <w:right w:val="none" w:sz="0" w:space="0" w:color="auto"/>
      </w:divBdr>
    </w:div>
    <w:div w:id="360473092">
      <w:bodyDiv w:val="1"/>
      <w:marLeft w:val="0"/>
      <w:marRight w:val="0"/>
      <w:marTop w:val="0"/>
      <w:marBottom w:val="0"/>
      <w:divBdr>
        <w:top w:val="none" w:sz="0" w:space="0" w:color="auto"/>
        <w:left w:val="none" w:sz="0" w:space="0" w:color="auto"/>
        <w:bottom w:val="none" w:sz="0" w:space="0" w:color="auto"/>
        <w:right w:val="none" w:sz="0" w:space="0" w:color="auto"/>
      </w:divBdr>
    </w:div>
    <w:div w:id="379288527">
      <w:bodyDiv w:val="1"/>
      <w:marLeft w:val="0"/>
      <w:marRight w:val="0"/>
      <w:marTop w:val="0"/>
      <w:marBottom w:val="0"/>
      <w:divBdr>
        <w:top w:val="none" w:sz="0" w:space="0" w:color="auto"/>
        <w:left w:val="none" w:sz="0" w:space="0" w:color="auto"/>
        <w:bottom w:val="none" w:sz="0" w:space="0" w:color="auto"/>
        <w:right w:val="none" w:sz="0" w:space="0" w:color="auto"/>
      </w:divBdr>
    </w:div>
    <w:div w:id="425269164">
      <w:bodyDiv w:val="1"/>
      <w:marLeft w:val="0"/>
      <w:marRight w:val="0"/>
      <w:marTop w:val="0"/>
      <w:marBottom w:val="0"/>
      <w:divBdr>
        <w:top w:val="none" w:sz="0" w:space="0" w:color="auto"/>
        <w:left w:val="none" w:sz="0" w:space="0" w:color="auto"/>
        <w:bottom w:val="none" w:sz="0" w:space="0" w:color="auto"/>
        <w:right w:val="none" w:sz="0" w:space="0" w:color="auto"/>
      </w:divBdr>
    </w:div>
    <w:div w:id="482356337">
      <w:bodyDiv w:val="1"/>
      <w:marLeft w:val="0"/>
      <w:marRight w:val="0"/>
      <w:marTop w:val="0"/>
      <w:marBottom w:val="0"/>
      <w:divBdr>
        <w:top w:val="none" w:sz="0" w:space="0" w:color="auto"/>
        <w:left w:val="none" w:sz="0" w:space="0" w:color="auto"/>
        <w:bottom w:val="none" w:sz="0" w:space="0" w:color="auto"/>
        <w:right w:val="none" w:sz="0" w:space="0" w:color="auto"/>
      </w:divBdr>
    </w:div>
    <w:div w:id="495538267">
      <w:bodyDiv w:val="1"/>
      <w:marLeft w:val="0"/>
      <w:marRight w:val="0"/>
      <w:marTop w:val="0"/>
      <w:marBottom w:val="0"/>
      <w:divBdr>
        <w:top w:val="none" w:sz="0" w:space="0" w:color="auto"/>
        <w:left w:val="none" w:sz="0" w:space="0" w:color="auto"/>
        <w:bottom w:val="none" w:sz="0" w:space="0" w:color="auto"/>
        <w:right w:val="none" w:sz="0" w:space="0" w:color="auto"/>
      </w:divBdr>
    </w:div>
    <w:div w:id="520553882">
      <w:bodyDiv w:val="1"/>
      <w:marLeft w:val="0"/>
      <w:marRight w:val="0"/>
      <w:marTop w:val="0"/>
      <w:marBottom w:val="0"/>
      <w:divBdr>
        <w:top w:val="none" w:sz="0" w:space="0" w:color="auto"/>
        <w:left w:val="none" w:sz="0" w:space="0" w:color="auto"/>
        <w:bottom w:val="none" w:sz="0" w:space="0" w:color="auto"/>
        <w:right w:val="none" w:sz="0" w:space="0" w:color="auto"/>
      </w:divBdr>
    </w:div>
    <w:div w:id="624391625">
      <w:bodyDiv w:val="1"/>
      <w:marLeft w:val="0"/>
      <w:marRight w:val="0"/>
      <w:marTop w:val="0"/>
      <w:marBottom w:val="0"/>
      <w:divBdr>
        <w:top w:val="none" w:sz="0" w:space="0" w:color="auto"/>
        <w:left w:val="none" w:sz="0" w:space="0" w:color="auto"/>
        <w:bottom w:val="none" w:sz="0" w:space="0" w:color="auto"/>
        <w:right w:val="none" w:sz="0" w:space="0" w:color="auto"/>
      </w:divBdr>
    </w:div>
    <w:div w:id="624434880">
      <w:bodyDiv w:val="1"/>
      <w:marLeft w:val="0"/>
      <w:marRight w:val="0"/>
      <w:marTop w:val="0"/>
      <w:marBottom w:val="0"/>
      <w:divBdr>
        <w:top w:val="none" w:sz="0" w:space="0" w:color="auto"/>
        <w:left w:val="none" w:sz="0" w:space="0" w:color="auto"/>
        <w:bottom w:val="none" w:sz="0" w:space="0" w:color="auto"/>
        <w:right w:val="none" w:sz="0" w:space="0" w:color="auto"/>
      </w:divBdr>
    </w:div>
    <w:div w:id="643772838">
      <w:bodyDiv w:val="1"/>
      <w:marLeft w:val="0"/>
      <w:marRight w:val="0"/>
      <w:marTop w:val="0"/>
      <w:marBottom w:val="0"/>
      <w:divBdr>
        <w:top w:val="none" w:sz="0" w:space="0" w:color="auto"/>
        <w:left w:val="none" w:sz="0" w:space="0" w:color="auto"/>
        <w:bottom w:val="none" w:sz="0" w:space="0" w:color="auto"/>
        <w:right w:val="none" w:sz="0" w:space="0" w:color="auto"/>
      </w:divBdr>
    </w:div>
    <w:div w:id="678242243">
      <w:bodyDiv w:val="1"/>
      <w:marLeft w:val="0"/>
      <w:marRight w:val="0"/>
      <w:marTop w:val="0"/>
      <w:marBottom w:val="0"/>
      <w:divBdr>
        <w:top w:val="none" w:sz="0" w:space="0" w:color="auto"/>
        <w:left w:val="none" w:sz="0" w:space="0" w:color="auto"/>
        <w:bottom w:val="none" w:sz="0" w:space="0" w:color="auto"/>
        <w:right w:val="none" w:sz="0" w:space="0" w:color="auto"/>
      </w:divBdr>
    </w:div>
    <w:div w:id="697700981">
      <w:bodyDiv w:val="1"/>
      <w:marLeft w:val="0"/>
      <w:marRight w:val="0"/>
      <w:marTop w:val="0"/>
      <w:marBottom w:val="0"/>
      <w:divBdr>
        <w:top w:val="none" w:sz="0" w:space="0" w:color="auto"/>
        <w:left w:val="none" w:sz="0" w:space="0" w:color="auto"/>
        <w:bottom w:val="none" w:sz="0" w:space="0" w:color="auto"/>
        <w:right w:val="none" w:sz="0" w:space="0" w:color="auto"/>
      </w:divBdr>
    </w:div>
    <w:div w:id="818107786">
      <w:bodyDiv w:val="1"/>
      <w:marLeft w:val="0"/>
      <w:marRight w:val="0"/>
      <w:marTop w:val="0"/>
      <w:marBottom w:val="0"/>
      <w:divBdr>
        <w:top w:val="none" w:sz="0" w:space="0" w:color="auto"/>
        <w:left w:val="none" w:sz="0" w:space="0" w:color="auto"/>
        <w:bottom w:val="none" w:sz="0" w:space="0" w:color="auto"/>
        <w:right w:val="none" w:sz="0" w:space="0" w:color="auto"/>
      </w:divBdr>
    </w:div>
    <w:div w:id="850415577">
      <w:bodyDiv w:val="1"/>
      <w:marLeft w:val="0"/>
      <w:marRight w:val="0"/>
      <w:marTop w:val="0"/>
      <w:marBottom w:val="0"/>
      <w:divBdr>
        <w:top w:val="none" w:sz="0" w:space="0" w:color="auto"/>
        <w:left w:val="none" w:sz="0" w:space="0" w:color="auto"/>
        <w:bottom w:val="none" w:sz="0" w:space="0" w:color="auto"/>
        <w:right w:val="none" w:sz="0" w:space="0" w:color="auto"/>
      </w:divBdr>
    </w:div>
    <w:div w:id="888033314">
      <w:bodyDiv w:val="1"/>
      <w:marLeft w:val="0"/>
      <w:marRight w:val="0"/>
      <w:marTop w:val="0"/>
      <w:marBottom w:val="0"/>
      <w:divBdr>
        <w:top w:val="none" w:sz="0" w:space="0" w:color="auto"/>
        <w:left w:val="none" w:sz="0" w:space="0" w:color="auto"/>
        <w:bottom w:val="none" w:sz="0" w:space="0" w:color="auto"/>
        <w:right w:val="none" w:sz="0" w:space="0" w:color="auto"/>
      </w:divBdr>
    </w:div>
    <w:div w:id="890076323">
      <w:bodyDiv w:val="1"/>
      <w:marLeft w:val="0"/>
      <w:marRight w:val="0"/>
      <w:marTop w:val="0"/>
      <w:marBottom w:val="0"/>
      <w:divBdr>
        <w:top w:val="none" w:sz="0" w:space="0" w:color="auto"/>
        <w:left w:val="none" w:sz="0" w:space="0" w:color="auto"/>
        <w:bottom w:val="none" w:sz="0" w:space="0" w:color="auto"/>
        <w:right w:val="none" w:sz="0" w:space="0" w:color="auto"/>
      </w:divBdr>
    </w:div>
    <w:div w:id="1000814155">
      <w:bodyDiv w:val="1"/>
      <w:marLeft w:val="0"/>
      <w:marRight w:val="0"/>
      <w:marTop w:val="0"/>
      <w:marBottom w:val="0"/>
      <w:divBdr>
        <w:top w:val="none" w:sz="0" w:space="0" w:color="auto"/>
        <w:left w:val="none" w:sz="0" w:space="0" w:color="auto"/>
        <w:bottom w:val="none" w:sz="0" w:space="0" w:color="auto"/>
        <w:right w:val="none" w:sz="0" w:space="0" w:color="auto"/>
      </w:divBdr>
    </w:div>
    <w:div w:id="1035499549">
      <w:bodyDiv w:val="1"/>
      <w:marLeft w:val="0"/>
      <w:marRight w:val="0"/>
      <w:marTop w:val="0"/>
      <w:marBottom w:val="0"/>
      <w:divBdr>
        <w:top w:val="none" w:sz="0" w:space="0" w:color="auto"/>
        <w:left w:val="none" w:sz="0" w:space="0" w:color="auto"/>
        <w:bottom w:val="none" w:sz="0" w:space="0" w:color="auto"/>
        <w:right w:val="none" w:sz="0" w:space="0" w:color="auto"/>
      </w:divBdr>
    </w:div>
    <w:div w:id="1115910204">
      <w:bodyDiv w:val="1"/>
      <w:marLeft w:val="0"/>
      <w:marRight w:val="0"/>
      <w:marTop w:val="0"/>
      <w:marBottom w:val="0"/>
      <w:divBdr>
        <w:top w:val="none" w:sz="0" w:space="0" w:color="auto"/>
        <w:left w:val="none" w:sz="0" w:space="0" w:color="auto"/>
        <w:bottom w:val="none" w:sz="0" w:space="0" w:color="auto"/>
        <w:right w:val="none" w:sz="0" w:space="0" w:color="auto"/>
      </w:divBdr>
    </w:div>
    <w:div w:id="1351837838">
      <w:bodyDiv w:val="1"/>
      <w:marLeft w:val="0"/>
      <w:marRight w:val="0"/>
      <w:marTop w:val="0"/>
      <w:marBottom w:val="0"/>
      <w:divBdr>
        <w:top w:val="none" w:sz="0" w:space="0" w:color="auto"/>
        <w:left w:val="none" w:sz="0" w:space="0" w:color="auto"/>
        <w:bottom w:val="none" w:sz="0" w:space="0" w:color="auto"/>
        <w:right w:val="none" w:sz="0" w:space="0" w:color="auto"/>
      </w:divBdr>
    </w:div>
    <w:div w:id="1393653746">
      <w:bodyDiv w:val="1"/>
      <w:marLeft w:val="0"/>
      <w:marRight w:val="0"/>
      <w:marTop w:val="0"/>
      <w:marBottom w:val="0"/>
      <w:divBdr>
        <w:top w:val="none" w:sz="0" w:space="0" w:color="auto"/>
        <w:left w:val="none" w:sz="0" w:space="0" w:color="auto"/>
        <w:bottom w:val="none" w:sz="0" w:space="0" w:color="auto"/>
        <w:right w:val="none" w:sz="0" w:space="0" w:color="auto"/>
      </w:divBdr>
    </w:div>
    <w:div w:id="1516846376">
      <w:bodyDiv w:val="1"/>
      <w:marLeft w:val="0"/>
      <w:marRight w:val="0"/>
      <w:marTop w:val="0"/>
      <w:marBottom w:val="0"/>
      <w:divBdr>
        <w:top w:val="none" w:sz="0" w:space="0" w:color="auto"/>
        <w:left w:val="none" w:sz="0" w:space="0" w:color="auto"/>
        <w:bottom w:val="none" w:sz="0" w:space="0" w:color="auto"/>
        <w:right w:val="none" w:sz="0" w:space="0" w:color="auto"/>
      </w:divBdr>
    </w:div>
    <w:div w:id="1615476260">
      <w:bodyDiv w:val="1"/>
      <w:marLeft w:val="0"/>
      <w:marRight w:val="0"/>
      <w:marTop w:val="0"/>
      <w:marBottom w:val="0"/>
      <w:divBdr>
        <w:top w:val="none" w:sz="0" w:space="0" w:color="auto"/>
        <w:left w:val="none" w:sz="0" w:space="0" w:color="auto"/>
        <w:bottom w:val="none" w:sz="0" w:space="0" w:color="auto"/>
        <w:right w:val="none" w:sz="0" w:space="0" w:color="auto"/>
      </w:divBdr>
    </w:div>
    <w:div w:id="1687053463">
      <w:bodyDiv w:val="1"/>
      <w:marLeft w:val="0"/>
      <w:marRight w:val="0"/>
      <w:marTop w:val="0"/>
      <w:marBottom w:val="0"/>
      <w:divBdr>
        <w:top w:val="none" w:sz="0" w:space="0" w:color="auto"/>
        <w:left w:val="none" w:sz="0" w:space="0" w:color="auto"/>
        <w:bottom w:val="none" w:sz="0" w:space="0" w:color="auto"/>
        <w:right w:val="none" w:sz="0" w:space="0" w:color="auto"/>
      </w:divBdr>
    </w:div>
    <w:div w:id="1724940050">
      <w:bodyDiv w:val="1"/>
      <w:marLeft w:val="0"/>
      <w:marRight w:val="0"/>
      <w:marTop w:val="0"/>
      <w:marBottom w:val="0"/>
      <w:divBdr>
        <w:top w:val="none" w:sz="0" w:space="0" w:color="auto"/>
        <w:left w:val="none" w:sz="0" w:space="0" w:color="auto"/>
        <w:bottom w:val="none" w:sz="0" w:space="0" w:color="auto"/>
        <w:right w:val="none" w:sz="0" w:space="0" w:color="auto"/>
      </w:divBdr>
    </w:div>
    <w:div w:id="1742289286">
      <w:bodyDiv w:val="1"/>
      <w:marLeft w:val="0"/>
      <w:marRight w:val="0"/>
      <w:marTop w:val="0"/>
      <w:marBottom w:val="0"/>
      <w:divBdr>
        <w:top w:val="none" w:sz="0" w:space="0" w:color="auto"/>
        <w:left w:val="none" w:sz="0" w:space="0" w:color="auto"/>
        <w:bottom w:val="none" w:sz="0" w:space="0" w:color="auto"/>
        <w:right w:val="none" w:sz="0" w:space="0" w:color="auto"/>
      </w:divBdr>
    </w:div>
    <w:div w:id="1893105475">
      <w:bodyDiv w:val="1"/>
      <w:marLeft w:val="0"/>
      <w:marRight w:val="0"/>
      <w:marTop w:val="0"/>
      <w:marBottom w:val="0"/>
      <w:divBdr>
        <w:top w:val="none" w:sz="0" w:space="0" w:color="auto"/>
        <w:left w:val="none" w:sz="0" w:space="0" w:color="auto"/>
        <w:bottom w:val="none" w:sz="0" w:space="0" w:color="auto"/>
        <w:right w:val="none" w:sz="0" w:space="0" w:color="auto"/>
      </w:divBdr>
    </w:div>
    <w:div w:id="1925918783">
      <w:bodyDiv w:val="1"/>
      <w:marLeft w:val="0"/>
      <w:marRight w:val="0"/>
      <w:marTop w:val="0"/>
      <w:marBottom w:val="0"/>
      <w:divBdr>
        <w:top w:val="none" w:sz="0" w:space="0" w:color="auto"/>
        <w:left w:val="none" w:sz="0" w:space="0" w:color="auto"/>
        <w:bottom w:val="none" w:sz="0" w:space="0" w:color="auto"/>
        <w:right w:val="none" w:sz="0" w:space="0" w:color="auto"/>
      </w:divBdr>
    </w:div>
    <w:div w:id="1941374071">
      <w:bodyDiv w:val="1"/>
      <w:marLeft w:val="0"/>
      <w:marRight w:val="0"/>
      <w:marTop w:val="0"/>
      <w:marBottom w:val="0"/>
      <w:divBdr>
        <w:top w:val="none" w:sz="0" w:space="0" w:color="auto"/>
        <w:left w:val="none" w:sz="0" w:space="0" w:color="auto"/>
        <w:bottom w:val="none" w:sz="0" w:space="0" w:color="auto"/>
        <w:right w:val="none" w:sz="0" w:space="0" w:color="auto"/>
      </w:divBdr>
    </w:div>
    <w:div w:id="1964800045">
      <w:bodyDiv w:val="1"/>
      <w:marLeft w:val="0"/>
      <w:marRight w:val="0"/>
      <w:marTop w:val="0"/>
      <w:marBottom w:val="0"/>
      <w:divBdr>
        <w:top w:val="none" w:sz="0" w:space="0" w:color="auto"/>
        <w:left w:val="none" w:sz="0" w:space="0" w:color="auto"/>
        <w:bottom w:val="none" w:sz="0" w:space="0" w:color="auto"/>
        <w:right w:val="none" w:sz="0" w:space="0" w:color="auto"/>
      </w:divBdr>
    </w:div>
    <w:div w:id="1986740090">
      <w:bodyDiv w:val="1"/>
      <w:marLeft w:val="0"/>
      <w:marRight w:val="0"/>
      <w:marTop w:val="0"/>
      <w:marBottom w:val="0"/>
      <w:divBdr>
        <w:top w:val="none" w:sz="0" w:space="0" w:color="auto"/>
        <w:left w:val="none" w:sz="0" w:space="0" w:color="auto"/>
        <w:bottom w:val="none" w:sz="0" w:space="0" w:color="auto"/>
        <w:right w:val="none" w:sz="0" w:space="0" w:color="auto"/>
      </w:divBdr>
    </w:div>
    <w:div w:id="2087651800">
      <w:bodyDiv w:val="1"/>
      <w:marLeft w:val="0"/>
      <w:marRight w:val="0"/>
      <w:marTop w:val="0"/>
      <w:marBottom w:val="0"/>
      <w:divBdr>
        <w:top w:val="none" w:sz="0" w:space="0" w:color="auto"/>
        <w:left w:val="none" w:sz="0" w:space="0" w:color="auto"/>
        <w:bottom w:val="none" w:sz="0" w:space="0" w:color="auto"/>
        <w:right w:val="none" w:sz="0" w:space="0" w:color="auto"/>
      </w:divBdr>
    </w:div>
    <w:div w:id="2118675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emf"/><Relationship Id="rId26" Type="http://schemas.openxmlformats.org/officeDocument/2006/relationships/image" Target="media/image15.png"/><Relationship Id="rId39" Type="http://schemas.openxmlformats.org/officeDocument/2006/relationships/image" Target="media/image28.svg"/><Relationship Id="rId21" Type="http://schemas.openxmlformats.org/officeDocument/2006/relationships/image" Target="media/image11.svg"/><Relationship Id="rId34" Type="http://schemas.openxmlformats.org/officeDocument/2006/relationships/image" Target="media/image23.svg"/><Relationship Id="rId42" Type="http://schemas.openxmlformats.org/officeDocument/2006/relationships/image" Target="media/image31.sv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17.sv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image" Target="media/image20.emf"/><Relationship Id="rId44" Type="http://schemas.openxmlformats.org/officeDocument/2006/relationships/image" Target="media/image3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theme" Target="theme/theme1.xml"/><Relationship Id="rId8" Type="http://schemas.openxmlformats.org/officeDocument/2006/relationships/hyperlink" Target="https://planificacion.poder-judicial.go.cr/index.php/estadisticas-e-indicadores"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svg"/><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package" Target="embeddings/Microsoft_Excel_Worksheet.xlsx"/><Relationship Id="rId20" Type="http://schemas.openxmlformats.org/officeDocument/2006/relationships/image" Target="media/image10.png"/><Relationship Id="rId41" Type="http://schemas.openxmlformats.org/officeDocument/2006/relationships/image" Target="media/image30.png"/></Relationships>
</file>

<file path=word/_rels/footer3.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EF260-E733-480E-92B9-67DABF7BB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2403</Words>
  <Characters>13220</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15592</CharactersWithSpaces>
  <SharedDoc>false</SharedDoc>
  <HLinks>
    <vt:vector size="54" baseType="variant">
      <vt:variant>
        <vt:i4>1048627</vt:i4>
      </vt:variant>
      <vt:variant>
        <vt:i4>44</vt:i4>
      </vt:variant>
      <vt:variant>
        <vt:i4>0</vt:i4>
      </vt:variant>
      <vt:variant>
        <vt:i4>5</vt:i4>
      </vt:variant>
      <vt:variant>
        <vt:lpwstr/>
      </vt:variant>
      <vt:variant>
        <vt:lpwstr>_Toc97820527</vt:lpwstr>
      </vt:variant>
      <vt:variant>
        <vt:i4>1114163</vt:i4>
      </vt:variant>
      <vt:variant>
        <vt:i4>38</vt:i4>
      </vt:variant>
      <vt:variant>
        <vt:i4>0</vt:i4>
      </vt:variant>
      <vt:variant>
        <vt:i4>5</vt:i4>
      </vt:variant>
      <vt:variant>
        <vt:lpwstr/>
      </vt:variant>
      <vt:variant>
        <vt:lpwstr>_Toc97820526</vt:lpwstr>
      </vt:variant>
      <vt:variant>
        <vt:i4>1179699</vt:i4>
      </vt:variant>
      <vt:variant>
        <vt:i4>32</vt:i4>
      </vt:variant>
      <vt:variant>
        <vt:i4>0</vt:i4>
      </vt:variant>
      <vt:variant>
        <vt:i4>5</vt:i4>
      </vt:variant>
      <vt:variant>
        <vt:lpwstr/>
      </vt:variant>
      <vt:variant>
        <vt:lpwstr>_Toc97820525</vt:lpwstr>
      </vt:variant>
      <vt:variant>
        <vt:i4>1245235</vt:i4>
      </vt:variant>
      <vt:variant>
        <vt:i4>26</vt:i4>
      </vt:variant>
      <vt:variant>
        <vt:i4>0</vt:i4>
      </vt:variant>
      <vt:variant>
        <vt:i4>5</vt:i4>
      </vt:variant>
      <vt:variant>
        <vt:lpwstr/>
      </vt:variant>
      <vt:variant>
        <vt:lpwstr>_Toc97820524</vt:lpwstr>
      </vt:variant>
      <vt:variant>
        <vt:i4>1310771</vt:i4>
      </vt:variant>
      <vt:variant>
        <vt:i4>20</vt:i4>
      </vt:variant>
      <vt:variant>
        <vt:i4>0</vt:i4>
      </vt:variant>
      <vt:variant>
        <vt:i4>5</vt:i4>
      </vt:variant>
      <vt:variant>
        <vt:lpwstr/>
      </vt:variant>
      <vt:variant>
        <vt:lpwstr>_Toc97820523</vt:lpwstr>
      </vt:variant>
      <vt:variant>
        <vt:i4>1376307</vt:i4>
      </vt:variant>
      <vt:variant>
        <vt:i4>14</vt:i4>
      </vt:variant>
      <vt:variant>
        <vt:i4>0</vt:i4>
      </vt:variant>
      <vt:variant>
        <vt:i4>5</vt:i4>
      </vt:variant>
      <vt:variant>
        <vt:lpwstr/>
      </vt:variant>
      <vt:variant>
        <vt:lpwstr>_Toc97820522</vt:lpwstr>
      </vt:variant>
      <vt:variant>
        <vt:i4>1441843</vt:i4>
      </vt:variant>
      <vt:variant>
        <vt:i4>8</vt:i4>
      </vt:variant>
      <vt:variant>
        <vt:i4>0</vt:i4>
      </vt:variant>
      <vt:variant>
        <vt:i4>5</vt:i4>
      </vt:variant>
      <vt:variant>
        <vt:lpwstr/>
      </vt:variant>
      <vt:variant>
        <vt:lpwstr>_Toc97820521</vt:lpwstr>
      </vt:variant>
      <vt:variant>
        <vt:i4>2490416</vt:i4>
      </vt:variant>
      <vt:variant>
        <vt:i4>3</vt:i4>
      </vt:variant>
      <vt:variant>
        <vt:i4>0</vt:i4>
      </vt:variant>
      <vt:variant>
        <vt:i4>5</vt:i4>
      </vt:variant>
      <vt:variant>
        <vt:lpwstr>https://planificacion.poder-judicial.go.cr/index.php/estadisticas-e-indicadores</vt:lpwstr>
      </vt:variant>
      <vt:variant>
        <vt:lpwstr/>
      </vt:variant>
      <vt:variant>
        <vt:i4>6094966</vt:i4>
      </vt:variant>
      <vt:variant>
        <vt:i4>0</vt:i4>
      </vt:variant>
      <vt:variant>
        <vt:i4>0</vt:i4>
      </vt:variant>
      <vt:variant>
        <vt:i4>5</vt:i4>
      </vt:variant>
      <vt:variant>
        <vt:lpwstr>mailto:planificacion@poder-judicial.go.cr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Gomez</dc:creator>
  <cp:keywords/>
  <dc:description/>
  <cp:lastModifiedBy>Luis Alonso Bonilla Bastos</cp:lastModifiedBy>
  <cp:revision>2</cp:revision>
  <cp:lastPrinted>2022-03-03T16:53:00Z</cp:lastPrinted>
  <dcterms:created xsi:type="dcterms:W3CDTF">2022-06-09T14:31:00Z</dcterms:created>
  <dcterms:modified xsi:type="dcterms:W3CDTF">2022-06-09T14:31:00Z</dcterms:modified>
</cp:coreProperties>
</file>