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drawings/drawing6.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20FE542" w14:textId="42576ECD" w:rsidR="0029216A" w:rsidRPr="00BB6114" w:rsidRDefault="006312AE" w:rsidP="00C44E55">
      <w:pPr>
        <w:pStyle w:val="Ttulo7"/>
        <w:tabs>
          <w:tab w:val="clear" w:pos="0"/>
          <w:tab w:val="left" w:pos="4280"/>
        </w:tabs>
        <w:ind w:left="4248"/>
        <w:jc w:val="both"/>
        <w:rPr>
          <w:rFonts w:ascii="Times New Roman" w:hAnsi="Times New Roman"/>
          <w:bCs w:val="0"/>
          <w:sz w:val="22"/>
          <w:szCs w:val="22"/>
          <w:u w:val="none"/>
          <w:lang w:val="es-ES_tradnl"/>
        </w:rPr>
      </w:pPr>
      <w:r w:rsidRPr="00BB6114">
        <w:rPr>
          <w:rFonts w:ascii="Times New Roman" w:hAnsi="Times New Roman"/>
          <w:bCs w:val="0"/>
          <w:sz w:val="22"/>
          <w:szCs w:val="22"/>
          <w:u w:val="none"/>
          <w:lang w:val="es-ES_tradnl"/>
        </w:rPr>
        <w:t>San José,</w:t>
      </w:r>
      <w:r w:rsidR="004D29B7" w:rsidRPr="00BB6114">
        <w:rPr>
          <w:rFonts w:ascii="Times New Roman" w:hAnsi="Times New Roman"/>
          <w:bCs w:val="0"/>
          <w:sz w:val="22"/>
          <w:szCs w:val="22"/>
          <w:u w:val="none"/>
          <w:lang w:val="es-ES_tradnl"/>
        </w:rPr>
        <w:t xml:space="preserve"> </w:t>
      </w:r>
      <w:r w:rsidR="008665BB" w:rsidRPr="00BB6114">
        <w:rPr>
          <w:rFonts w:ascii="Times New Roman" w:hAnsi="Times New Roman"/>
          <w:bCs w:val="0"/>
          <w:sz w:val="22"/>
          <w:szCs w:val="22"/>
          <w:u w:val="none"/>
          <w:lang w:val="es-ES_tradnl"/>
        </w:rPr>
        <w:t>31</w:t>
      </w:r>
      <w:r w:rsidR="0055186F" w:rsidRPr="00BB6114">
        <w:rPr>
          <w:rFonts w:ascii="Times New Roman" w:hAnsi="Times New Roman"/>
          <w:bCs w:val="0"/>
          <w:sz w:val="22"/>
          <w:szCs w:val="22"/>
          <w:u w:val="none"/>
          <w:lang w:val="es-ES_tradnl"/>
        </w:rPr>
        <w:t xml:space="preserve"> </w:t>
      </w:r>
      <w:r w:rsidR="006A694A" w:rsidRPr="00BB6114">
        <w:rPr>
          <w:rFonts w:ascii="Times New Roman" w:hAnsi="Times New Roman"/>
          <w:bCs w:val="0"/>
          <w:sz w:val="22"/>
          <w:szCs w:val="22"/>
          <w:u w:val="none"/>
          <w:lang w:val="es-ES_tradnl"/>
        </w:rPr>
        <w:t>de</w:t>
      </w:r>
      <w:r w:rsidR="009F3CE0" w:rsidRPr="00BB6114">
        <w:rPr>
          <w:rFonts w:ascii="Times New Roman" w:hAnsi="Times New Roman"/>
          <w:bCs w:val="0"/>
          <w:sz w:val="22"/>
          <w:szCs w:val="22"/>
          <w:u w:val="none"/>
          <w:lang w:val="es-ES_tradnl"/>
        </w:rPr>
        <w:t xml:space="preserve"> </w:t>
      </w:r>
      <w:r w:rsidR="009F1DF0" w:rsidRPr="00BB6114">
        <w:rPr>
          <w:rFonts w:ascii="Times New Roman" w:hAnsi="Times New Roman"/>
          <w:bCs w:val="0"/>
          <w:sz w:val="22"/>
          <w:szCs w:val="22"/>
          <w:u w:val="none"/>
          <w:lang w:val="es-ES_tradnl"/>
        </w:rPr>
        <w:t>mayo</w:t>
      </w:r>
      <w:r w:rsidR="002D0C79" w:rsidRPr="00BB6114">
        <w:rPr>
          <w:rFonts w:ascii="Times New Roman" w:hAnsi="Times New Roman"/>
          <w:bCs w:val="0"/>
          <w:sz w:val="22"/>
          <w:szCs w:val="22"/>
          <w:u w:val="none"/>
          <w:lang w:val="es-ES_tradnl"/>
        </w:rPr>
        <w:t xml:space="preserve"> </w:t>
      </w:r>
      <w:r w:rsidR="00860FA5" w:rsidRPr="00BB6114">
        <w:rPr>
          <w:rFonts w:ascii="Times New Roman" w:hAnsi="Times New Roman"/>
          <w:bCs w:val="0"/>
          <w:sz w:val="22"/>
          <w:szCs w:val="22"/>
          <w:u w:val="none"/>
          <w:lang w:val="es-ES_tradnl"/>
        </w:rPr>
        <w:t>de 20</w:t>
      </w:r>
      <w:r w:rsidR="002C236F" w:rsidRPr="00BB6114">
        <w:rPr>
          <w:rFonts w:ascii="Times New Roman" w:hAnsi="Times New Roman"/>
          <w:bCs w:val="0"/>
          <w:sz w:val="22"/>
          <w:szCs w:val="22"/>
          <w:u w:val="none"/>
          <w:lang w:val="es-ES_tradnl"/>
        </w:rPr>
        <w:t>2</w:t>
      </w:r>
      <w:r w:rsidR="00931E4C" w:rsidRPr="00BB6114">
        <w:rPr>
          <w:rFonts w:ascii="Times New Roman" w:hAnsi="Times New Roman"/>
          <w:bCs w:val="0"/>
          <w:sz w:val="22"/>
          <w:szCs w:val="22"/>
          <w:u w:val="none"/>
          <w:lang w:val="es-ES_tradnl"/>
        </w:rPr>
        <w:t>1</w:t>
      </w:r>
    </w:p>
    <w:p w14:paraId="76DAF88E" w14:textId="5F89A031" w:rsidR="0029216A" w:rsidRPr="00BB6114" w:rsidRDefault="00860FA5" w:rsidP="00C44E55">
      <w:pPr>
        <w:pStyle w:val="Ttulo7"/>
        <w:tabs>
          <w:tab w:val="clear" w:pos="0"/>
          <w:tab w:val="left" w:pos="4280"/>
        </w:tabs>
        <w:ind w:left="4248"/>
        <w:jc w:val="both"/>
        <w:rPr>
          <w:rFonts w:ascii="Times New Roman" w:hAnsi="Times New Roman"/>
          <w:sz w:val="22"/>
          <w:szCs w:val="22"/>
          <w:u w:val="none"/>
          <w:lang w:val="es-ES_tradnl"/>
        </w:rPr>
      </w:pPr>
      <w:r w:rsidRPr="00BB6114">
        <w:rPr>
          <w:rFonts w:ascii="Times New Roman" w:hAnsi="Times New Roman"/>
          <w:sz w:val="22"/>
          <w:szCs w:val="22"/>
          <w:u w:val="none"/>
          <w:lang w:val="es-ES_tradnl"/>
        </w:rPr>
        <w:t xml:space="preserve">N° </w:t>
      </w:r>
      <w:r w:rsidR="00BB6114">
        <w:rPr>
          <w:rFonts w:ascii="Times New Roman" w:hAnsi="Times New Roman"/>
          <w:sz w:val="22"/>
          <w:szCs w:val="22"/>
          <w:u w:val="none"/>
          <w:lang w:val="es-ES_tradnl"/>
        </w:rPr>
        <w:t>4710</w:t>
      </w:r>
      <w:r w:rsidR="002A14DF" w:rsidRPr="00BB6114">
        <w:rPr>
          <w:rFonts w:ascii="Times New Roman" w:hAnsi="Times New Roman"/>
          <w:sz w:val="22"/>
          <w:szCs w:val="22"/>
          <w:u w:val="none"/>
          <w:lang w:val="es-ES_tradnl"/>
        </w:rPr>
        <w:t>-</w:t>
      </w:r>
      <w:r w:rsidR="002935BD" w:rsidRPr="00BB6114">
        <w:rPr>
          <w:rFonts w:ascii="Times New Roman" w:hAnsi="Times New Roman"/>
          <w:sz w:val="22"/>
          <w:szCs w:val="22"/>
          <w:u w:val="none"/>
          <w:lang w:val="es-ES_tradnl"/>
        </w:rPr>
        <w:t>202</w:t>
      </w:r>
      <w:r w:rsidR="00931E4C" w:rsidRPr="00BB6114">
        <w:rPr>
          <w:rFonts w:ascii="Times New Roman" w:hAnsi="Times New Roman"/>
          <w:sz w:val="22"/>
          <w:szCs w:val="22"/>
          <w:u w:val="none"/>
          <w:lang w:val="es-ES_tradnl"/>
        </w:rPr>
        <w:t>1</w:t>
      </w:r>
    </w:p>
    <w:p w14:paraId="497E48C9" w14:textId="77777777" w:rsidR="0029216A" w:rsidRPr="00BB6114" w:rsidRDefault="0029216A" w:rsidP="00C44E55">
      <w:pPr>
        <w:pStyle w:val="Ttulo7"/>
        <w:tabs>
          <w:tab w:val="clear" w:pos="0"/>
          <w:tab w:val="left" w:pos="4280"/>
        </w:tabs>
        <w:ind w:left="4248"/>
        <w:jc w:val="both"/>
        <w:rPr>
          <w:rFonts w:ascii="Times New Roman" w:hAnsi="Times New Roman"/>
          <w:sz w:val="22"/>
          <w:szCs w:val="22"/>
          <w:u w:val="none"/>
          <w:lang w:val="es-CR"/>
        </w:rPr>
      </w:pPr>
      <w:r w:rsidRPr="00BB6114">
        <w:rPr>
          <w:rFonts w:ascii="Times New Roman" w:hAnsi="Times New Roman"/>
          <w:sz w:val="22"/>
          <w:szCs w:val="22"/>
          <w:u w:val="none"/>
          <w:lang w:val="es-CR"/>
        </w:rPr>
        <w:t>Al contestar refiérase a este # de oficio</w:t>
      </w:r>
    </w:p>
    <w:p w14:paraId="2C24090B" w14:textId="68410F81" w:rsidR="007871DA" w:rsidRPr="00BB6114" w:rsidRDefault="007871DA" w:rsidP="00C44E55">
      <w:pPr>
        <w:jc w:val="both"/>
        <w:rPr>
          <w:rFonts w:eastAsia="Arial Unicode MS"/>
          <w:b/>
          <w:bCs/>
          <w:kern w:val="1"/>
          <w:sz w:val="22"/>
          <w:szCs w:val="22"/>
          <w:lang w:val="es-CR" w:eastAsia="hi-IN" w:bidi="hi-IN"/>
        </w:rPr>
      </w:pPr>
    </w:p>
    <w:p w14:paraId="22FCA9F2" w14:textId="77777777" w:rsidR="00281657" w:rsidRPr="00BB6114" w:rsidRDefault="00281657" w:rsidP="00C44E55">
      <w:pPr>
        <w:jc w:val="both"/>
        <w:rPr>
          <w:rFonts w:eastAsia="Arial Unicode MS"/>
          <w:b/>
          <w:bCs/>
          <w:kern w:val="1"/>
          <w:sz w:val="22"/>
          <w:szCs w:val="22"/>
          <w:lang w:val="es-CR" w:eastAsia="hi-IN" w:bidi="hi-IN"/>
        </w:rPr>
      </w:pPr>
    </w:p>
    <w:p w14:paraId="2C40E6EB" w14:textId="77777777" w:rsidR="00BB6114" w:rsidRPr="00BB6114" w:rsidRDefault="00BB6114" w:rsidP="00BB6114">
      <w:pPr>
        <w:autoSpaceDE w:val="0"/>
        <w:snapToGrid w:val="0"/>
        <w:ind w:left="709" w:hanging="709"/>
        <w:rPr>
          <w:bCs/>
          <w:sz w:val="22"/>
          <w:szCs w:val="22"/>
        </w:rPr>
      </w:pPr>
      <w:bookmarkStart w:id="0" w:name="_Hlk516818981"/>
      <w:r w:rsidRPr="00BB6114">
        <w:rPr>
          <w:b/>
          <w:bCs/>
          <w:sz w:val="22"/>
          <w:szCs w:val="22"/>
        </w:rPr>
        <w:t>Señora</w:t>
      </w:r>
    </w:p>
    <w:p w14:paraId="50E79FF5" w14:textId="77777777" w:rsidR="00BB6114" w:rsidRPr="00BB6114" w:rsidRDefault="00BB6114" w:rsidP="00BB6114">
      <w:pPr>
        <w:autoSpaceDE w:val="0"/>
        <w:snapToGrid w:val="0"/>
        <w:ind w:left="709" w:hanging="709"/>
        <w:rPr>
          <w:b/>
          <w:bCs/>
          <w:sz w:val="22"/>
          <w:szCs w:val="22"/>
        </w:rPr>
      </w:pPr>
      <w:r w:rsidRPr="00BB6114">
        <w:rPr>
          <w:b/>
          <w:bCs/>
          <w:sz w:val="22"/>
          <w:szCs w:val="22"/>
        </w:rPr>
        <w:t>Licda. Nacira Valverde Bermúdez</w:t>
      </w:r>
    </w:p>
    <w:p w14:paraId="60F06AFE" w14:textId="77777777" w:rsidR="00BB6114" w:rsidRPr="00BB6114" w:rsidRDefault="00BB6114" w:rsidP="00BB6114">
      <w:pPr>
        <w:autoSpaceDE w:val="0"/>
        <w:snapToGrid w:val="0"/>
        <w:ind w:left="709" w:hanging="709"/>
        <w:rPr>
          <w:b/>
          <w:bCs/>
          <w:sz w:val="22"/>
          <w:szCs w:val="22"/>
        </w:rPr>
      </w:pPr>
      <w:r w:rsidRPr="00BB6114">
        <w:rPr>
          <w:b/>
          <w:bCs/>
          <w:sz w:val="22"/>
          <w:szCs w:val="22"/>
        </w:rPr>
        <w:t>Directora de Planificación</w:t>
      </w:r>
    </w:p>
    <w:p w14:paraId="02458F2F" w14:textId="77777777" w:rsidR="00BB6114" w:rsidRPr="00BB6114" w:rsidRDefault="00BB6114" w:rsidP="00BB6114">
      <w:pPr>
        <w:ind w:left="709" w:hanging="709"/>
        <w:rPr>
          <w:b/>
          <w:bCs/>
          <w:sz w:val="22"/>
          <w:szCs w:val="22"/>
        </w:rPr>
      </w:pPr>
    </w:p>
    <w:p w14:paraId="4192A9AF" w14:textId="77777777" w:rsidR="00BB6114" w:rsidRPr="00BB6114" w:rsidRDefault="00BB6114" w:rsidP="00BB6114">
      <w:pPr>
        <w:suppressAutoHyphens w:val="0"/>
        <w:autoSpaceDE w:val="0"/>
        <w:snapToGrid w:val="0"/>
        <w:spacing w:line="200" w:lineRule="atLeast"/>
        <w:ind w:left="709" w:hanging="709"/>
        <w:rPr>
          <w:b/>
          <w:bCs/>
          <w:sz w:val="22"/>
          <w:szCs w:val="22"/>
        </w:rPr>
      </w:pPr>
      <w:r w:rsidRPr="00BB6114">
        <w:rPr>
          <w:b/>
          <w:bCs/>
          <w:sz w:val="22"/>
          <w:szCs w:val="22"/>
        </w:rPr>
        <w:t>Estimada señora:</w:t>
      </w:r>
    </w:p>
    <w:bookmarkEnd w:id="0"/>
    <w:p w14:paraId="6793F4B8" w14:textId="28844314" w:rsidR="00082CBA" w:rsidRPr="00BB6114" w:rsidRDefault="00082CBA" w:rsidP="00C44E55">
      <w:pPr>
        <w:jc w:val="both"/>
        <w:rPr>
          <w:b/>
          <w:bCs/>
          <w:sz w:val="22"/>
          <w:szCs w:val="22"/>
          <w:lang w:val="es-CR"/>
        </w:rPr>
      </w:pPr>
    </w:p>
    <w:p w14:paraId="750E2191" w14:textId="77777777" w:rsidR="002111D1" w:rsidRPr="00BB6114" w:rsidRDefault="002111D1" w:rsidP="00C44E55">
      <w:pPr>
        <w:jc w:val="both"/>
        <w:rPr>
          <w:b/>
          <w:bCs/>
          <w:sz w:val="22"/>
          <w:szCs w:val="22"/>
          <w:lang w:val="es-CR"/>
        </w:rPr>
      </w:pPr>
    </w:p>
    <w:p w14:paraId="32201A46" w14:textId="048D4406" w:rsidR="0029216A" w:rsidRPr="00BB6114" w:rsidRDefault="004B07A6" w:rsidP="00C44E55">
      <w:pPr>
        <w:ind w:firstLine="708"/>
        <w:jc w:val="both"/>
        <w:rPr>
          <w:b/>
          <w:bCs/>
          <w:sz w:val="22"/>
          <w:szCs w:val="22"/>
        </w:rPr>
      </w:pPr>
      <w:r w:rsidRPr="00BB6114">
        <w:rPr>
          <w:sz w:val="22"/>
          <w:szCs w:val="22"/>
        </w:rPr>
        <w:t>Para su estimable conocimiento y fines consiguientes</w:t>
      </w:r>
      <w:r w:rsidR="0029216A" w:rsidRPr="00BB6114">
        <w:rPr>
          <w:sz w:val="22"/>
          <w:szCs w:val="22"/>
        </w:rPr>
        <w:t>, le transcribo el acuerdo tomado por el Consejo Superior del Poder Judicial, en sesión</w:t>
      </w:r>
      <w:r w:rsidR="00DD205D" w:rsidRPr="00BB6114">
        <w:rPr>
          <w:sz w:val="22"/>
          <w:szCs w:val="22"/>
        </w:rPr>
        <w:t xml:space="preserve"> </w:t>
      </w:r>
      <w:r w:rsidR="0087670A" w:rsidRPr="00BB6114">
        <w:rPr>
          <w:b/>
          <w:bCs/>
          <w:sz w:val="22"/>
          <w:szCs w:val="22"/>
        </w:rPr>
        <w:t>N°</w:t>
      </w:r>
      <w:r w:rsidRPr="00BB6114">
        <w:rPr>
          <w:b/>
          <w:bCs/>
          <w:sz w:val="22"/>
          <w:szCs w:val="22"/>
        </w:rPr>
        <w:t xml:space="preserve"> </w:t>
      </w:r>
      <w:r w:rsidR="00D14DC8" w:rsidRPr="00BB6114">
        <w:rPr>
          <w:b/>
          <w:bCs/>
          <w:sz w:val="22"/>
          <w:szCs w:val="22"/>
        </w:rPr>
        <w:t>38</w:t>
      </w:r>
      <w:r w:rsidR="00604533" w:rsidRPr="00BB6114">
        <w:rPr>
          <w:b/>
          <w:bCs/>
          <w:sz w:val="22"/>
          <w:szCs w:val="22"/>
        </w:rPr>
        <w:t>-</w:t>
      </w:r>
      <w:r w:rsidR="00400574" w:rsidRPr="00BB6114">
        <w:rPr>
          <w:b/>
          <w:bCs/>
          <w:sz w:val="22"/>
          <w:szCs w:val="22"/>
        </w:rPr>
        <w:t>20</w:t>
      </w:r>
      <w:r w:rsidR="00380B7E" w:rsidRPr="00BB6114">
        <w:rPr>
          <w:b/>
          <w:bCs/>
          <w:sz w:val="22"/>
          <w:szCs w:val="22"/>
        </w:rPr>
        <w:t>2</w:t>
      </w:r>
      <w:r w:rsidR="004C4B58" w:rsidRPr="00BB6114">
        <w:rPr>
          <w:b/>
          <w:bCs/>
          <w:sz w:val="22"/>
          <w:szCs w:val="22"/>
        </w:rPr>
        <w:t>1</w:t>
      </w:r>
      <w:r w:rsidR="00D930B6" w:rsidRPr="00BB6114">
        <w:rPr>
          <w:b/>
          <w:bCs/>
          <w:sz w:val="22"/>
          <w:szCs w:val="22"/>
        </w:rPr>
        <w:t xml:space="preserve"> </w:t>
      </w:r>
      <w:r w:rsidR="00D930B6" w:rsidRPr="00BB6114">
        <w:rPr>
          <w:bCs/>
          <w:sz w:val="22"/>
          <w:szCs w:val="22"/>
        </w:rPr>
        <w:t>c</w:t>
      </w:r>
      <w:r w:rsidR="0029216A" w:rsidRPr="00BB6114">
        <w:rPr>
          <w:sz w:val="22"/>
          <w:szCs w:val="22"/>
        </w:rPr>
        <w:t>elebrada el</w:t>
      </w:r>
      <w:r w:rsidR="006B4A7A" w:rsidRPr="00BB6114">
        <w:rPr>
          <w:b/>
          <w:bCs/>
          <w:sz w:val="22"/>
          <w:szCs w:val="22"/>
        </w:rPr>
        <w:t xml:space="preserve"> </w:t>
      </w:r>
      <w:r w:rsidR="00D14DC8" w:rsidRPr="00BB6114">
        <w:rPr>
          <w:b/>
          <w:bCs/>
          <w:sz w:val="22"/>
          <w:szCs w:val="22"/>
        </w:rPr>
        <w:t>11</w:t>
      </w:r>
      <w:r w:rsidR="00F62FF2" w:rsidRPr="00BB6114">
        <w:rPr>
          <w:b/>
          <w:bCs/>
          <w:sz w:val="22"/>
          <w:szCs w:val="22"/>
        </w:rPr>
        <w:t xml:space="preserve"> </w:t>
      </w:r>
      <w:r w:rsidR="00F62FF2" w:rsidRPr="00BB6114">
        <w:rPr>
          <w:b/>
          <w:sz w:val="22"/>
          <w:szCs w:val="22"/>
        </w:rPr>
        <w:t>de</w:t>
      </w:r>
      <w:r w:rsidR="00581046" w:rsidRPr="00BB6114">
        <w:rPr>
          <w:b/>
          <w:sz w:val="22"/>
          <w:szCs w:val="22"/>
        </w:rPr>
        <w:t xml:space="preserve"> </w:t>
      </w:r>
      <w:r w:rsidR="00AF2AC2" w:rsidRPr="00BB6114">
        <w:rPr>
          <w:b/>
          <w:sz w:val="22"/>
          <w:szCs w:val="22"/>
        </w:rPr>
        <w:t>mayo</w:t>
      </w:r>
      <w:r w:rsidR="00F739BA" w:rsidRPr="00BB6114">
        <w:rPr>
          <w:b/>
          <w:sz w:val="22"/>
          <w:szCs w:val="22"/>
        </w:rPr>
        <w:t xml:space="preserve"> </w:t>
      </w:r>
      <w:r w:rsidR="00F62FF2" w:rsidRPr="00BB6114">
        <w:rPr>
          <w:b/>
          <w:sz w:val="22"/>
          <w:szCs w:val="22"/>
        </w:rPr>
        <w:t>de 20</w:t>
      </w:r>
      <w:r w:rsidR="00380B7E" w:rsidRPr="00BB6114">
        <w:rPr>
          <w:b/>
          <w:sz w:val="22"/>
          <w:szCs w:val="22"/>
        </w:rPr>
        <w:t>2</w:t>
      </w:r>
      <w:r w:rsidR="004C4B58" w:rsidRPr="00BB6114">
        <w:rPr>
          <w:b/>
          <w:sz w:val="22"/>
          <w:szCs w:val="22"/>
        </w:rPr>
        <w:t>1</w:t>
      </w:r>
      <w:r w:rsidR="00B43F30" w:rsidRPr="00BB6114">
        <w:rPr>
          <w:b/>
          <w:bCs/>
          <w:sz w:val="22"/>
          <w:szCs w:val="22"/>
        </w:rPr>
        <w:t>,</w:t>
      </w:r>
      <w:r w:rsidR="0029216A" w:rsidRPr="00BB6114">
        <w:rPr>
          <w:sz w:val="22"/>
          <w:szCs w:val="22"/>
        </w:rPr>
        <w:t xml:space="preserve"> que literalmente dice:</w:t>
      </w:r>
    </w:p>
    <w:p w14:paraId="149CCAB2" w14:textId="77777777" w:rsidR="0029216A" w:rsidRPr="00BB6114" w:rsidRDefault="0029216A" w:rsidP="00C44E55">
      <w:pPr>
        <w:ind w:firstLine="15"/>
        <w:jc w:val="both"/>
        <w:rPr>
          <w:sz w:val="22"/>
          <w:szCs w:val="22"/>
        </w:rPr>
      </w:pPr>
    </w:p>
    <w:p w14:paraId="5449E363" w14:textId="5D3DD83D" w:rsidR="00C44E55" w:rsidRPr="00BB6114" w:rsidRDefault="00294863" w:rsidP="00C44E55">
      <w:pPr>
        <w:keepNext/>
        <w:tabs>
          <w:tab w:val="num" w:pos="0"/>
        </w:tabs>
        <w:jc w:val="center"/>
        <w:outlineLvl w:val="1"/>
        <w:rPr>
          <w:b/>
          <w:bCs/>
          <w:sz w:val="22"/>
          <w:szCs w:val="22"/>
          <w:u w:val="single"/>
          <w:lang w:val="es-CR"/>
        </w:rPr>
      </w:pPr>
      <w:r w:rsidRPr="00BB6114">
        <w:rPr>
          <w:b/>
          <w:bCs/>
          <w:sz w:val="22"/>
          <w:szCs w:val="22"/>
        </w:rPr>
        <w:t>“</w:t>
      </w:r>
      <w:bookmarkStart w:id="1" w:name="_Toc71210914"/>
      <w:r w:rsidR="00C44E55" w:rsidRPr="00BB6114">
        <w:rPr>
          <w:b/>
          <w:bCs/>
          <w:sz w:val="22"/>
          <w:szCs w:val="22"/>
          <w:u w:val="single"/>
          <w:lang w:val="es-CR"/>
        </w:rPr>
        <w:t>ARTÍCULO XL</w:t>
      </w:r>
      <w:bookmarkEnd w:id="1"/>
    </w:p>
    <w:p w14:paraId="289D8E34" w14:textId="77777777" w:rsidR="00C44E55" w:rsidRPr="00BB6114" w:rsidRDefault="00C44E55" w:rsidP="00C44E55">
      <w:pPr>
        <w:keepNext/>
        <w:tabs>
          <w:tab w:val="num" w:pos="0"/>
        </w:tabs>
        <w:jc w:val="center"/>
        <w:outlineLvl w:val="1"/>
        <w:rPr>
          <w:b/>
          <w:bCs/>
          <w:sz w:val="22"/>
          <w:szCs w:val="22"/>
          <w:u w:val="single"/>
          <w:lang w:val="es-CR"/>
        </w:rPr>
      </w:pPr>
    </w:p>
    <w:p w14:paraId="31A538DD" w14:textId="77777777" w:rsidR="00C44E55" w:rsidRPr="00BB6114" w:rsidRDefault="00C44E55" w:rsidP="00C44E55">
      <w:pPr>
        <w:jc w:val="both"/>
        <w:rPr>
          <w:rFonts w:eastAsia="Calibri"/>
          <w:b/>
          <w:bCs/>
          <w:sz w:val="22"/>
          <w:szCs w:val="22"/>
          <w:lang w:val="es-CR" w:eastAsia="en-US"/>
        </w:rPr>
      </w:pPr>
      <w:r w:rsidRPr="00BB6114">
        <w:rPr>
          <w:rFonts w:eastAsia="Calibri"/>
          <w:b/>
          <w:bCs/>
          <w:sz w:val="22"/>
          <w:szCs w:val="22"/>
          <w:lang w:val="es-CR" w:eastAsia="en-US"/>
        </w:rPr>
        <w:t>Documento N° 3866-2021</w:t>
      </w:r>
    </w:p>
    <w:p w14:paraId="2A833F58" w14:textId="77777777" w:rsidR="00C44E55" w:rsidRPr="00BB6114" w:rsidRDefault="00C44E55" w:rsidP="00C44E55">
      <w:pPr>
        <w:jc w:val="both"/>
        <w:rPr>
          <w:sz w:val="22"/>
          <w:szCs w:val="22"/>
          <w:lang w:val="es-CR"/>
        </w:rPr>
      </w:pPr>
    </w:p>
    <w:p w14:paraId="0821CA45" w14:textId="5ECF5395" w:rsidR="00C44E55" w:rsidRPr="00BB6114" w:rsidRDefault="00C44E55" w:rsidP="00C44E55">
      <w:pPr>
        <w:suppressAutoHyphens w:val="0"/>
        <w:ind w:firstLine="708"/>
        <w:jc w:val="both"/>
        <w:rPr>
          <w:snapToGrid w:val="0"/>
          <w:sz w:val="22"/>
          <w:szCs w:val="22"/>
          <w:lang w:val="es-CR" w:eastAsia="es-ES"/>
        </w:rPr>
      </w:pPr>
      <w:r w:rsidRPr="00BB6114">
        <w:rPr>
          <w:snapToGrid w:val="0"/>
          <w:sz w:val="22"/>
          <w:szCs w:val="22"/>
          <w:lang w:val="es-CR" w:eastAsia="es-ES"/>
        </w:rPr>
        <w:t xml:space="preserve">El Ingeniero Dixon Li Morales, Jefe interino de Proceso Ejecución de las Operaciones, en oficio número </w:t>
      </w:r>
      <w:r w:rsidRPr="00BB6114">
        <w:rPr>
          <w:sz w:val="22"/>
          <w:szCs w:val="22"/>
          <w:lang w:val="es-CR" w:eastAsia="es-ES"/>
        </w:rPr>
        <w:t xml:space="preserve">434-PLA-ES-2021 del </w:t>
      </w:r>
      <w:r w:rsidRPr="00BB6114">
        <w:rPr>
          <w:snapToGrid w:val="0"/>
          <w:sz w:val="22"/>
          <w:szCs w:val="22"/>
          <w:lang w:val="es-CR" w:eastAsia="es-ES"/>
        </w:rPr>
        <w:t xml:space="preserve">15 de abril de 2021, el cual literalmente dice: </w:t>
      </w:r>
    </w:p>
    <w:p w14:paraId="52C674F6" w14:textId="77777777" w:rsidR="00C44E55" w:rsidRPr="00BB6114" w:rsidRDefault="00C44E55" w:rsidP="00C44E55">
      <w:pPr>
        <w:suppressAutoHyphens w:val="0"/>
        <w:ind w:firstLine="708"/>
        <w:jc w:val="both"/>
        <w:rPr>
          <w:snapToGrid w:val="0"/>
          <w:sz w:val="22"/>
          <w:szCs w:val="22"/>
          <w:lang w:val="es-CR" w:eastAsia="es-ES"/>
        </w:rPr>
      </w:pPr>
    </w:p>
    <w:p w14:paraId="13596E7E"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n-US"/>
        </w:rPr>
      </w:pPr>
      <w:r w:rsidRPr="00BB6114">
        <w:rPr>
          <w:rFonts w:eastAsia="Calibri"/>
          <w:sz w:val="22"/>
          <w:szCs w:val="22"/>
          <w:lang w:val="es-CR" w:eastAsia="en-US"/>
        </w:rPr>
        <w:t>“</w:t>
      </w:r>
      <w:r w:rsidRPr="00BB6114">
        <w:rPr>
          <w:sz w:val="22"/>
          <w:szCs w:val="22"/>
          <w:lang w:val="es-CR" w:eastAsia="es-ES"/>
        </w:rPr>
        <w:t xml:space="preserve">Le remito el informe suscrito por la Licda. Ana Ericka Rodríguez Araya, Jefa del Subproceso de Estadística, relacionado con informe y cuadros estadísticos, concernientes con los principales resultados obtenidos del análisis del movimiento de trabajo en los Juzgados Penales durante el 2019, esto para su incorporación en el Anuario Estadístico de ese año. </w:t>
      </w:r>
    </w:p>
    <w:p w14:paraId="68F09ECE" w14:textId="77777777" w:rsidR="00C44E55" w:rsidRPr="00BB6114" w:rsidRDefault="00C44E55" w:rsidP="00C44E55">
      <w:pPr>
        <w:suppressAutoHyphens w:val="0"/>
        <w:ind w:left="851" w:right="851" w:firstLine="709"/>
        <w:jc w:val="both"/>
        <w:rPr>
          <w:sz w:val="22"/>
          <w:szCs w:val="22"/>
          <w:lang w:val="es-CR" w:eastAsia="es-ES"/>
        </w:rPr>
      </w:pPr>
    </w:p>
    <w:p w14:paraId="7209262A" w14:textId="5CDB94AD"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Con el fin de que se manifestara al respecto, mediante oficio 923-PLA-ES-2020 del 23 de junio de 2020, el preliminar de este documento fue puesto en conocimiento de la Magistrada Patricia Solano Castro, Coordinadora de la Comisión de la Jurisdicción Penal. Como respuesta se recibió oficio CJP159-2020 del 17 de julio pasado, en el que se consideraron las observaciones</w:t>
      </w:r>
      <w:r w:rsidRPr="00BB6114">
        <w:rPr>
          <w:b/>
          <w:sz w:val="22"/>
          <w:szCs w:val="22"/>
          <w:lang w:val="es-CR" w:eastAsia="es-ES"/>
        </w:rPr>
        <w:t xml:space="preserve"> </w:t>
      </w:r>
      <w:r w:rsidRPr="00BB6114">
        <w:rPr>
          <w:sz w:val="22"/>
          <w:szCs w:val="22"/>
          <w:lang w:val="es-CR" w:eastAsia="es-ES"/>
        </w:rPr>
        <w:t>en lo pertinente, en el informe que se presenta.</w:t>
      </w:r>
    </w:p>
    <w:p w14:paraId="2B9DC255" w14:textId="77777777" w:rsidR="00C44E55" w:rsidRPr="00BB6114" w:rsidRDefault="00C44E55" w:rsidP="00C44E55">
      <w:pPr>
        <w:suppressAutoHyphens w:val="0"/>
        <w:ind w:left="851" w:right="851" w:firstLine="709"/>
        <w:jc w:val="both"/>
        <w:rPr>
          <w:sz w:val="22"/>
          <w:szCs w:val="22"/>
          <w:lang w:val="es-CR" w:eastAsia="es-ES"/>
        </w:rPr>
      </w:pPr>
    </w:p>
    <w:p w14:paraId="640A1796"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object w:dxaOrig="1545" w:dyaOrig="990" w14:anchorId="49837A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5pt;height:48.15pt" o:ole="">
            <v:imagedata r:id="rId8" o:title=""/>
          </v:shape>
          <o:OLEObject Type="Embed" ProgID="Package" ShapeID="_x0000_i1025" DrawAspect="Icon" ObjectID="_1686124239" r:id="rId9"/>
        </w:object>
      </w:r>
    </w:p>
    <w:p w14:paraId="7237B8EB" w14:textId="77777777" w:rsidR="00C44E55" w:rsidRPr="00BB6114" w:rsidRDefault="00C44E55" w:rsidP="00C44E55">
      <w:pPr>
        <w:widowControl w:val="0"/>
        <w:suppressAutoHyphens w:val="0"/>
        <w:ind w:left="851" w:right="851" w:firstLine="709"/>
        <w:rPr>
          <w:snapToGrid w:val="0"/>
          <w:sz w:val="22"/>
          <w:szCs w:val="22"/>
          <w:lang w:val="es-CR" w:eastAsia="es-ES"/>
        </w:rPr>
      </w:pPr>
    </w:p>
    <w:p w14:paraId="5EBE10FF" w14:textId="77777777" w:rsidR="00C44E55" w:rsidRPr="00BB6114" w:rsidRDefault="00C44E55" w:rsidP="00C44E55">
      <w:pPr>
        <w:widowControl w:val="0"/>
        <w:suppressAutoHyphens w:val="0"/>
        <w:ind w:left="851" w:right="851" w:firstLine="709"/>
        <w:rPr>
          <w:snapToGrid w:val="0"/>
          <w:sz w:val="22"/>
          <w:szCs w:val="22"/>
          <w:lang w:val="es-CR" w:eastAsia="es-ES"/>
        </w:rPr>
      </w:pPr>
      <w:r w:rsidRPr="00BB6114">
        <w:rPr>
          <w:snapToGrid w:val="0"/>
          <w:sz w:val="22"/>
          <w:szCs w:val="22"/>
          <w:lang w:val="es-CR" w:eastAsia="es-ES"/>
        </w:rPr>
        <w:t>15 de abril de 2021</w:t>
      </w:r>
    </w:p>
    <w:p w14:paraId="3C9EE9C4"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377AE9F5"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Ingeniero </w:t>
      </w:r>
    </w:p>
    <w:p w14:paraId="016E291C" w14:textId="77777777" w:rsidR="00C44E55" w:rsidRPr="00BB6114" w:rsidRDefault="00C44E55" w:rsidP="00C44E55">
      <w:pPr>
        <w:widowControl w:val="0"/>
        <w:suppressAutoHyphens w:val="0"/>
        <w:autoSpaceDE w:val="0"/>
        <w:autoSpaceDN w:val="0"/>
        <w:adjustRightInd w:val="0"/>
        <w:ind w:left="851" w:right="851" w:firstLine="709"/>
        <w:rPr>
          <w:sz w:val="22"/>
          <w:szCs w:val="22"/>
          <w:lang w:val="es-CR" w:eastAsia="es-ES"/>
        </w:rPr>
      </w:pPr>
      <w:r w:rsidRPr="00BB6114">
        <w:rPr>
          <w:sz w:val="22"/>
          <w:szCs w:val="22"/>
          <w:lang w:val="es-CR" w:eastAsia="es-ES"/>
        </w:rPr>
        <w:t>Dixon Li Morales, Jefe a.i.</w:t>
      </w:r>
    </w:p>
    <w:p w14:paraId="7A2BC71F"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Proceso Ejecución de las Operaciones</w:t>
      </w:r>
    </w:p>
    <w:p w14:paraId="7C82FA0D"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47BFD1F6"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Estimado señor: </w:t>
      </w:r>
    </w:p>
    <w:p w14:paraId="24E6B358"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417AFCCD"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n-US"/>
        </w:rPr>
      </w:pPr>
      <w:r w:rsidRPr="00BB6114">
        <w:rPr>
          <w:sz w:val="22"/>
          <w:szCs w:val="22"/>
          <w:lang w:val="es-CR" w:eastAsia="es-ES"/>
        </w:rPr>
        <w:lastRenderedPageBreak/>
        <w:t xml:space="preserve">Por este medio le remito el </w:t>
      </w:r>
      <w:bookmarkStart w:id="2" w:name="_Hlk69375134"/>
      <w:r w:rsidRPr="00BB6114">
        <w:rPr>
          <w:sz w:val="22"/>
          <w:szCs w:val="22"/>
          <w:lang w:val="es-CR" w:eastAsia="es-ES"/>
        </w:rPr>
        <w:t xml:space="preserve">informe y cuadros estadísticos, concernientes con los principales resultados obtenidos del análisis del movimiento de trabajo en los Juzgados Penales durante el 2019, esto para su incorporación en el Anuario Estadístico de ese año. </w:t>
      </w:r>
    </w:p>
    <w:bookmarkEnd w:id="2"/>
    <w:p w14:paraId="26412967"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n-US"/>
        </w:rPr>
      </w:pPr>
    </w:p>
    <w:p w14:paraId="2CDE2198" w14:textId="77777777" w:rsidR="00C44E55" w:rsidRPr="00BB6114" w:rsidRDefault="00C44E55" w:rsidP="00C44E55">
      <w:pPr>
        <w:suppressAutoHyphens w:val="0"/>
        <w:ind w:left="851" w:right="851" w:firstLine="709"/>
        <w:jc w:val="both"/>
        <w:rPr>
          <w:rFonts w:eastAsia="Calibri"/>
          <w:bCs/>
          <w:sz w:val="22"/>
          <w:szCs w:val="22"/>
          <w:lang w:val="es-CR" w:eastAsia="en-US"/>
        </w:rPr>
      </w:pPr>
      <w:r w:rsidRPr="00BB6114">
        <w:rPr>
          <w:rFonts w:eastAsia="Calibri"/>
          <w:bCs/>
          <w:sz w:val="22"/>
          <w:szCs w:val="22"/>
          <w:lang w:val="es-CR" w:eastAsia="en-US"/>
        </w:rPr>
        <w:t>En este sentido, se debe indicar que la versión preliminar de este informe se sometió a conocimiento de la Magistrada Patricia Solano Castro, Presidenta de la Sala, mediante oficio 923-PLA-ES-2020, con la finalidad de que se emitieran las observaciones correspondientes, las cuales se recibieron en esta Dirección, mediante el oficio CJP159-2020 y se consideran en la presente versión, en los casos que se estimó pertinente.</w:t>
      </w:r>
    </w:p>
    <w:p w14:paraId="60BBA181" w14:textId="77777777" w:rsidR="00C44E55" w:rsidRPr="00BB6114" w:rsidRDefault="00C44E55" w:rsidP="00C44E55">
      <w:pPr>
        <w:suppressAutoHyphens w:val="0"/>
        <w:ind w:left="851" w:right="851" w:firstLine="709"/>
        <w:jc w:val="both"/>
        <w:rPr>
          <w:rFonts w:eastAsia="Calibri"/>
          <w:bCs/>
          <w:sz w:val="22"/>
          <w:szCs w:val="22"/>
          <w:lang w:val="es-CR" w:eastAsia="en-US"/>
        </w:rPr>
      </w:pPr>
    </w:p>
    <w:p w14:paraId="192FB12D"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n-US"/>
        </w:rPr>
      </w:pPr>
      <w:r w:rsidRPr="00BB6114">
        <w:rPr>
          <w:sz w:val="22"/>
          <w:szCs w:val="22"/>
          <w:lang w:val="es-CR" w:eastAsia="en-US"/>
        </w:rPr>
        <w:t>Este análisis fue elaborado por la Licda. Marjorie León Alfaro, Profesional 2 del Subproceso de Estadística.</w:t>
      </w:r>
    </w:p>
    <w:p w14:paraId="55ACC09F"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5F667338"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785F14EA"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Atentamente, </w:t>
      </w:r>
    </w:p>
    <w:p w14:paraId="72B25296"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3E172ED1"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Licda. Ana Ericka Rodríguez Araya, Jefa</w:t>
      </w:r>
    </w:p>
    <w:p w14:paraId="1A6BD82D"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Subproceso de Estadística </w:t>
      </w:r>
    </w:p>
    <w:p w14:paraId="3650FE6E" w14:textId="77777777" w:rsidR="00C44E55" w:rsidRPr="00BB6114" w:rsidRDefault="00C44E55" w:rsidP="00C44E55">
      <w:pPr>
        <w:suppressAutoHyphens w:val="0"/>
        <w:ind w:left="851" w:right="851" w:firstLine="709"/>
        <w:rPr>
          <w:sz w:val="22"/>
          <w:szCs w:val="22"/>
          <w:lang w:val="es-CR" w:eastAsia="es-ES"/>
        </w:rPr>
      </w:pPr>
    </w:p>
    <w:p w14:paraId="5C3D91C2" w14:textId="77777777" w:rsidR="00C44E55" w:rsidRPr="00BB6114" w:rsidRDefault="00C44E55" w:rsidP="00C44E55">
      <w:pPr>
        <w:suppressAutoHyphens w:val="0"/>
        <w:ind w:left="851" w:right="851" w:firstLine="709"/>
        <w:rPr>
          <w:sz w:val="22"/>
          <w:szCs w:val="22"/>
          <w:lang w:val="es-CR" w:eastAsia="es-ES"/>
        </w:rPr>
      </w:pPr>
      <w:r w:rsidRPr="00BB6114">
        <w:rPr>
          <w:sz w:val="22"/>
          <w:szCs w:val="22"/>
          <w:lang w:val="es-CR" w:eastAsia="es-ES"/>
        </w:rPr>
        <w:t>c. Archivo</w:t>
      </w:r>
    </w:p>
    <w:p w14:paraId="410DAA79" w14:textId="77777777" w:rsidR="00C44E55" w:rsidRPr="00BB6114" w:rsidRDefault="00C44E55" w:rsidP="00C44E55">
      <w:pPr>
        <w:suppressAutoHyphens w:val="0"/>
        <w:ind w:left="851" w:right="851" w:firstLine="709"/>
        <w:rPr>
          <w:sz w:val="22"/>
          <w:szCs w:val="22"/>
          <w:lang w:val="es-CR" w:eastAsia="es-ES"/>
        </w:rPr>
      </w:pPr>
    </w:p>
    <w:p w14:paraId="4451CC7B" w14:textId="77777777" w:rsidR="00C44E55" w:rsidRPr="00BB6114" w:rsidRDefault="00C44E55" w:rsidP="00C44E55">
      <w:pPr>
        <w:suppressAutoHyphens w:val="0"/>
        <w:ind w:left="851" w:right="851" w:firstLine="709"/>
        <w:rPr>
          <w:sz w:val="22"/>
          <w:szCs w:val="22"/>
          <w:lang w:val="es-CR" w:eastAsia="es-ES"/>
        </w:rPr>
      </w:pPr>
      <w:r w:rsidRPr="00BB6114">
        <w:rPr>
          <w:sz w:val="22"/>
          <w:szCs w:val="22"/>
          <w:lang w:val="es-CR" w:eastAsia="es-ES"/>
        </w:rPr>
        <w:t>xba</w:t>
      </w:r>
    </w:p>
    <w:p w14:paraId="111E7370" w14:textId="77777777" w:rsidR="00C44E55" w:rsidRPr="00BB6114" w:rsidRDefault="00C44E55" w:rsidP="00C44E55">
      <w:pPr>
        <w:suppressAutoHyphens w:val="0"/>
        <w:ind w:left="851" w:right="851" w:firstLine="709"/>
        <w:rPr>
          <w:sz w:val="22"/>
          <w:szCs w:val="22"/>
          <w:lang w:val="es-CR" w:eastAsia="es-ES"/>
        </w:rPr>
      </w:pPr>
      <w:r w:rsidRPr="00BB6114">
        <w:rPr>
          <w:sz w:val="22"/>
          <w:szCs w:val="22"/>
          <w:lang w:val="es-CR" w:eastAsia="es-ES"/>
        </w:rPr>
        <w:t>Ref. 990-20</w:t>
      </w:r>
    </w:p>
    <w:p w14:paraId="583F409D" w14:textId="77777777" w:rsidR="00C44E55" w:rsidRPr="00BB6114" w:rsidRDefault="00C44E55" w:rsidP="00C44E55">
      <w:pPr>
        <w:widowControl w:val="0"/>
        <w:suppressAutoHyphens w:val="0"/>
        <w:autoSpaceDE w:val="0"/>
        <w:autoSpaceDN w:val="0"/>
        <w:adjustRightInd w:val="0"/>
        <w:jc w:val="both"/>
        <w:rPr>
          <w:sz w:val="22"/>
          <w:szCs w:val="22"/>
          <w:lang w:val="es-CR" w:eastAsia="es-ES"/>
        </w:rPr>
      </w:pPr>
    </w:p>
    <w:p w14:paraId="0D9EB855" w14:textId="77777777" w:rsidR="00C44E55" w:rsidRPr="00BB6114" w:rsidRDefault="00C44E55" w:rsidP="00C44E55">
      <w:pPr>
        <w:suppressAutoHyphens w:val="0"/>
        <w:jc w:val="center"/>
        <w:rPr>
          <w:rFonts w:eastAsia="Calibri"/>
          <w:b/>
          <w:sz w:val="22"/>
          <w:szCs w:val="22"/>
          <w:lang w:val="es-CR" w:eastAsia="en-US"/>
        </w:rPr>
      </w:pPr>
      <w:r w:rsidRPr="00BB6114">
        <w:rPr>
          <w:rFonts w:eastAsia="Calibri"/>
          <w:b/>
          <w:sz w:val="22"/>
          <w:szCs w:val="22"/>
          <w:lang w:val="es-CR" w:eastAsia="en-US"/>
        </w:rPr>
        <w:t>ÍNDICE</w:t>
      </w:r>
    </w:p>
    <w:p w14:paraId="1D123A92" w14:textId="77777777" w:rsidR="00C44E55" w:rsidRPr="00BB6114" w:rsidRDefault="00C44E55" w:rsidP="00C44E55">
      <w:pPr>
        <w:suppressAutoHyphens w:val="0"/>
        <w:rPr>
          <w:rFonts w:eastAsia="Calibri"/>
          <w:b/>
          <w:sz w:val="22"/>
          <w:szCs w:val="22"/>
          <w:lang w:val="es-CR" w:eastAsia="en-US"/>
        </w:rPr>
      </w:pPr>
    </w:p>
    <w:p w14:paraId="5F5DB486"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Antecedentes.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5</w:t>
      </w:r>
    </w:p>
    <w:p w14:paraId="28E36F71"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Hechos relevantes.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7</w:t>
      </w:r>
    </w:p>
    <w:p w14:paraId="38371812"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Indicadores de gestión judicial.</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9</w:t>
      </w:r>
    </w:p>
    <w:p w14:paraId="34A33219"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Casos entrados.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11</w:t>
      </w:r>
    </w:p>
    <w:p w14:paraId="73C5AE76"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Casos terminados.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16</w:t>
      </w:r>
    </w:p>
    <w:p w14:paraId="01C2ECB7"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Sobreseimientos Definitivos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22</w:t>
      </w:r>
    </w:p>
    <w:p w14:paraId="2DFFE819"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Resoluciones intermedias o provisionales.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24</w:t>
      </w:r>
    </w:p>
    <w:p w14:paraId="4D77C2BA"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Duraciones promedio.</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25</w:t>
      </w:r>
    </w:p>
    <w:p w14:paraId="06763A88"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Circulante al finalizar.</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28</w:t>
      </w:r>
    </w:p>
    <w:p w14:paraId="00B02889"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Movimiento de trabajo en la Segunda Instancia.</w:t>
      </w:r>
      <w:r w:rsidRPr="00BB6114">
        <w:rPr>
          <w:rFonts w:eastAsia="Calibri"/>
          <w:b/>
          <w:sz w:val="22"/>
          <w:szCs w:val="22"/>
          <w:lang w:val="es-CR" w:eastAsia="en-US"/>
        </w:rPr>
        <w:tab/>
      </w:r>
      <w:r w:rsidRPr="00BB6114">
        <w:rPr>
          <w:rFonts w:eastAsia="Calibri"/>
          <w:b/>
          <w:sz w:val="22"/>
          <w:szCs w:val="22"/>
          <w:lang w:val="es-CR" w:eastAsia="en-US"/>
        </w:rPr>
        <w:tab/>
        <w:t>33</w:t>
      </w:r>
    </w:p>
    <w:p w14:paraId="010FBAEF"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Solicitudes interpuestas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36</w:t>
      </w:r>
    </w:p>
    <w:p w14:paraId="538307EA"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Resoluciones de las solicitudes interpuestas.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38</w:t>
      </w:r>
    </w:p>
    <w:p w14:paraId="64D37DF9"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 xml:space="preserve"> Proyecciones.</w:t>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r>
      <w:r w:rsidRPr="00BB6114">
        <w:rPr>
          <w:rFonts w:eastAsia="Calibri"/>
          <w:b/>
          <w:sz w:val="22"/>
          <w:szCs w:val="22"/>
          <w:lang w:val="es-CR" w:eastAsia="en-US"/>
        </w:rPr>
        <w:tab/>
        <w:t>38</w:t>
      </w:r>
    </w:p>
    <w:p w14:paraId="2094A282"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Disminución en las causas penales. 39</w:t>
      </w:r>
    </w:p>
    <w:p w14:paraId="012B2208" w14:textId="77777777" w:rsidR="00C44E55" w:rsidRPr="00BB6114" w:rsidRDefault="00C44E55" w:rsidP="0077142C">
      <w:pPr>
        <w:numPr>
          <w:ilvl w:val="0"/>
          <w:numId w:val="41"/>
        </w:numPr>
        <w:suppressAutoHyphens w:val="0"/>
        <w:contextualSpacing/>
        <w:rPr>
          <w:rFonts w:eastAsia="Calibri"/>
          <w:b/>
          <w:sz w:val="22"/>
          <w:szCs w:val="22"/>
          <w:lang w:val="es-CR" w:eastAsia="en-US"/>
        </w:rPr>
      </w:pPr>
      <w:r w:rsidRPr="00BB6114">
        <w:rPr>
          <w:rFonts w:eastAsia="Calibri"/>
          <w:b/>
          <w:sz w:val="22"/>
          <w:szCs w:val="22"/>
          <w:lang w:val="es-CR" w:eastAsia="en-US"/>
        </w:rPr>
        <w:t>Anexos. 46</w:t>
      </w:r>
    </w:p>
    <w:p w14:paraId="6EC54759" w14:textId="77777777" w:rsidR="00C44E55" w:rsidRPr="00BB6114" w:rsidRDefault="00C44E55" w:rsidP="00C44E55">
      <w:pPr>
        <w:suppressAutoHyphens w:val="0"/>
        <w:jc w:val="center"/>
        <w:rPr>
          <w:rFonts w:eastAsia="Calibri"/>
          <w:b/>
          <w:sz w:val="22"/>
          <w:szCs w:val="22"/>
          <w:lang w:val="es-CR" w:eastAsia="en-US"/>
        </w:rPr>
      </w:pPr>
    </w:p>
    <w:p w14:paraId="214F1540" w14:textId="77777777" w:rsidR="00C44E55" w:rsidRPr="00BB6114" w:rsidRDefault="00C44E55" w:rsidP="00C44E55">
      <w:pPr>
        <w:suppressAutoHyphens w:val="0"/>
        <w:ind w:left="851" w:right="851" w:firstLine="709"/>
        <w:jc w:val="center"/>
        <w:rPr>
          <w:rFonts w:eastAsia="Calibri"/>
          <w:b/>
          <w:sz w:val="22"/>
          <w:szCs w:val="22"/>
          <w:lang w:val="es-CR" w:eastAsia="en-US"/>
        </w:rPr>
      </w:pPr>
      <w:r w:rsidRPr="00BB6114">
        <w:rPr>
          <w:rFonts w:eastAsia="Calibri"/>
          <w:b/>
          <w:sz w:val="22"/>
          <w:szCs w:val="22"/>
          <w:lang w:val="es-CR" w:eastAsia="en-US"/>
        </w:rPr>
        <w:t>JUZGADOS PENALES DE ADULTOS</w:t>
      </w:r>
    </w:p>
    <w:p w14:paraId="71EEF743" w14:textId="77777777" w:rsidR="00C44E55" w:rsidRPr="00BB6114" w:rsidRDefault="00C44E55" w:rsidP="00C44E55">
      <w:pPr>
        <w:suppressAutoHyphens w:val="0"/>
        <w:ind w:left="851" w:right="851" w:firstLine="709"/>
        <w:rPr>
          <w:rFonts w:eastAsia="Calibri"/>
          <w:b/>
          <w:sz w:val="22"/>
          <w:szCs w:val="22"/>
          <w:lang w:val="es-CR" w:eastAsia="en-US"/>
        </w:rPr>
      </w:pPr>
    </w:p>
    <w:p w14:paraId="7790BC53"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A continuación, se exterioriza los principales temas y movimientos estadísticos relacionados con las labores propias de los Juzgados Penales de Adulto durante el 2019 y último quinquenio. </w:t>
      </w:r>
    </w:p>
    <w:p w14:paraId="0695A714" w14:textId="77777777" w:rsidR="00C44E55" w:rsidRPr="00BB6114" w:rsidRDefault="00C44E55" w:rsidP="00C44E55">
      <w:pPr>
        <w:suppressAutoHyphens w:val="0"/>
        <w:ind w:left="851" w:right="851" w:firstLine="709"/>
        <w:rPr>
          <w:rFonts w:eastAsia="Calibri"/>
          <w:b/>
          <w:sz w:val="22"/>
          <w:szCs w:val="22"/>
          <w:lang w:val="es-CR" w:eastAsia="en-US"/>
        </w:rPr>
      </w:pPr>
    </w:p>
    <w:p w14:paraId="36376589"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3" w:name="_Toc13217071"/>
      <w:bookmarkStart w:id="4" w:name="_Toc14775999"/>
      <w:bookmarkStart w:id="5" w:name="_Toc71210916"/>
      <w:r w:rsidRPr="00BB6114">
        <w:rPr>
          <w:rFonts w:eastAsia="Calibri"/>
          <w:b/>
          <w:sz w:val="22"/>
          <w:szCs w:val="22"/>
          <w:lang w:val="es-CR" w:eastAsia="en-US"/>
        </w:rPr>
        <w:t>Antecedentes</w:t>
      </w:r>
      <w:bookmarkEnd w:id="3"/>
      <w:bookmarkEnd w:id="4"/>
      <w:bookmarkEnd w:id="5"/>
    </w:p>
    <w:p w14:paraId="063F0640" w14:textId="77777777" w:rsidR="00C44E55" w:rsidRPr="00BB6114" w:rsidRDefault="00C44E55" w:rsidP="00C44E55">
      <w:pPr>
        <w:suppressAutoHyphens w:val="0"/>
        <w:ind w:left="851" w:right="851" w:firstLine="709"/>
        <w:jc w:val="both"/>
        <w:rPr>
          <w:sz w:val="22"/>
          <w:szCs w:val="22"/>
          <w:lang w:val="es-CR" w:eastAsia="es-ES"/>
        </w:rPr>
      </w:pPr>
    </w:p>
    <w:p w14:paraId="3ADF71AF" w14:textId="77777777" w:rsidR="00C44E55" w:rsidRPr="00BB6114" w:rsidRDefault="00C44E55" w:rsidP="0077142C">
      <w:pPr>
        <w:numPr>
          <w:ilvl w:val="0"/>
          <w:numId w:val="43"/>
        </w:numPr>
        <w:suppressAutoHyphens w:val="0"/>
        <w:ind w:left="851" w:right="851" w:firstLine="709"/>
        <w:contextualSpacing/>
        <w:jc w:val="both"/>
        <w:rPr>
          <w:sz w:val="22"/>
          <w:szCs w:val="22"/>
          <w:lang w:val="es-CR" w:eastAsia="es-ES"/>
        </w:rPr>
      </w:pPr>
      <w:r w:rsidRPr="00BB6114">
        <w:rPr>
          <w:sz w:val="22"/>
          <w:szCs w:val="22"/>
          <w:lang w:val="es-CR" w:eastAsia="es-ES"/>
        </w:rPr>
        <w:t xml:space="preserve">Mediante el oficio 450-PLA-2018 del 15 de noviembre de 2018, se remite el informe 102-MI-18-B, suscrito por la licenciada Gineth Retana Ureña, Jefa del Subproceso de Organización institucional, donde propone un modelo de tramitación del Juzgado Penal como parte del Rediseño de Procesos del Modelo Penal de manera que se puedan automatizar los procesos, distribución de tareas y funciones, definición de controles estadísticos y productividad, atención de indicadores, tiempo de respuesta; por lo que se propone como modelo el Juzgado Penal de Cartago. </w:t>
      </w:r>
    </w:p>
    <w:p w14:paraId="29191567" w14:textId="77777777" w:rsidR="00C44E55" w:rsidRPr="00BB6114" w:rsidRDefault="00C44E55" w:rsidP="00C44E55">
      <w:pPr>
        <w:suppressAutoHyphens w:val="0"/>
        <w:ind w:left="851" w:right="851" w:firstLine="709"/>
        <w:contextualSpacing/>
        <w:jc w:val="both"/>
        <w:rPr>
          <w:sz w:val="22"/>
          <w:szCs w:val="22"/>
          <w:lang w:val="es-CR" w:eastAsia="es-ES"/>
        </w:rPr>
      </w:pPr>
    </w:p>
    <w:p w14:paraId="4256C731" w14:textId="77777777" w:rsidR="00C44E55" w:rsidRPr="00BB6114" w:rsidRDefault="00C44E55" w:rsidP="0077142C">
      <w:pPr>
        <w:numPr>
          <w:ilvl w:val="0"/>
          <w:numId w:val="43"/>
        </w:numPr>
        <w:suppressAutoHyphens w:val="0"/>
        <w:ind w:left="851" w:right="851" w:firstLine="709"/>
        <w:contextualSpacing/>
        <w:jc w:val="both"/>
        <w:rPr>
          <w:sz w:val="22"/>
          <w:szCs w:val="22"/>
          <w:lang w:val="es-CR" w:eastAsia="es-ES"/>
        </w:rPr>
      </w:pPr>
      <w:r w:rsidRPr="00BB6114">
        <w:rPr>
          <w:sz w:val="22"/>
          <w:szCs w:val="22"/>
          <w:lang w:val="es-CR" w:eastAsia="es-ES"/>
        </w:rPr>
        <w:t>Bajo esta modalidad y como parte de este modelo de tramitación de los Juzgados Penales, el Subproceso de Estadística contribuye con el modelo Penal monitoreando y capacitando en la realización de inventario, implementando las ubicaciones y acciones de ubicación a los Juzgados Penales que se fueron abordando según cronograma establecido de previo, con el objetivo de depurar la información y mejorar la calidad del dato para continuar con el proceso de rediseño propiamente.</w:t>
      </w:r>
    </w:p>
    <w:p w14:paraId="1624742D" w14:textId="77777777" w:rsidR="00C44E55" w:rsidRPr="00BB6114" w:rsidRDefault="00C44E55" w:rsidP="00C44E55">
      <w:pPr>
        <w:suppressAutoHyphens w:val="0"/>
        <w:ind w:left="851" w:right="851" w:firstLine="709"/>
        <w:contextualSpacing/>
        <w:rPr>
          <w:sz w:val="22"/>
          <w:szCs w:val="22"/>
          <w:lang w:val="es-CR" w:eastAsia="es-ES"/>
        </w:rPr>
      </w:pPr>
    </w:p>
    <w:p w14:paraId="0F899FDE" w14:textId="77777777" w:rsidR="00C44E55" w:rsidRPr="00BB6114" w:rsidRDefault="00C44E55" w:rsidP="0077142C">
      <w:pPr>
        <w:numPr>
          <w:ilvl w:val="0"/>
          <w:numId w:val="43"/>
        </w:numPr>
        <w:suppressAutoHyphens w:val="0"/>
        <w:ind w:left="851" w:right="851" w:firstLine="709"/>
        <w:contextualSpacing/>
        <w:jc w:val="both"/>
        <w:rPr>
          <w:sz w:val="22"/>
          <w:szCs w:val="22"/>
          <w:lang w:val="es-CR" w:eastAsia="es-ES"/>
        </w:rPr>
      </w:pPr>
      <w:r w:rsidRPr="00BB6114">
        <w:rPr>
          <w:sz w:val="22"/>
          <w:szCs w:val="22"/>
          <w:lang w:val="es-CR" w:eastAsia="es-ES"/>
        </w:rPr>
        <w:t>De esta forma en el siguiente recuadro, se visualiza el despacho, oficio y estado de los informes correspondiente a los Juzgados Penales visitados en la modalidad de rediseño durante el 2018 y 2019.</w:t>
      </w:r>
    </w:p>
    <w:p w14:paraId="2DC6BFFF" w14:textId="77777777" w:rsidR="00C44E55" w:rsidRPr="00BB6114" w:rsidRDefault="00C44E55" w:rsidP="00C44E55">
      <w:pPr>
        <w:suppressAutoHyphens w:val="0"/>
        <w:ind w:left="851" w:right="851" w:firstLine="709"/>
        <w:jc w:val="both"/>
        <w:rPr>
          <w:sz w:val="22"/>
          <w:szCs w:val="22"/>
          <w:lang w:val="es-CR" w:eastAsia="es-ES"/>
        </w:rPr>
      </w:pPr>
    </w:p>
    <w:tbl>
      <w:tblPr>
        <w:tblpPr w:leftFromText="141" w:rightFromText="141" w:vertAnchor="text" w:horzAnchor="margin" w:tblpY="292"/>
        <w:tblW w:w="8912" w:type="dxa"/>
        <w:tblCellMar>
          <w:left w:w="70" w:type="dxa"/>
          <w:right w:w="70" w:type="dxa"/>
        </w:tblCellMar>
        <w:tblLook w:val="04A0" w:firstRow="1" w:lastRow="0" w:firstColumn="1" w:lastColumn="0" w:noHBand="0" w:noVBand="1"/>
      </w:tblPr>
      <w:tblGrid>
        <w:gridCol w:w="2410"/>
        <w:gridCol w:w="2126"/>
        <w:gridCol w:w="4376"/>
      </w:tblGrid>
      <w:tr w:rsidR="00C44E55" w:rsidRPr="00BB6114" w14:paraId="17B3A2CF" w14:textId="77777777" w:rsidTr="00C44E55">
        <w:trPr>
          <w:trHeight w:val="723"/>
        </w:trPr>
        <w:tc>
          <w:tcPr>
            <w:tcW w:w="2410" w:type="dxa"/>
            <w:tcBorders>
              <w:top w:val="single" w:sz="8" w:space="0" w:color="auto"/>
              <w:left w:val="nil"/>
              <w:bottom w:val="single" w:sz="8" w:space="0" w:color="auto"/>
              <w:right w:val="nil"/>
            </w:tcBorders>
            <w:vAlign w:val="center"/>
            <w:hideMark/>
          </w:tcPr>
          <w:p w14:paraId="3CC063E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Despacho</w:t>
            </w:r>
          </w:p>
        </w:tc>
        <w:tc>
          <w:tcPr>
            <w:tcW w:w="2126" w:type="dxa"/>
            <w:tcBorders>
              <w:top w:val="single" w:sz="8" w:space="0" w:color="auto"/>
              <w:left w:val="single" w:sz="4" w:space="0" w:color="auto"/>
              <w:bottom w:val="single" w:sz="8" w:space="0" w:color="auto"/>
              <w:right w:val="single" w:sz="4" w:space="0" w:color="auto"/>
            </w:tcBorders>
            <w:vAlign w:val="center"/>
            <w:hideMark/>
          </w:tcPr>
          <w:p w14:paraId="3BC4FBE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Oficio</w:t>
            </w:r>
          </w:p>
        </w:tc>
        <w:tc>
          <w:tcPr>
            <w:tcW w:w="4376" w:type="dxa"/>
            <w:tcBorders>
              <w:top w:val="single" w:sz="8" w:space="0" w:color="auto"/>
              <w:left w:val="nil"/>
              <w:bottom w:val="single" w:sz="8" w:space="0" w:color="auto"/>
              <w:right w:val="nil"/>
            </w:tcBorders>
            <w:vAlign w:val="center"/>
            <w:hideMark/>
          </w:tcPr>
          <w:p w14:paraId="0F00406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Estado</w:t>
            </w:r>
          </w:p>
        </w:tc>
      </w:tr>
      <w:tr w:rsidR="00C44E55" w:rsidRPr="00BB6114" w14:paraId="039FCC6A" w14:textId="77777777" w:rsidTr="00C44E55">
        <w:trPr>
          <w:trHeight w:val="239"/>
        </w:trPr>
        <w:tc>
          <w:tcPr>
            <w:tcW w:w="2410" w:type="dxa"/>
            <w:vAlign w:val="center"/>
            <w:hideMark/>
          </w:tcPr>
          <w:p w14:paraId="6179AE8C"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Heredia</w:t>
            </w:r>
          </w:p>
        </w:tc>
        <w:tc>
          <w:tcPr>
            <w:tcW w:w="2126" w:type="dxa"/>
            <w:tcBorders>
              <w:top w:val="nil"/>
              <w:left w:val="single" w:sz="4" w:space="0" w:color="auto"/>
              <w:bottom w:val="nil"/>
              <w:right w:val="single" w:sz="4" w:space="0" w:color="auto"/>
            </w:tcBorders>
            <w:vAlign w:val="center"/>
            <w:hideMark/>
          </w:tcPr>
          <w:p w14:paraId="142A18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300-PLA-OI-2020</w:t>
            </w:r>
          </w:p>
        </w:tc>
        <w:tc>
          <w:tcPr>
            <w:tcW w:w="4376" w:type="dxa"/>
            <w:vAlign w:val="center"/>
            <w:hideMark/>
          </w:tcPr>
          <w:p w14:paraId="2DF74F09"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Aprobado por el Consejo Superior en sesión 28-20, artículo XLIV.</w:t>
            </w:r>
          </w:p>
        </w:tc>
      </w:tr>
      <w:tr w:rsidR="00C44E55" w:rsidRPr="00BB6114" w14:paraId="7B73DFFD" w14:textId="77777777" w:rsidTr="00C44E55">
        <w:trPr>
          <w:trHeight w:val="479"/>
        </w:trPr>
        <w:tc>
          <w:tcPr>
            <w:tcW w:w="2410" w:type="dxa"/>
            <w:vAlign w:val="center"/>
            <w:hideMark/>
          </w:tcPr>
          <w:p w14:paraId="24719E3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San Joaquín de Flores</w:t>
            </w:r>
          </w:p>
        </w:tc>
        <w:tc>
          <w:tcPr>
            <w:tcW w:w="2126" w:type="dxa"/>
            <w:tcBorders>
              <w:top w:val="nil"/>
              <w:left w:val="single" w:sz="4" w:space="0" w:color="auto"/>
              <w:bottom w:val="nil"/>
              <w:right w:val="single" w:sz="4" w:space="0" w:color="auto"/>
            </w:tcBorders>
            <w:vAlign w:val="center"/>
            <w:hideMark/>
          </w:tcPr>
          <w:p w14:paraId="35CF045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291-PLA-OI-2020</w:t>
            </w:r>
          </w:p>
        </w:tc>
        <w:tc>
          <w:tcPr>
            <w:tcW w:w="4376" w:type="dxa"/>
            <w:vAlign w:val="center"/>
            <w:hideMark/>
          </w:tcPr>
          <w:p w14:paraId="61E72499"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Aprobado por el Consejo Superior en sesión 30-20, artículo XXIII.</w:t>
            </w:r>
          </w:p>
        </w:tc>
      </w:tr>
      <w:tr w:rsidR="00C44E55" w:rsidRPr="00BB6114" w14:paraId="4D4CA145" w14:textId="77777777" w:rsidTr="00C44E55">
        <w:trPr>
          <w:trHeight w:val="959"/>
        </w:trPr>
        <w:tc>
          <w:tcPr>
            <w:tcW w:w="2410" w:type="dxa"/>
            <w:vAlign w:val="center"/>
            <w:hideMark/>
          </w:tcPr>
          <w:p w14:paraId="2764E80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Sarapiquí</w:t>
            </w:r>
          </w:p>
        </w:tc>
        <w:tc>
          <w:tcPr>
            <w:tcW w:w="2126" w:type="dxa"/>
            <w:tcBorders>
              <w:top w:val="nil"/>
              <w:left w:val="single" w:sz="4" w:space="0" w:color="auto"/>
              <w:bottom w:val="nil"/>
              <w:right w:val="single" w:sz="4" w:space="0" w:color="auto"/>
            </w:tcBorders>
            <w:vAlign w:val="center"/>
            <w:hideMark/>
          </w:tcPr>
          <w:p w14:paraId="6525CC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287-PLA-OI-2020</w:t>
            </w:r>
          </w:p>
        </w:tc>
        <w:tc>
          <w:tcPr>
            <w:tcW w:w="4376" w:type="dxa"/>
            <w:vAlign w:val="center"/>
            <w:hideMark/>
          </w:tcPr>
          <w:p w14:paraId="7612E0F2"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Se encuentra en proceso de análisis, por parte de esta Dirección de Planificación, las observaciones remitidas por las oficinas involucradas, para la elaboración del informe final, el cual se debe remitir al Consejo Superior.</w:t>
            </w:r>
          </w:p>
        </w:tc>
      </w:tr>
      <w:tr w:rsidR="00C44E55" w:rsidRPr="00BB6114" w14:paraId="7C1AB55E" w14:textId="77777777" w:rsidTr="00C44E55">
        <w:trPr>
          <w:trHeight w:val="239"/>
        </w:trPr>
        <w:tc>
          <w:tcPr>
            <w:tcW w:w="2410" w:type="dxa"/>
            <w:vAlign w:val="center"/>
            <w:hideMark/>
          </w:tcPr>
          <w:p w14:paraId="0FD3A99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Cañas</w:t>
            </w:r>
          </w:p>
        </w:tc>
        <w:tc>
          <w:tcPr>
            <w:tcW w:w="2126" w:type="dxa"/>
            <w:tcBorders>
              <w:top w:val="nil"/>
              <w:left w:val="single" w:sz="4" w:space="0" w:color="auto"/>
              <w:bottom w:val="nil"/>
              <w:right w:val="single" w:sz="4" w:space="0" w:color="auto"/>
            </w:tcBorders>
            <w:vAlign w:val="center"/>
            <w:hideMark/>
          </w:tcPr>
          <w:p w14:paraId="461CB6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279-PLA-OI-2020</w:t>
            </w:r>
          </w:p>
        </w:tc>
        <w:tc>
          <w:tcPr>
            <w:tcW w:w="4376" w:type="dxa"/>
            <w:vAlign w:val="center"/>
            <w:hideMark/>
          </w:tcPr>
          <w:p w14:paraId="5690625F" w14:textId="77777777" w:rsidR="00C44E55" w:rsidRPr="00BB6114" w:rsidRDefault="00C44E55" w:rsidP="00C44E55">
            <w:pPr>
              <w:suppressAutoHyphens w:val="0"/>
              <w:rPr>
                <w:sz w:val="22"/>
                <w:szCs w:val="22"/>
                <w:lang w:val="es-CR" w:eastAsia="es-CR"/>
              </w:rPr>
            </w:pPr>
            <w:r w:rsidRPr="00BB6114">
              <w:rPr>
                <w:sz w:val="22"/>
                <w:szCs w:val="22"/>
                <w:lang w:val="es-CR" w:eastAsia="es-CR"/>
              </w:rPr>
              <w:t>Aprobado por el Consejo Superior en sesión 28-20 artículo XLIX.</w:t>
            </w:r>
          </w:p>
        </w:tc>
      </w:tr>
      <w:tr w:rsidR="00C44E55" w:rsidRPr="00BB6114" w14:paraId="01B145CB" w14:textId="77777777" w:rsidTr="00C44E55">
        <w:trPr>
          <w:trHeight w:val="239"/>
        </w:trPr>
        <w:tc>
          <w:tcPr>
            <w:tcW w:w="2410" w:type="dxa"/>
            <w:vAlign w:val="center"/>
            <w:hideMark/>
          </w:tcPr>
          <w:p w14:paraId="27ACD5B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Liberia</w:t>
            </w:r>
          </w:p>
        </w:tc>
        <w:tc>
          <w:tcPr>
            <w:tcW w:w="2126" w:type="dxa"/>
            <w:tcBorders>
              <w:top w:val="nil"/>
              <w:left w:val="single" w:sz="4" w:space="0" w:color="auto"/>
              <w:bottom w:val="nil"/>
              <w:right w:val="single" w:sz="4" w:space="0" w:color="auto"/>
            </w:tcBorders>
            <w:vAlign w:val="center"/>
            <w:hideMark/>
          </w:tcPr>
          <w:p w14:paraId="2C8F2C4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317-PLA-OI-2020</w:t>
            </w:r>
          </w:p>
        </w:tc>
        <w:tc>
          <w:tcPr>
            <w:tcW w:w="4376" w:type="dxa"/>
            <w:vAlign w:val="center"/>
            <w:hideMark/>
          </w:tcPr>
          <w:p w14:paraId="0BA2DAD1"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Aprobado por el Consejo Superior en sesión 36-20, artículo XV.</w:t>
            </w:r>
          </w:p>
        </w:tc>
      </w:tr>
      <w:tr w:rsidR="00C44E55" w:rsidRPr="00BB6114" w14:paraId="13C09DF6" w14:textId="77777777" w:rsidTr="00C44E55">
        <w:trPr>
          <w:trHeight w:val="1616"/>
        </w:trPr>
        <w:tc>
          <w:tcPr>
            <w:tcW w:w="2410" w:type="dxa"/>
            <w:vAlign w:val="center"/>
            <w:hideMark/>
          </w:tcPr>
          <w:p w14:paraId="08CF2343"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Puntarenas</w:t>
            </w:r>
          </w:p>
        </w:tc>
        <w:tc>
          <w:tcPr>
            <w:tcW w:w="2126" w:type="dxa"/>
            <w:tcBorders>
              <w:top w:val="nil"/>
              <w:left w:val="single" w:sz="4" w:space="0" w:color="auto"/>
              <w:bottom w:val="nil"/>
              <w:right w:val="single" w:sz="4" w:space="0" w:color="auto"/>
            </w:tcBorders>
            <w:vAlign w:val="center"/>
            <w:hideMark/>
          </w:tcPr>
          <w:p w14:paraId="0D8882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548-PLA-OI-2020</w:t>
            </w:r>
          </w:p>
        </w:tc>
        <w:tc>
          <w:tcPr>
            <w:tcW w:w="4376" w:type="dxa"/>
            <w:vAlign w:val="center"/>
            <w:hideMark/>
          </w:tcPr>
          <w:p w14:paraId="490D0689"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Remitido a las oficinas involucradas, con la finalidad de que remitan observaciones para elaborar el informe definitivo que será remitido posteriormente al Consejo Superior. Se consolidaron en un único informe para que se pudiera visualizar el movimiento de recurso que se está proponiendo entre ellas.</w:t>
            </w:r>
          </w:p>
        </w:tc>
      </w:tr>
      <w:tr w:rsidR="00C44E55" w:rsidRPr="00BB6114" w14:paraId="52C89452" w14:textId="77777777" w:rsidTr="00C44E55">
        <w:trPr>
          <w:trHeight w:val="239"/>
        </w:trPr>
        <w:tc>
          <w:tcPr>
            <w:tcW w:w="2410" w:type="dxa"/>
            <w:vAlign w:val="center"/>
            <w:hideMark/>
          </w:tcPr>
          <w:p w14:paraId="5F789C9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Quepos</w:t>
            </w:r>
          </w:p>
        </w:tc>
        <w:tc>
          <w:tcPr>
            <w:tcW w:w="2126" w:type="dxa"/>
            <w:tcBorders>
              <w:top w:val="nil"/>
              <w:left w:val="single" w:sz="4" w:space="0" w:color="auto"/>
              <w:bottom w:val="nil"/>
              <w:right w:val="single" w:sz="4" w:space="0" w:color="auto"/>
            </w:tcBorders>
            <w:noWrap/>
            <w:vAlign w:val="bottom"/>
            <w:hideMark/>
          </w:tcPr>
          <w:p w14:paraId="311D20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548-PLA-OI-2020</w:t>
            </w:r>
          </w:p>
        </w:tc>
        <w:tc>
          <w:tcPr>
            <w:tcW w:w="4376" w:type="dxa"/>
            <w:vMerge w:val="restart"/>
            <w:vAlign w:val="center"/>
            <w:hideMark/>
          </w:tcPr>
          <w:p w14:paraId="456F1D6C" w14:textId="77777777" w:rsidR="00C44E55" w:rsidRPr="00BB6114" w:rsidRDefault="00C44E55" w:rsidP="00C44E55">
            <w:pPr>
              <w:suppressAutoHyphens w:val="0"/>
              <w:rPr>
                <w:sz w:val="22"/>
                <w:szCs w:val="22"/>
                <w:lang w:val="es-CR" w:eastAsia="es-CR"/>
              </w:rPr>
            </w:pPr>
            <w:r w:rsidRPr="00BB6114">
              <w:rPr>
                <w:sz w:val="22"/>
                <w:szCs w:val="22"/>
                <w:lang w:val="es-CR" w:eastAsia="es-CR"/>
              </w:rPr>
              <w:t>Remitido a las oficinas involucradas.</w:t>
            </w:r>
          </w:p>
        </w:tc>
      </w:tr>
      <w:tr w:rsidR="00C44E55" w:rsidRPr="00BB6114" w14:paraId="43955226" w14:textId="77777777" w:rsidTr="00C44E55">
        <w:trPr>
          <w:trHeight w:val="239"/>
        </w:trPr>
        <w:tc>
          <w:tcPr>
            <w:tcW w:w="2410" w:type="dxa"/>
            <w:vAlign w:val="center"/>
            <w:hideMark/>
          </w:tcPr>
          <w:p w14:paraId="73EEF0B1" w14:textId="77777777" w:rsidR="00C44E55" w:rsidRPr="00BB6114" w:rsidRDefault="00C44E55" w:rsidP="00C44E55">
            <w:pPr>
              <w:suppressAutoHyphens w:val="0"/>
              <w:rPr>
                <w:sz w:val="22"/>
                <w:szCs w:val="22"/>
                <w:lang w:val="es-CR" w:eastAsia="es-CR"/>
              </w:rPr>
            </w:pPr>
            <w:r w:rsidRPr="00BB6114">
              <w:rPr>
                <w:sz w:val="22"/>
                <w:szCs w:val="22"/>
                <w:lang w:val="es-CR" w:eastAsia="es-CR"/>
              </w:rPr>
              <w:lastRenderedPageBreak/>
              <w:t>Juzgado Penal de Garabito</w:t>
            </w:r>
          </w:p>
        </w:tc>
        <w:tc>
          <w:tcPr>
            <w:tcW w:w="2126" w:type="dxa"/>
            <w:tcBorders>
              <w:top w:val="nil"/>
              <w:left w:val="single" w:sz="4" w:space="0" w:color="auto"/>
              <w:bottom w:val="nil"/>
              <w:right w:val="single" w:sz="4" w:space="0" w:color="auto"/>
            </w:tcBorders>
            <w:noWrap/>
            <w:vAlign w:val="bottom"/>
            <w:hideMark/>
          </w:tcPr>
          <w:p w14:paraId="3094AD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548-PLA-OI-2020</w:t>
            </w:r>
          </w:p>
        </w:tc>
        <w:tc>
          <w:tcPr>
            <w:tcW w:w="0" w:type="auto"/>
            <w:vMerge/>
            <w:vAlign w:val="center"/>
            <w:hideMark/>
          </w:tcPr>
          <w:p w14:paraId="52D15421" w14:textId="77777777" w:rsidR="00C44E55" w:rsidRPr="00BB6114" w:rsidRDefault="00C44E55" w:rsidP="00C44E55">
            <w:pPr>
              <w:suppressAutoHyphens w:val="0"/>
              <w:rPr>
                <w:sz w:val="22"/>
                <w:szCs w:val="22"/>
                <w:lang w:val="es-CR" w:eastAsia="es-CR"/>
              </w:rPr>
            </w:pPr>
          </w:p>
        </w:tc>
      </w:tr>
      <w:tr w:rsidR="00C44E55" w:rsidRPr="00BB6114" w14:paraId="7252DB36" w14:textId="77777777" w:rsidTr="00C44E55">
        <w:trPr>
          <w:trHeight w:val="239"/>
        </w:trPr>
        <w:tc>
          <w:tcPr>
            <w:tcW w:w="2410" w:type="dxa"/>
            <w:vAlign w:val="center"/>
            <w:hideMark/>
          </w:tcPr>
          <w:p w14:paraId="527D65A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Cóbano</w:t>
            </w:r>
          </w:p>
        </w:tc>
        <w:tc>
          <w:tcPr>
            <w:tcW w:w="2126" w:type="dxa"/>
            <w:tcBorders>
              <w:top w:val="nil"/>
              <w:left w:val="single" w:sz="4" w:space="0" w:color="auto"/>
              <w:bottom w:val="nil"/>
              <w:right w:val="single" w:sz="4" w:space="0" w:color="auto"/>
            </w:tcBorders>
            <w:noWrap/>
            <w:vAlign w:val="bottom"/>
            <w:hideMark/>
          </w:tcPr>
          <w:p w14:paraId="2FB290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548-PLA-OI-2020</w:t>
            </w:r>
          </w:p>
        </w:tc>
        <w:tc>
          <w:tcPr>
            <w:tcW w:w="0" w:type="auto"/>
            <w:vMerge/>
            <w:vAlign w:val="center"/>
            <w:hideMark/>
          </w:tcPr>
          <w:p w14:paraId="706F2106" w14:textId="77777777" w:rsidR="00C44E55" w:rsidRPr="00BB6114" w:rsidRDefault="00C44E55" w:rsidP="00C44E55">
            <w:pPr>
              <w:suppressAutoHyphens w:val="0"/>
              <w:rPr>
                <w:sz w:val="22"/>
                <w:szCs w:val="22"/>
                <w:lang w:val="es-CR" w:eastAsia="es-CR"/>
              </w:rPr>
            </w:pPr>
          </w:p>
        </w:tc>
      </w:tr>
      <w:tr w:rsidR="00C44E55" w:rsidRPr="00BB6114" w14:paraId="3F2296A7" w14:textId="77777777" w:rsidTr="00C44E55">
        <w:trPr>
          <w:trHeight w:val="479"/>
        </w:trPr>
        <w:tc>
          <w:tcPr>
            <w:tcW w:w="2410" w:type="dxa"/>
            <w:vAlign w:val="center"/>
            <w:hideMark/>
          </w:tcPr>
          <w:p w14:paraId="6FB0A68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Limón</w:t>
            </w:r>
          </w:p>
        </w:tc>
        <w:tc>
          <w:tcPr>
            <w:tcW w:w="2126" w:type="dxa"/>
            <w:tcBorders>
              <w:top w:val="nil"/>
              <w:left w:val="single" w:sz="4" w:space="0" w:color="auto"/>
              <w:bottom w:val="nil"/>
              <w:right w:val="single" w:sz="4" w:space="0" w:color="auto"/>
            </w:tcBorders>
            <w:vAlign w:val="center"/>
            <w:hideMark/>
          </w:tcPr>
          <w:p w14:paraId="66F118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diciembre de 2019</w:t>
            </w:r>
          </w:p>
        </w:tc>
        <w:tc>
          <w:tcPr>
            <w:tcW w:w="4376" w:type="dxa"/>
            <w:vAlign w:val="center"/>
            <w:hideMark/>
          </w:tcPr>
          <w:p w14:paraId="4A47CA24"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El informe se encuentra en elaboración del Profesional después de las observaciones remitidas por el Coordinador.</w:t>
            </w:r>
          </w:p>
        </w:tc>
      </w:tr>
      <w:tr w:rsidR="00C44E55" w:rsidRPr="00BB6114" w14:paraId="2924FA01" w14:textId="77777777" w:rsidTr="00C44E55">
        <w:trPr>
          <w:trHeight w:val="959"/>
        </w:trPr>
        <w:tc>
          <w:tcPr>
            <w:tcW w:w="2410" w:type="dxa"/>
            <w:vAlign w:val="center"/>
            <w:hideMark/>
          </w:tcPr>
          <w:p w14:paraId="2CFA5AC3"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Bataán</w:t>
            </w:r>
          </w:p>
        </w:tc>
        <w:tc>
          <w:tcPr>
            <w:tcW w:w="2126" w:type="dxa"/>
            <w:tcBorders>
              <w:top w:val="nil"/>
              <w:left w:val="single" w:sz="4" w:space="0" w:color="auto"/>
              <w:bottom w:val="nil"/>
              <w:right w:val="single" w:sz="4" w:space="0" w:color="auto"/>
            </w:tcBorders>
            <w:vAlign w:val="center"/>
            <w:hideMark/>
          </w:tcPr>
          <w:p w14:paraId="1B78B95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diciembre de 2019</w:t>
            </w:r>
          </w:p>
        </w:tc>
        <w:tc>
          <w:tcPr>
            <w:tcW w:w="4376" w:type="dxa"/>
            <w:vAlign w:val="center"/>
            <w:hideMark/>
          </w:tcPr>
          <w:p w14:paraId="016C0C6A"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El informe se encuentra en elaboración del Profesional después de las observaciones remitidas por el Coordinador.</w:t>
            </w:r>
          </w:p>
        </w:tc>
      </w:tr>
      <w:tr w:rsidR="00C44E55" w:rsidRPr="00BB6114" w14:paraId="56CCC43E" w14:textId="77777777" w:rsidTr="00C44E55">
        <w:trPr>
          <w:trHeight w:val="454"/>
        </w:trPr>
        <w:tc>
          <w:tcPr>
            <w:tcW w:w="2410" w:type="dxa"/>
            <w:vAlign w:val="center"/>
            <w:hideMark/>
          </w:tcPr>
          <w:p w14:paraId="0A97B463"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Bribrí</w:t>
            </w:r>
          </w:p>
        </w:tc>
        <w:tc>
          <w:tcPr>
            <w:tcW w:w="2126" w:type="dxa"/>
            <w:tcBorders>
              <w:top w:val="nil"/>
              <w:left w:val="single" w:sz="4" w:space="0" w:color="auto"/>
              <w:bottom w:val="nil"/>
              <w:right w:val="single" w:sz="4" w:space="0" w:color="auto"/>
            </w:tcBorders>
            <w:vAlign w:val="center"/>
            <w:hideMark/>
          </w:tcPr>
          <w:p w14:paraId="78EFE58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diciembre de 2019</w:t>
            </w:r>
          </w:p>
        </w:tc>
        <w:tc>
          <w:tcPr>
            <w:tcW w:w="4376" w:type="dxa"/>
            <w:vAlign w:val="center"/>
            <w:hideMark/>
          </w:tcPr>
          <w:p w14:paraId="2645975E"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Informe en revisión del Coordinador.</w:t>
            </w:r>
          </w:p>
        </w:tc>
      </w:tr>
      <w:tr w:rsidR="00C44E55" w:rsidRPr="00BB6114" w14:paraId="24C61B0A" w14:textId="77777777" w:rsidTr="00C44E55">
        <w:trPr>
          <w:trHeight w:val="479"/>
        </w:trPr>
        <w:tc>
          <w:tcPr>
            <w:tcW w:w="2410" w:type="dxa"/>
            <w:vAlign w:val="center"/>
            <w:hideMark/>
          </w:tcPr>
          <w:p w14:paraId="0891693A" w14:textId="77777777" w:rsidR="00C44E55" w:rsidRPr="00BB6114" w:rsidRDefault="00C44E55" w:rsidP="00C44E55">
            <w:pPr>
              <w:suppressAutoHyphens w:val="0"/>
              <w:rPr>
                <w:sz w:val="22"/>
                <w:szCs w:val="22"/>
                <w:lang w:val="es-CR" w:eastAsia="es-CR"/>
              </w:rPr>
            </w:pPr>
            <w:r w:rsidRPr="00BB6114">
              <w:rPr>
                <w:sz w:val="22"/>
                <w:szCs w:val="22"/>
                <w:lang w:val="es-CR" w:eastAsia="es-CR"/>
              </w:rPr>
              <w:t>Tribunal Penal Limón</w:t>
            </w:r>
          </w:p>
        </w:tc>
        <w:tc>
          <w:tcPr>
            <w:tcW w:w="2126" w:type="dxa"/>
            <w:tcBorders>
              <w:top w:val="nil"/>
              <w:left w:val="single" w:sz="4" w:space="0" w:color="auto"/>
              <w:bottom w:val="nil"/>
              <w:right w:val="single" w:sz="4" w:space="0" w:color="auto"/>
            </w:tcBorders>
            <w:vAlign w:val="center"/>
            <w:hideMark/>
          </w:tcPr>
          <w:p w14:paraId="4D7E7C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diciembre de 2019</w:t>
            </w:r>
          </w:p>
        </w:tc>
        <w:tc>
          <w:tcPr>
            <w:tcW w:w="4376" w:type="dxa"/>
            <w:vAlign w:val="center"/>
            <w:hideMark/>
          </w:tcPr>
          <w:p w14:paraId="0875A84C"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Informe en revisión del Coordinador.</w:t>
            </w:r>
          </w:p>
        </w:tc>
      </w:tr>
      <w:tr w:rsidR="00C44E55" w:rsidRPr="00BB6114" w14:paraId="74681BBB" w14:textId="77777777" w:rsidTr="00C44E55">
        <w:trPr>
          <w:trHeight w:val="479"/>
        </w:trPr>
        <w:tc>
          <w:tcPr>
            <w:tcW w:w="2410" w:type="dxa"/>
            <w:vAlign w:val="center"/>
            <w:hideMark/>
          </w:tcPr>
          <w:p w14:paraId="5F0827A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Guápiles</w:t>
            </w:r>
          </w:p>
        </w:tc>
        <w:tc>
          <w:tcPr>
            <w:tcW w:w="2126" w:type="dxa"/>
            <w:tcBorders>
              <w:top w:val="nil"/>
              <w:left w:val="single" w:sz="4" w:space="0" w:color="auto"/>
              <w:bottom w:val="nil"/>
              <w:right w:val="single" w:sz="4" w:space="0" w:color="auto"/>
            </w:tcBorders>
            <w:vAlign w:val="center"/>
            <w:hideMark/>
          </w:tcPr>
          <w:p w14:paraId="56E5DD0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marzo de 2019</w:t>
            </w:r>
          </w:p>
        </w:tc>
        <w:tc>
          <w:tcPr>
            <w:tcW w:w="4376" w:type="dxa"/>
            <w:vAlign w:val="center"/>
            <w:hideMark/>
          </w:tcPr>
          <w:p w14:paraId="4B5E1C14"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Informe en redacción por parte del Profesional a cargo del rediseño.</w:t>
            </w:r>
          </w:p>
        </w:tc>
      </w:tr>
      <w:tr w:rsidR="00C44E55" w:rsidRPr="00BB6114" w14:paraId="0DEC6855" w14:textId="77777777" w:rsidTr="00C44E55">
        <w:trPr>
          <w:trHeight w:val="492"/>
        </w:trPr>
        <w:tc>
          <w:tcPr>
            <w:tcW w:w="2410" w:type="dxa"/>
            <w:tcBorders>
              <w:top w:val="nil"/>
              <w:left w:val="nil"/>
              <w:bottom w:val="single" w:sz="8" w:space="0" w:color="auto"/>
              <w:right w:val="nil"/>
            </w:tcBorders>
            <w:vAlign w:val="center"/>
            <w:hideMark/>
          </w:tcPr>
          <w:p w14:paraId="58FCC76C"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Siquirres</w:t>
            </w:r>
          </w:p>
        </w:tc>
        <w:tc>
          <w:tcPr>
            <w:tcW w:w="2126" w:type="dxa"/>
            <w:tcBorders>
              <w:top w:val="nil"/>
              <w:left w:val="single" w:sz="4" w:space="0" w:color="auto"/>
              <w:bottom w:val="single" w:sz="8" w:space="0" w:color="auto"/>
              <w:right w:val="single" w:sz="4" w:space="0" w:color="auto"/>
            </w:tcBorders>
            <w:vAlign w:val="center"/>
            <w:hideMark/>
          </w:tcPr>
          <w:p w14:paraId="747B690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El abordaje finalizó en marzo de 2019</w:t>
            </w:r>
          </w:p>
        </w:tc>
        <w:tc>
          <w:tcPr>
            <w:tcW w:w="4376" w:type="dxa"/>
            <w:tcBorders>
              <w:top w:val="nil"/>
              <w:left w:val="nil"/>
              <w:bottom w:val="single" w:sz="8" w:space="0" w:color="auto"/>
              <w:right w:val="nil"/>
            </w:tcBorders>
            <w:vAlign w:val="center"/>
            <w:hideMark/>
          </w:tcPr>
          <w:p w14:paraId="3D7A0A5D" w14:textId="77777777" w:rsidR="00C44E55" w:rsidRPr="00BB6114" w:rsidRDefault="00C44E55" w:rsidP="00C44E55">
            <w:pPr>
              <w:suppressAutoHyphens w:val="0"/>
              <w:jc w:val="both"/>
              <w:rPr>
                <w:sz w:val="22"/>
                <w:szCs w:val="22"/>
                <w:lang w:val="es-CR" w:eastAsia="es-CR"/>
              </w:rPr>
            </w:pPr>
            <w:r w:rsidRPr="00BB6114">
              <w:rPr>
                <w:sz w:val="22"/>
                <w:szCs w:val="22"/>
                <w:lang w:val="es-CR" w:eastAsia="es-CR"/>
              </w:rPr>
              <w:t>Informe en redacción por parte del Profesional a cargo del rediseño.</w:t>
            </w:r>
          </w:p>
        </w:tc>
      </w:tr>
    </w:tbl>
    <w:p w14:paraId="416B307D" w14:textId="77777777" w:rsidR="00C44E55" w:rsidRPr="00BB6114" w:rsidRDefault="00C44E55" w:rsidP="00C44E55">
      <w:pPr>
        <w:suppressAutoHyphens w:val="0"/>
        <w:ind w:firstLine="709"/>
        <w:jc w:val="both"/>
        <w:rPr>
          <w:sz w:val="22"/>
          <w:szCs w:val="22"/>
          <w:lang w:val="es-CR" w:eastAsia="es-ES"/>
        </w:rPr>
      </w:pPr>
    </w:p>
    <w:p w14:paraId="482FFA4F" w14:textId="77777777" w:rsidR="00C44E55" w:rsidRPr="00BB6114" w:rsidRDefault="00C44E55" w:rsidP="00C44E55">
      <w:pPr>
        <w:suppressAutoHyphens w:val="0"/>
        <w:ind w:left="851" w:right="851" w:firstLine="709"/>
        <w:contextualSpacing/>
        <w:jc w:val="both"/>
        <w:rPr>
          <w:sz w:val="22"/>
          <w:szCs w:val="22"/>
          <w:lang w:val="es-CR" w:eastAsia="es-ES"/>
        </w:rPr>
      </w:pPr>
    </w:p>
    <w:p w14:paraId="73A28CCD"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6" w:name="_Toc14776000"/>
      <w:bookmarkStart w:id="7" w:name="_Toc71210917"/>
      <w:r w:rsidRPr="00BB6114">
        <w:rPr>
          <w:rFonts w:eastAsia="Calibri"/>
          <w:b/>
          <w:sz w:val="22"/>
          <w:szCs w:val="22"/>
          <w:lang w:val="es-CR" w:eastAsia="en-US"/>
        </w:rPr>
        <w:t>Hechos relevantes</w:t>
      </w:r>
      <w:bookmarkEnd w:id="6"/>
      <w:bookmarkEnd w:id="7"/>
      <w:r w:rsidRPr="00BB6114">
        <w:rPr>
          <w:rFonts w:eastAsia="Calibri"/>
          <w:b/>
          <w:sz w:val="22"/>
          <w:szCs w:val="22"/>
          <w:lang w:val="es-CR" w:eastAsia="en-US"/>
        </w:rPr>
        <w:t xml:space="preserve"> </w:t>
      </w:r>
    </w:p>
    <w:p w14:paraId="3E008816" w14:textId="77777777" w:rsidR="00C44E55" w:rsidRPr="00BB6114" w:rsidRDefault="00C44E55" w:rsidP="00C44E55">
      <w:pPr>
        <w:rPr>
          <w:rFonts w:eastAsia="Calibri"/>
          <w:sz w:val="22"/>
          <w:szCs w:val="22"/>
        </w:rPr>
      </w:pPr>
    </w:p>
    <w:p w14:paraId="35719852"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En lo que respecta al retraso que tienen los Juzgados Penales, establece que el nivel de congestión disminuye respecto al 2018, alcanzando un valor del 1,23%; mostrando el segundo más bajo del quinquenio, ya que entre más cerca se está del uno, se experimenta una menor congestión.</w:t>
      </w:r>
    </w:p>
    <w:p w14:paraId="61ED63F2" w14:textId="77777777" w:rsidR="00C44E55" w:rsidRPr="00BB6114" w:rsidRDefault="00C44E55" w:rsidP="00C44E55">
      <w:pPr>
        <w:suppressAutoHyphens w:val="0"/>
        <w:ind w:left="851" w:right="851" w:firstLine="709"/>
        <w:contextualSpacing/>
        <w:jc w:val="both"/>
        <w:rPr>
          <w:rFonts w:eastAsia="Calibri"/>
          <w:sz w:val="22"/>
          <w:szCs w:val="22"/>
          <w:lang w:val="es-CR" w:eastAsia="en-US"/>
        </w:rPr>
      </w:pPr>
    </w:p>
    <w:p w14:paraId="6B2012CD"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 xml:space="preserve"> En los Juzgados Penales se presenta un incremento importante en las causas recibidas del 24,6%, es decir 24.282 asuntos más que en el periodo anterior 98.379, presentando el valor más alto (122.661) durante el quinquenio. A pesar de ser esta una variable donde la entrada de casos no dependen del juzgado independiente, se recalca que durante el 2018 y 2019 el denominado “</w:t>
      </w:r>
      <w:r w:rsidRPr="00BB6114">
        <w:rPr>
          <w:sz w:val="22"/>
          <w:szCs w:val="22"/>
          <w:lang w:val="es-CR" w:eastAsia="es-ES"/>
        </w:rPr>
        <w:t>Rediseño de Procesos del Modelo Penal” se hizo presente en cinco circuitos judiciales (Circuito Heredia, Primer Circuito Judicial de Guanacaste, Circuito de Puntarenas, I y II Circuito Judicial de la Zona Atlántica), el cual propuso un modelo de tramitación para los procesos penales con el fin de mejorarlos (fiscalías, juzgados y tribunales), permitir optimizar los tiempos de respuesta y cargas equitativas en el personal. Además de estar presente en los anteriores circuitos judiciales, se revela que, una vez realizado el rediseño, este equipo les da seguimiento a los despachos, midiéndolos por medio de los indicadores, razones a las que se les puede atribuir el aumento en los asuntos entrados y los terminados.</w:t>
      </w:r>
    </w:p>
    <w:p w14:paraId="487E4526" w14:textId="77777777" w:rsidR="00C44E55" w:rsidRPr="00BB6114" w:rsidRDefault="00C44E55" w:rsidP="00C44E55">
      <w:pPr>
        <w:suppressAutoHyphens w:val="0"/>
        <w:ind w:left="851" w:right="851" w:firstLine="709"/>
        <w:contextualSpacing/>
        <w:rPr>
          <w:rFonts w:eastAsia="Calibri"/>
          <w:sz w:val="22"/>
          <w:szCs w:val="22"/>
          <w:lang w:val="es-CR" w:eastAsia="en-US"/>
        </w:rPr>
      </w:pPr>
    </w:p>
    <w:p w14:paraId="2F2F9441"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 xml:space="preserve">Las causas terminadas presentan un comportamiento creciente al igual que el ingreso de asuntos; de manera que en los Juzgados Penales se terminaron 131.614 procesos demandas, respecto a lo fenecido en el 2018, para una variación relativa del 29,8% (30.224), donde las principales razones que condujeron al término les conciernen a las desestimaciones, presentando un total de </w:t>
      </w:r>
      <w:r w:rsidRPr="00BB6114">
        <w:rPr>
          <w:rFonts w:eastAsia="Calibri"/>
          <w:b/>
          <w:bCs/>
          <w:sz w:val="22"/>
          <w:szCs w:val="22"/>
          <w:lang w:val="es-CR" w:eastAsia="en-US"/>
        </w:rPr>
        <w:t>83.197</w:t>
      </w:r>
      <w:r w:rsidRPr="00BB6114">
        <w:rPr>
          <w:rFonts w:eastAsia="Calibri"/>
          <w:sz w:val="22"/>
          <w:szCs w:val="22"/>
          <w:lang w:val="es-CR" w:eastAsia="en-US"/>
        </w:rPr>
        <w:t xml:space="preserve"> asuntos, acaparando el 63,2% del total resuelto. Ahora bien, de esas </w:t>
      </w:r>
      <w:r w:rsidRPr="00BB6114">
        <w:rPr>
          <w:rFonts w:eastAsia="Calibri"/>
          <w:b/>
          <w:bCs/>
          <w:sz w:val="22"/>
          <w:szCs w:val="22"/>
          <w:lang w:val="es-CR" w:eastAsia="en-US"/>
        </w:rPr>
        <w:t>desestimaciones 49.805 son orales</w:t>
      </w:r>
      <w:r w:rsidRPr="00BB6114">
        <w:rPr>
          <w:rFonts w:eastAsia="Calibri"/>
          <w:sz w:val="22"/>
          <w:szCs w:val="22"/>
          <w:lang w:val="es-CR" w:eastAsia="en-US"/>
        </w:rPr>
        <w:t xml:space="preserve"> y </w:t>
      </w:r>
      <w:r w:rsidRPr="00BB6114">
        <w:rPr>
          <w:rFonts w:eastAsia="Calibri"/>
          <w:b/>
          <w:bCs/>
          <w:sz w:val="22"/>
          <w:szCs w:val="22"/>
          <w:lang w:val="es-CR" w:eastAsia="en-US"/>
        </w:rPr>
        <w:t>33.392 escritas</w:t>
      </w:r>
      <w:r w:rsidRPr="00BB6114">
        <w:rPr>
          <w:rFonts w:eastAsia="Calibri"/>
          <w:sz w:val="22"/>
          <w:szCs w:val="22"/>
          <w:lang w:val="es-CR" w:eastAsia="en-US"/>
        </w:rPr>
        <w:t xml:space="preserve">. Por otra parte, los </w:t>
      </w:r>
      <w:r w:rsidRPr="00BB6114">
        <w:rPr>
          <w:rFonts w:eastAsia="Calibri"/>
          <w:b/>
          <w:bCs/>
          <w:sz w:val="22"/>
          <w:szCs w:val="22"/>
          <w:lang w:val="es-CR" w:eastAsia="en-US"/>
        </w:rPr>
        <w:t>sobreseimientos definitivos</w:t>
      </w:r>
      <w:r w:rsidRPr="00BB6114">
        <w:rPr>
          <w:rFonts w:eastAsia="Calibri"/>
          <w:sz w:val="22"/>
          <w:szCs w:val="22"/>
          <w:lang w:val="es-CR" w:eastAsia="en-US"/>
        </w:rPr>
        <w:t xml:space="preserve">, al igual que las desestimaciones (escrita </w:t>
      </w:r>
      <w:r w:rsidRPr="00BB6114">
        <w:rPr>
          <w:rFonts w:eastAsia="Calibri"/>
          <w:sz w:val="22"/>
          <w:szCs w:val="22"/>
          <w:lang w:val="es-CR" w:eastAsia="en-US"/>
        </w:rPr>
        <w:lastRenderedPageBreak/>
        <w:t>y oral), advierten un aumento en los casos, llegando a 21.757; 3.298 expedientes más que el 2018.</w:t>
      </w:r>
    </w:p>
    <w:p w14:paraId="4F574619" w14:textId="77777777" w:rsidR="00C44E55" w:rsidRPr="00BB6114" w:rsidRDefault="00C44E55" w:rsidP="00C44E55">
      <w:pPr>
        <w:suppressAutoHyphens w:val="0"/>
        <w:ind w:left="851" w:right="851" w:firstLine="709"/>
        <w:contextualSpacing/>
        <w:rPr>
          <w:rFonts w:eastAsia="Calibri"/>
          <w:sz w:val="22"/>
          <w:szCs w:val="22"/>
          <w:lang w:val="es-CR" w:eastAsia="en-US"/>
        </w:rPr>
      </w:pPr>
    </w:p>
    <w:p w14:paraId="622907AB"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En cuanto al pendiente que tienen los Juzgados Penales por resolver, a pesar de tener un importante incremento en la resolución de asuntos, las demandas activas experimentan un aumento para el 2019 llegando a 30.048, 454 expedientes más que el período anterior, no obstante, se debe considerar, también, el significativo aumento que se generó en el ingreso de asuntos para este despacho.</w:t>
      </w:r>
    </w:p>
    <w:p w14:paraId="5B181C1D" w14:textId="77777777" w:rsidR="00C44E55" w:rsidRPr="00BB6114" w:rsidRDefault="00C44E55" w:rsidP="00C44E55">
      <w:pPr>
        <w:suppressAutoHyphens w:val="0"/>
        <w:ind w:left="851" w:right="851" w:firstLine="709"/>
        <w:jc w:val="both"/>
        <w:rPr>
          <w:rFonts w:eastAsia="Calibri"/>
          <w:sz w:val="22"/>
          <w:szCs w:val="22"/>
          <w:lang w:val="es-CR" w:eastAsia="en-US"/>
        </w:rPr>
      </w:pPr>
    </w:p>
    <w:p w14:paraId="46FB5B14"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La duración promedio en el 2019, experimenta una disminución de dos semanas respecto al 2018, registrando en este periodo los 3 meses 3 semanas. Cabe resaltar que en lo que respecta a los motivos por los cuales terminan los casos, los sobreseimientos provisionales disminuyen el promedio de duración a 7 meses 3 semanas a pesar de registrar un aumento en los asuntos con respecto al 2018. En cuanto a las desestimaciones escrita y orales, la duración promedio para resolver es de 2 meses, y un mes y tres semanas en su orden, lo cual se mantiene al compararlo con el periodo anterior, recalcando que en ambas se produce un aumento de casos.</w:t>
      </w:r>
    </w:p>
    <w:p w14:paraId="33E1E03D" w14:textId="77777777" w:rsidR="00C44E55" w:rsidRPr="00BB6114" w:rsidRDefault="00C44E55" w:rsidP="00C44E55">
      <w:pPr>
        <w:suppressAutoHyphens w:val="0"/>
        <w:ind w:left="851" w:right="851" w:firstLine="709"/>
        <w:contextualSpacing/>
        <w:jc w:val="both"/>
        <w:rPr>
          <w:rFonts w:eastAsia="Calibri"/>
          <w:sz w:val="22"/>
          <w:szCs w:val="22"/>
          <w:lang w:val="es-CR" w:eastAsia="en-US"/>
        </w:rPr>
      </w:pPr>
    </w:p>
    <w:p w14:paraId="7B64530E"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En lo que respecta a segunda instancia, el comportamiento de los casos entrados y terminados es similar durante los últimos cincos años, registrando altos y bajos; sin embargo, durante el 2019 el número de apelaciones llega a 2.158 ingresadas y fenecidas a 2.037, siendo los dos valores más alto del quinquenio, entrando la mayor cantidad por materia de tránsito (1.903), por consiguiente, es la materia donde también se finiquita el más alto número de apelaciones (1.779). En lo que respecta al pendiente por resolver de estas apelaciones, alcanza los 885 asuntos, 121 más que el periodo anterior, convirtiéndose en el mayor valor del 2015-2019.</w:t>
      </w:r>
    </w:p>
    <w:p w14:paraId="52D34A8D" w14:textId="77777777" w:rsidR="00C44E55" w:rsidRPr="00BB6114" w:rsidRDefault="00C44E55" w:rsidP="00C44E55">
      <w:pPr>
        <w:suppressAutoHyphens w:val="0"/>
        <w:ind w:left="851" w:right="851" w:firstLine="709"/>
        <w:contextualSpacing/>
        <w:rPr>
          <w:rFonts w:eastAsia="Calibri"/>
          <w:sz w:val="22"/>
          <w:szCs w:val="22"/>
          <w:lang w:val="es-CR" w:eastAsia="en-US"/>
        </w:rPr>
      </w:pPr>
    </w:p>
    <w:p w14:paraId="0EDFF6D7"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 xml:space="preserve">Por segundo año consecutivo, se presentan estadísticas relacionadas con las solicitudes (etapa preparatoria) que las fiscalías interponen en los Juzgados Penales; por tanto, se debe resaltar que se encuentran en proceso de depuración especialmente en los tipos de solicitudes que se presentan. Así las cosas, para este año el número de solicitudes llegan a 22.242, aumentando en 2.628 requerimientos respecto al 2018 para una variación relativa del 13,3%, siendo las medidas cautelares, prórroga prisión preventiva, prisión preventiva y levantamiento de secreto bancario las de mayor afluencia con 7.448, 2.654, 2575 y 2.192 en su orden. </w:t>
      </w:r>
    </w:p>
    <w:p w14:paraId="410D53FF" w14:textId="77777777" w:rsidR="00C44E55" w:rsidRPr="00BB6114" w:rsidRDefault="00C44E55" w:rsidP="00C44E55">
      <w:pPr>
        <w:suppressAutoHyphens w:val="0"/>
        <w:ind w:left="851" w:right="851" w:firstLine="709"/>
        <w:contextualSpacing/>
        <w:jc w:val="both"/>
        <w:rPr>
          <w:rFonts w:eastAsia="Calibri"/>
          <w:sz w:val="22"/>
          <w:szCs w:val="22"/>
          <w:lang w:val="es-CR" w:eastAsia="en-US"/>
        </w:rPr>
      </w:pPr>
    </w:p>
    <w:p w14:paraId="375C38D3" w14:textId="77777777" w:rsidR="00C44E55" w:rsidRPr="00BB6114" w:rsidRDefault="00C44E55" w:rsidP="0077142C">
      <w:pPr>
        <w:numPr>
          <w:ilvl w:val="0"/>
          <w:numId w:val="44"/>
        </w:numPr>
        <w:suppressAutoHyphens w:val="0"/>
        <w:ind w:left="851" w:right="851" w:firstLine="709"/>
        <w:contextualSpacing/>
        <w:jc w:val="both"/>
        <w:rPr>
          <w:rFonts w:eastAsia="Calibri"/>
          <w:sz w:val="22"/>
          <w:szCs w:val="22"/>
          <w:lang w:val="es-CR" w:eastAsia="en-US"/>
        </w:rPr>
      </w:pPr>
      <w:r w:rsidRPr="00BB6114">
        <w:rPr>
          <w:rFonts w:eastAsia="Calibri"/>
          <w:sz w:val="22"/>
          <w:szCs w:val="22"/>
          <w:lang w:val="es-CR" w:eastAsia="en-US"/>
        </w:rPr>
        <w:t>Los Juzgados Penales solventaron 21.106 solicitudes interpuestas por la Fiscalía, de las cuales 17.993 fueron diligenciadas por los juzgados, lo que representa el 85.0% del total.</w:t>
      </w:r>
    </w:p>
    <w:p w14:paraId="67FCD2AA" w14:textId="77777777" w:rsidR="00C44E55" w:rsidRPr="00BB6114" w:rsidRDefault="00C44E55" w:rsidP="00C44E55">
      <w:pPr>
        <w:suppressAutoHyphens w:val="0"/>
        <w:ind w:left="851" w:right="851" w:firstLine="709"/>
        <w:contextualSpacing/>
        <w:jc w:val="both"/>
        <w:rPr>
          <w:rFonts w:eastAsia="Calibri"/>
          <w:sz w:val="22"/>
          <w:szCs w:val="22"/>
          <w:lang w:val="es-CR" w:eastAsia="en-US"/>
        </w:rPr>
      </w:pPr>
    </w:p>
    <w:p w14:paraId="692A9FB1"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8" w:name="_Toc14776001"/>
      <w:bookmarkStart w:id="9" w:name="_Toc71210918"/>
      <w:r w:rsidRPr="00BB6114">
        <w:rPr>
          <w:rFonts w:eastAsia="Calibri"/>
          <w:b/>
          <w:sz w:val="22"/>
          <w:szCs w:val="22"/>
          <w:lang w:val="es-CR" w:eastAsia="en-US"/>
        </w:rPr>
        <w:t>Indicadores de gestión judicial</w:t>
      </w:r>
      <w:bookmarkEnd w:id="8"/>
      <w:bookmarkEnd w:id="9"/>
    </w:p>
    <w:p w14:paraId="233D44A3" w14:textId="77777777" w:rsidR="00C44E55" w:rsidRPr="00BB6114" w:rsidRDefault="00C44E55" w:rsidP="00C44E55">
      <w:pPr>
        <w:rPr>
          <w:rFonts w:eastAsia="Calibri"/>
          <w:sz w:val="22"/>
          <w:szCs w:val="22"/>
        </w:rPr>
      </w:pPr>
    </w:p>
    <w:p w14:paraId="007ED3F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Los indicadores de gestión judicial son herramientas de estudios que permiten medir y comparar el nivel de misión realizada en los diferentes despachos judiciales, lo cual ayuda para la toma de decisiones y brindar así una mejor calidad del servicio en el Poder Judicial.</w:t>
      </w:r>
    </w:p>
    <w:p w14:paraId="1C959D45"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2BF15F1"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lastRenderedPageBreak/>
        <w:t>Así las cosas, en el cuadro 3.1. se observa el comportamiento de los tres indicadores de gestión: la razón de congestión</w:t>
      </w:r>
      <w:r w:rsidRPr="00BB6114">
        <w:rPr>
          <w:rFonts w:eastAsia="Calibri"/>
          <w:sz w:val="22"/>
          <w:szCs w:val="22"/>
          <w:vertAlign w:val="superscript"/>
          <w:lang w:val="es-CR" w:eastAsia="en-US"/>
        </w:rPr>
        <w:footnoteReference w:id="1"/>
      </w:r>
      <w:r w:rsidRPr="00BB6114">
        <w:rPr>
          <w:rFonts w:eastAsia="Calibri"/>
          <w:sz w:val="22"/>
          <w:szCs w:val="22"/>
          <w:lang w:val="es-CR" w:eastAsia="en-US"/>
        </w:rPr>
        <w:t>, la tasa de pendencia</w:t>
      </w:r>
      <w:r w:rsidRPr="00BB6114">
        <w:rPr>
          <w:rFonts w:eastAsia="Calibri"/>
          <w:sz w:val="22"/>
          <w:szCs w:val="22"/>
          <w:vertAlign w:val="superscript"/>
          <w:lang w:val="es-CR" w:eastAsia="en-US"/>
        </w:rPr>
        <w:footnoteReference w:id="2"/>
      </w:r>
      <w:r w:rsidRPr="00BB6114">
        <w:rPr>
          <w:rFonts w:eastAsia="Calibri"/>
          <w:sz w:val="22"/>
          <w:szCs w:val="22"/>
          <w:lang w:val="es-CR" w:eastAsia="en-US"/>
        </w:rPr>
        <w:t>, tasa de resolución</w:t>
      </w:r>
      <w:r w:rsidRPr="00BB6114">
        <w:rPr>
          <w:rFonts w:eastAsia="Calibri"/>
          <w:sz w:val="22"/>
          <w:szCs w:val="22"/>
          <w:vertAlign w:val="superscript"/>
          <w:lang w:val="es-CR" w:eastAsia="en-US"/>
        </w:rPr>
        <w:footnoteReference w:id="3"/>
      </w:r>
      <w:r w:rsidRPr="00BB6114">
        <w:rPr>
          <w:rFonts w:eastAsia="Calibri"/>
          <w:sz w:val="22"/>
          <w:szCs w:val="22"/>
          <w:lang w:val="es-CR" w:eastAsia="en-US"/>
        </w:rPr>
        <w:t xml:space="preserve"> para los Juzgados Penales durante el último quinquenio.</w:t>
      </w:r>
    </w:p>
    <w:p w14:paraId="67B99487" w14:textId="77777777" w:rsidR="00C44E55" w:rsidRPr="00BB6114" w:rsidRDefault="00C44E55" w:rsidP="00C44E55">
      <w:pPr>
        <w:suppressAutoHyphens w:val="0"/>
        <w:jc w:val="both"/>
        <w:rPr>
          <w:rFonts w:eastAsia="Calibri"/>
          <w:sz w:val="22"/>
          <w:szCs w:val="22"/>
          <w:lang w:val="es-CR" w:eastAsia="en-US"/>
        </w:rPr>
      </w:pPr>
    </w:p>
    <w:tbl>
      <w:tblPr>
        <w:tblW w:w="8540" w:type="dxa"/>
        <w:tblCellMar>
          <w:left w:w="70" w:type="dxa"/>
          <w:right w:w="70" w:type="dxa"/>
        </w:tblCellMar>
        <w:tblLook w:val="04A0" w:firstRow="1" w:lastRow="0" w:firstColumn="1" w:lastColumn="0" w:noHBand="0" w:noVBand="1"/>
      </w:tblPr>
      <w:tblGrid>
        <w:gridCol w:w="3420"/>
        <w:gridCol w:w="1160"/>
        <w:gridCol w:w="1000"/>
        <w:gridCol w:w="1060"/>
        <w:gridCol w:w="940"/>
        <w:gridCol w:w="960"/>
      </w:tblGrid>
      <w:tr w:rsidR="00C44E55" w:rsidRPr="00BB6114" w14:paraId="4380BA0F" w14:textId="77777777" w:rsidTr="00C44E55">
        <w:trPr>
          <w:trHeight w:val="300"/>
        </w:trPr>
        <w:tc>
          <w:tcPr>
            <w:tcW w:w="8540" w:type="dxa"/>
            <w:gridSpan w:val="6"/>
            <w:shd w:val="clear" w:color="auto" w:fill="FFFFFF"/>
            <w:noWrap/>
            <w:vAlign w:val="center"/>
            <w:hideMark/>
          </w:tcPr>
          <w:p w14:paraId="5583FCA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3.1</w:t>
            </w:r>
          </w:p>
        </w:tc>
      </w:tr>
      <w:tr w:rsidR="00C44E55" w:rsidRPr="00BB6114" w14:paraId="7B71D5C7" w14:textId="77777777" w:rsidTr="00C44E55">
        <w:trPr>
          <w:trHeight w:val="300"/>
        </w:trPr>
        <w:tc>
          <w:tcPr>
            <w:tcW w:w="8540" w:type="dxa"/>
            <w:gridSpan w:val="6"/>
            <w:shd w:val="clear" w:color="auto" w:fill="FFFFFF"/>
            <w:vAlign w:val="center"/>
            <w:hideMark/>
          </w:tcPr>
          <w:p w14:paraId="3C6EA30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 Juzgados Penales: Indicadores de Gestión Judicial durante el periodo 2015-2019</w:t>
            </w:r>
          </w:p>
        </w:tc>
      </w:tr>
      <w:tr w:rsidR="00C44E55" w:rsidRPr="00BB6114" w14:paraId="2360731C" w14:textId="77777777" w:rsidTr="00C44E55">
        <w:trPr>
          <w:trHeight w:val="300"/>
        </w:trPr>
        <w:tc>
          <w:tcPr>
            <w:tcW w:w="3420" w:type="dxa"/>
            <w:shd w:val="clear" w:color="auto" w:fill="FFFFFF"/>
            <w:noWrap/>
            <w:vAlign w:val="bottom"/>
            <w:hideMark/>
          </w:tcPr>
          <w:p w14:paraId="59232C0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noWrap/>
            <w:vAlign w:val="center"/>
            <w:hideMark/>
          </w:tcPr>
          <w:p w14:paraId="355BEDD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noWrap/>
            <w:vAlign w:val="center"/>
            <w:hideMark/>
          </w:tcPr>
          <w:p w14:paraId="22BF41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noWrap/>
            <w:vAlign w:val="center"/>
            <w:hideMark/>
          </w:tcPr>
          <w:p w14:paraId="1E3C8A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13A1A1B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shd w:val="clear" w:color="auto" w:fill="FFFFFF"/>
            <w:noWrap/>
            <w:vAlign w:val="center"/>
            <w:hideMark/>
          </w:tcPr>
          <w:p w14:paraId="3AC49A4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58438467" w14:textId="77777777" w:rsidTr="00C44E55">
        <w:trPr>
          <w:trHeight w:val="320"/>
        </w:trPr>
        <w:tc>
          <w:tcPr>
            <w:tcW w:w="3420" w:type="dxa"/>
            <w:vMerge w:val="restart"/>
            <w:tcBorders>
              <w:top w:val="single" w:sz="8" w:space="0" w:color="auto"/>
              <w:left w:val="nil"/>
              <w:bottom w:val="single" w:sz="8" w:space="0" w:color="000000"/>
              <w:right w:val="nil"/>
            </w:tcBorders>
            <w:shd w:val="clear" w:color="auto" w:fill="FFFFFF"/>
            <w:vAlign w:val="center"/>
            <w:hideMark/>
          </w:tcPr>
          <w:p w14:paraId="462CCBA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Descripción</w:t>
            </w:r>
          </w:p>
        </w:tc>
        <w:tc>
          <w:tcPr>
            <w:tcW w:w="1160" w:type="dxa"/>
            <w:tcBorders>
              <w:top w:val="single" w:sz="8" w:space="0" w:color="auto"/>
              <w:left w:val="nil"/>
              <w:bottom w:val="single" w:sz="8" w:space="0" w:color="auto"/>
              <w:right w:val="nil"/>
            </w:tcBorders>
            <w:shd w:val="clear" w:color="auto" w:fill="FFFFFF"/>
            <w:vAlign w:val="center"/>
            <w:hideMark/>
          </w:tcPr>
          <w:p w14:paraId="3F8E387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00" w:type="dxa"/>
            <w:tcBorders>
              <w:top w:val="single" w:sz="8" w:space="0" w:color="auto"/>
              <w:left w:val="nil"/>
              <w:bottom w:val="single" w:sz="8" w:space="0" w:color="auto"/>
              <w:right w:val="nil"/>
            </w:tcBorders>
            <w:shd w:val="clear" w:color="auto" w:fill="FFFFFF"/>
            <w:vAlign w:val="center"/>
            <w:hideMark/>
          </w:tcPr>
          <w:p w14:paraId="4E17E7F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60" w:type="dxa"/>
            <w:tcBorders>
              <w:top w:val="single" w:sz="8" w:space="0" w:color="auto"/>
              <w:left w:val="nil"/>
              <w:bottom w:val="single" w:sz="8" w:space="0" w:color="auto"/>
              <w:right w:val="nil"/>
            </w:tcBorders>
            <w:shd w:val="clear" w:color="auto" w:fill="FFFFFF"/>
            <w:vAlign w:val="center"/>
            <w:hideMark/>
          </w:tcPr>
          <w:p w14:paraId="0629FEC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c>
          <w:tcPr>
            <w:tcW w:w="940" w:type="dxa"/>
            <w:tcBorders>
              <w:top w:val="single" w:sz="8" w:space="0" w:color="auto"/>
              <w:left w:val="nil"/>
              <w:bottom w:val="single" w:sz="8" w:space="0" w:color="auto"/>
              <w:right w:val="nil"/>
            </w:tcBorders>
            <w:shd w:val="clear" w:color="auto" w:fill="FFFFFF"/>
            <w:noWrap/>
            <w:vAlign w:val="center"/>
            <w:hideMark/>
          </w:tcPr>
          <w:p w14:paraId="142056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tcBorders>
              <w:top w:val="single" w:sz="8" w:space="0" w:color="auto"/>
              <w:left w:val="nil"/>
              <w:bottom w:val="single" w:sz="8" w:space="0" w:color="auto"/>
              <w:right w:val="nil"/>
            </w:tcBorders>
            <w:shd w:val="clear" w:color="auto" w:fill="FFFFFF"/>
            <w:vAlign w:val="center"/>
            <w:hideMark/>
          </w:tcPr>
          <w:p w14:paraId="37B5E5F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161AD72F" w14:textId="77777777" w:rsidTr="00C44E55">
        <w:trPr>
          <w:trHeight w:val="310"/>
        </w:trPr>
        <w:tc>
          <w:tcPr>
            <w:tcW w:w="0" w:type="auto"/>
            <w:vMerge/>
            <w:tcBorders>
              <w:top w:val="single" w:sz="8" w:space="0" w:color="auto"/>
              <w:left w:val="nil"/>
              <w:bottom w:val="single" w:sz="8" w:space="0" w:color="000000"/>
              <w:right w:val="nil"/>
            </w:tcBorders>
            <w:vAlign w:val="center"/>
            <w:hideMark/>
          </w:tcPr>
          <w:p w14:paraId="313B3730" w14:textId="77777777" w:rsidR="00C44E55" w:rsidRPr="00BB6114" w:rsidRDefault="00C44E55" w:rsidP="00C44E55">
            <w:pPr>
              <w:suppressAutoHyphens w:val="0"/>
              <w:rPr>
                <w:b/>
                <w:bCs/>
                <w:sz w:val="22"/>
                <w:szCs w:val="22"/>
                <w:lang w:val="es-CR" w:eastAsia="es-CR"/>
              </w:rPr>
            </w:pPr>
          </w:p>
        </w:tc>
        <w:tc>
          <w:tcPr>
            <w:tcW w:w="1160" w:type="dxa"/>
            <w:tcBorders>
              <w:top w:val="nil"/>
              <w:left w:val="nil"/>
              <w:bottom w:val="single" w:sz="8" w:space="0" w:color="auto"/>
              <w:right w:val="nil"/>
            </w:tcBorders>
            <w:shd w:val="clear" w:color="auto" w:fill="FFFFFF"/>
            <w:vAlign w:val="center"/>
            <w:hideMark/>
          </w:tcPr>
          <w:p w14:paraId="47C1092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1000" w:type="dxa"/>
            <w:tcBorders>
              <w:top w:val="nil"/>
              <w:left w:val="nil"/>
              <w:bottom w:val="single" w:sz="8" w:space="0" w:color="auto"/>
              <w:right w:val="nil"/>
            </w:tcBorders>
            <w:shd w:val="clear" w:color="auto" w:fill="FFFFFF"/>
            <w:vAlign w:val="center"/>
            <w:hideMark/>
          </w:tcPr>
          <w:p w14:paraId="5387DE8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060" w:type="dxa"/>
            <w:tcBorders>
              <w:top w:val="nil"/>
              <w:left w:val="nil"/>
              <w:bottom w:val="single" w:sz="8" w:space="0" w:color="auto"/>
              <w:right w:val="nil"/>
            </w:tcBorders>
            <w:shd w:val="clear" w:color="auto" w:fill="FFFFFF"/>
            <w:vAlign w:val="center"/>
            <w:hideMark/>
          </w:tcPr>
          <w:p w14:paraId="1E719D7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40" w:type="dxa"/>
            <w:tcBorders>
              <w:top w:val="nil"/>
              <w:left w:val="nil"/>
              <w:bottom w:val="single" w:sz="8" w:space="0" w:color="auto"/>
              <w:right w:val="nil"/>
            </w:tcBorders>
            <w:shd w:val="clear" w:color="auto" w:fill="FFFFFF"/>
            <w:vAlign w:val="center"/>
            <w:hideMark/>
          </w:tcPr>
          <w:p w14:paraId="07B2BAB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60" w:type="dxa"/>
            <w:tcBorders>
              <w:top w:val="nil"/>
              <w:left w:val="nil"/>
              <w:bottom w:val="single" w:sz="8" w:space="0" w:color="auto"/>
              <w:right w:val="nil"/>
            </w:tcBorders>
            <w:shd w:val="clear" w:color="auto" w:fill="FFFFFF"/>
            <w:vAlign w:val="center"/>
            <w:hideMark/>
          </w:tcPr>
          <w:p w14:paraId="6EB0F7A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704C2A4E" w14:textId="77777777" w:rsidTr="00C44E55">
        <w:trPr>
          <w:trHeight w:val="290"/>
        </w:trPr>
        <w:tc>
          <w:tcPr>
            <w:tcW w:w="3420" w:type="dxa"/>
            <w:shd w:val="clear" w:color="auto" w:fill="FFFFFF"/>
            <w:vAlign w:val="center"/>
            <w:hideMark/>
          </w:tcPr>
          <w:p w14:paraId="1EBDDB0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7489454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5134BB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6F05E7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508E591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noWrap/>
            <w:vAlign w:val="bottom"/>
            <w:hideMark/>
          </w:tcPr>
          <w:p w14:paraId="7FFB8C8E" w14:textId="77777777" w:rsidR="00C44E55" w:rsidRPr="00BB6114" w:rsidRDefault="00C44E55" w:rsidP="00C44E55">
            <w:pPr>
              <w:rPr>
                <w:sz w:val="22"/>
                <w:szCs w:val="22"/>
                <w:lang w:val="es-CR" w:eastAsia="es-CR"/>
              </w:rPr>
            </w:pPr>
          </w:p>
        </w:tc>
      </w:tr>
      <w:tr w:rsidR="00C44E55" w:rsidRPr="00BB6114" w14:paraId="7D674442" w14:textId="77777777" w:rsidTr="00C44E55">
        <w:trPr>
          <w:trHeight w:val="300"/>
        </w:trPr>
        <w:tc>
          <w:tcPr>
            <w:tcW w:w="3420" w:type="dxa"/>
            <w:shd w:val="clear" w:color="auto" w:fill="FFFFFF"/>
            <w:vAlign w:val="center"/>
            <w:hideMark/>
          </w:tcPr>
          <w:p w14:paraId="34FFE2F4"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Variables</w:t>
            </w:r>
          </w:p>
        </w:tc>
        <w:tc>
          <w:tcPr>
            <w:tcW w:w="1160" w:type="dxa"/>
            <w:shd w:val="clear" w:color="auto" w:fill="FFFFFF"/>
            <w:vAlign w:val="center"/>
            <w:hideMark/>
          </w:tcPr>
          <w:p w14:paraId="57B284C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769CB3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74AC08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06BC2A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noWrap/>
            <w:vAlign w:val="bottom"/>
            <w:hideMark/>
          </w:tcPr>
          <w:p w14:paraId="7BC63189" w14:textId="77777777" w:rsidR="00C44E55" w:rsidRPr="00BB6114" w:rsidRDefault="00C44E55" w:rsidP="00C44E55">
            <w:pPr>
              <w:rPr>
                <w:sz w:val="22"/>
                <w:szCs w:val="22"/>
                <w:lang w:val="es-CR" w:eastAsia="es-CR"/>
              </w:rPr>
            </w:pPr>
          </w:p>
        </w:tc>
      </w:tr>
      <w:tr w:rsidR="00C44E55" w:rsidRPr="00BB6114" w14:paraId="50827541" w14:textId="77777777" w:rsidTr="00C44E55">
        <w:trPr>
          <w:trHeight w:val="310"/>
        </w:trPr>
        <w:tc>
          <w:tcPr>
            <w:tcW w:w="3420" w:type="dxa"/>
            <w:shd w:val="clear" w:color="auto" w:fill="FFFFFF"/>
            <w:vAlign w:val="center"/>
            <w:hideMark/>
          </w:tcPr>
          <w:p w14:paraId="7DB2A2F7"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iniciar</w:t>
            </w:r>
          </w:p>
        </w:tc>
        <w:tc>
          <w:tcPr>
            <w:tcW w:w="1160" w:type="dxa"/>
            <w:shd w:val="clear" w:color="auto" w:fill="FFFFFF"/>
            <w:vAlign w:val="center"/>
            <w:hideMark/>
          </w:tcPr>
          <w:p w14:paraId="4922DB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36 428</w:t>
            </w:r>
          </w:p>
        </w:tc>
        <w:tc>
          <w:tcPr>
            <w:tcW w:w="1000" w:type="dxa"/>
            <w:shd w:val="clear" w:color="auto" w:fill="FFFFFF"/>
            <w:vAlign w:val="center"/>
            <w:hideMark/>
          </w:tcPr>
          <w:p w14:paraId="59586F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34 293</w:t>
            </w:r>
          </w:p>
        </w:tc>
        <w:tc>
          <w:tcPr>
            <w:tcW w:w="1060" w:type="dxa"/>
            <w:shd w:val="clear" w:color="auto" w:fill="FFFFFF"/>
            <w:vAlign w:val="center"/>
            <w:hideMark/>
          </w:tcPr>
          <w:p w14:paraId="30AE8B7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26 091</w:t>
            </w:r>
          </w:p>
        </w:tc>
        <w:tc>
          <w:tcPr>
            <w:tcW w:w="940" w:type="dxa"/>
            <w:shd w:val="clear" w:color="auto" w:fill="FFFFFF"/>
            <w:vAlign w:val="center"/>
            <w:hideMark/>
          </w:tcPr>
          <w:p w14:paraId="3328ED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25 853</w:t>
            </w:r>
          </w:p>
        </w:tc>
        <w:tc>
          <w:tcPr>
            <w:tcW w:w="960" w:type="dxa"/>
            <w:shd w:val="clear" w:color="auto" w:fill="FFFFFF"/>
            <w:vAlign w:val="center"/>
            <w:hideMark/>
          </w:tcPr>
          <w:p w14:paraId="442B69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29 594</w:t>
            </w:r>
          </w:p>
        </w:tc>
      </w:tr>
      <w:tr w:rsidR="00C44E55" w:rsidRPr="00BB6114" w14:paraId="68C5C17A" w14:textId="77777777" w:rsidTr="00C44E55">
        <w:trPr>
          <w:trHeight w:val="310"/>
        </w:trPr>
        <w:tc>
          <w:tcPr>
            <w:tcW w:w="3420" w:type="dxa"/>
            <w:shd w:val="clear" w:color="auto" w:fill="FFFFFF"/>
            <w:vAlign w:val="center"/>
            <w:hideMark/>
          </w:tcPr>
          <w:p w14:paraId="37D9232B" w14:textId="77777777" w:rsidR="00C44E55" w:rsidRPr="00BB6114" w:rsidRDefault="00C44E55" w:rsidP="00C44E55">
            <w:pPr>
              <w:suppressAutoHyphens w:val="0"/>
              <w:rPr>
                <w:sz w:val="22"/>
                <w:szCs w:val="22"/>
                <w:lang w:val="es-CR" w:eastAsia="es-CR"/>
              </w:rPr>
            </w:pPr>
            <w:r w:rsidRPr="00BB6114">
              <w:rPr>
                <w:sz w:val="22"/>
                <w:szCs w:val="22"/>
                <w:lang w:val="es-CR" w:eastAsia="es-CR"/>
              </w:rPr>
              <w:t>Casos entrados</w:t>
            </w:r>
          </w:p>
        </w:tc>
        <w:tc>
          <w:tcPr>
            <w:tcW w:w="1160" w:type="dxa"/>
            <w:shd w:val="clear" w:color="auto" w:fill="FFFFFF"/>
            <w:vAlign w:val="center"/>
            <w:hideMark/>
          </w:tcPr>
          <w:p w14:paraId="2026F9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108 396</w:t>
            </w:r>
          </w:p>
        </w:tc>
        <w:tc>
          <w:tcPr>
            <w:tcW w:w="1000" w:type="dxa"/>
            <w:shd w:val="clear" w:color="auto" w:fill="FFFFFF"/>
            <w:vAlign w:val="center"/>
            <w:hideMark/>
          </w:tcPr>
          <w:p w14:paraId="12378A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99 186</w:t>
            </w:r>
          </w:p>
        </w:tc>
        <w:tc>
          <w:tcPr>
            <w:tcW w:w="1060" w:type="dxa"/>
            <w:shd w:val="clear" w:color="auto" w:fill="FFFFFF"/>
            <w:vAlign w:val="center"/>
            <w:hideMark/>
          </w:tcPr>
          <w:p w14:paraId="77C222D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94 538</w:t>
            </w:r>
          </w:p>
        </w:tc>
        <w:tc>
          <w:tcPr>
            <w:tcW w:w="940" w:type="dxa"/>
            <w:shd w:val="clear" w:color="auto" w:fill="FFFFFF"/>
            <w:vAlign w:val="center"/>
            <w:hideMark/>
          </w:tcPr>
          <w:p w14:paraId="6DC03F2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98 379</w:t>
            </w:r>
          </w:p>
        </w:tc>
        <w:tc>
          <w:tcPr>
            <w:tcW w:w="960" w:type="dxa"/>
            <w:shd w:val="clear" w:color="auto" w:fill="FFFFFF"/>
            <w:vAlign w:val="center"/>
            <w:hideMark/>
          </w:tcPr>
          <w:p w14:paraId="034428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122 661</w:t>
            </w:r>
          </w:p>
        </w:tc>
      </w:tr>
      <w:tr w:rsidR="00C44E55" w:rsidRPr="00BB6114" w14:paraId="135C25D3" w14:textId="77777777" w:rsidTr="00C44E55">
        <w:trPr>
          <w:trHeight w:val="310"/>
        </w:trPr>
        <w:tc>
          <w:tcPr>
            <w:tcW w:w="3420" w:type="dxa"/>
            <w:shd w:val="clear" w:color="auto" w:fill="FFFFFF"/>
            <w:vAlign w:val="center"/>
            <w:hideMark/>
          </w:tcPr>
          <w:p w14:paraId="059C4695" w14:textId="77777777" w:rsidR="00C44E55" w:rsidRPr="00BB6114" w:rsidRDefault="00C44E55" w:rsidP="00C44E55">
            <w:pPr>
              <w:suppressAutoHyphens w:val="0"/>
              <w:rPr>
                <w:sz w:val="22"/>
                <w:szCs w:val="22"/>
                <w:lang w:val="es-CR" w:eastAsia="es-CR"/>
              </w:rPr>
            </w:pPr>
            <w:r w:rsidRPr="00BB6114">
              <w:rPr>
                <w:sz w:val="22"/>
                <w:szCs w:val="22"/>
                <w:lang w:val="es-CR" w:eastAsia="es-CR"/>
              </w:rPr>
              <w:t>Casos reentrados</w:t>
            </w:r>
          </w:p>
        </w:tc>
        <w:tc>
          <w:tcPr>
            <w:tcW w:w="1160" w:type="dxa"/>
            <w:shd w:val="clear" w:color="auto" w:fill="FFFFFF"/>
            <w:vAlign w:val="center"/>
            <w:hideMark/>
          </w:tcPr>
          <w:p w14:paraId="574C83C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9 485</w:t>
            </w:r>
          </w:p>
        </w:tc>
        <w:tc>
          <w:tcPr>
            <w:tcW w:w="1000" w:type="dxa"/>
            <w:shd w:val="clear" w:color="auto" w:fill="FFFFFF"/>
            <w:vAlign w:val="center"/>
            <w:hideMark/>
          </w:tcPr>
          <w:p w14:paraId="2D67D4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8 759</w:t>
            </w:r>
          </w:p>
        </w:tc>
        <w:tc>
          <w:tcPr>
            <w:tcW w:w="1060" w:type="dxa"/>
            <w:shd w:val="clear" w:color="auto" w:fill="FFFFFF"/>
            <w:vAlign w:val="center"/>
            <w:hideMark/>
          </w:tcPr>
          <w:p w14:paraId="03517F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7 130</w:t>
            </w:r>
          </w:p>
        </w:tc>
        <w:tc>
          <w:tcPr>
            <w:tcW w:w="940" w:type="dxa"/>
            <w:shd w:val="clear" w:color="auto" w:fill="FFFFFF"/>
            <w:vAlign w:val="center"/>
            <w:hideMark/>
          </w:tcPr>
          <w:p w14:paraId="68A4D5F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6 447</w:t>
            </w:r>
          </w:p>
        </w:tc>
        <w:tc>
          <w:tcPr>
            <w:tcW w:w="960" w:type="dxa"/>
            <w:shd w:val="clear" w:color="auto" w:fill="FFFFFF"/>
            <w:vAlign w:val="center"/>
            <w:hideMark/>
          </w:tcPr>
          <w:p w14:paraId="16B0AF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9 137</w:t>
            </w:r>
          </w:p>
        </w:tc>
      </w:tr>
      <w:tr w:rsidR="00C44E55" w:rsidRPr="00BB6114" w14:paraId="74D94826" w14:textId="77777777" w:rsidTr="00C44E55">
        <w:trPr>
          <w:trHeight w:val="310"/>
        </w:trPr>
        <w:tc>
          <w:tcPr>
            <w:tcW w:w="3420" w:type="dxa"/>
            <w:shd w:val="clear" w:color="auto" w:fill="FFFFFF"/>
            <w:vAlign w:val="center"/>
            <w:hideMark/>
          </w:tcPr>
          <w:p w14:paraId="5123C9DF" w14:textId="77777777" w:rsidR="00C44E55" w:rsidRPr="00BB6114" w:rsidRDefault="00C44E55" w:rsidP="00C44E55">
            <w:pPr>
              <w:suppressAutoHyphens w:val="0"/>
              <w:rPr>
                <w:sz w:val="22"/>
                <w:szCs w:val="22"/>
                <w:lang w:val="es-CR" w:eastAsia="es-CR"/>
              </w:rPr>
            </w:pPr>
            <w:r w:rsidRPr="00BB6114">
              <w:rPr>
                <w:sz w:val="22"/>
                <w:szCs w:val="22"/>
                <w:lang w:val="es-CR" w:eastAsia="es-CR"/>
              </w:rPr>
              <w:t>Testimonios de piezas</w:t>
            </w:r>
          </w:p>
        </w:tc>
        <w:tc>
          <w:tcPr>
            <w:tcW w:w="1160" w:type="dxa"/>
            <w:shd w:val="clear" w:color="auto" w:fill="FFFFFF"/>
            <w:vAlign w:val="center"/>
            <w:hideMark/>
          </w:tcPr>
          <w:p w14:paraId="65044F0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426</w:t>
            </w:r>
          </w:p>
        </w:tc>
        <w:tc>
          <w:tcPr>
            <w:tcW w:w="1000" w:type="dxa"/>
            <w:shd w:val="clear" w:color="auto" w:fill="FFFFFF"/>
            <w:vAlign w:val="center"/>
            <w:hideMark/>
          </w:tcPr>
          <w:p w14:paraId="715858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318</w:t>
            </w:r>
          </w:p>
        </w:tc>
        <w:tc>
          <w:tcPr>
            <w:tcW w:w="1060" w:type="dxa"/>
            <w:shd w:val="clear" w:color="auto" w:fill="FFFFFF"/>
            <w:vAlign w:val="center"/>
            <w:hideMark/>
          </w:tcPr>
          <w:p w14:paraId="655905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427</w:t>
            </w:r>
          </w:p>
        </w:tc>
        <w:tc>
          <w:tcPr>
            <w:tcW w:w="940" w:type="dxa"/>
            <w:shd w:val="clear" w:color="auto" w:fill="FFFFFF"/>
            <w:vAlign w:val="center"/>
            <w:hideMark/>
          </w:tcPr>
          <w:p w14:paraId="23349B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305</w:t>
            </w:r>
          </w:p>
        </w:tc>
        <w:tc>
          <w:tcPr>
            <w:tcW w:w="960" w:type="dxa"/>
            <w:shd w:val="clear" w:color="auto" w:fill="FFFFFF"/>
            <w:vAlign w:val="center"/>
            <w:hideMark/>
          </w:tcPr>
          <w:p w14:paraId="342B1B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270</w:t>
            </w:r>
          </w:p>
        </w:tc>
      </w:tr>
      <w:tr w:rsidR="00C44E55" w:rsidRPr="00BB6114" w14:paraId="6C9C909D" w14:textId="77777777" w:rsidTr="00C44E55">
        <w:trPr>
          <w:trHeight w:val="310"/>
        </w:trPr>
        <w:tc>
          <w:tcPr>
            <w:tcW w:w="3420" w:type="dxa"/>
            <w:shd w:val="clear" w:color="auto" w:fill="FFFFFF"/>
            <w:vAlign w:val="center"/>
            <w:hideMark/>
          </w:tcPr>
          <w:p w14:paraId="4EB1C999" w14:textId="77777777" w:rsidR="00C44E55" w:rsidRPr="00BB6114" w:rsidRDefault="00C44E55" w:rsidP="00C44E55">
            <w:pPr>
              <w:suppressAutoHyphens w:val="0"/>
              <w:rPr>
                <w:sz w:val="22"/>
                <w:szCs w:val="22"/>
                <w:lang w:val="es-CR" w:eastAsia="es-CR"/>
              </w:rPr>
            </w:pPr>
            <w:r w:rsidRPr="00BB6114">
              <w:rPr>
                <w:sz w:val="22"/>
                <w:szCs w:val="22"/>
                <w:lang w:val="es-CR" w:eastAsia="es-CR"/>
              </w:rPr>
              <w:t>Casos terminados</w:t>
            </w:r>
          </w:p>
        </w:tc>
        <w:tc>
          <w:tcPr>
            <w:tcW w:w="1160" w:type="dxa"/>
            <w:shd w:val="clear" w:color="auto" w:fill="FFFFFF"/>
            <w:vAlign w:val="center"/>
            <w:hideMark/>
          </w:tcPr>
          <w:p w14:paraId="158FCCB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120 442</w:t>
            </w:r>
          </w:p>
        </w:tc>
        <w:tc>
          <w:tcPr>
            <w:tcW w:w="1000" w:type="dxa"/>
            <w:shd w:val="clear" w:color="auto" w:fill="FFFFFF"/>
            <w:vAlign w:val="center"/>
            <w:hideMark/>
          </w:tcPr>
          <w:p w14:paraId="48AD9C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116 465</w:t>
            </w:r>
          </w:p>
        </w:tc>
        <w:tc>
          <w:tcPr>
            <w:tcW w:w="1060" w:type="dxa"/>
            <w:shd w:val="clear" w:color="auto" w:fill="FFFFFF"/>
            <w:vAlign w:val="center"/>
            <w:hideMark/>
          </w:tcPr>
          <w:p w14:paraId="475571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102 333</w:t>
            </w:r>
          </w:p>
        </w:tc>
        <w:tc>
          <w:tcPr>
            <w:tcW w:w="940" w:type="dxa"/>
            <w:shd w:val="clear" w:color="auto" w:fill="FFFFFF"/>
            <w:vAlign w:val="center"/>
            <w:hideMark/>
          </w:tcPr>
          <w:p w14:paraId="33E5DA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101 390</w:t>
            </w:r>
          </w:p>
        </w:tc>
        <w:tc>
          <w:tcPr>
            <w:tcW w:w="960" w:type="dxa"/>
            <w:shd w:val="clear" w:color="auto" w:fill="FFFFFF"/>
            <w:vAlign w:val="center"/>
            <w:hideMark/>
          </w:tcPr>
          <w:p w14:paraId="13FD04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131 614</w:t>
            </w:r>
          </w:p>
        </w:tc>
      </w:tr>
      <w:tr w:rsidR="00C44E55" w:rsidRPr="00BB6114" w14:paraId="7CDE2EFD" w14:textId="77777777" w:rsidTr="00C44E55">
        <w:trPr>
          <w:trHeight w:val="310"/>
        </w:trPr>
        <w:tc>
          <w:tcPr>
            <w:tcW w:w="3420" w:type="dxa"/>
            <w:shd w:val="clear" w:color="auto" w:fill="FFFFFF"/>
            <w:vAlign w:val="center"/>
            <w:hideMark/>
          </w:tcPr>
          <w:p w14:paraId="4D64BF69"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finalizar</w:t>
            </w:r>
          </w:p>
        </w:tc>
        <w:tc>
          <w:tcPr>
            <w:tcW w:w="1160" w:type="dxa"/>
            <w:shd w:val="clear" w:color="auto" w:fill="FFFFFF"/>
            <w:vAlign w:val="center"/>
            <w:hideMark/>
          </w:tcPr>
          <w:p w14:paraId="2D0FFA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34 293</w:t>
            </w:r>
          </w:p>
        </w:tc>
        <w:tc>
          <w:tcPr>
            <w:tcW w:w="1000" w:type="dxa"/>
            <w:shd w:val="clear" w:color="auto" w:fill="FFFFFF"/>
            <w:vAlign w:val="center"/>
            <w:hideMark/>
          </w:tcPr>
          <w:p w14:paraId="58F7EB6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26 091</w:t>
            </w:r>
          </w:p>
        </w:tc>
        <w:tc>
          <w:tcPr>
            <w:tcW w:w="1060" w:type="dxa"/>
            <w:shd w:val="clear" w:color="auto" w:fill="FFFFFF"/>
            <w:vAlign w:val="center"/>
            <w:hideMark/>
          </w:tcPr>
          <w:p w14:paraId="3A0EE1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25 853</w:t>
            </w:r>
          </w:p>
        </w:tc>
        <w:tc>
          <w:tcPr>
            <w:tcW w:w="940" w:type="dxa"/>
            <w:shd w:val="clear" w:color="auto" w:fill="FFFFFF"/>
            <w:vAlign w:val="center"/>
            <w:hideMark/>
          </w:tcPr>
          <w:p w14:paraId="67E25B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29 594</w:t>
            </w:r>
          </w:p>
        </w:tc>
        <w:tc>
          <w:tcPr>
            <w:tcW w:w="960" w:type="dxa"/>
            <w:shd w:val="clear" w:color="auto" w:fill="FFFFFF"/>
            <w:vAlign w:val="center"/>
            <w:hideMark/>
          </w:tcPr>
          <w:p w14:paraId="71D7BF9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30 048</w:t>
            </w:r>
          </w:p>
        </w:tc>
      </w:tr>
      <w:tr w:rsidR="00C44E55" w:rsidRPr="00BB6114" w14:paraId="5E509B0D" w14:textId="77777777" w:rsidTr="00C44E55">
        <w:trPr>
          <w:trHeight w:val="290"/>
        </w:trPr>
        <w:tc>
          <w:tcPr>
            <w:tcW w:w="3420" w:type="dxa"/>
            <w:shd w:val="clear" w:color="auto" w:fill="FFFFFF"/>
            <w:vAlign w:val="center"/>
            <w:hideMark/>
          </w:tcPr>
          <w:p w14:paraId="72BD9B0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6EF0D3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27DE6C0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1AE3003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118C164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noWrap/>
            <w:vAlign w:val="bottom"/>
            <w:hideMark/>
          </w:tcPr>
          <w:p w14:paraId="463E47AD" w14:textId="77777777" w:rsidR="00C44E55" w:rsidRPr="00BB6114" w:rsidRDefault="00C44E55" w:rsidP="00C44E55">
            <w:pPr>
              <w:rPr>
                <w:sz w:val="22"/>
                <w:szCs w:val="22"/>
                <w:lang w:val="es-CR" w:eastAsia="es-CR"/>
              </w:rPr>
            </w:pPr>
          </w:p>
        </w:tc>
      </w:tr>
      <w:tr w:rsidR="00C44E55" w:rsidRPr="00BB6114" w14:paraId="2228E03C" w14:textId="77777777" w:rsidTr="00C44E55">
        <w:trPr>
          <w:trHeight w:val="300"/>
        </w:trPr>
        <w:tc>
          <w:tcPr>
            <w:tcW w:w="3420" w:type="dxa"/>
            <w:shd w:val="clear" w:color="auto" w:fill="FFFFFF"/>
            <w:vAlign w:val="center"/>
            <w:hideMark/>
          </w:tcPr>
          <w:p w14:paraId="55592E71"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Indicadores</w:t>
            </w:r>
          </w:p>
        </w:tc>
        <w:tc>
          <w:tcPr>
            <w:tcW w:w="1160" w:type="dxa"/>
            <w:shd w:val="clear" w:color="auto" w:fill="FFFFFF"/>
            <w:vAlign w:val="center"/>
            <w:hideMark/>
          </w:tcPr>
          <w:p w14:paraId="595794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0FE4BD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5542388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687EC0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noWrap/>
            <w:vAlign w:val="bottom"/>
            <w:hideMark/>
          </w:tcPr>
          <w:p w14:paraId="61A215BD" w14:textId="77777777" w:rsidR="00C44E55" w:rsidRPr="00BB6114" w:rsidRDefault="00C44E55" w:rsidP="00C44E55">
            <w:pPr>
              <w:rPr>
                <w:sz w:val="22"/>
                <w:szCs w:val="22"/>
                <w:lang w:val="es-CR" w:eastAsia="es-CR"/>
              </w:rPr>
            </w:pPr>
          </w:p>
        </w:tc>
      </w:tr>
      <w:tr w:rsidR="00C44E55" w:rsidRPr="00BB6114" w14:paraId="3A48D193" w14:textId="77777777" w:rsidTr="00C44E55">
        <w:trPr>
          <w:trHeight w:val="310"/>
        </w:trPr>
        <w:tc>
          <w:tcPr>
            <w:tcW w:w="3420" w:type="dxa"/>
            <w:shd w:val="clear" w:color="auto" w:fill="FFFFFF"/>
            <w:vAlign w:val="center"/>
            <w:hideMark/>
          </w:tcPr>
          <w:p w14:paraId="152F18D8" w14:textId="77777777" w:rsidR="00C44E55" w:rsidRPr="00BB6114" w:rsidRDefault="00C44E55" w:rsidP="00C44E55">
            <w:pPr>
              <w:suppressAutoHyphens w:val="0"/>
              <w:rPr>
                <w:sz w:val="22"/>
                <w:szCs w:val="22"/>
                <w:lang w:val="es-CR" w:eastAsia="es-CR"/>
              </w:rPr>
            </w:pPr>
            <w:r w:rsidRPr="00BB6114">
              <w:rPr>
                <w:sz w:val="22"/>
                <w:szCs w:val="22"/>
                <w:lang w:val="es-CR" w:eastAsia="es-CR"/>
              </w:rPr>
              <w:t>Razón de congestión</w:t>
            </w:r>
          </w:p>
        </w:tc>
        <w:tc>
          <w:tcPr>
            <w:tcW w:w="1160" w:type="dxa"/>
            <w:shd w:val="clear" w:color="auto" w:fill="FFFFFF"/>
            <w:vAlign w:val="center"/>
            <w:hideMark/>
          </w:tcPr>
          <w:p w14:paraId="4AD8CF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1,28</w:t>
            </w:r>
          </w:p>
        </w:tc>
        <w:tc>
          <w:tcPr>
            <w:tcW w:w="1000" w:type="dxa"/>
            <w:shd w:val="clear" w:color="auto" w:fill="FFFFFF"/>
            <w:vAlign w:val="center"/>
            <w:hideMark/>
          </w:tcPr>
          <w:p w14:paraId="7A8B91C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w:t>
            </w:r>
          </w:p>
        </w:tc>
        <w:tc>
          <w:tcPr>
            <w:tcW w:w="1060" w:type="dxa"/>
            <w:shd w:val="clear" w:color="auto" w:fill="FFFFFF"/>
            <w:vAlign w:val="center"/>
            <w:hideMark/>
          </w:tcPr>
          <w:p w14:paraId="5764E6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1,25</w:t>
            </w:r>
          </w:p>
        </w:tc>
        <w:tc>
          <w:tcPr>
            <w:tcW w:w="940" w:type="dxa"/>
            <w:shd w:val="clear" w:color="auto" w:fill="FFFFFF"/>
            <w:vAlign w:val="center"/>
            <w:hideMark/>
          </w:tcPr>
          <w:p w14:paraId="54E98B3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1,29</w:t>
            </w:r>
          </w:p>
        </w:tc>
        <w:tc>
          <w:tcPr>
            <w:tcW w:w="960" w:type="dxa"/>
            <w:shd w:val="clear" w:color="auto" w:fill="FFFFFF"/>
            <w:vAlign w:val="center"/>
            <w:hideMark/>
          </w:tcPr>
          <w:p w14:paraId="1E8DA0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w:t>
            </w:r>
          </w:p>
        </w:tc>
      </w:tr>
      <w:tr w:rsidR="00C44E55" w:rsidRPr="00BB6114" w14:paraId="1FC265A9" w14:textId="77777777" w:rsidTr="00C44E55">
        <w:trPr>
          <w:trHeight w:val="370"/>
        </w:trPr>
        <w:tc>
          <w:tcPr>
            <w:tcW w:w="3420" w:type="dxa"/>
            <w:shd w:val="clear" w:color="auto" w:fill="FFFFFF"/>
            <w:noWrap/>
            <w:vAlign w:val="center"/>
            <w:hideMark/>
          </w:tcPr>
          <w:p w14:paraId="169CBB96" w14:textId="77777777" w:rsidR="00C44E55" w:rsidRPr="00BB6114" w:rsidRDefault="00C44E55" w:rsidP="00C44E55">
            <w:pPr>
              <w:suppressAutoHyphens w:val="0"/>
              <w:rPr>
                <w:sz w:val="22"/>
                <w:szCs w:val="22"/>
                <w:lang w:val="es-CR" w:eastAsia="es-CR"/>
              </w:rPr>
            </w:pPr>
            <w:r w:rsidRPr="00BB6114">
              <w:rPr>
                <w:sz w:val="22"/>
                <w:szCs w:val="22"/>
                <w:lang w:val="es-CR" w:eastAsia="es-CR"/>
              </w:rPr>
              <w:t>Tasa de pendencia</w:t>
            </w:r>
            <w:r w:rsidRPr="00BB6114">
              <w:rPr>
                <w:sz w:val="22"/>
                <w:szCs w:val="22"/>
                <w:vertAlign w:val="superscript"/>
                <w:lang w:val="es-CR" w:eastAsia="es-CR"/>
              </w:rPr>
              <w:t>(1)</w:t>
            </w:r>
          </w:p>
        </w:tc>
        <w:tc>
          <w:tcPr>
            <w:tcW w:w="1160" w:type="dxa"/>
            <w:shd w:val="clear" w:color="auto" w:fill="FFFFFF"/>
            <w:vAlign w:val="center"/>
            <w:hideMark/>
          </w:tcPr>
          <w:p w14:paraId="15D532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22,2</w:t>
            </w:r>
          </w:p>
        </w:tc>
        <w:tc>
          <w:tcPr>
            <w:tcW w:w="1000" w:type="dxa"/>
            <w:shd w:val="clear" w:color="auto" w:fill="FFFFFF"/>
            <w:vAlign w:val="center"/>
            <w:hideMark/>
          </w:tcPr>
          <w:p w14:paraId="2EFB42C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18,3</w:t>
            </w:r>
          </w:p>
        </w:tc>
        <w:tc>
          <w:tcPr>
            <w:tcW w:w="1060" w:type="dxa"/>
            <w:shd w:val="clear" w:color="auto" w:fill="FFFFFF"/>
            <w:vAlign w:val="center"/>
            <w:hideMark/>
          </w:tcPr>
          <w:p w14:paraId="783DB0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20,2</w:t>
            </w:r>
          </w:p>
        </w:tc>
        <w:tc>
          <w:tcPr>
            <w:tcW w:w="940" w:type="dxa"/>
            <w:shd w:val="clear" w:color="auto" w:fill="FFFFFF"/>
            <w:vAlign w:val="center"/>
            <w:hideMark/>
          </w:tcPr>
          <w:p w14:paraId="71A226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22,6</w:t>
            </w:r>
          </w:p>
        </w:tc>
        <w:tc>
          <w:tcPr>
            <w:tcW w:w="960" w:type="dxa"/>
            <w:shd w:val="clear" w:color="auto" w:fill="FFFFFF"/>
            <w:vAlign w:val="center"/>
            <w:hideMark/>
          </w:tcPr>
          <w:p w14:paraId="74A958D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18,6</w:t>
            </w:r>
          </w:p>
        </w:tc>
      </w:tr>
      <w:tr w:rsidR="00C44E55" w:rsidRPr="00BB6114" w14:paraId="7F82353A" w14:textId="77777777" w:rsidTr="00C44E55">
        <w:trPr>
          <w:trHeight w:val="370"/>
        </w:trPr>
        <w:tc>
          <w:tcPr>
            <w:tcW w:w="3420" w:type="dxa"/>
            <w:shd w:val="clear" w:color="auto" w:fill="FFFFFF"/>
            <w:noWrap/>
            <w:vAlign w:val="center"/>
            <w:hideMark/>
          </w:tcPr>
          <w:p w14:paraId="7FC2BC5D" w14:textId="77777777" w:rsidR="00C44E55" w:rsidRPr="00BB6114" w:rsidRDefault="00C44E55" w:rsidP="00C44E55">
            <w:pPr>
              <w:suppressAutoHyphens w:val="0"/>
              <w:rPr>
                <w:sz w:val="22"/>
                <w:szCs w:val="22"/>
                <w:lang w:val="es-CR" w:eastAsia="es-CR"/>
              </w:rPr>
            </w:pPr>
            <w:r w:rsidRPr="00BB6114">
              <w:rPr>
                <w:sz w:val="22"/>
                <w:szCs w:val="22"/>
                <w:lang w:val="es-CR" w:eastAsia="es-CR"/>
              </w:rPr>
              <w:t>Tasa de resolución</w:t>
            </w:r>
            <w:r w:rsidRPr="00BB6114">
              <w:rPr>
                <w:sz w:val="22"/>
                <w:szCs w:val="22"/>
                <w:vertAlign w:val="superscript"/>
                <w:lang w:val="es-CR" w:eastAsia="es-CR"/>
              </w:rPr>
              <w:t>(1)</w:t>
            </w:r>
          </w:p>
        </w:tc>
        <w:tc>
          <w:tcPr>
            <w:tcW w:w="1160" w:type="dxa"/>
            <w:shd w:val="clear" w:color="auto" w:fill="FFFFFF"/>
            <w:vAlign w:val="center"/>
            <w:hideMark/>
          </w:tcPr>
          <w:p w14:paraId="6CC12F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77,8</w:t>
            </w:r>
          </w:p>
        </w:tc>
        <w:tc>
          <w:tcPr>
            <w:tcW w:w="1000" w:type="dxa"/>
            <w:shd w:val="clear" w:color="auto" w:fill="FFFFFF"/>
            <w:vAlign w:val="center"/>
            <w:hideMark/>
          </w:tcPr>
          <w:p w14:paraId="4A585F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81,7</w:t>
            </w:r>
          </w:p>
        </w:tc>
        <w:tc>
          <w:tcPr>
            <w:tcW w:w="1060" w:type="dxa"/>
            <w:shd w:val="clear" w:color="auto" w:fill="FFFFFF"/>
            <w:vAlign w:val="center"/>
            <w:hideMark/>
          </w:tcPr>
          <w:p w14:paraId="3B5696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79,8</w:t>
            </w:r>
          </w:p>
        </w:tc>
        <w:tc>
          <w:tcPr>
            <w:tcW w:w="940" w:type="dxa"/>
            <w:shd w:val="clear" w:color="auto" w:fill="FFFFFF"/>
            <w:vAlign w:val="center"/>
            <w:hideMark/>
          </w:tcPr>
          <w:p w14:paraId="03E952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77,4</w:t>
            </w:r>
          </w:p>
        </w:tc>
        <w:tc>
          <w:tcPr>
            <w:tcW w:w="960" w:type="dxa"/>
            <w:shd w:val="clear" w:color="auto" w:fill="FFFFFF"/>
            <w:vAlign w:val="center"/>
            <w:hideMark/>
          </w:tcPr>
          <w:p w14:paraId="2910AB2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81,4</w:t>
            </w:r>
          </w:p>
        </w:tc>
      </w:tr>
      <w:tr w:rsidR="00C44E55" w:rsidRPr="00BB6114" w14:paraId="3BDC80C0" w14:textId="77777777" w:rsidTr="00C44E55">
        <w:trPr>
          <w:trHeight w:val="320"/>
        </w:trPr>
        <w:tc>
          <w:tcPr>
            <w:tcW w:w="3420" w:type="dxa"/>
            <w:tcBorders>
              <w:top w:val="nil"/>
              <w:left w:val="nil"/>
              <w:bottom w:val="single" w:sz="8" w:space="0" w:color="auto"/>
              <w:right w:val="nil"/>
            </w:tcBorders>
            <w:shd w:val="clear" w:color="auto" w:fill="FFFFFF"/>
            <w:vAlign w:val="center"/>
            <w:hideMark/>
          </w:tcPr>
          <w:p w14:paraId="4140F84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tcBorders>
              <w:top w:val="nil"/>
              <w:left w:val="nil"/>
              <w:bottom w:val="single" w:sz="8" w:space="0" w:color="auto"/>
              <w:right w:val="nil"/>
            </w:tcBorders>
            <w:shd w:val="clear" w:color="auto" w:fill="FFFFFF"/>
            <w:vAlign w:val="center"/>
            <w:hideMark/>
          </w:tcPr>
          <w:p w14:paraId="74812E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tcBorders>
              <w:top w:val="nil"/>
              <w:left w:val="nil"/>
              <w:bottom w:val="single" w:sz="8" w:space="0" w:color="auto"/>
              <w:right w:val="nil"/>
            </w:tcBorders>
            <w:shd w:val="clear" w:color="auto" w:fill="FFFFFF"/>
            <w:vAlign w:val="center"/>
            <w:hideMark/>
          </w:tcPr>
          <w:p w14:paraId="1AEE6A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tcBorders>
              <w:top w:val="nil"/>
              <w:left w:val="nil"/>
              <w:bottom w:val="single" w:sz="8" w:space="0" w:color="auto"/>
              <w:right w:val="nil"/>
            </w:tcBorders>
            <w:shd w:val="clear" w:color="auto" w:fill="FFFFFF"/>
            <w:vAlign w:val="center"/>
            <w:hideMark/>
          </w:tcPr>
          <w:p w14:paraId="478A21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tcBorders>
              <w:top w:val="nil"/>
              <w:left w:val="nil"/>
              <w:bottom w:val="single" w:sz="8" w:space="0" w:color="auto"/>
              <w:right w:val="nil"/>
            </w:tcBorders>
            <w:shd w:val="clear" w:color="auto" w:fill="FFFFFF"/>
            <w:vAlign w:val="center"/>
            <w:hideMark/>
          </w:tcPr>
          <w:p w14:paraId="1929A15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tcBorders>
              <w:top w:val="nil"/>
              <w:left w:val="nil"/>
              <w:bottom w:val="single" w:sz="8" w:space="0" w:color="auto"/>
              <w:right w:val="nil"/>
            </w:tcBorders>
            <w:shd w:val="clear" w:color="auto" w:fill="FFFFFF"/>
            <w:vAlign w:val="center"/>
            <w:hideMark/>
          </w:tcPr>
          <w:p w14:paraId="6D1E3B7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46371ED0" w14:textId="77777777" w:rsidTr="00C44E55">
        <w:trPr>
          <w:trHeight w:val="290"/>
        </w:trPr>
        <w:tc>
          <w:tcPr>
            <w:tcW w:w="3420" w:type="dxa"/>
            <w:shd w:val="clear" w:color="auto" w:fill="FFFFFF"/>
            <w:noWrap/>
            <w:vAlign w:val="center"/>
            <w:hideMark/>
          </w:tcPr>
          <w:p w14:paraId="15441FE4" w14:textId="77777777" w:rsidR="00C44E55" w:rsidRPr="00BB6114" w:rsidRDefault="00C44E55" w:rsidP="00C44E55">
            <w:pPr>
              <w:suppressAutoHyphens w:val="0"/>
              <w:rPr>
                <w:sz w:val="22"/>
                <w:szCs w:val="22"/>
                <w:lang w:val="es-CR" w:eastAsia="es-CR"/>
              </w:rPr>
            </w:pPr>
            <w:r w:rsidRPr="00BB6114">
              <w:rPr>
                <w:sz w:val="22"/>
                <w:szCs w:val="22"/>
                <w:lang w:val="es-CR" w:eastAsia="es-CR"/>
              </w:rPr>
              <w:t>1-/ Se toma como base a 100</w:t>
            </w:r>
          </w:p>
        </w:tc>
        <w:tc>
          <w:tcPr>
            <w:tcW w:w="1160" w:type="dxa"/>
            <w:shd w:val="clear" w:color="auto" w:fill="FFFFFF"/>
            <w:noWrap/>
            <w:vAlign w:val="center"/>
            <w:hideMark/>
          </w:tcPr>
          <w:p w14:paraId="718835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noWrap/>
            <w:vAlign w:val="center"/>
            <w:hideMark/>
          </w:tcPr>
          <w:p w14:paraId="11667D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shd w:val="clear" w:color="auto" w:fill="FFFFFF"/>
            <w:noWrap/>
            <w:vAlign w:val="center"/>
            <w:hideMark/>
          </w:tcPr>
          <w:p w14:paraId="23D6127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668E17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shd w:val="clear" w:color="auto" w:fill="FFFFFF"/>
            <w:noWrap/>
            <w:vAlign w:val="center"/>
            <w:hideMark/>
          </w:tcPr>
          <w:p w14:paraId="74218D5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60AE461F" w14:textId="77777777" w:rsidTr="00C44E55">
        <w:trPr>
          <w:trHeight w:val="290"/>
        </w:trPr>
        <w:tc>
          <w:tcPr>
            <w:tcW w:w="6640" w:type="dxa"/>
            <w:gridSpan w:val="4"/>
            <w:shd w:val="clear" w:color="auto" w:fill="FFFFFF"/>
            <w:noWrap/>
            <w:vAlign w:val="center"/>
            <w:hideMark/>
          </w:tcPr>
          <w:p w14:paraId="4BA5E901"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w:t>
            </w:r>
          </w:p>
        </w:tc>
        <w:tc>
          <w:tcPr>
            <w:tcW w:w="940" w:type="dxa"/>
            <w:shd w:val="clear" w:color="auto" w:fill="FFFFFF"/>
            <w:noWrap/>
            <w:vAlign w:val="center"/>
            <w:hideMark/>
          </w:tcPr>
          <w:p w14:paraId="36E8A4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shd w:val="clear" w:color="auto" w:fill="FFFFFF"/>
            <w:noWrap/>
            <w:vAlign w:val="center"/>
            <w:hideMark/>
          </w:tcPr>
          <w:p w14:paraId="15F12F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bl>
    <w:p w14:paraId="18C502FC" w14:textId="77777777" w:rsidR="00C44E55" w:rsidRPr="00BB6114" w:rsidRDefault="00C44E55" w:rsidP="00C44E55">
      <w:pPr>
        <w:suppressAutoHyphens w:val="0"/>
        <w:ind w:left="851" w:right="851" w:firstLine="709"/>
        <w:jc w:val="both"/>
        <w:rPr>
          <w:rFonts w:eastAsia="Calibri"/>
          <w:sz w:val="22"/>
          <w:szCs w:val="22"/>
          <w:lang w:val="es-CR" w:eastAsia="en-US"/>
        </w:rPr>
      </w:pPr>
    </w:p>
    <w:p w14:paraId="59102A5A"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cuanto a la </w:t>
      </w:r>
      <w:r w:rsidRPr="00BB6114">
        <w:rPr>
          <w:rFonts w:eastAsia="Calibri"/>
          <w:b/>
          <w:bCs/>
          <w:sz w:val="22"/>
          <w:szCs w:val="22"/>
          <w:lang w:val="es-CR" w:eastAsia="en-US"/>
        </w:rPr>
        <w:t>razón de congestión,</w:t>
      </w:r>
      <w:r w:rsidRPr="00BB6114">
        <w:rPr>
          <w:rFonts w:eastAsia="Calibri"/>
          <w:sz w:val="22"/>
          <w:szCs w:val="22"/>
          <w:lang w:val="es-CR" w:eastAsia="en-US"/>
        </w:rPr>
        <w:t xml:space="preserve"> la cual mide el nivel de saturación o retraso que tienen las oficinas judiciales, se logra determinar que de los últimos cincos periodos, en el 2019 se registra una disminución, llegando a 1,23; alcanzando el segundo valor más bajo del quinquenio. Este cálculo sugiere que los Juzgados Penales debieron tramitar 1,23 veces de los casos fenecidos en ese periodo, para que no exista congestión en sus cargas de trabajo. </w:t>
      </w:r>
    </w:p>
    <w:p w14:paraId="5C35B05C" w14:textId="77777777" w:rsidR="00C44E55" w:rsidRPr="00BB6114" w:rsidRDefault="00C44E55" w:rsidP="00C44E55">
      <w:pPr>
        <w:suppressAutoHyphens w:val="0"/>
        <w:ind w:left="851" w:right="851" w:firstLine="709"/>
        <w:jc w:val="both"/>
        <w:rPr>
          <w:sz w:val="22"/>
          <w:szCs w:val="22"/>
          <w:lang w:val="es-CR" w:eastAsia="en-US"/>
        </w:rPr>
      </w:pPr>
    </w:p>
    <w:p w14:paraId="12BBA852" w14:textId="77777777" w:rsidR="00C44E55" w:rsidRPr="00BB6114" w:rsidRDefault="00C44E55" w:rsidP="00C44E55">
      <w:pPr>
        <w:suppressAutoHyphens w:val="0"/>
        <w:ind w:left="851" w:right="851" w:firstLine="709"/>
        <w:jc w:val="both"/>
        <w:rPr>
          <w:sz w:val="22"/>
          <w:szCs w:val="22"/>
          <w:lang w:val="es-CR" w:eastAsia="en-US"/>
        </w:rPr>
      </w:pPr>
      <w:r w:rsidRPr="00BB6114">
        <w:rPr>
          <w:sz w:val="22"/>
          <w:szCs w:val="22"/>
          <w:lang w:val="es-CR" w:eastAsia="en-US"/>
        </w:rPr>
        <w:t xml:space="preserve">Otro enfoque de interpretación de este valor en forma fraccionaria (123/100), deduce que, por cada 123 asuntos en la carga de trabajo de los Juzgados Penales, se logra fenecer cerca de 100 durante el 2019. </w:t>
      </w:r>
    </w:p>
    <w:p w14:paraId="4434FEAC" w14:textId="77777777" w:rsidR="00C44E55" w:rsidRPr="00BB6114" w:rsidRDefault="00C44E55" w:rsidP="00C44E55">
      <w:pPr>
        <w:suppressAutoHyphens w:val="0"/>
        <w:ind w:left="851" w:right="851" w:firstLine="709"/>
        <w:jc w:val="both"/>
        <w:rPr>
          <w:sz w:val="22"/>
          <w:szCs w:val="22"/>
          <w:lang w:val="es-CR" w:eastAsia="en-US"/>
        </w:rPr>
      </w:pPr>
    </w:p>
    <w:p w14:paraId="401ADEC2" w14:textId="77777777" w:rsidR="00C44E55" w:rsidRPr="00BB6114" w:rsidRDefault="00C44E55" w:rsidP="00C44E55">
      <w:pPr>
        <w:suppressAutoHyphens w:val="0"/>
        <w:ind w:left="851" w:right="851" w:firstLine="709"/>
        <w:jc w:val="both"/>
        <w:rPr>
          <w:sz w:val="22"/>
          <w:szCs w:val="22"/>
          <w:lang w:val="es-CR" w:eastAsia="en-US"/>
        </w:rPr>
      </w:pPr>
      <w:r w:rsidRPr="00BB6114">
        <w:rPr>
          <w:sz w:val="22"/>
          <w:szCs w:val="22"/>
          <w:lang w:val="es-CR" w:eastAsia="en-US"/>
        </w:rPr>
        <w:lastRenderedPageBreak/>
        <w:t xml:space="preserve">En el siguiente gráfico se ilustran las tasas de pendencia y la de resolución en los Juzgados Penales, las cuales tienen se caracterizan por ostentar entre ellas un comportamiento inverso (si una crece la otra decrece), esto debido a que la base utilizada para el cálculo es de 100 (siendo el valor máximo alcanzado). </w:t>
      </w:r>
    </w:p>
    <w:p w14:paraId="61E07CE2" w14:textId="77777777" w:rsidR="00C44E55" w:rsidRPr="00BB6114" w:rsidRDefault="00C44E55" w:rsidP="00C44E55">
      <w:pPr>
        <w:suppressAutoHyphens w:val="0"/>
        <w:jc w:val="both"/>
        <w:rPr>
          <w:sz w:val="22"/>
          <w:szCs w:val="22"/>
          <w:lang w:val="es-CR" w:eastAsia="en-US"/>
        </w:rPr>
      </w:pPr>
    </w:p>
    <w:p w14:paraId="7C23E415" w14:textId="77777777" w:rsidR="00C44E55" w:rsidRPr="00BB6114" w:rsidRDefault="00C44E55" w:rsidP="00C44E55">
      <w:pPr>
        <w:suppressAutoHyphens w:val="0"/>
        <w:jc w:val="both"/>
        <w:rPr>
          <w:rFonts w:eastAsia="Calibri"/>
          <w:sz w:val="22"/>
          <w:szCs w:val="22"/>
          <w:lang w:val="es-CR" w:eastAsia="en-US"/>
        </w:rPr>
      </w:pPr>
      <w:r w:rsidRPr="00BB6114">
        <w:rPr>
          <w:rFonts w:eastAsia="Calibri"/>
          <w:noProof/>
          <w:sz w:val="22"/>
          <w:szCs w:val="22"/>
          <w:lang w:val="es-CR" w:eastAsia="es-CR"/>
        </w:rPr>
        <w:drawing>
          <wp:inline distT="0" distB="0" distL="0" distR="0" wp14:anchorId="1C76B15B" wp14:editId="107EAA22">
            <wp:extent cx="5632450" cy="3350260"/>
            <wp:effectExtent l="0" t="0" r="6350" b="2540"/>
            <wp:docPr id="34" name="Gráfico 18">
              <a:extLst xmlns:a="http://schemas.openxmlformats.org/drawingml/2006/main">
                <a:ext uri="{FF2B5EF4-FFF2-40B4-BE49-F238E27FC236}">
                  <a16:creationId xmlns:a16="http://schemas.microsoft.com/office/drawing/2014/main" id="{3D2EBD21-E56C-46DF-A7D6-8AF51C4B1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F1EEBF"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760C544"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Para el 2019, la tasa de resolución experimenta un aumento, llegando a 81.4 %, alcanzando un valor similar al 2016, siendo estas las resoluciones más altas de los Juzgados Penales; no obstante, mostrando una evolución simétricamente opuesta por la tasa de pendencia, la cual obtiene el 18,6% registrando una disminución respecto al 2018. Así las cosas, de estos porcentajes se deduce que, por cada 100 causas recibidas en estos despachos, 81 obtienen una resolución donde se terminan los casos y cerca de 17 se mantienen como parte del circulante. </w:t>
      </w:r>
    </w:p>
    <w:p w14:paraId="067C9E2B"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5CC90A3"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10" w:name="_Toc14776002"/>
      <w:bookmarkStart w:id="11" w:name="_Toc71210919"/>
      <w:r w:rsidRPr="00BB6114">
        <w:rPr>
          <w:rFonts w:eastAsia="Calibri"/>
          <w:b/>
          <w:sz w:val="22"/>
          <w:szCs w:val="22"/>
          <w:lang w:val="es-CR" w:eastAsia="en-US"/>
        </w:rPr>
        <w:t>Casos entrad</w:t>
      </w:r>
      <w:bookmarkStart w:id="12" w:name="_Toc12886052"/>
      <w:bookmarkEnd w:id="10"/>
      <w:r w:rsidRPr="00BB6114">
        <w:rPr>
          <w:rFonts w:eastAsia="Calibri"/>
          <w:b/>
          <w:sz w:val="22"/>
          <w:szCs w:val="22"/>
          <w:lang w:val="es-CR" w:eastAsia="en-US"/>
        </w:rPr>
        <w:t>os</w:t>
      </w:r>
      <w:bookmarkEnd w:id="11"/>
    </w:p>
    <w:p w14:paraId="43D5C62F" w14:textId="77777777" w:rsidR="00C44E55" w:rsidRPr="00BB6114" w:rsidRDefault="00C44E55" w:rsidP="00C44E55">
      <w:pPr>
        <w:rPr>
          <w:rFonts w:eastAsia="Calibri"/>
          <w:sz w:val="22"/>
          <w:szCs w:val="22"/>
        </w:rPr>
      </w:pPr>
    </w:p>
    <w:bookmarkEnd w:id="12"/>
    <w:p w14:paraId="7B20D469"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sz w:val="22"/>
          <w:szCs w:val="22"/>
          <w:lang w:val="es-CR" w:eastAsia="en-US"/>
        </w:rPr>
        <w:t>Los casos entrados reflejan por segundo año consecutivo un aumento, llegando en este período a los 122.661 expedientes, que al compararlo con el año anterior experimenta un incremento del 24,6% (24.282), siendo este el acrecentamiento más significativo del período 2015-2019, tal y como se observa.</w:t>
      </w:r>
    </w:p>
    <w:p w14:paraId="3581AA18" w14:textId="77777777" w:rsidR="00C44E55" w:rsidRPr="00BB6114" w:rsidRDefault="00C44E55" w:rsidP="00C44E55">
      <w:pPr>
        <w:suppressAutoHyphens w:val="0"/>
        <w:ind w:left="851" w:right="851" w:firstLine="709"/>
        <w:jc w:val="both"/>
        <w:rPr>
          <w:rFonts w:eastAsia="Calibri"/>
          <w:noProof/>
          <w:sz w:val="22"/>
          <w:szCs w:val="22"/>
          <w:lang w:val="es-CR" w:eastAsia="en-US"/>
        </w:rPr>
      </w:pPr>
    </w:p>
    <w:p w14:paraId="4A672E90" w14:textId="77777777" w:rsidR="00C44E55" w:rsidRPr="00BB6114" w:rsidRDefault="00C44E55" w:rsidP="00C44E55">
      <w:pPr>
        <w:suppressAutoHyphens w:val="0"/>
        <w:jc w:val="center"/>
        <w:rPr>
          <w:rFonts w:eastAsia="Calibri"/>
          <w:noProof/>
          <w:sz w:val="22"/>
          <w:szCs w:val="22"/>
          <w:lang w:val="es-CR" w:eastAsia="en-US"/>
        </w:rPr>
      </w:pPr>
      <w:r w:rsidRPr="00BB6114">
        <w:rPr>
          <w:noProof/>
          <w:sz w:val="22"/>
          <w:szCs w:val="22"/>
          <w:lang w:val="es-CR"/>
        </w:rPr>
        <w:lastRenderedPageBreak/>
        <w:drawing>
          <wp:inline distT="0" distB="0" distL="0" distR="0" wp14:anchorId="6651850F" wp14:editId="606A7ED1">
            <wp:extent cx="5632450" cy="3555365"/>
            <wp:effectExtent l="0" t="0" r="6350" b="6985"/>
            <wp:docPr id="35" name="Gráfico 19">
              <a:extLst xmlns:a="http://schemas.openxmlformats.org/drawingml/2006/main">
                <a:ext uri="{FF2B5EF4-FFF2-40B4-BE49-F238E27FC236}">
                  <a16:creationId xmlns:a16="http://schemas.microsoft.com/office/drawing/2014/main" id="{5C2B0D2B-7FC8-4AA0-B27F-6E834933C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722DF7" w14:textId="77777777" w:rsidR="00C44E55" w:rsidRPr="00BB6114" w:rsidRDefault="00C44E55" w:rsidP="00C44E55">
      <w:pPr>
        <w:suppressAutoHyphens w:val="0"/>
        <w:ind w:left="851" w:right="851" w:firstLine="709"/>
        <w:jc w:val="both"/>
        <w:rPr>
          <w:rFonts w:eastAsia="Calibri"/>
          <w:noProof/>
          <w:sz w:val="22"/>
          <w:szCs w:val="22"/>
          <w:lang w:val="es-CR" w:eastAsia="en-US"/>
        </w:rPr>
      </w:pPr>
    </w:p>
    <w:p w14:paraId="7E5A4CE5" w14:textId="77777777" w:rsidR="00C44E55" w:rsidRPr="00BB6114" w:rsidRDefault="00C44E55" w:rsidP="00C44E55">
      <w:pPr>
        <w:suppressAutoHyphens w:val="0"/>
        <w:ind w:left="851" w:right="851" w:firstLine="709"/>
        <w:jc w:val="both"/>
        <w:rPr>
          <w:rFonts w:eastAsia="Calibri"/>
          <w:noProof/>
          <w:sz w:val="22"/>
          <w:szCs w:val="22"/>
          <w:highlight w:val="yellow"/>
          <w:lang w:val="es-CR" w:eastAsia="en-US"/>
        </w:rPr>
      </w:pPr>
      <w:r w:rsidRPr="00BB6114">
        <w:rPr>
          <w:rFonts w:eastAsia="Calibri"/>
          <w:noProof/>
          <w:sz w:val="22"/>
          <w:szCs w:val="22"/>
          <w:lang w:val="es-CR" w:eastAsia="en-US"/>
        </w:rPr>
        <w:t xml:space="preserve">Sobre este escenario, como se indica, se debe resaltar la labor que inició en el 2018 (Circuito de Heredia) y continuó en demás circuitos judiciales (ver antecedentes) en el 2019 por parte del “Rediseño de Proceso del Modelo Penal”, el cual propone un modelo de tramitación para los procesos penales, con el designio de mejorararlos y que permitan, a su vez, optimizar los tiempos de respuesta y cargas equitativas de trabajo, entre otros. </w:t>
      </w:r>
    </w:p>
    <w:p w14:paraId="6944EA3F" w14:textId="77777777" w:rsidR="00C44E55" w:rsidRPr="00BB6114" w:rsidRDefault="00C44E55" w:rsidP="00C44E55">
      <w:pPr>
        <w:suppressAutoHyphens w:val="0"/>
        <w:ind w:left="851" w:right="851" w:firstLine="709"/>
        <w:jc w:val="both"/>
        <w:rPr>
          <w:rFonts w:eastAsia="Calibri"/>
          <w:noProof/>
          <w:sz w:val="22"/>
          <w:szCs w:val="22"/>
          <w:lang w:val="es-CR" w:eastAsia="en-US"/>
        </w:rPr>
      </w:pPr>
    </w:p>
    <w:p w14:paraId="13DB52DF"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noProof/>
          <w:sz w:val="22"/>
          <w:szCs w:val="22"/>
          <w:lang w:val="es-CR" w:eastAsia="en-US"/>
        </w:rPr>
        <w:t xml:space="preserve">Así las cosas, se trabaja en las fiscalías, juzgados y tribunales y como parte del rediseño, se describe el </w:t>
      </w:r>
      <w:r w:rsidRPr="00BB6114">
        <w:rPr>
          <w:rFonts w:eastAsia="Calibri"/>
          <w:b/>
          <w:bCs/>
          <w:noProof/>
          <w:sz w:val="22"/>
          <w:szCs w:val="22"/>
          <w:lang w:val="es-CR" w:eastAsia="en-US"/>
        </w:rPr>
        <w:t xml:space="preserve">proceso de trámite de expedientes </w:t>
      </w:r>
      <w:r w:rsidRPr="00BB6114">
        <w:rPr>
          <w:rFonts w:eastAsia="Calibri"/>
          <w:noProof/>
          <w:sz w:val="22"/>
          <w:szCs w:val="22"/>
          <w:lang w:val="es-CR" w:eastAsia="en-US"/>
        </w:rPr>
        <w:t xml:space="preserve">que ingresan de la Fiscalía al Juzgado Penal, especialmente las solicitudes de acusación, solicitud de desestimación y sobreseimiento, por ser estos la mayor cantidad de asuntos terminados; por lo que de esta manera, se en el 2019 las </w:t>
      </w:r>
      <w:r w:rsidRPr="00BB6114">
        <w:rPr>
          <w:rFonts w:eastAsia="Calibri"/>
          <w:b/>
          <w:bCs/>
          <w:noProof/>
          <w:sz w:val="22"/>
          <w:szCs w:val="22"/>
          <w:lang w:val="es-CR" w:eastAsia="en-US"/>
        </w:rPr>
        <w:t xml:space="preserve">fiscalías </w:t>
      </w:r>
      <w:r w:rsidRPr="00BB6114">
        <w:rPr>
          <w:rFonts w:eastAsia="Calibri"/>
          <w:noProof/>
          <w:sz w:val="22"/>
          <w:szCs w:val="22"/>
          <w:lang w:val="es-CR" w:eastAsia="en-US"/>
        </w:rPr>
        <w:t xml:space="preserve">fenecieron un total de </w:t>
      </w:r>
      <w:r w:rsidRPr="00BB6114">
        <w:rPr>
          <w:rFonts w:eastAsia="Calibri"/>
          <w:b/>
          <w:bCs/>
          <w:noProof/>
          <w:sz w:val="22"/>
          <w:szCs w:val="22"/>
          <w:lang w:val="es-CR" w:eastAsia="en-US"/>
        </w:rPr>
        <w:t xml:space="preserve">217.590 </w:t>
      </w:r>
      <w:r w:rsidRPr="00BB6114">
        <w:rPr>
          <w:rFonts w:eastAsia="Calibri"/>
          <w:noProof/>
          <w:sz w:val="22"/>
          <w:szCs w:val="22"/>
          <w:lang w:val="es-CR" w:eastAsia="en-US"/>
        </w:rPr>
        <w:t>asuntos, de los cuales aproximadamente el 60% fenecen por los motivos de términos mencionados (26.700 por acusación, 16.087 por sobreseimiento definitivo y 85.521 por desestimación). Cabe revelar, que para el 2018 las fiscalías terminaron bajo las anteriores modalidades 109.952, lo que se intuye un aumento de 18.356 casos mas en el 2019, porcentualmente equivale a un 14.3%.</w:t>
      </w:r>
    </w:p>
    <w:p w14:paraId="600702A3"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noProof/>
          <w:sz w:val="22"/>
          <w:szCs w:val="22"/>
          <w:lang w:val="es-CR" w:eastAsia="en-US"/>
        </w:rPr>
        <w:t xml:space="preserve"> </w:t>
      </w:r>
    </w:p>
    <w:p w14:paraId="07FD07F3"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noProof/>
          <w:sz w:val="22"/>
          <w:szCs w:val="22"/>
          <w:lang w:val="es-CR" w:eastAsia="en-US"/>
        </w:rPr>
        <w:t xml:space="preserve">Si bien es cierto, la entrada de casos en los Juzgados Penales es un factor externo que no depende de estos despachos, si no de la cantidad de terminados en las fiscalías. </w:t>
      </w:r>
    </w:p>
    <w:p w14:paraId="1126BBDD" w14:textId="77777777" w:rsidR="00C44E55" w:rsidRPr="00BB6114" w:rsidRDefault="00C44E55" w:rsidP="00C44E55">
      <w:pPr>
        <w:suppressAutoHyphens w:val="0"/>
        <w:ind w:left="851" w:right="851" w:firstLine="709"/>
        <w:jc w:val="both"/>
        <w:rPr>
          <w:rFonts w:eastAsia="Calibri"/>
          <w:noProof/>
          <w:sz w:val="22"/>
          <w:szCs w:val="22"/>
          <w:lang w:val="es-CR" w:eastAsia="en-US"/>
        </w:rPr>
      </w:pPr>
    </w:p>
    <w:p w14:paraId="1601C4CF"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noProof/>
          <w:sz w:val="22"/>
          <w:szCs w:val="22"/>
          <w:lang w:val="es-CR" w:eastAsia="en-US"/>
        </w:rPr>
        <w:t xml:space="preserve">Entre otros puntos que propone este rediseño, es la medición de tiempos de duración en los procesos y una matriz de indicadores que va a permitir garantizar la sostenibilidad y resultados a lo largo del tiempo. </w:t>
      </w:r>
    </w:p>
    <w:p w14:paraId="5CE80387" w14:textId="77777777" w:rsidR="00C44E55" w:rsidRPr="00BB6114" w:rsidRDefault="00C44E55" w:rsidP="00C44E55">
      <w:pPr>
        <w:suppressAutoHyphens w:val="0"/>
        <w:ind w:left="851" w:right="851" w:firstLine="709"/>
        <w:jc w:val="both"/>
        <w:rPr>
          <w:rFonts w:eastAsia="Calibri"/>
          <w:noProof/>
          <w:sz w:val="22"/>
          <w:szCs w:val="22"/>
          <w:lang w:val="es-CR" w:eastAsia="en-US"/>
        </w:rPr>
      </w:pPr>
    </w:p>
    <w:p w14:paraId="4BDC3313"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lastRenderedPageBreak/>
        <w:t xml:space="preserve">En cuanto a los casos reentrados, luego de venir experimentando una tendencia a la baja, durante el 2019 se revierte este escenario y se presenta un importante aumento, llegando a los 9.137 asuntos, lo que represente un incremento del 41,7% (2.690) con relación al 2018, siendo la segunda cifra más alta del quinquenio; no obstante, se debe revelar que el </w:t>
      </w:r>
      <w:r w:rsidRPr="00BB6114">
        <w:rPr>
          <w:rFonts w:eastAsia="Calibri"/>
          <w:b/>
          <w:bCs/>
          <w:sz w:val="22"/>
          <w:szCs w:val="22"/>
          <w:lang w:val="es-CR" w:eastAsia="en-US"/>
        </w:rPr>
        <w:t>Juzgado Penal del I Circuito Judicial de Alajuela</w:t>
      </w:r>
      <w:r w:rsidRPr="00BB6114">
        <w:rPr>
          <w:rFonts w:eastAsia="Calibri"/>
          <w:sz w:val="22"/>
          <w:szCs w:val="22"/>
          <w:lang w:val="es-CR" w:eastAsia="en-US"/>
        </w:rPr>
        <w:t xml:space="preserve">, advierte el mayor número de asuntos reentrados con 1.417 expedientes, 906 casos más que el 2018 (511), lo cual se debe a que durante setiembre la Fiscalía del Primer Circuito de Alajuela remite al Juzgado Penal </w:t>
      </w:r>
      <w:r w:rsidRPr="00BB6114">
        <w:rPr>
          <w:kern w:val="3"/>
          <w:sz w:val="22"/>
          <w:szCs w:val="22"/>
          <w:lang w:val="es-CR" w:eastAsia="zh-CN"/>
        </w:rPr>
        <w:t xml:space="preserve">una cantidad aproximada de más de </w:t>
      </w:r>
      <w:r w:rsidRPr="00BB6114">
        <w:rPr>
          <w:b/>
          <w:bCs/>
          <w:kern w:val="3"/>
          <w:sz w:val="22"/>
          <w:szCs w:val="22"/>
          <w:lang w:val="es-CR" w:eastAsia="zh-CN"/>
        </w:rPr>
        <w:t>1.500</w:t>
      </w:r>
      <w:r w:rsidRPr="00BB6114">
        <w:rPr>
          <w:kern w:val="3"/>
          <w:sz w:val="22"/>
          <w:szCs w:val="22"/>
          <w:lang w:val="es-CR" w:eastAsia="zh-CN"/>
        </w:rPr>
        <w:t xml:space="preserve"> expedientes con una solicitud de sobreseimiento por prescripción; sin embargo, los primeros días de </w:t>
      </w:r>
      <w:r w:rsidRPr="00BB6114">
        <w:rPr>
          <w:b/>
          <w:bCs/>
          <w:kern w:val="3"/>
          <w:sz w:val="22"/>
          <w:szCs w:val="22"/>
          <w:lang w:val="es-CR" w:eastAsia="zh-CN"/>
        </w:rPr>
        <w:t>setiembre</w:t>
      </w:r>
      <w:r w:rsidRPr="00BB6114">
        <w:rPr>
          <w:kern w:val="3"/>
          <w:sz w:val="22"/>
          <w:szCs w:val="22"/>
          <w:lang w:val="es-CR" w:eastAsia="zh-CN"/>
        </w:rPr>
        <w:t xml:space="preserve">, la Fiscalía solicita la devolución de esos expedientes para poder destruirlos, lo que se procedió a terminarlos por “Devuelto M.P. Deniega Gestión”; pero, cambiaron nuevamente de parecer y mantuvieron la posición de solicitar los sobreseimientos </w:t>
      </w:r>
      <w:r w:rsidRPr="00BB6114">
        <w:rPr>
          <w:sz w:val="22"/>
          <w:szCs w:val="22"/>
          <w:lang w:val="es-CR" w:eastAsia="en-US"/>
        </w:rPr>
        <w:t>induciendo esto a reentrar los expedientes ya que los mismos como se mencionó, se habían finiquitado</w:t>
      </w:r>
      <w:r w:rsidRPr="00BB6114">
        <w:rPr>
          <w:rFonts w:eastAsia="Calibri"/>
          <w:sz w:val="22"/>
          <w:szCs w:val="22"/>
          <w:lang w:val="es-CR" w:eastAsia="en-US"/>
        </w:rPr>
        <w:t>.</w:t>
      </w:r>
    </w:p>
    <w:p w14:paraId="59A0425B"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41E90D2"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Por otra parte, la segregación de los casos entrados por Circuito Judicial establece que los cuatro circuitos que registran los números más relevantes de procesos penales son el Tercero de San José, Primero de San José, Primero de Alajuela y el Circuito de Cartago con 14.225, 13.324, 11.638 y 10.903 asuntos respectivamente, represando estos en conjunto el 40.8% (50.090) del total de casos entrados. </w:t>
      </w:r>
    </w:p>
    <w:p w14:paraId="53A6BA7B" w14:textId="77777777" w:rsidR="00C44E55" w:rsidRPr="00BB6114" w:rsidRDefault="00C44E55" w:rsidP="00C44E55">
      <w:pPr>
        <w:suppressAutoHyphens w:val="0"/>
        <w:ind w:left="851" w:right="851" w:firstLine="709"/>
        <w:jc w:val="both"/>
        <w:rPr>
          <w:sz w:val="22"/>
          <w:szCs w:val="22"/>
          <w:lang w:val="es-CR" w:eastAsia="es-ES"/>
        </w:rPr>
      </w:pPr>
    </w:p>
    <w:p w14:paraId="3E4CD3A1"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En contraposición, donde se presentaron las cifras más moderadas (menos de 5.000 asuntos) fue en el Primero de Guanacaste con 4.716 y el Tercer Circuito Judicial de Alajuela con 3.870 casos, tal y como se observa: </w:t>
      </w:r>
    </w:p>
    <w:p w14:paraId="245FA440" w14:textId="77777777" w:rsidR="00C44E55" w:rsidRPr="00BB6114" w:rsidRDefault="00C44E55" w:rsidP="00C44E55">
      <w:pPr>
        <w:suppressAutoHyphens w:val="0"/>
        <w:jc w:val="both"/>
        <w:rPr>
          <w:sz w:val="22"/>
          <w:szCs w:val="22"/>
          <w:lang w:val="es-CR" w:eastAsia="es-ES"/>
        </w:rPr>
      </w:pPr>
    </w:p>
    <w:tbl>
      <w:tblPr>
        <w:tblW w:w="9140" w:type="dxa"/>
        <w:tblCellMar>
          <w:left w:w="70" w:type="dxa"/>
          <w:right w:w="70" w:type="dxa"/>
        </w:tblCellMar>
        <w:tblLook w:val="04A0" w:firstRow="1" w:lastRow="0" w:firstColumn="1" w:lastColumn="0" w:noHBand="0" w:noVBand="1"/>
      </w:tblPr>
      <w:tblGrid>
        <w:gridCol w:w="4020"/>
        <w:gridCol w:w="1160"/>
        <w:gridCol w:w="1000"/>
        <w:gridCol w:w="1060"/>
        <w:gridCol w:w="940"/>
        <w:gridCol w:w="960"/>
      </w:tblGrid>
      <w:tr w:rsidR="00C44E55" w:rsidRPr="00BB6114" w14:paraId="4D6B5D90" w14:textId="77777777" w:rsidTr="00C44E55">
        <w:trPr>
          <w:trHeight w:val="300"/>
        </w:trPr>
        <w:tc>
          <w:tcPr>
            <w:tcW w:w="9140" w:type="dxa"/>
            <w:gridSpan w:val="6"/>
            <w:shd w:val="clear" w:color="auto" w:fill="FFFFFF"/>
            <w:noWrap/>
            <w:vAlign w:val="center"/>
            <w:hideMark/>
          </w:tcPr>
          <w:p w14:paraId="042D002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4.1</w:t>
            </w:r>
          </w:p>
        </w:tc>
      </w:tr>
      <w:tr w:rsidR="00C44E55" w:rsidRPr="00BB6114" w14:paraId="03509FAC" w14:textId="77777777" w:rsidTr="00C44E55">
        <w:trPr>
          <w:trHeight w:val="300"/>
        </w:trPr>
        <w:tc>
          <w:tcPr>
            <w:tcW w:w="9140" w:type="dxa"/>
            <w:gridSpan w:val="6"/>
            <w:shd w:val="clear" w:color="auto" w:fill="FFFFFF"/>
            <w:vAlign w:val="center"/>
            <w:hideMark/>
          </w:tcPr>
          <w:p w14:paraId="2AF13A2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Casos Entrados por Circuito Judicial en los Juzgados Penales, periodo 2015-2019</w:t>
            </w:r>
          </w:p>
        </w:tc>
      </w:tr>
      <w:tr w:rsidR="00C44E55" w:rsidRPr="00BB6114" w14:paraId="23DAEA4C" w14:textId="77777777" w:rsidTr="00C44E55">
        <w:trPr>
          <w:trHeight w:val="320"/>
        </w:trPr>
        <w:tc>
          <w:tcPr>
            <w:tcW w:w="4020" w:type="dxa"/>
            <w:tcBorders>
              <w:top w:val="nil"/>
              <w:left w:val="nil"/>
              <w:bottom w:val="single" w:sz="8" w:space="0" w:color="auto"/>
              <w:right w:val="nil"/>
            </w:tcBorders>
            <w:shd w:val="clear" w:color="auto" w:fill="FFFFFF"/>
            <w:noWrap/>
            <w:vAlign w:val="center"/>
            <w:hideMark/>
          </w:tcPr>
          <w:p w14:paraId="470A311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noWrap/>
            <w:vAlign w:val="center"/>
            <w:hideMark/>
          </w:tcPr>
          <w:p w14:paraId="6D0B4F7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65F4C44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7A1B94D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0F28DD6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shd w:val="clear" w:color="auto" w:fill="FFFFFF"/>
            <w:vAlign w:val="center"/>
            <w:hideMark/>
          </w:tcPr>
          <w:p w14:paraId="2DC2C3B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74F1841D" w14:textId="77777777" w:rsidTr="00C44E55">
        <w:trPr>
          <w:trHeight w:val="310"/>
        </w:trPr>
        <w:tc>
          <w:tcPr>
            <w:tcW w:w="4020" w:type="dxa"/>
            <w:vMerge w:val="restart"/>
            <w:tcBorders>
              <w:top w:val="nil"/>
              <w:left w:val="nil"/>
              <w:bottom w:val="single" w:sz="8" w:space="0" w:color="000000"/>
              <w:right w:val="single" w:sz="8" w:space="0" w:color="auto"/>
            </w:tcBorders>
            <w:shd w:val="clear" w:color="auto" w:fill="FFFFFF"/>
            <w:vAlign w:val="center"/>
            <w:hideMark/>
          </w:tcPr>
          <w:p w14:paraId="205B1C8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Circuito Judicial</w:t>
            </w:r>
          </w:p>
        </w:tc>
        <w:tc>
          <w:tcPr>
            <w:tcW w:w="5120" w:type="dxa"/>
            <w:gridSpan w:val="5"/>
            <w:tcBorders>
              <w:top w:val="single" w:sz="8" w:space="0" w:color="auto"/>
              <w:left w:val="nil"/>
              <w:bottom w:val="single" w:sz="8" w:space="0" w:color="auto"/>
              <w:right w:val="nil"/>
            </w:tcBorders>
            <w:shd w:val="clear" w:color="auto" w:fill="FFFFFF"/>
            <w:vAlign w:val="center"/>
            <w:hideMark/>
          </w:tcPr>
          <w:p w14:paraId="62626CB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Años</w:t>
            </w:r>
          </w:p>
        </w:tc>
      </w:tr>
      <w:tr w:rsidR="00C44E55" w:rsidRPr="00BB6114" w14:paraId="64DCBF78" w14:textId="77777777" w:rsidTr="00C44E55">
        <w:trPr>
          <w:trHeight w:val="310"/>
        </w:trPr>
        <w:tc>
          <w:tcPr>
            <w:tcW w:w="0" w:type="auto"/>
            <w:vMerge/>
            <w:tcBorders>
              <w:top w:val="nil"/>
              <w:left w:val="nil"/>
              <w:bottom w:val="single" w:sz="8" w:space="0" w:color="000000"/>
              <w:right w:val="single" w:sz="8" w:space="0" w:color="auto"/>
            </w:tcBorders>
            <w:vAlign w:val="center"/>
            <w:hideMark/>
          </w:tcPr>
          <w:p w14:paraId="7066525B" w14:textId="77777777" w:rsidR="00C44E55" w:rsidRPr="00BB6114" w:rsidRDefault="00C44E55" w:rsidP="00C44E55">
            <w:pPr>
              <w:suppressAutoHyphens w:val="0"/>
              <w:rPr>
                <w:b/>
                <w:bCs/>
                <w:sz w:val="22"/>
                <w:szCs w:val="22"/>
                <w:lang w:val="es-CR" w:eastAsia="es-CR"/>
              </w:rPr>
            </w:pPr>
          </w:p>
        </w:tc>
        <w:tc>
          <w:tcPr>
            <w:tcW w:w="1160" w:type="dxa"/>
            <w:tcBorders>
              <w:top w:val="nil"/>
              <w:left w:val="nil"/>
              <w:bottom w:val="single" w:sz="8" w:space="0" w:color="auto"/>
              <w:right w:val="nil"/>
            </w:tcBorders>
            <w:shd w:val="clear" w:color="auto" w:fill="FFFFFF"/>
            <w:vAlign w:val="center"/>
            <w:hideMark/>
          </w:tcPr>
          <w:p w14:paraId="207256C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1000" w:type="dxa"/>
            <w:tcBorders>
              <w:top w:val="nil"/>
              <w:left w:val="nil"/>
              <w:bottom w:val="single" w:sz="8" w:space="0" w:color="auto"/>
              <w:right w:val="nil"/>
            </w:tcBorders>
            <w:shd w:val="clear" w:color="auto" w:fill="FFFFFF"/>
            <w:vAlign w:val="center"/>
            <w:hideMark/>
          </w:tcPr>
          <w:p w14:paraId="5D781BE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060" w:type="dxa"/>
            <w:tcBorders>
              <w:top w:val="nil"/>
              <w:left w:val="nil"/>
              <w:bottom w:val="single" w:sz="8" w:space="0" w:color="auto"/>
              <w:right w:val="nil"/>
            </w:tcBorders>
            <w:shd w:val="clear" w:color="auto" w:fill="FFFFFF"/>
            <w:vAlign w:val="center"/>
            <w:hideMark/>
          </w:tcPr>
          <w:p w14:paraId="63D2962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40" w:type="dxa"/>
            <w:tcBorders>
              <w:top w:val="nil"/>
              <w:left w:val="nil"/>
              <w:bottom w:val="single" w:sz="8" w:space="0" w:color="auto"/>
              <w:right w:val="nil"/>
            </w:tcBorders>
            <w:shd w:val="clear" w:color="auto" w:fill="FFFFFF"/>
            <w:vAlign w:val="center"/>
            <w:hideMark/>
          </w:tcPr>
          <w:p w14:paraId="20D722F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60" w:type="dxa"/>
            <w:tcBorders>
              <w:top w:val="nil"/>
              <w:left w:val="nil"/>
              <w:bottom w:val="single" w:sz="8" w:space="0" w:color="auto"/>
              <w:right w:val="nil"/>
            </w:tcBorders>
            <w:shd w:val="clear" w:color="auto" w:fill="FFFFFF"/>
            <w:vAlign w:val="center"/>
            <w:hideMark/>
          </w:tcPr>
          <w:p w14:paraId="786564E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1AF7BB17" w14:textId="77777777" w:rsidTr="00C44E55">
        <w:trPr>
          <w:trHeight w:val="290"/>
        </w:trPr>
        <w:tc>
          <w:tcPr>
            <w:tcW w:w="4020" w:type="dxa"/>
            <w:shd w:val="clear" w:color="auto" w:fill="FFFFFF"/>
            <w:vAlign w:val="center"/>
            <w:hideMark/>
          </w:tcPr>
          <w:p w14:paraId="03AA387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3443CBF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27F5CF0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1C140DC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48610A5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shd w:val="clear" w:color="auto" w:fill="FFFFFF"/>
            <w:vAlign w:val="center"/>
            <w:hideMark/>
          </w:tcPr>
          <w:p w14:paraId="4DD5B7C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616342D9" w14:textId="77777777" w:rsidTr="00C44E55">
        <w:trPr>
          <w:trHeight w:val="300"/>
        </w:trPr>
        <w:tc>
          <w:tcPr>
            <w:tcW w:w="4020" w:type="dxa"/>
            <w:shd w:val="clear" w:color="auto" w:fill="FFFFFF"/>
            <w:vAlign w:val="center"/>
            <w:hideMark/>
          </w:tcPr>
          <w:p w14:paraId="2CD10F8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1160" w:type="dxa"/>
            <w:shd w:val="clear" w:color="auto" w:fill="FFFFFF"/>
            <w:vAlign w:val="center"/>
            <w:hideMark/>
          </w:tcPr>
          <w:p w14:paraId="6B4CEA3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108.396</w:t>
            </w:r>
          </w:p>
        </w:tc>
        <w:tc>
          <w:tcPr>
            <w:tcW w:w="1000" w:type="dxa"/>
            <w:shd w:val="clear" w:color="auto" w:fill="FFFFFF"/>
            <w:vAlign w:val="center"/>
            <w:hideMark/>
          </w:tcPr>
          <w:p w14:paraId="00C2CAE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99.186</w:t>
            </w:r>
          </w:p>
        </w:tc>
        <w:tc>
          <w:tcPr>
            <w:tcW w:w="1060" w:type="dxa"/>
            <w:shd w:val="clear" w:color="auto" w:fill="FFFFFF"/>
            <w:vAlign w:val="center"/>
            <w:hideMark/>
          </w:tcPr>
          <w:p w14:paraId="4BEDCD8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94.538</w:t>
            </w:r>
          </w:p>
        </w:tc>
        <w:tc>
          <w:tcPr>
            <w:tcW w:w="940" w:type="dxa"/>
            <w:shd w:val="clear" w:color="auto" w:fill="FFFFFF"/>
            <w:vAlign w:val="center"/>
            <w:hideMark/>
          </w:tcPr>
          <w:p w14:paraId="7CF2082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98.379</w:t>
            </w:r>
          </w:p>
        </w:tc>
        <w:tc>
          <w:tcPr>
            <w:tcW w:w="960" w:type="dxa"/>
            <w:shd w:val="clear" w:color="auto" w:fill="FFFFFF"/>
            <w:vAlign w:val="center"/>
            <w:hideMark/>
          </w:tcPr>
          <w:p w14:paraId="6C2EFB1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122.661</w:t>
            </w:r>
          </w:p>
        </w:tc>
      </w:tr>
      <w:tr w:rsidR="00C44E55" w:rsidRPr="00BB6114" w14:paraId="2226807E" w14:textId="77777777" w:rsidTr="00C44E55">
        <w:trPr>
          <w:trHeight w:val="300"/>
        </w:trPr>
        <w:tc>
          <w:tcPr>
            <w:tcW w:w="4020" w:type="dxa"/>
            <w:shd w:val="clear" w:color="auto" w:fill="FFFFFF"/>
            <w:vAlign w:val="center"/>
            <w:hideMark/>
          </w:tcPr>
          <w:p w14:paraId="3808602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345E033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00" w:type="dxa"/>
            <w:shd w:val="clear" w:color="auto" w:fill="FFFFFF"/>
            <w:vAlign w:val="center"/>
            <w:hideMark/>
          </w:tcPr>
          <w:p w14:paraId="15AE84F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60" w:type="dxa"/>
            <w:shd w:val="clear" w:color="auto" w:fill="FFFFFF"/>
            <w:vAlign w:val="center"/>
            <w:hideMark/>
          </w:tcPr>
          <w:p w14:paraId="6330AB3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5D26080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shd w:val="clear" w:color="auto" w:fill="FFFFFF"/>
            <w:vAlign w:val="center"/>
            <w:hideMark/>
          </w:tcPr>
          <w:p w14:paraId="170E7EE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118AD890" w14:textId="77777777" w:rsidTr="00C44E55">
        <w:trPr>
          <w:trHeight w:val="310"/>
        </w:trPr>
        <w:tc>
          <w:tcPr>
            <w:tcW w:w="4020" w:type="dxa"/>
            <w:shd w:val="clear" w:color="auto" w:fill="FFFFFF"/>
            <w:noWrap/>
            <w:vAlign w:val="center"/>
            <w:hideMark/>
          </w:tcPr>
          <w:p w14:paraId="3A1C13D4"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San José</w:t>
            </w:r>
          </w:p>
        </w:tc>
        <w:tc>
          <w:tcPr>
            <w:tcW w:w="1160" w:type="dxa"/>
            <w:shd w:val="clear" w:color="auto" w:fill="FFFFFF"/>
            <w:vAlign w:val="center"/>
            <w:hideMark/>
          </w:tcPr>
          <w:p w14:paraId="62316C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10.999</w:t>
            </w:r>
          </w:p>
        </w:tc>
        <w:tc>
          <w:tcPr>
            <w:tcW w:w="1000" w:type="dxa"/>
            <w:shd w:val="clear" w:color="auto" w:fill="FFFFFF"/>
            <w:vAlign w:val="center"/>
            <w:hideMark/>
          </w:tcPr>
          <w:p w14:paraId="1D17A0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10.724</w:t>
            </w:r>
          </w:p>
        </w:tc>
        <w:tc>
          <w:tcPr>
            <w:tcW w:w="1060" w:type="dxa"/>
            <w:shd w:val="clear" w:color="auto" w:fill="FFFFFF"/>
            <w:vAlign w:val="center"/>
            <w:hideMark/>
          </w:tcPr>
          <w:p w14:paraId="2E69B2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10.127</w:t>
            </w:r>
          </w:p>
        </w:tc>
        <w:tc>
          <w:tcPr>
            <w:tcW w:w="940" w:type="dxa"/>
            <w:shd w:val="clear" w:color="auto" w:fill="FFFFFF"/>
            <w:vAlign w:val="center"/>
            <w:hideMark/>
          </w:tcPr>
          <w:p w14:paraId="27DE6B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10.560</w:t>
            </w:r>
          </w:p>
        </w:tc>
        <w:tc>
          <w:tcPr>
            <w:tcW w:w="960" w:type="dxa"/>
            <w:shd w:val="clear" w:color="auto" w:fill="FFFFFF"/>
            <w:vAlign w:val="center"/>
            <w:hideMark/>
          </w:tcPr>
          <w:p w14:paraId="1ADFAA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13.324</w:t>
            </w:r>
          </w:p>
        </w:tc>
      </w:tr>
      <w:tr w:rsidR="00C44E55" w:rsidRPr="00BB6114" w14:paraId="02F1E135" w14:textId="77777777" w:rsidTr="00C44E55">
        <w:trPr>
          <w:trHeight w:val="310"/>
        </w:trPr>
        <w:tc>
          <w:tcPr>
            <w:tcW w:w="4020" w:type="dxa"/>
            <w:shd w:val="clear" w:color="auto" w:fill="FFFFFF"/>
            <w:noWrap/>
            <w:vAlign w:val="center"/>
            <w:hideMark/>
          </w:tcPr>
          <w:p w14:paraId="16A2D61F"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San José</w:t>
            </w:r>
          </w:p>
        </w:tc>
        <w:tc>
          <w:tcPr>
            <w:tcW w:w="1160" w:type="dxa"/>
            <w:shd w:val="clear" w:color="auto" w:fill="FFFFFF"/>
            <w:vAlign w:val="center"/>
            <w:hideMark/>
          </w:tcPr>
          <w:p w14:paraId="7FFD13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10.931</w:t>
            </w:r>
          </w:p>
        </w:tc>
        <w:tc>
          <w:tcPr>
            <w:tcW w:w="1000" w:type="dxa"/>
            <w:shd w:val="clear" w:color="auto" w:fill="FFFFFF"/>
            <w:vAlign w:val="center"/>
            <w:hideMark/>
          </w:tcPr>
          <w:p w14:paraId="2AE287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9.148</w:t>
            </w:r>
          </w:p>
        </w:tc>
        <w:tc>
          <w:tcPr>
            <w:tcW w:w="1060" w:type="dxa"/>
            <w:shd w:val="clear" w:color="auto" w:fill="FFFFFF"/>
            <w:vAlign w:val="center"/>
            <w:hideMark/>
          </w:tcPr>
          <w:p w14:paraId="4F8427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8.258</w:t>
            </w:r>
          </w:p>
        </w:tc>
        <w:tc>
          <w:tcPr>
            <w:tcW w:w="940" w:type="dxa"/>
            <w:shd w:val="clear" w:color="auto" w:fill="FFFFFF"/>
            <w:vAlign w:val="center"/>
            <w:hideMark/>
          </w:tcPr>
          <w:p w14:paraId="1BDABC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8.325</w:t>
            </w:r>
          </w:p>
        </w:tc>
        <w:tc>
          <w:tcPr>
            <w:tcW w:w="960" w:type="dxa"/>
            <w:shd w:val="clear" w:color="auto" w:fill="FFFFFF"/>
            <w:vAlign w:val="center"/>
            <w:hideMark/>
          </w:tcPr>
          <w:p w14:paraId="317C270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9.617</w:t>
            </w:r>
          </w:p>
        </w:tc>
      </w:tr>
      <w:tr w:rsidR="00C44E55" w:rsidRPr="00BB6114" w14:paraId="18ABC940" w14:textId="77777777" w:rsidTr="00C44E55">
        <w:trPr>
          <w:trHeight w:val="310"/>
        </w:trPr>
        <w:tc>
          <w:tcPr>
            <w:tcW w:w="4020" w:type="dxa"/>
            <w:shd w:val="clear" w:color="auto" w:fill="FFFFFF"/>
            <w:noWrap/>
            <w:vAlign w:val="center"/>
            <w:hideMark/>
          </w:tcPr>
          <w:p w14:paraId="1459616F"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San José</w:t>
            </w:r>
          </w:p>
        </w:tc>
        <w:tc>
          <w:tcPr>
            <w:tcW w:w="1160" w:type="dxa"/>
            <w:shd w:val="clear" w:color="auto" w:fill="FFFFFF"/>
            <w:vAlign w:val="center"/>
            <w:hideMark/>
          </w:tcPr>
          <w:p w14:paraId="43FB95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13.048</w:t>
            </w:r>
          </w:p>
        </w:tc>
        <w:tc>
          <w:tcPr>
            <w:tcW w:w="1000" w:type="dxa"/>
            <w:shd w:val="clear" w:color="auto" w:fill="FFFFFF"/>
            <w:vAlign w:val="center"/>
            <w:hideMark/>
          </w:tcPr>
          <w:p w14:paraId="2594C72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9.637</w:t>
            </w:r>
          </w:p>
        </w:tc>
        <w:tc>
          <w:tcPr>
            <w:tcW w:w="1060" w:type="dxa"/>
            <w:shd w:val="clear" w:color="auto" w:fill="FFFFFF"/>
            <w:vAlign w:val="center"/>
            <w:hideMark/>
          </w:tcPr>
          <w:p w14:paraId="57A873B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9.863</w:t>
            </w:r>
          </w:p>
        </w:tc>
        <w:tc>
          <w:tcPr>
            <w:tcW w:w="940" w:type="dxa"/>
            <w:shd w:val="clear" w:color="auto" w:fill="FFFFFF"/>
            <w:vAlign w:val="center"/>
            <w:hideMark/>
          </w:tcPr>
          <w:p w14:paraId="746CF4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11.610</w:t>
            </w:r>
          </w:p>
        </w:tc>
        <w:tc>
          <w:tcPr>
            <w:tcW w:w="960" w:type="dxa"/>
            <w:shd w:val="clear" w:color="auto" w:fill="FFFFFF"/>
            <w:vAlign w:val="center"/>
            <w:hideMark/>
          </w:tcPr>
          <w:p w14:paraId="12E5E5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14.225</w:t>
            </w:r>
          </w:p>
        </w:tc>
      </w:tr>
      <w:tr w:rsidR="00C44E55" w:rsidRPr="00BB6114" w14:paraId="23E6B055" w14:textId="77777777" w:rsidTr="00C44E55">
        <w:trPr>
          <w:trHeight w:val="310"/>
        </w:trPr>
        <w:tc>
          <w:tcPr>
            <w:tcW w:w="4020" w:type="dxa"/>
            <w:shd w:val="clear" w:color="auto" w:fill="FFFFFF"/>
            <w:noWrap/>
            <w:vAlign w:val="center"/>
            <w:hideMark/>
          </w:tcPr>
          <w:p w14:paraId="11544F34"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Alajuela</w:t>
            </w:r>
          </w:p>
        </w:tc>
        <w:tc>
          <w:tcPr>
            <w:tcW w:w="1160" w:type="dxa"/>
            <w:shd w:val="clear" w:color="auto" w:fill="FFFFFF"/>
            <w:vAlign w:val="center"/>
            <w:hideMark/>
          </w:tcPr>
          <w:p w14:paraId="6A6F452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10.036</w:t>
            </w:r>
          </w:p>
        </w:tc>
        <w:tc>
          <w:tcPr>
            <w:tcW w:w="1000" w:type="dxa"/>
            <w:shd w:val="clear" w:color="auto" w:fill="FFFFFF"/>
            <w:vAlign w:val="center"/>
            <w:hideMark/>
          </w:tcPr>
          <w:p w14:paraId="49BC92A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8.625</w:t>
            </w:r>
          </w:p>
        </w:tc>
        <w:tc>
          <w:tcPr>
            <w:tcW w:w="1060" w:type="dxa"/>
            <w:shd w:val="clear" w:color="auto" w:fill="FFFFFF"/>
            <w:vAlign w:val="center"/>
            <w:hideMark/>
          </w:tcPr>
          <w:p w14:paraId="6253E8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7.407</w:t>
            </w:r>
          </w:p>
        </w:tc>
        <w:tc>
          <w:tcPr>
            <w:tcW w:w="940" w:type="dxa"/>
            <w:shd w:val="clear" w:color="auto" w:fill="FFFFFF"/>
            <w:vAlign w:val="center"/>
            <w:hideMark/>
          </w:tcPr>
          <w:p w14:paraId="481757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9.268</w:t>
            </w:r>
          </w:p>
        </w:tc>
        <w:tc>
          <w:tcPr>
            <w:tcW w:w="960" w:type="dxa"/>
            <w:shd w:val="clear" w:color="auto" w:fill="FFFFFF"/>
            <w:vAlign w:val="center"/>
            <w:hideMark/>
          </w:tcPr>
          <w:p w14:paraId="429687D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11.638</w:t>
            </w:r>
          </w:p>
        </w:tc>
      </w:tr>
      <w:tr w:rsidR="00C44E55" w:rsidRPr="00BB6114" w14:paraId="4730E700" w14:textId="77777777" w:rsidTr="00C44E55">
        <w:trPr>
          <w:trHeight w:val="310"/>
        </w:trPr>
        <w:tc>
          <w:tcPr>
            <w:tcW w:w="4020" w:type="dxa"/>
            <w:shd w:val="clear" w:color="auto" w:fill="FFFFFF"/>
            <w:noWrap/>
            <w:vAlign w:val="center"/>
            <w:hideMark/>
          </w:tcPr>
          <w:p w14:paraId="64076333"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Alajuela</w:t>
            </w:r>
          </w:p>
        </w:tc>
        <w:tc>
          <w:tcPr>
            <w:tcW w:w="1160" w:type="dxa"/>
            <w:shd w:val="clear" w:color="auto" w:fill="FFFFFF"/>
            <w:vAlign w:val="center"/>
            <w:hideMark/>
          </w:tcPr>
          <w:p w14:paraId="0A758F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5.404</w:t>
            </w:r>
          </w:p>
        </w:tc>
        <w:tc>
          <w:tcPr>
            <w:tcW w:w="1000" w:type="dxa"/>
            <w:shd w:val="clear" w:color="auto" w:fill="FFFFFF"/>
            <w:vAlign w:val="center"/>
            <w:hideMark/>
          </w:tcPr>
          <w:p w14:paraId="5B1B1B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5.123</w:t>
            </w:r>
          </w:p>
        </w:tc>
        <w:tc>
          <w:tcPr>
            <w:tcW w:w="1060" w:type="dxa"/>
            <w:shd w:val="clear" w:color="auto" w:fill="FFFFFF"/>
            <w:vAlign w:val="center"/>
            <w:hideMark/>
          </w:tcPr>
          <w:p w14:paraId="39EE1D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5.672</w:t>
            </w:r>
          </w:p>
        </w:tc>
        <w:tc>
          <w:tcPr>
            <w:tcW w:w="940" w:type="dxa"/>
            <w:shd w:val="clear" w:color="auto" w:fill="FFFFFF"/>
            <w:vAlign w:val="center"/>
            <w:hideMark/>
          </w:tcPr>
          <w:p w14:paraId="7EDE8E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4.998</w:t>
            </w:r>
          </w:p>
        </w:tc>
        <w:tc>
          <w:tcPr>
            <w:tcW w:w="960" w:type="dxa"/>
            <w:shd w:val="clear" w:color="auto" w:fill="FFFFFF"/>
            <w:vAlign w:val="center"/>
            <w:hideMark/>
          </w:tcPr>
          <w:p w14:paraId="3AFAEB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8.016</w:t>
            </w:r>
          </w:p>
        </w:tc>
      </w:tr>
      <w:tr w:rsidR="00C44E55" w:rsidRPr="00BB6114" w14:paraId="0E851232" w14:textId="77777777" w:rsidTr="00C44E55">
        <w:trPr>
          <w:trHeight w:val="310"/>
        </w:trPr>
        <w:tc>
          <w:tcPr>
            <w:tcW w:w="4020" w:type="dxa"/>
            <w:shd w:val="clear" w:color="auto" w:fill="FFFFFF"/>
            <w:noWrap/>
            <w:vAlign w:val="center"/>
            <w:hideMark/>
          </w:tcPr>
          <w:p w14:paraId="3A1AD4F3"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Alajuela</w:t>
            </w:r>
          </w:p>
        </w:tc>
        <w:tc>
          <w:tcPr>
            <w:tcW w:w="1160" w:type="dxa"/>
            <w:shd w:val="clear" w:color="auto" w:fill="FFFFFF"/>
            <w:vAlign w:val="center"/>
            <w:hideMark/>
          </w:tcPr>
          <w:p w14:paraId="326841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2.825</w:t>
            </w:r>
          </w:p>
        </w:tc>
        <w:tc>
          <w:tcPr>
            <w:tcW w:w="1000" w:type="dxa"/>
            <w:shd w:val="clear" w:color="auto" w:fill="FFFFFF"/>
            <w:vAlign w:val="center"/>
            <w:hideMark/>
          </w:tcPr>
          <w:p w14:paraId="64B7C3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3.156</w:t>
            </w:r>
          </w:p>
        </w:tc>
        <w:tc>
          <w:tcPr>
            <w:tcW w:w="1060" w:type="dxa"/>
            <w:shd w:val="clear" w:color="auto" w:fill="FFFFFF"/>
            <w:vAlign w:val="center"/>
            <w:hideMark/>
          </w:tcPr>
          <w:p w14:paraId="78C767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3.103</w:t>
            </w:r>
          </w:p>
        </w:tc>
        <w:tc>
          <w:tcPr>
            <w:tcW w:w="940" w:type="dxa"/>
            <w:shd w:val="clear" w:color="auto" w:fill="FFFFFF"/>
            <w:vAlign w:val="center"/>
            <w:hideMark/>
          </w:tcPr>
          <w:p w14:paraId="14D6639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3.357</w:t>
            </w:r>
          </w:p>
        </w:tc>
        <w:tc>
          <w:tcPr>
            <w:tcW w:w="960" w:type="dxa"/>
            <w:shd w:val="clear" w:color="auto" w:fill="FFFFFF"/>
            <w:vAlign w:val="center"/>
            <w:hideMark/>
          </w:tcPr>
          <w:p w14:paraId="7FB6451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3.870</w:t>
            </w:r>
          </w:p>
        </w:tc>
      </w:tr>
      <w:tr w:rsidR="00C44E55" w:rsidRPr="00BB6114" w14:paraId="438198CA" w14:textId="77777777" w:rsidTr="00C44E55">
        <w:trPr>
          <w:trHeight w:val="310"/>
        </w:trPr>
        <w:tc>
          <w:tcPr>
            <w:tcW w:w="4020" w:type="dxa"/>
            <w:shd w:val="clear" w:color="auto" w:fill="FFFFFF"/>
            <w:noWrap/>
            <w:vAlign w:val="center"/>
            <w:hideMark/>
          </w:tcPr>
          <w:p w14:paraId="2217BA71"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Cartago</w:t>
            </w:r>
          </w:p>
        </w:tc>
        <w:tc>
          <w:tcPr>
            <w:tcW w:w="1160" w:type="dxa"/>
            <w:shd w:val="clear" w:color="auto" w:fill="FFFFFF"/>
            <w:vAlign w:val="center"/>
            <w:hideMark/>
          </w:tcPr>
          <w:p w14:paraId="035856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10.547</w:t>
            </w:r>
          </w:p>
        </w:tc>
        <w:tc>
          <w:tcPr>
            <w:tcW w:w="1000" w:type="dxa"/>
            <w:shd w:val="clear" w:color="auto" w:fill="FFFFFF"/>
            <w:vAlign w:val="center"/>
            <w:hideMark/>
          </w:tcPr>
          <w:p w14:paraId="6EF456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10.549</w:t>
            </w:r>
          </w:p>
        </w:tc>
        <w:tc>
          <w:tcPr>
            <w:tcW w:w="1060" w:type="dxa"/>
            <w:shd w:val="clear" w:color="auto" w:fill="FFFFFF"/>
            <w:vAlign w:val="center"/>
            <w:hideMark/>
          </w:tcPr>
          <w:p w14:paraId="2EA3028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9.315</w:t>
            </w:r>
          </w:p>
        </w:tc>
        <w:tc>
          <w:tcPr>
            <w:tcW w:w="940" w:type="dxa"/>
            <w:shd w:val="clear" w:color="auto" w:fill="FFFFFF"/>
            <w:vAlign w:val="center"/>
            <w:hideMark/>
          </w:tcPr>
          <w:p w14:paraId="3EA605A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9.208</w:t>
            </w:r>
          </w:p>
        </w:tc>
        <w:tc>
          <w:tcPr>
            <w:tcW w:w="960" w:type="dxa"/>
            <w:shd w:val="clear" w:color="auto" w:fill="FFFFFF"/>
            <w:vAlign w:val="center"/>
            <w:hideMark/>
          </w:tcPr>
          <w:p w14:paraId="0234ED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10.903</w:t>
            </w:r>
          </w:p>
        </w:tc>
      </w:tr>
      <w:tr w:rsidR="00C44E55" w:rsidRPr="00BB6114" w14:paraId="4845A367" w14:textId="77777777" w:rsidTr="00C44E55">
        <w:trPr>
          <w:trHeight w:val="310"/>
        </w:trPr>
        <w:tc>
          <w:tcPr>
            <w:tcW w:w="4020" w:type="dxa"/>
            <w:shd w:val="clear" w:color="auto" w:fill="FFFFFF"/>
            <w:noWrap/>
            <w:vAlign w:val="center"/>
            <w:hideMark/>
          </w:tcPr>
          <w:p w14:paraId="5DCF5F17"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Heredia</w:t>
            </w:r>
          </w:p>
        </w:tc>
        <w:tc>
          <w:tcPr>
            <w:tcW w:w="1160" w:type="dxa"/>
            <w:shd w:val="clear" w:color="auto" w:fill="FFFFFF"/>
            <w:vAlign w:val="center"/>
            <w:hideMark/>
          </w:tcPr>
          <w:p w14:paraId="777FE0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7.784</w:t>
            </w:r>
          </w:p>
        </w:tc>
        <w:tc>
          <w:tcPr>
            <w:tcW w:w="1000" w:type="dxa"/>
            <w:shd w:val="clear" w:color="auto" w:fill="FFFFFF"/>
            <w:vAlign w:val="center"/>
            <w:hideMark/>
          </w:tcPr>
          <w:p w14:paraId="7FE0047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8.053</w:t>
            </w:r>
          </w:p>
        </w:tc>
        <w:tc>
          <w:tcPr>
            <w:tcW w:w="1060" w:type="dxa"/>
            <w:shd w:val="clear" w:color="auto" w:fill="FFFFFF"/>
            <w:vAlign w:val="center"/>
            <w:hideMark/>
          </w:tcPr>
          <w:p w14:paraId="501759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7.606</w:t>
            </w:r>
          </w:p>
        </w:tc>
        <w:tc>
          <w:tcPr>
            <w:tcW w:w="940" w:type="dxa"/>
            <w:shd w:val="clear" w:color="auto" w:fill="FFFFFF"/>
            <w:vAlign w:val="center"/>
            <w:hideMark/>
          </w:tcPr>
          <w:p w14:paraId="2AD1D7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7.993</w:t>
            </w:r>
          </w:p>
        </w:tc>
        <w:tc>
          <w:tcPr>
            <w:tcW w:w="960" w:type="dxa"/>
            <w:shd w:val="clear" w:color="auto" w:fill="FFFFFF"/>
            <w:vAlign w:val="center"/>
            <w:hideMark/>
          </w:tcPr>
          <w:p w14:paraId="4F3891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8.101</w:t>
            </w:r>
          </w:p>
        </w:tc>
      </w:tr>
      <w:tr w:rsidR="00C44E55" w:rsidRPr="00BB6114" w14:paraId="0AD24D2D" w14:textId="77777777" w:rsidTr="00C44E55">
        <w:trPr>
          <w:trHeight w:val="310"/>
        </w:trPr>
        <w:tc>
          <w:tcPr>
            <w:tcW w:w="4020" w:type="dxa"/>
            <w:shd w:val="clear" w:color="auto" w:fill="FFFFFF"/>
            <w:noWrap/>
            <w:vAlign w:val="center"/>
            <w:hideMark/>
          </w:tcPr>
          <w:p w14:paraId="329A7000"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Guanacaste</w:t>
            </w:r>
          </w:p>
        </w:tc>
        <w:tc>
          <w:tcPr>
            <w:tcW w:w="1160" w:type="dxa"/>
            <w:shd w:val="clear" w:color="auto" w:fill="FFFFFF"/>
            <w:vAlign w:val="center"/>
            <w:hideMark/>
          </w:tcPr>
          <w:p w14:paraId="69C771B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4.492</w:t>
            </w:r>
          </w:p>
        </w:tc>
        <w:tc>
          <w:tcPr>
            <w:tcW w:w="1000" w:type="dxa"/>
            <w:shd w:val="clear" w:color="auto" w:fill="FFFFFF"/>
            <w:vAlign w:val="center"/>
            <w:hideMark/>
          </w:tcPr>
          <w:p w14:paraId="236238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4.667</w:t>
            </w:r>
          </w:p>
        </w:tc>
        <w:tc>
          <w:tcPr>
            <w:tcW w:w="1060" w:type="dxa"/>
            <w:shd w:val="clear" w:color="auto" w:fill="FFFFFF"/>
            <w:vAlign w:val="center"/>
            <w:hideMark/>
          </w:tcPr>
          <w:p w14:paraId="0A1B50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4.204</w:t>
            </w:r>
          </w:p>
        </w:tc>
        <w:tc>
          <w:tcPr>
            <w:tcW w:w="940" w:type="dxa"/>
            <w:shd w:val="clear" w:color="auto" w:fill="FFFFFF"/>
            <w:vAlign w:val="center"/>
            <w:hideMark/>
          </w:tcPr>
          <w:p w14:paraId="54FB038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4.521</w:t>
            </w:r>
          </w:p>
        </w:tc>
        <w:tc>
          <w:tcPr>
            <w:tcW w:w="960" w:type="dxa"/>
            <w:shd w:val="clear" w:color="auto" w:fill="FFFFFF"/>
            <w:vAlign w:val="center"/>
            <w:hideMark/>
          </w:tcPr>
          <w:p w14:paraId="3CC273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4.716</w:t>
            </w:r>
          </w:p>
        </w:tc>
      </w:tr>
      <w:tr w:rsidR="00C44E55" w:rsidRPr="00BB6114" w14:paraId="23F80B4E" w14:textId="77777777" w:rsidTr="00C44E55">
        <w:trPr>
          <w:trHeight w:val="310"/>
        </w:trPr>
        <w:tc>
          <w:tcPr>
            <w:tcW w:w="4020" w:type="dxa"/>
            <w:shd w:val="clear" w:color="auto" w:fill="FFFFFF"/>
            <w:noWrap/>
            <w:vAlign w:val="center"/>
            <w:hideMark/>
          </w:tcPr>
          <w:p w14:paraId="40E77C82"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Guanacaste</w:t>
            </w:r>
          </w:p>
        </w:tc>
        <w:tc>
          <w:tcPr>
            <w:tcW w:w="1160" w:type="dxa"/>
            <w:shd w:val="clear" w:color="auto" w:fill="FFFFFF"/>
            <w:vAlign w:val="center"/>
            <w:hideMark/>
          </w:tcPr>
          <w:p w14:paraId="0BA053C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4.857</w:t>
            </w:r>
          </w:p>
        </w:tc>
        <w:tc>
          <w:tcPr>
            <w:tcW w:w="1000" w:type="dxa"/>
            <w:shd w:val="clear" w:color="auto" w:fill="FFFFFF"/>
            <w:vAlign w:val="center"/>
            <w:hideMark/>
          </w:tcPr>
          <w:p w14:paraId="20BBD1B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4.607</w:t>
            </w:r>
          </w:p>
        </w:tc>
        <w:tc>
          <w:tcPr>
            <w:tcW w:w="1060" w:type="dxa"/>
            <w:shd w:val="clear" w:color="auto" w:fill="FFFFFF"/>
            <w:vAlign w:val="center"/>
            <w:hideMark/>
          </w:tcPr>
          <w:p w14:paraId="606A19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4.511</w:t>
            </w:r>
          </w:p>
        </w:tc>
        <w:tc>
          <w:tcPr>
            <w:tcW w:w="940" w:type="dxa"/>
            <w:shd w:val="clear" w:color="auto" w:fill="FFFFFF"/>
            <w:vAlign w:val="center"/>
            <w:hideMark/>
          </w:tcPr>
          <w:p w14:paraId="6163F5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4.013</w:t>
            </w:r>
          </w:p>
        </w:tc>
        <w:tc>
          <w:tcPr>
            <w:tcW w:w="960" w:type="dxa"/>
            <w:shd w:val="clear" w:color="auto" w:fill="FFFFFF"/>
            <w:vAlign w:val="center"/>
            <w:hideMark/>
          </w:tcPr>
          <w:p w14:paraId="52BC7C4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6.037</w:t>
            </w:r>
          </w:p>
        </w:tc>
      </w:tr>
      <w:tr w:rsidR="00C44E55" w:rsidRPr="00BB6114" w14:paraId="703070B6" w14:textId="77777777" w:rsidTr="00C44E55">
        <w:trPr>
          <w:trHeight w:val="310"/>
        </w:trPr>
        <w:tc>
          <w:tcPr>
            <w:tcW w:w="4020" w:type="dxa"/>
            <w:shd w:val="clear" w:color="auto" w:fill="FFFFFF"/>
            <w:noWrap/>
            <w:vAlign w:val="center"/>
            <w:hideMark/>
          </w:tcPr>
          <w:p w14:paraId="7DD67790"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Puntarenas</w:t>
            </w:r>
          </w:p>
        </w:tc>
        <w:tc>
          <w:tcPr>
            <w:tcW w:w="1160" w:type="dxa"/>
            <w:shd w:val="clear" w:color="auto" w:fill="FFFFFF"/>
            <w:vAlign w:val="center"/>
            <w:hideMark/>
          </w:tcPr>
          <w:p w14:paraId="27B5D3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7.089</w:t>
            </w:r>
          </w:p>
        </w:tc>
        <w:tc>
          <w:tcPr>
            <w:tcW w:w="1000" w:type="dxa"/>
            <w:shd w:val="clear" w:color="auto" w:fill="FFFFFF"/>
            <w:vAlign w:val="center"/>
            <w:hideMark/>
          </w:tcPr>
          <w:p w14:paraId="057C45F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6.083</w:t>
            </w:r>
          </w:p>
        </w:tc>
        <w:tc>
          <w:tcPr>
            <w:tcW w:w="1060" w:type="dxa"/>
            <w:shd w:val="clear" w:color="auto" w:fill="FFFFFF"/>
            <w:vAlign w:val="center"/>
            <w:hideMark/>
          </w:tcPr>
          <w:p w14:paraId="0B9551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5.973</w:t>
            </w:r>
          </w:p>
        </w:tc>
        <w:tc>
          <w:tcPr>
            <w:tcW w:w="940" w:type="dxa"/>
            <w:shd w:val="clear" w:color="auto" w:fill="FFFFFF"/>
            <w:vAlign w:val="center"/>
            <w:hideMark/>
          </w:tcPr>
          <w:p w14:paraId="7A6C1D9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6.314</w:t>
            </w:r>
          </w:p>
        </w:tc>
        <w:tc>
          <w:tcPr>
            <w:tcW w:w="960" w:type="dxa"/>
            <w:shd w:val="clear" w:color="auto" w:fill="FFFFFF"/>
            <w:vAlign w:val="center"/>
            <w:hideMark/>
          </w:tcPr>
          <w:p w14:paraId="20B8E4D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8.024</w:t>
            </w:r>
          </w:p>
        </w:tc>
      </w:tr>
      <w:tr w:rsidR="00C44E55" w:rsidRPr="00BB6114" w14:paraId="27073BBC" w14:textId="77777777" w:rsidTr="00C44E55">
        <w:trPr>
          <w:trHeight w:val="310"/>
        </w:trPr>
        <w:tc>
          <w:tcPr>
            <w:tcW w:w="4020" w:type="dxa"/>
            <w:shd w:val="clear" w:color="auto" w:fill="FFFFFF"/>
            <w:noWrap/>
            <w:vAlign w:val="center"/>
            <w:hideMark/>
          </w:tcPr>
          <w:p w14:paraId="0D60D714" w14:textId="77777777" w:rsidR="00C44E55" w:rsidRPr="00BB6114" w:rsidRDefault="00C44E55" w:rsidP="00C44E55">
            <w:pPr>
              <w:suppressAutoHyphens w:val="0"/>
              <w:rPr>
                <w:sz w:val="22"/>
                <w:szCs w:val="22"/>
                <w:lang w:val="es-CR" w:eastAsia="es-CR"/>
              </w:rPr>
            </w:pPr>
            <w:r w:rsidRPr="00BB6114">
              <w:rPr>
                <w:sz w:val="22"/>
                <w:szCs w:val="22"/>
                <w:lang w:val="es-CR" w:eastAsia="es-CR"/>
              </w:rPr>
              <w:lastRenderedPageBreak/>
              <w:t>I Circuito Judicial de Zona Sur</w:t>
            </w:r>
          </w:p>
        </w:tc>
        <w:tc>
          <w:tcPr>
            <w:tcW w:w="1160" w:type="dxa"/>
            <w:shd w:val="clear" w:color="auto" w:fill="FFFFFF"/>
            <w:vAlign w:val="center"/>
            <w:hideMark/>
          </w:tcPr>
          <w:p w14:paraId="5727CF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4.068</w:t>
            </w:r>
          </w:p>
        </w:tc>
        <w:tc>
          <w:tcPr>
            <w:tcW w:w="1000" w:type="dxa"/>
            <w:shd w:val="clear" w:color="auto" w:fill="FFFFFF"/>
            <w:vAlign w:val="center"/>
            <w:hideMark/>
          </w:tcPr>
          <w:p w14:paraId="2D51C09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3.689</w:t>
            </w:r>
          </w:p>
        </w:tc>
        <w:tc>
          <w:tcPr>
            <w:tcW w:w="1060" w:type="dxa"/>
            <w:shd w:val="clear" w:color="auto" w:fill="FFFFFF"/>
            <w:vAlign w:val="center"/>
            <w:hideMark/>
          </w:tcPr>
          <w:p w14:paraId="34564A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4.112</w:t>
            </w:r>
          </w:p>
        </w:tc>
        <w:tc>
          <w:tcPr>
            <w:tcW w:w="940" w:type="dxa"/>
            <w:shd w:val="clear" w:color="auto" w:fill="FFFFFF"/>
            <w:vAlign w:val="center"/>
            <w:hideMark/>
          </w:tcPr>
          <w:p w14:paraId="6D7235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4.043</w:t>
            </w:r>
          </w:p>
        </w:tc>
        <w:tc>
          <w:tcPr>
            <w:tcW w:w="960" w:type="dxa"/>
            <w:shd w:val="clear" w:color="auto" w:fill="FFFFFF"/>
            <w:vAlign w:val="center"/>
            <w:hideMark/>
          </w:tcPr>
          <w:p w14:paraId="516EE9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6.192</w:t>
            </w:r>
          </w:p>
        </w:tc>
      </w:tr>
      <w:tr w:rsidR="00C44E55" w:rsidRPr="00BB6114" w14:paraId="3897040F" w14:textId="77777777" w:rsidTr="00C44E55">
        <w:trPr>
          <w:trHeight w:val="310"/>
        </w:trPr>
        <w:tc>
          <w:tcPr>
            <w:tcW w:w="4020" w:type="dxa"/>
            <w:shd w:val="clear" w:color="auto" w:fill="FFFFFF"/>
            <w:noWrap/>
            <w:vAlign w:val="center"/>
            <w:hideMark/>
          </w:tcPr>
          <w:p w14:paraId="5B8B6360"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Zona Sur</w:t>
            </w:r>
          </w:p>
        </w:tc>
        <w:tc>
          <w:tcPr>
            <w:tcW w:w="1160" w:type="dxa"/>
            <w:shd w:val="clear" w:color="auto" w:fill="FFFFFF"/>
            <w:vAlign w:val="center"/>
            <w:hideMark/>
          </w:tcPr>
          <w:p w14:paraId="0D7050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5.488</w:t>
            </w:r>
          </w:p>
        </w:tc>
        <w:tc>
          <w:tcPr>
            <w:tcW w:w="1000" w:type="dxa"/>
            <w:shd w:val="clear" w:color="auto" w:fill="FFFFFF"/>
            <w:vAlign w:val="center"/>
            <w:hideMark/>
          </w:tcPr>
          <w:p w14:paraId="28BB54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4.678</w:t>
            </w:r>
          </w:p>
        </w:tc>
        <w:tc>
          <w:tcPr>
            <w:tcW w:w="1060" w:type="dxa"/>
            <w:shd w:val="clear" w:color="auto" w:fill="FFFFFF"/>
            <w:vAlign w:val="center"/>
            <w:hideMark/>
          </w:tcPr>
          <w:p w14:paraId="359C9D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4.482</w:t>
            </w:r>
          </w:p>
        </w:tc>
        <w:tc>
          <w:tcPr>
            <w:tcW w:w="940" w:type="dxa"/>
            <w:shd w:val="clear" w:color="auto" w:fill="FFFFFF"/>
            <w:vAlign w:val="center"/>
            <w:hideMark/>
          </w:tcPr>
          <w:p w14:paraId="5448A2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3.976</w:t>
            </w:r>
          </w:p>
        </w:tc>
        <w:tc>
          <w:tcPr>
            <w:tcW w:w="960" w:type="dxa"/>
            <w:shd w:val="clear" w:color="auto" w:fill="FFFFFF"/>
            <w:vAlign w:val="center"/>
            <w:hideMark/>
          </w:tcPr>
          <w:p w14:paraId="019B29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5.815</w:t>
            </w:r>
          </w:p>
        </w:tc>
      </w:tr>
      <w:tr w:rsidR="00C44E55" w:rsidRPr="00BB6114" w14:paraId="3D1DD4BD" w14:textId="77777777" w:rsidTr="00C44E55">
        <w:trPr>
          <w:trHeight w:val="310"/>
        </w:trPr>
        <w:tc>
          <w:tcPr>
            <w:tcW w:w="4020" w:type="dxa"/>
            <w:shd w:val="clear" w:color="auto" w:fill="FFFFFF"/>
            <w:noWrap/>
            <w:vAlign w:val="center"/>
            <w:hideMark/>
          </w:tcPr>
          <w:p w14:paraId="14837F81"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Zona Atlántica</w:t>
            </w:r>
          </w:p>
        </w:tc>
        <w:tc>
          <w:tcPr>
            <w:tcW w:w="1160" w:type="dxa"/>
            <w:shd w:val="clear" w:color="auto" w:fill="FFFFFF"/>
            <w:vAlign w:val="center"/>
            <w:hideMark/>
          </w:tcPr>
          <w:p w14:paraId="13BF44D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4.767</w:t>
            </w:r>
          </w:p>
        </w:tc>
        <w:tc>
          <w:tcPr>
            <w:tcW w:w="1000" w:type="dxa"/>
            <w:shd w:val="clear" w:color="auto" w:fill="FFFFFF"/>
            <w:vAlign w:val="center"/>
            <w:hideMark/>
          </w:tcPr>
          <w:p w14:paraId="2BBFCE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4.929</w:t>
            </w:r>
          </w:p>
        </w:tc>
        <w:tc>
          <w:tcPr>
            <w:tcW w:w="1060" w:type="dxa"/>
            <w:shd w:val="clear" w:color="auto" w:fill="FFFFFF"/>
            <w:vAlign w:val="center"/>
            <w:hideMark/>
          </w:tcPr>
          <w:p w14:paraId="785A72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4.458</w:t>
            </w:r>
          </w:p>
        </w:tc>
        <w:tc>
          <w:tcPr>
            <w:tcW w:w="940" w:type="dxa"/>
            <w:shd w:val="clear" w:color="auto" w:fill="FFFFFF"/>
            <w:vAlign w:val="center"/>
            <w:hideMark/>
          </w:tcPr>
          <w:p w14:paraId="40D4913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4.067</w:t>
            </w:r>
          </w:p>
        </w:tc>
        <w:tc>
          <w:tcPr>
            <w:tcW w:w="960" w:type="dxa"/>
            <w:shd w:val="clear" w:color="auto" w:fill="FFFFFF"/>
            <w:vAlign w:val="center"/>
            <w:hideMark/>
          </w:tcPr>
          <w:p w14:paraId="35D4BB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5.831</w:t>
            </w:r>
          </w:p>
        </w:tc>
      </w:tr>
      <w:tr w:rsidR="00C44E55" w:rsidRPr="00BB6114" w14:paraId="3A7433C2" w14:textId="77777777" w:rsidTr="00C44E55">
        <w:trPr>
          <w:trHeight w:val="310"/>
        </w:trPr>
        <w:tc>
          <w:tcPr>
            <w:tcW w:w="4020" w:type="dxa"/>
            <w:shd w:val="clear" w:color="auto" w:fill="FFFFFF"/>
            <w:noWrap/>
            <w:vAlign w:val="center"/>
            <w:hideMark/>
          </w:tcPr>
          <w:p w14:paraId="3C772842"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Zona Atlántica</w:t>
            </w:r>
          </w:p>
        </w:tc>
        <w:tc>
          <w:tcPr>
            <w:tcW w:w="1160" w:type="dxa"/>
            <w:shd w:val="clear" w:color="auto" w:fill="FFFFFF"/>
            <w:vAlign w:val="center"/>
            <w:hideMark/>
          </w:tcPr>
          <w:p w14:paraId="42503E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6.061</w:t>
            </w:r>
          </w:p>
        </w:tc>
        <w:tc>
          <w:tcPr>
            <w:tcW w:w="1000" w:type="dxa"/>
            <w:shd w:val="clear" w:color="auto" w:fill="FFFFFF"/>
            <w:vAlign w:val="center"/>
            <w:hideMark/>
          </w:tcPr>
          <w:p w14:paraId="1B76A1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5.518</w:t>
            </w:r>
          </w:p>
        </w:tc>
        <w:tc>
          <w:tcPr>
            <w:tcW w:w="1060" w:type="dxa"/>
            <w:shd w:val="clear" w:color="auto" w:fill="FFFFFF"/>
            <w:vAlign w:val="center"/>
            <w:hideMark/>
          </w:tcPr>
          <w:p w14:paraId="311AB7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5.447</w:t>
            </w:r>
          </w:p>
        </w:tc>
        <w:tc>
          <w:tcPr>
            <w:tcW w:w="940" w:type="dxa"/>
            <w:shd w:val="clear" w:color="auto" w:fill="FFFFFF"/>
            <w:vAlign w:val="center"/>
            <w:hideMark/>
          </w:tcPr>
          <w:p w14:paraId="6909DC9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6.126</w:t>
            </w:r>
          </w:p>
        </w:tc>
        <w:tc>
          <w:tcPr>
            <w:tcW w:w="960" w:type="dxa"/>
            <w:shd w:val="clear" w:color="auto" w:fill="FFFFFF"/>
            <w:vAlign w:val="center"/>
            <w:hideMark/>
          </w:tcPr>
          <w:p w14:paraId="3A611B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6.352</w:t>
            </w:r>
          </w:p>
        </w:tc>
      </w:tr>
      <w:tr w:rsidR="00C44E55" w:rsidRPr="00BB6114" w14:paraId="424927CC" w14:textId="77777777" w:rsidTr="00C44E55">
        <w:trPr>
          <w:trHeight w:val="320"/>
        </w:trPr>
        <w:tc>
          <w:tcPr>
            <w:tcW w:w="4020" w:type="dxa"/>
            <w:tcBorders>
              <w:top w:val="nil"/>
              <w:left w:val="nil"/>
              <w:bottom w:val="single" w:sz="8" w:space="0" w:color="auto"/>
              <w:right w:val="nil"/>
            </w:tcBorders>
            <w:shd w:val="clear" w:color="auto" w:fill="FFFFFF"/>
            <w:noWrap/>
            <w:vAlign w:val="center"/>
            <w:hideMark/>
          </w:tcPr>
          <w:p w14:paraId="16F25A5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tcBorders>
              <w:top w:val="nil"/>
              <w:left w:val="nil"/>
              <w:bottom w:val="single" w:sz="8" w:space="0" w:color="auto"/>
              <w:right w:val="nil"/>
            </w:tcBorders>
            <w:shd w:val="clear" w:color="auto" w:fill="FFFFFF"/>
            <w:vAlign w:val="center"/>
            <w:hideMark/>
          </w:tcPr>
          <w:p w14:paraId="6A81872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tcBorders>
              <w:top w:val="nil"/>
              <w:left w:val="nil"/>
              <w:bottom w:val="single" w:sz="8" w:space="0" w:color="auto"/>
              <w:right w:val="nil"/>
            </w:tcBorders>
            <w:shd w:val="clear" w:color="auto" w:fill="FFFFFF"/>
            <w:vAlign w:val="center"/>
            <w:hideMark/>
          </w:tcPr>
          <w:p w14:paraId="062B26E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tcBorders>
              <w:top w:val="nil"/>
              <w:left w:val="nil"/>
              <w:bottom w:val="single" w:sz="8" w:space="0" w:color="auto"/>
              <w:right w:val="nil"/>
            </w:tcBorders>
            <w:shd w:val="clear" w:color="auto" w:fill="FFFFFF"/>
            <w:vAlign w:val="center"/>
            <w:hideMark/>
          </w:tcPr>
          <w:p w14:paraId="407F70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tcBorders>
              <w:top w:val="nil"/>
              <w:left w:val="nil"/>
              <w:bottom w:val="single" w:sz="8" w:space="0" w:color="auto"/>
              <w:right w:val="nil"/>
            </w:tcBorders>
            <w:shd w:val="clear" w:color="auto" w:fill="FFFFFF"/>
            <w:vAlign w:val="center"/>
            <w:hideMark/>
          </w:tcPr>
          <w:p w14:paraId="7411E4F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tcBorders>
              <w:top w:val="nil"/>
              <w:left w:val="nil"/>
              <w:bottom w:val="single" w:sz="8" w:space="0" w:color="auto"/>
              <w:right w:val="nil"/>
            </w:tcBorders>
            <w:shd w:val="clear" w:color="auto" w:fill="FFFFFF"/>
            <w:vAlign w:val="center"/>
            <w:hideMark/>
          </w:tcPr>
          <w:p w14:paraId="6D892B2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1DDD7B03" w14:textId="77777777" w:rsidTr="00C44E55">
        <w:trPr>
          <w:trHeight w:val="290"/>
        </w:trPr>
        <w:tc>
          <w:tcPr>
            <w:tcW w:w="8180" w:type="dxa"/>
            <w:gridSpan w:val="5"/>
            <w:tcBorders>
              <w:top w:val="single" w:sz="8" w:space="0" w:color="auto"/>
              <w:left w:val="nil"/>
              <w:bottom w:val="nil"/>
              <w:right w:val="nil"/>
            </w:tcBorders>
            <w:shd w:val="clear" w:color="auto" w:fill="FFFFFF"/>
            <w:noWrap/>
            <w:vAlign w:val="center"/>
            <w:hideMark/>
          </w:tcPr>
          <w:p w14:paraId="0B88929B"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w:t>
            </w:r>
          </w:p>
        </w:tc>
        <w:tc>
          <w:tcPr>
            <w:tcW w:w="960" w:type="dxa"/>
            <w:shd w:val="clear" w:color="auto" w:fill="FFFFFF"/>
            <w:noWrap/>
            <w:vAlign w:val="center"/>
            <w:hideMark/>
          </w:tcPr>
          <w:p w14:paraId="116D017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54C4DA96" w14:textId="77777777" w:rsidR="00C44E55" w:rsidRPr="00BB6114" w:rsidRDefault="00C44E55" w:rsidP="00C44E55">
      <w:pPr>
        <w:suppressAutoHyphens w:val="0"/>
        <w:ind w:left="851" w:right="851" w:firstLine="709"/>
        <w:jc w:val="both"/>
        <w:rPr>
          <w:rFonts w:eastAsia="Calibri"/>
          <w:sz w:val="22"/>
          <w:szCs w:val="22"/>
          <w:lang w:val="es-CR" w:eastAsia="en-US"/>
        </w:rPr>
      </w:pPr>
    </w:p>
    <w:p w14:paraId="1F0284AF"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Un aspecto que se debe resaltar es que los 15 circuito judiciales del país aumentan sus afluencias respecto a los registros obtenidos el año anterior (2018); no obstante, sobresale con una condición mayor a los 2.500 expedientes de diferencia el Segundo Circuito Judicial de Alajuela con 3.018, seguido del Primer Circuito de San José con 2.764 y el III Circuito Judicial de San José con 2.615 asuntos. </w:t>
      </w:r>
    </w:p>
    <w:p w14:paraId="3EA8FF65" w14:textId="77777777" w:rsidR="00C44E55" w:rsidRPr="00BB6114" w:rsidRDefault="00C44E55" w:rsidP="00C44E55">
      <w:pPr>
        <w:suppressAutoHyphens w:val="0"/>
        <w:ind w:left="851" w:right="851" w:firstLine="709"/>
        <w:jc w:val="both"/>
        <w:rPr>
          <w:sz w:val="22"/>
          <w:szCs w:val="22"/>
          <w:lang w:val="es-CR" w:eastAsia="es-ES"/>
        </w:rPr>
      </w:pPr>
    </w:p>
    <w:p w14:paraId="745AAD04"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Por despacho, se desglosan los nueve Juzgados Penales a los que le ingresaron un volumen considerado de casos, al compararlo con el 2018, donde sobresalen, el Primero de San José, Pavas y el Primero de Alajuela, ya que le entraron más de 2.000 casos; sin dejar de lado, los seis despachos restantes. </w:t>
      </w:r>
    </w:p>
    <w:p w14:paraId="55AC5ECC" w14:textId="77777777" w:rsidR="00C44E55" w:rsidRPr="00BB6114" w:rsidRDefault="00C44E55" w:rsidP="00C44E55">
      <w:pPr>
        <w:suppressAutoHyphens w:val="0"/>
        <w:jc w:val="both"/>
        <w:rPr>
          <w:sz w:val="22"/>
          <w:szCs w:val="22"/>
          <w:lang w:val="es-CR" w:eastAsia="es-ES"/>
        </w:rPr>
      </w:pPr>
    </w:p>
    <w:tbl>
      <w:tblPr>
        <w:tblW w:w="8620" w:type="dxa"/>
        <w:tblCellMar>
          <w:left w:w="70" w:type="dxa"/>
          <w:right w:w="70" w:type="dxa"/>
        </w:tblCellMar>
        <w:tblLook w:val="04A0" w:firstRow="1" w:lastRow="0" w:firstColumn="1" w:lastColumn="0" w:noHBand="0" w:noVBand="1"/>
      </w:tblPr>
      <w:tblGrid>
        <w:gridCol w:w="4820"/>
        <w:gridCol w:w="850"/>
        <w:gridCol w:w="851"/>
        <w:gridCol w:w="999"/>
        <w:gridCol w:w="1100"/>
      </w:tblGrid>
      <w:tr w:rsidR="00C44E55" w:rsidRPr="00BB6114" w14:paraId="0759317B" w14:textId="77777777" w:rsidTr="00C44E55">
        <w:trPr>
          <w:trHeight w:val="310"/>
        </w:trPr>
        <w:tc>
          <w:tcPr>
            <w:tcW w:w="4820" w:type="dxa"/>
            <w:vMerge w:val="restart"/>
            <w:tcBorders>
              <w:top w:val="single" w:sz="12" w:space="0" w:color="auto"/>
              <w:left w:val="nil"/>
              <w:bottom w:val="single" w:sz="12" w:space="0" w:color="000000"/>
              <w:right w:val="nil"/>
            </w:tcBorders>
            <w:vAlign w:val="center"/>
            <w:hideMark/>
          </w:tcPr>
          <w:p w14:paraId="50BDAB2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Despacho</w:t>
            </w:r>
          </w:p>
        </w:tc>
        <w:tc>
          <w:tcPr>
            <w:tcW w:w="2700" w:type="dxa"/>
            <w:gridSpan w:val="3"/>
            <w:tcBorders>
              <w:top w:val="single" w:sz="12" w:space="0" w:color="auto"/>
              <w:left w:val="single" w:sz="12" w:space="0" w:color="auto"/>
              <w:bottom w:val="single" w:sz="8" w:space="0" w:color="auto"/>
              <w:right w:val="nil"/>
            </w:tcBorders>
            <w:noWrap/>
            <w:vAlign w:val="bottom"/>
            <w:hideMark/>
          </w:tcPr>
          <w:p w14:paraId="175ABD8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Casos entrados </w:t>
            </w:r>
          </w:p>
        </w:tc>
        <w:tc>
          <w:tcPr>
            <w:tcW w:w="1100" w:type="dxa"/>
            <w:vMerge w:val="restart"/>
            <w:tcBorders>
              <w:top w:val="single" w:sz="12" w:space="0" w:color="auto"/>
              <w:left w:val="single" w:sz="12" w:space="0" w:color="auto"/>
              <w:bottom w:val="single" w:sz="12" w:space="0" w:color="000000"/>
              <w:right w:val="nil"/>
            </w:tcBorders>
            <w:vAlign w:val="center"/>
            <w:hideMark/>
          </w:tcPr>
          <w:p w14:paraId="0F2486E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Variación absoluta</w:t>
            </w:r>
          </w:p>
        </w:tc>
      </w:tr>
      <w:tr w:rsidR="00C44E55" w:rsidRPr="00BB6114" w14:paraId="10844012" w14:textId="77777777" w:rsidTr="00C44E55">
        <w:trPr>
          <w:trHeight w:val="300"/>
        </w:trPr>
        <w:tc>
          <w:tcPr>
            <w:tcW w:w="0" w:type="auto"/>
            <w:vMerge/>
            <w:tcBorders>
              <w:top w:val="single" w:sz="12" w:space="0" w:color="auto"/>
              <w:left w:val="nil"/>
              <w:bottom w:val="single" w:sz="12" w:space="0" w:color="000000"/>
              <w:right w:val="nil"/>
            </w:tcBorders>
            <w:vAlign w:val="center"/>
            <w:hideMark/>
          </w:tcPr>
          <w:p w14:paraId="03CBE712" w14:textId="77777777" w:rsidR="00C44E55" w:rsidRPr="00BB6114" w:rsidRDefault="00C44E55" w:rsidP="00C44E55">
            <w:pPr>
              <w:suppressAutoHyphens w:val="0"/>
              <w:rPr>
                <w:b/>
                <w:bCs/>
                <w:sz w:val="22"/>
                <w:szCs w:val="22"/>
                <w:lang w:val="es-CR" w:eastAsia="es-CR"/>
              </w:rPr>
            </w:pPr>
          </w:p>
        </w:tc>
        <w:tc>
          <w:tcPr>
            <w:tcW w:w="850" w:type="dxa"/>
            <w:tcBorders>
              <w:top w:val="nil"/>
              <w:left w:val="single" w:sz="12" w:space="0" w:color="auto"/>
              <w:bottom w:val="single" w:sz="12" w:space="0" w:color="auto"/>
              <w:right w:val="nil"/>
            </w:tcBorders>
            <w:noWrap/>
            <w:vAlign w:val="bottom"/>
            <w:hideMark/>
          </w:tcPr>
          <w:p w14:paraId="406C578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851" w:type="dxa"/>
            <w:tcBorders>
              <w:top w:val="nil"/>
              <w:left w:val="single" w:sz="4" w:space="0" w:color="auto"/>
              <w:bottom w:val="single" w:sz="12" w:space="0" w:color="auto"/>
              <w:right w:val="single" w:sz="4" w:space="0" w:color="auto"/>
            </w:tcBorders>
            <w:noWrap/>
            <w:vAlign w:val="bottom"/>
            <w:hideMark/>
          </w:tcPr>
          <w:p w14:paraId="1766ECE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99" w:type="dxa"/>
            <w:tcBorders>
              <w:top w:val="nil"/>
              <w:left w:val="nil"/>
              <w:bottom w:val="single" w:sz="12" w:space="0" w:color="auto"/>
              <w:right w:val="nil"/>
            </w:tcBorders>
            <w:noWrap/>
            <w:vAlign w:val="bottom"/>
            <w:hideMark/>
          </w:tcPr>
          <w:p w14:paraId="629A198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c>
          <w:tcPr>
            <w:tcW w:w="0" w:type="auto"/>
            <w:vMerge/>
            <w:tcBorders>
              <w:top w:val="single" w:sz="12" w:space="0" w:color="auto"/>
              <w:left w:val="single" w:sz="12" w:space="0" w:color="auto"/>
              <w:bottom w:val="single" w:sz="12" w:space="0" w:color="000000"/>
              <w:right w:val="nil"/>
            </w:tcBorders>
            <w:vAlign w:val="center"/>
            <w:hideMark/>
          </w:tcPr>
          <w:p w14:paraId="4CD13252" w14:textId="77777777" w:rsidR="00C44E55" w:rsidRPr="00BB6114" w:rsidRDefault="00C44E55" w:rsidP="00C44E55">
            <w:pPr>
              <w:suppressAutoHyphens w:val="0"/>
              <w:rPr>
                <w:b/>
                <w:bCs/>
                <w:sz w:val="22"/>
                <w:szCs w:val="22"/>
                <w:lang w:val="es-CR" w:eastAsia="es-CR"/>
              </w:rPr>
            </w:pPr>
          </w:p>
        </w:tc>
      </w:tr>
      <w:tr w:rsidR="00C44E55" w:rsidRPr="00BB6114" w14:paraId="62CA9102" w14:textId="77777777" w:rsidTr="00C44E55">
        <w:trPr>
          <w:trHeight w:val="300"/>
        </w:trPr>
        <w:tc>
          <w:tcPr>
            <w:tcW w:w="4820" w:type="dxa"/>
            <w:noWrap/>
            <w:vAlign w:val="bottom"/>
            <w:hideMark/>
          </w:tcPr>
          <w:p w14:paraId="3C9AA292" w14:textId="77777777" w:rsidR="00C44E55" w:rsidRPr="00BB6114" w:rsidRDefault="00C44E55" w:rsidP="00C44E55">
            <w:pPr>
              <w:rPr>
                <w:b/>
                <w:bCs/>
                <w:sz w:val="22"/>
                <w:szCs w:val="22"/>
                <w:lang w:val="es-CR" w:eastAsia="es-CR"/>
              </w:rPr>
            </w:pPr>
          </w:p>
        </w:tc>
        <w:tc>
          <w:tcPr>
            <w:tcW w:w="850" w:type="dxa"/>
            <w:tcBorders>
              <w:top w:val="nil"/>
              <w:left w:val="single" w:sz="12" w:space="0" w:color="auto"/>
              <w:bottom w:val="nil"/>
              <w:right w:val="nil"/>
            </w:tcBorders>
            <w:noWrap/>
            <w:vAlign w:val="bottom"/>
            <w:hideMark/>
          </w:tcPr>
          <w:p w14:paraId="135B7F1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1" w:type="dxa"/>
            <w:tcBorders>
              <w:top w:val="nil"/>
              <w:left w:val="single" w:sz="4" w:space="0" w:color="auto"/>
              <w:bottom w:val="nil"/>
              <w:right w:val="single" w:sz="4" w:space="0" w:color="auto"/>
            </w:tcBorders>
            <w:noWrap/>
            <w:vAlign w:val="bottom"/>
            <w:hideMark/>
          </w:tcPr>
          <w:p w14:paraId="3826D3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9" w:type="dxa"/>
            <w:noWrap/>
            <w:vAlign w:val="bottom"/>
            <w:hideMark/>
          </w:tcPr>
          <w:p w14:paraId="447B305A" w14:textId="77777777" w:rsidR="00C44E55" w:rsidRPr="00BB6114" w:rsidRDefault="00C44E55" w:rsidP="00C44E55">
            <w:pPr>
              <w:rPr>
                <w:sz w:val="22"/>
                <w:szCs w:val="22"/>
                <w:lang w:val="es-CR" w:eastAsia="es-CR"/>
              </w:rPr>
            </w:pPr>
          </w:p>
        </w:tc>
        <w:tc>
          <w:tcPr>
            <w:tcW w:w="1100" w:type="dxa"/>
            <w:tcBorders>
              <w:top w:val="nil"/>
              <w:left w:val="single" w:sz="12" w:space="0" w:color="auto"/>
              <w:bottom w:val="nil"/>
              <w:right w:val="nil"/>
            </w:tcBorders>
            <w:noWrap/>
            <w:vAlign w:val="bottom"/>
            <w:hideMark/>
          </w:tcPr>
          <w:p w14:paraId="44FAC0F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68BEC155" w14:textId="77777777" w:rsidTr="00C44E55">
        <w:trPr>
          <w:trHeight w:val="290"/>
        </w:trPr>
        <w:tc>
          <w:tcPr>
            <w:tcW w:w="4820" w:type="dxa"/>
            <w:noWrap/>
            <w:vAlign w:val="bottom"/>
            <w:hideMark/>
          </w:tcPr>
          <w:p w14:paraId="1029F789" w14:textId="77777777" w:rsidR="00C44E55" w:rsidRPr="00BB6114" w:rsidRDefault="00C44E55" w:rsidP="00C44E55">
            <w:pPr>
              <w:rPr>
                <w:sz w:val="22"/>
                <w:szCs w:val="22"/>
                <w:lang w:val="es-CR" w:eastAsia="es-CR"/>
              </w:rPr>
            </w:pPr>
          </w:p>
        </w:tc>
        <w:tc>
          <w:tcPr>
            <w:tcW w:w="850" w:type="dxa"/>
            <w:tcBorders>
              <w:top w:val="nil"/>
              <w:left w:val="single" w:sz="12" w:space="0" w:color="auto"/>
              <w:bottom w:val="nil"/>
              <w:right w:val="nil"/>
            </w:tcBorders>
            <w:noWrap/>
            <w:vAlign w:val="bottom"/>
            <w:hideMark/>
          </w:tcPr>
          <w:p w14:paraId="3509F54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1" w:type="dxa"/>
            <w:tcBorders>
              <w:top w:val="nil"/>
              <w:left w:val="single" w:sz="4" w:space="0" w:color="auto"/>
              <w:bottom w:val="nil"/>
              <w:right w:val="single" w:sz="4" w:space="0" w:color="auto"/>
            </w:tcBorders>
            <w:noWrap/>
            <w:vAlign w:val="bottom"/>
            <w:hideMark/>
          </w:tcPr>
          <w:p w14:paraId="5A13423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9" w:type="dxa"/>
            <w:noWrap/>
            <w:vAlign w:val="bottom"/>
            <w:hideMark/>
          </w:tcPr>
          <w:p w14:paraId="2FE106C3" w14:textId="77777777" w:rsidR="00C44E55" w:rsidRPr="00BB6114" w:rsidRDefault="00C44E55" w:rsidP="00C44E55">
            <w:pPr>
              <w:rPr>
                <w:sz w:val="22"/>
                <w:szCs w:val="22"/>
                <w:lang w:val="es-CR" w:eastAsia="es-CR"/>
              </w:rPr>
            </w:pPr>
          </w:p>
        </w:tc>
        <w:tc>
          <w:tcPr>
            <w:tcW w:w="1100" w:type="dxa"/>
            <w:tcBorders>
              <w:top w:val="nil"/>
              <w:left w:val="single" w:sz="12" w:space="0" w:color="auto"/>
              <w:bottom w:val="nil"/>
              <w:right w:val="nil"/>
            </w:tcBorders>
            <w:noWrap/>
            <w:vAlign w:val="bottom"/>
            <w:hideMark/>
          </w:tcPr>
          <w:p w14:paraId="66CD303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53439298" w14:textId="77777777" w:rsidTr="00C44E55">
        <w:trPr>
          <w:trHeight w:val="290"/>
        </w:trPr>
        <w:tc>
          <w:tcPr>
            <w:tcW w:w="4820" w:type="dxa"/>
            <w:noWrap/>
            <w:vAlign w:val="bottom"/>
            <w:hideMark/>
          </w:tcPr>
          <w:p w14:paraId="790BCB8B"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San José</w:t>
            </w:r>
          </w:p>
        </w:tc>
        <w:tc>
          <w:tcPr>
            <w:tcW w:w="850" w:type="dxa"/>
            <w:tcBorders>
              <w:top w:val="nil"/>
              <w:left w:val="single" w:sz="12" w:space="0" w:color="auto"/>
              <w:bottom w:val="nil"/>
              <w:right w:val="nil"/>
            </w:tcBorders>
            <w:noWrap/>
            <w:vAlign w:val="bottom"/>
            <w:hideMark/>
          </w:tcPr>
          <w:p w14:paraId="548C82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9173</w:t>
            </w:r>
          </w:p>
        </w:tc>
        <w:tc>
          <w:tcPr>
            <w:tcW w:w="851" w:type="dxa"/>
            <w:tcBorders>
              <w:top w:val="nil"/>
              <w:left w:val="single" w:sz="4" w:space="0" w:color="auto"/>
              <w:bottom w:val="nil"/>
              <w:right w:val="single" w:sz="4" w:space="0" w:color="auto"/>
            </w:tcBorders>
            <w:noWrap/>
            <w:vAlign w:val="bottom"/>
            <w:hideMark/>
          </w:tcPr>
          <w:p w14:paraId="2D7309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9829</w:t>
            </w:r>
          </w:p>
        </w:tc>
        <w:tc>
          <w:tcPr>
            <w:tcW w:w="999" w:type="dxa"/>
            <w:shd w:val="clear" w:color="auto" w:fill="FFFFFF"/>
            <w:noWrap/>
            <w:vAlign w:val="bottom"/>
            <w:hideMark/>
          </w:tcPr>
          <w:p w14:paraId="31431E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12195</w:t>
            </w:r>
          </w:p>
        </w:tc>
        <w:tc>
          <w:tcPr>
            <w:tcW w:w="1100" w:type="dxa"/>
            <w:tcBorders>
              <w:top w:val="nil"/>
              <w:left w:val="single" w:sz="12" w:space="0" w:color="auto"/>
              <w:bottom w:val="nil"/>
              <w:right w:val="nil"/>
            </w:tcBorders>
            <w:shd w:val="clear" w:color="auto" w:fill="FFFFFF"/>
            <w:noWrap/>
            <w:vAlign w:val="bottom"/>
            <w:hideMark/>
          </w:tcPr>
          <w:p w14:paraId="76FC974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2366</w:t>
            </w:r>
          </w:p>
        </w:tc>
      </w:tr>
      <w:tr w:rsidR="00C44E55" w:rsidRPr="00BB6114" w14:paraId="30BAC199" w14:textId="77777777" w:rsidTr="00C44E55">
        <w:trPr>
          <w:trHeight w:val="290"/>
        </w:trPr>
        <w:tc>
          <w:tcPr>
            <w:tcW w:w="4820" w:type="dxa"/>
            <w:noWrap/>
            <w:vAlign w:val="bottom"/>
            <w:hideMark/>
          </w:tcPr>
          <w:p w14:paraId="625BC65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San José</w:t>
            </w:r>
          </w:p>
        </w:tc>
        <w:tc>
          <w:tcPr>
            <w:tcW w:w="850" w:type="dxa"/>
            <w:tcBorders>
              <w:top w:val="nil"/>
              <w:left w:val="single" w:sz="12" w:space="0" w:color="auto"/>
              <w:bottom w:val="nil"/>
              <w:right w:val="nil"/>
            </w:tcBorders>
            <w:noWrap/>
            <w:vAlign w:val="bottom"/>
            <w:hideMark/>
          </w:tcPr>
          <w:p w14:paraId="75D481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8258</w:t>
            </w:r>
          </w:p>
        </w:tc>
        <w:tc>
          <w:tcPr>
            <w:tcW w:w="851" w:type="dxa"/>
            <w:tcBorders>
              <w:top w:val="nil"/>
              <w:left w:val="single" w:sz="4" w:space="0" w:color="auto"/>
              <w:bottom w:val="nil"/>
              <w:right w:val="single" w:sz="4" w:space="0" w:color="auto"/>
            </w:tcBorders>
            <w:noWrap/>
            <w:vAlign w:val="bottom"/>
            <w:hideMark/>
          </w:tcPr>
          <w:p w14:paraId="74677E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8325</w:t>
            </w:r>
          </w:p>
        </w:tc>
        <w:tc>
          <w:tcPr>
            <w:tcW w:w="999" w:type="dxa"/>
            <w:shd w:val="clear" w:color="auto" w:fill="FFFFFF"/>
            <w:noWrap/>
            <w:vAlign w:val="bottom"/>
            <w:hideMark/>
          </w:tcPr>
          <w:p w14:paraId="417A54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9617</w:t>
            </w:r>
          </w:p>
        </w:tc>
        <w:tc>
          <w:tcPr>
            <w:tcW w:w="1100" w:type="dxa"/>
            <w:tcBorders>
              <w:top w:val="nil"/>
              <w:left w:val="single" w:sz="12" w:space="0" w:color="auto"/>
              <w:bottom w:val="nil"/>
              <w:right w:val="nil"/>
            </w:tcBorders>
            <w:shd w:val="clear" w:color="auto" w:fill="FFFFFF"/>
            <w:noWrap/>
            <w:vAlign w:val="bottom"/>
            <w:hideMark/>
          </w:tcPr>
          <w:p w14:paraId="0D13193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1292</w:t>
            </w:r>
          </w:p>
        </w:tc>
      </w:tr>
      <w:tr w:rsidR="00C44E55" w:rsidRPr="00BB6114" w14:paraId="22A0EBBA" w14:textId="77777777" w:rsidTr="00C44E55">
        <w:trPr>
          <w:trHeight w:val="290"/>
        </w:trPr>
        <w:tc>
          <w:tcPr>
            <w:tcW w:w="4820" w:type="dxa"/>
            <w:noWrap/>
            <w:vAlign w:val="bottom"/>
            <w:hideMark/>
          </w:tcPr>
          <w:p w14:paraId="07A1DF0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Pavas</w:t>
            </w:r>
          </w:p>
        </w:tc>
        <w:tc>
          <w:tcPr>
            <w:tcW w:w="850" w:type="dxa"/>
            <w:tcBorders>
              <w:top w:val="nil"/>
              <w:left w:val="single" w:sz="12" w:space="0" w:color="auto"/>
              <w:bottom w:val="nil"/>
              <w:right w:val="nil"/>
            </w:tcBorders>
            <w:noWrap/>
            <w:vAlign w:val="bottom"/>
            <w:hideMark/>
          </w:tcPr>
          <w:p w14:paraId="67F5DE3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2980</w:t>
            </w:r>
          </w:p>
        </w:tc>
        <w:tc>
          <w:tcPr>
            <w:tcW w:w="851" w:type="dxa"/>
            <w:tcBorders>
              <w:top w:val="nil"/>
              <w:left w:val="single" w:sz="4" w:space="0" w:color="auto"/>
              <w:bottom w:val="nil"/>
              <w:right w:val="single" w:sz="4" w:space="0" w:color="auto"/>
            </w:tcBorders>
            <w:noWrap/>
            <w:vAlign w:val="bottom"/>
            <w:hideMark/>
          </w:tcPr>
          <w:p w14:paraId="5E5AD9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2959</w:t>
            </w:r>
          </w:p>
        </w:tc>
        <w:tc>
          <w:tcPr>
            <w:tcW w:w="999" w:type="dxa"/>
            <w:shd w:val="clear" w:color="auto" w:fill="FFFFFF"/>
            <w:noWrap/>
            <w:vAlign w:val="bottom"/>
            <w:hideMark/>
          </w:tcPr>
          <w:p w14:paraId="5E5883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5701</w:t>
            </w:r>
          </w:p>
        </w:tc>
        <w:tc>
          <w:tcPr>
            <w:tcW w:w="1100" w:type="dxa"/>
            <w:tcBorders>
              <w:top w:val="nil"/>
              <w:left w:val="single" w:sz="12" w:space="0" w:color="auto"/>
              <w:bottom w:val="nil"/>
              <w:right w:val="nil"/>
            </w:tcBorders>
            <w:shd w:val="clear" w:color="auto" w:fill="FFFFFF"/>
            <w:noWrap/>
            <w:vAlign w:val="bottom"/>
            <w:hideMark/>
          </w:tcPr>
          <w:p w14:paraId="04AAAC4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2742</w:t>
            </w:r>
          </w:p>
        </w:tc>
      </w:tr>
      <w:tr w:rsidR="00C44E55" w:rsidRPr="00BB6114" w14:paraId="3C5AFBDC" w14:textId="77777777" w:rsidTr="00C44E55">
        <w:trPr>
          <w:trHeight w:val="290"/>
        </w:trPr>
        <w:tc>
          <w:tcPr>
            <w:tcW w:w="4820" w:type="dxa"/>
            <w:noWrap/>
            <w:vAlign w:val="bottom"/>
            <w:hideMark/>
          </w:tcPr>
          <w:p w14:paraId="12800BA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Alajuela</w:t>
            </w:r>
          </w:p>
        </w:tc>
        <w:tc>
          <w:tcPr>
            <w:tcW w:w="850" w:type="dxa"/>
            <w:tcBorders>
              <w:top w:val="nil"/>
              <w:left w:val="single" w:sz="12" w:space="0" w:color="auto"/>
              <w:bottom w:val="nil"/>
              <w:right w:val="nil"/>
            </w:tcBorders>
            <w:noWrap/>
            <w:vAlign w:val="bottom"/>
            <w:hideMark/>
          </w:tcPr>
          <w:p w14:paraId="554C9B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6410</w:t>
            </w:r>
          </w:p>
        </w:tc>
        <w:tc>
          <w:tcPr>
            <w:tcW w:w="851" w:type="dxa"/>
            <w:tcBorders>
              <w:top w:val="nil"/>
              <w:left w:val="single" w:sz="4" w:space="0" w:color="auto"/>
              <w:bottom w:val="nil"/>
              <w:right w:val="single" w:sz="4" w:space="0" w:color="auto"/>
            </w:tcBorders>
            <w:noWrap/>
            <w:vAlign w:val="bottom"/>
            <w:hideMark/>
          </w:tcPr>
          <w:p w14:paraId="7701EA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8257</w:t>
            </w:r>
          </w:p>
        </w:tc>
        <w:tc>
          <w:tcPr>
            <w:tcW w:w="999" w:type="dxa"/>
            <w:shd w:val="clear" w:color="auto" w:fill="FFFFFF"/>
            <w:noWrap/>
            <w:vAlign w:val="bottom"/>
            <w:hideMark/>
          </w:tcPr>
          <w:p w14:paraId="1F9D7B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10382</w:t>
            </w:r>
          </w:p>
        </w:tc>
        <w:tc>
          <w:tcPr>
            <w:tcW w:w="1100" w:type="dxa"/>
            <w:tcBorders>
              <w:top w:val="nil"/>
              <w:left w:val="single" w:sz="12" w:space="0" w:color="auto"/>
              <w:bottom w:val="nil"/>
              <w:right w:val="nil"/>
            </w:tcBorders>
            <w:shd w:val="clear" w:color="auto" w:fill="FFFFFF"/>
            <w:noWrap/>
            <w:vAlign w:val="bottom"/>
            <w:hideMark/>
          </w:tcPr>
          <w:p w14:paraId="778B76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2125</w:t>
            </w:r>
          </w:p>
        </w:tc>
      </w:tr>
      <w:tr w:rsidR="00C44E55" w:rsidRPr="00BB6114" w14:paraId="7712F53F" w14:textId="77777777" w:rsidTr="00C44E55">
        <w:trPr>
          <w:trHeight w:val="290"/>
        </w:trPr>
        <w:tc>
          <w:tcPr>
            <w:tcW w:w="4820" w:type="dxa"/>
            <w:noWrap/>
            <w:vAlign w:val="bottom"/>
            <w:hideMark/>
          </w:tcPr>
          <w:p w14:paraId="097CF42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Alajuela</w:t>
            </w:r>
          </w:p>
        </w:tc>
        <w:tc>
          <w:tcPr>
            <w:tcW w:w="850" w:type="dxa"/>
            <w:tcBorders>
              <w:top w:val="nil"/>
              <w:left w:val="single" w:sz="12" w:space="0" w:color="auto"/>
              <w:bottom w:val="nil"/>
              <w:right w:val="nil"/>
            </w:tcBorders>
            <w:noWrap/>
            <w:vAlign w:val="bottom"/>
            <w:hideMark/>
          </w:tcPr>
          <w:p w14:paraId="19B0203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3294</w:t>
            </w:r>
          </w:p>
        </w:tc>
        <w:tc>
          <w:tcPr>
            <w:tcW w:w="851" w:type="dxa"/>
            <w:tcBorders>
              <w:top w:val="nil"/>
              <w:left w:val="single" w:sz="4" w:space="0" w:color="auto"/>
              <w:bottom w:val="nil"/>
              <w:right w:val="single" w:sz="4" w:space="0" w:color="auto"/>
            </w:tcBorders>
            <w:noWrap/>
            <w:vAlign w:val="bottom"/>
            <w:hideMark/>
          </w:tcPr>
          <w:p w14:paraId="14D19F5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2717</w:t>
            </w:r>
          </w:p>
        </w:tc>
        <w:tc>
          <w:tcPr>
            <w:tcW w:w="999" w:type="dxa"/>
            <w:shd w:val="clear" w:color="auto" w:fill="FFFFFF"/>
            <w:noWrap/>
            <w:vAlign w:val="bottom"/>
            <w:hideMark/>
          </w:tcPr>
          <w:p w14:paraId="48DAF55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4667</w:t>
            </w:r>
          </w:p>
        </w:tc>
        <w:tc>
          <w:tcPr>
            <w:tcW w:w="1100" w:type="dxa"/>
            <w:tcBorders>
              <w:top w:val="nil"/>
              <w:left w:val="single" w:sz="12" w:space="0" w:color="auto"/>
              <w:bottom w:val="nil"/>
              <w:right w:val="nil"/>
            </w:tcBorders>
            <w:shd w:val="clear" w:color="auto" w:fill="FFFFFF"/>
            <w:noWrap/>
            <w:vAlign w:val="bottom"/>
            <w:hideMark/>
          </w:tcPr>
          <w:p w14:paraId="13030C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1950</w:t>
            </w:r>
          </w:p>
        </w:tc>
      </w:tr>
      <w:tr w:rsidR="00C44E55" w:rsidRPr="00BB6114" w14:paraId="245DB2C1" w14:textId="77777777" w:rsidTr="00C44E55">
        <w:trPr>
          <w:trHeight w:val="290"/>
        </w:trPr>
        <w:tc>
          <w:tcPr>
            <w:tcW w:w="4820" w:type="dxa"/>
            <w:noWrap/>
            <w:vAlign w:val="bottom"/>
            <w:hideMark/>
          </w:tcPr>
          <w:p w14:paraId="2D57715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Cartago</w:t>
            </w:r>
          </w:p>
        </w:tc>
        <w:tc>
          <w:tcPr>
            <w:tcW w:w="850" w:type="dxa"/>
            <w:tcBorders>
              <w:top w:val="nil"/>
              <w:left w:val="single" w:sz="12" w:space="0" w:color="auto"/>
              <w:bottom w:val="nil"/>
              <w:right w:val="nil"/>
            </w:tcBorders>
            <w:noWrap/>
            <w:vAlign w:val="bottom"/>
            <w:hideMark/>
          </w:tcPr>
          <w:p w14:paraId="0EA3EF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5743</w:t>
            </w:r>
          </w:p>
        </w:tc>
        <w:tc>
          <w:tcPr>
            <w:tcW w:w="851" w:type="dxa"/>
            <w:tcBorders>
              <w:top w:val="nil"/>
              <w:left w:val="single" w:sz="4" w:space="0" w:color="auto"/>
              <w:bottom w:val="nil"/>
              <w:right w:val="single" w:sz="4" w:space="0" w:color="auto"/>
            </w:tcBorders>
            <w:noWrap/>
            <w:vAlign w:val="bottom"/>
            <w:hideMark/>
          </w:tcPr>
          <w:p w14:paraId="4223D8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5300</w:t>
            </w:r>
          </w:p>
        </w:tc>
        <w:tc>
          <w:tcPr>
            <w:tcW w:w="999" w:type="dxa"/>
            <w:shd w:val="clear" w:color="auto" w:fill="FFFFFF"/>
            <w:noWrap/>
            <w:vAlign w:val="bottom"/>
            <w:hideMark/>
          </w:tcPr>
          <w:p w14:paraId="7444B5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6481</w:t>
            </w:r>
          </w:p>
        </w:tc>
        <w:tc>
          <w:tcPr>
            <w:tcW w:w="1100" w:type="dxa"/>
            <w:tcBorders>
              <w:top w:val="nil"/>
              <w:left w:val="single" w:sz="12" w:space="0" w:color="auto"/>
              <w:bottom w:val="nil"/>
              <w:right w:val="nil"/>
            </w:tcBorders>
            <w:shd w:val="clear" w:color="auto" w:fill="FFFFFF"/>
            <w:noWrap/>
            <w:vAlign w:val="bottom"/>
            <w:hideMark/>
          </w:tcPr>
          <w:p w14:paraId="0B039A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1181</w:t>
            </w:r>
          </w:p>
        </w:tc>
      </w:tr>
      <w:tr w:rsidR="00C44E55" w:rsidRPr="00BB6114" w14:paraId="0E27C1D2" w14:textId="77777777" w:rsidTr="00C44E55">
        <w:trPr>
          <w:trHeight w:val="290"/>
        </w:trPr>
        <w:tc>
          <w:tcPr>
            <w:tcW w:w="4820" w:type="dxa"/>
            <w:noWrap/>
            <w:vAlign w:val="bottom"/>
            <w:hideMark/>
          </w:tcPr>
          <w:p w14:paraId="399F5D9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Santa Cruz</w:t>
            </w:r>
          </w:p>
        </w:tc>
        <w:tc>
          <w:tcPr>
            <w:tcW w:w="850" w:type="dxa"/>
            <w:tcBorders>
              <w:top w:val="nil"/>
              <w:left w:val="single" w:sz="12" w:space="0" w:color="auto"/>
              <w:bottom w:val="nil"/>
              <w:right w:val="nil"/>
            </w:tcBorders>
            <w:noWrap/>
            <w:vAlign w:val="bottom"/>
            <w:hideMark/>
          </w:tcPr>
          <w:p w14:paraId="31D675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2404</w:t>
            </w:r>
          </w:p>
        </w:tc>
        <w:tc>
          <w:tcPr>
            <w:tcW w:w="851" w:type="dxa"/>
            <w:tcBorders>
              <w:top w:val="nil"/>
              <w:left w:val="single" w:sz="4" w:space="0" w:color="auto"/>
              <w:bottom w:val="nil"/>
              <w:right w:val="single" w:sz="4" w:space="0" w:color="auto"/>
            </w:tcBorders>
            <w:noWrap/>
            <w:vAlign w:val="bottom"/>
            <w:hideMark/>
          </w:tcPr>
          <w:p w14:paraId="0B53403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2248</w:t>
            </w:r>
          </w:p>
        </w:tc>
        <w:tc>
          <w:tcPr>
            <w:tcW w:w="999" w:type="dxa"/>
            <w:shd w:val="clear" w:color="auto" w:fill="FFFFFF"/>
            <w:noWrap/>
            <w:vAlign w:val="bottom"/>
            <w:hideMark/>
          </w:tcPr>
          <w:p w14:paraId="13D449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3502</w:t>
            </w:r>
          </w:p>
        </w:tc>
        <w:tc>
          <w:tcPr>
            <w:tcW w:w="1100" w:type="dxa"/>
            <w:tcBorders>
              <w:top w:val="nil"/>
              <w:left w:val="single" w:sz="12" w:space="0" w:color="auto"/>
              <w:bottom w:val="nil"/>
              <w:right w:val="nil"/>
            </w:tcBorders>
            <w:shd w:val="clear" w:color="auto" w:fill="FFFFFF"/>
            <w:noWrap/>
            <w:vAlign w:val="bottom"/>
            <w:hideMark/>
          </w:tcPr>
          <w:p w14:paraId="521BC3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1254</w:t>
            </w:r>
          </w:p>
        </w:tc>
      </w:tr>
      <w:tr w:rsidR="00C44E55" w:rsidRPr="00BB6114" w14:paraId="3DFE9EAB" w14:textId="77777777" w:rsidTr="00C44E55">
        <w:trPr>
          <w:trHeight w:val="290"/>
        </w:trPr>
        <w:tc>
          <w:tcPr>
            <w:tcW w:w="4820" w:type="dxa"/>
            <w:noWrap/>
            <w:vAlign w:val="bottom"/>
            <w:hideMark/>
          </w:tcPr>
          <w:p w14:paraId="2643513C"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Garabito</w:t>
            </w:r>
          </w:p>
        </w:tc>
        <w:tc>
          <w:tcPr>
            <w:tcW w:w="850" w:type="dxa"/>
            <w:tcBorders>
              <w:top w:val="nil"/>
              <w:left w:val="single" w:sz="12" w:space="0" w:color="auto"/>
              <w:bottom w:val="nil"/>
              <w:right w:val="nil"/>
            </w:tcBorders>
            <w:noWrap/>
            <w:vAlign w:val="bottom"/>
            <w:hideMark/>
          </w:tcPr>
          <w:p w14:paraId="7F902A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1074</w:t>
            </w:r>
          </w:p>
        </w:tc>
        <w:tc>
          <w:tcPr>
            <w:tcW w:w="851" w:type="dxa"/>
            <w:tcBorders>
              <w:top w:val="nil"/>
              <w:left w:val="single" w:sz="4" w:space="0" w:color="auto"/>
              <w:bottom w:val="nil"/>
              <w:right w:val="single" w:sz="4" w:space="0" w:color="auto"/>
            </w:tcBorders>
            <w:noWrap/>
            <w:vAlign w:val="bottom"/>
            <w:hideMark/>
          </w:tcPr>
          <w:p w14:paraId="58B220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734</w:t>
            </w:r>
          </w:p>
        </w:tc>
        <w:tc>
          <w:tcPr>
            <w:tcW w:w="999" w:type="dxa"/>
            <w:shd w:val="clear" w:color="auto" w:fill="FFFFFF"/>
            <w:noWrap/>
            <w:vAlign w:val="bottom"/>
            <w:hideMark/>
          </w:tcPr>
          <w:p w14:paraId="44922E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1870</w:t>
            </w:r>
          </w:p>
        </w:tc>
        <w:tc>
          <w:tcPr>
            <w:tcW w:w="1100" w:type="dxa"/>
            <w:tcBorders>
              <w:top w:val="nil"/>
              <w:left w:val="single" w:sz="12" w:space="0" w:color="auto"/>
              <w:bottom w:val="nil"/>
              <w:right w:val="nil"/>
            </w:tcBorders>
            <w:shd w:val="clear" w:color="auto" w:fill="FFFFFF"/>
            <w:noWrap/>
            <w:vAlign w:val="bottom"/>
            <w:hideMark/>
          </w:tcPr>
          <w:p w14:paraId="370E63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1136</w:t>
            </w:r>
          </w:p>
        </w:tc>
      </w:tr>
      <w:tr w:rsidR="00C44E55" w:rsidRPr="00BB6114" w14:paraId="3329E468" w14:textId="77777777" w:rsidTr="00C44E55">
        <w:trPr>
          <w:trHeight w:val="290"/>
        </w:trPr>
        <w:tc>
          <w:tcPr>
            <w:tcW w:w="4820" w:type="dxa"/>
            <w:noWrap/>
            <w:vAlign w:val="bottom"/>
            <w:hideMark/>
          </w:tcPr>
          <w:p w14:paraId="6C19D53E"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Zona Sur (Pérez Zeledón)</w:t>
            </w:r>
          </w:p>
        </w:tc>
        <w:tc>
          <w:tcPr>
            <w:tcW w:w="850" w:type="dxa"/>
            <w:tcBorders>
              <w:top w:val="nil"/>
              <w:left w:val="single" w:sz="12" w:space="0" w:color="auto"/>
              <w:bottom w:val="nil"/>
              <w:right w:val="nil"/>
            </w:tcBorders>
            <w:noWrap/>
            <w:vAlign w:val="bottom"/>
            <w:hideMark/>
          </w:tcPr>
          <w:p w14:paraId="3616A48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3205</w:t>
            </w:r>
          </w:p>
        </w:tc>
        <w:tc>
          <w:tcPr>
            <w:tcW w:w="851" w:type="dxa"/>
            <w:tcBorders>
              <w:top w:val="nil"/>
              <w:left w:val="single" w:sz="4" w:space="0" w:color="auto"/>
              <w:bottom w:val="nil"/>
              <w:right w:val="single" w:sz="4" w:space="0" w:color="auto"/>
            </w:tcBorders>
            <w:noWrap/>
            <w:vAlign w:val="bottom"/>
            <w:hideMark/>
          </w:tcPr>
          <w:p w14:paraId="1DB2DC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3188</w:t>
            </w:r>
          </w:p>
        </w:tc>
        <w:tc>
          <w:tcPr>
            <w:tcW w:w="999" w:type="dxa"/>
            <w:shd w:val="clear" w:color="auto" w:fill="FFFFFF"/>
            <w:noWrap/>
            <w:vAlign w:val="bottom"/>
            <w:hideMark/>
          </w:tcPr>
          <w:p w14:paraId="71CADE4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4396</w:t>
            </w:r>
          </w:p>
        </w:tc>
        <w:tc>
          <w:tcPr>
            <w:tcW w:w="1100" w:type="dxa"/>
            <w:tcBorders>
              <w:top w:val="nil"/>
              <w:left w:val="single" w:sz="12" w:space="0" w:color="auto"/>
              <w:bottom w:val="nil"/>
              <w:right w:val="nil"/>
            </w:tcBorders>
            <w:shd w:val="clear" w:color="auto" w:fill="FFFFFF"/>
            <w:noWrap/>
            <w:vAlign w:val="bottom"/>
            <w:hideMark/>
          </w:tcPr>
          <w:p w14:paraId="0EBE3C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1208</w:t>
            </w:r>
          </w:p>
        </w:tc>
      </w:tr>
      <w:tr w:rsidR="00C44E55" w:rsidRPr="00BB6114" w14:paraId="6910742A" w14:textId="77777777" w:rsidTr="00C44E55">
        <w:trPr>
          <w:trHeight w:val="300"/>
        </w:trPr>
        <w:tc>
          <w:tcPr>
            <w:tcW w:w="4820" w:type="dxa"/>
            <w:tcBorders>
              <w:top w:val="nil"/>
              <w:left w:val="nil"/>
              <w:bottom w:val="single" w:sz="12" w:space="0" w:color="auto"/>
              <w:right w:val="nil"/>
            </w:tcBorders>
            <w:noWrap/>
            <w:vAlign w:val="bottom"/>
            <w:hideMark/>
          </w:tcPr>
          <w:p w14:paraId="692C286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0" w:type="dxa"/>
            <w:tcBorders>
              <w:top w:val="nil"/>
              <w:left w:val="single" w:sz="12" w:space="0" w:color="auto"/>
              <w:bottom w:val="single" w:sz="12" w:space="0" w:color="auto"/>
              <w:right w:val="nil"/>
            </w:tcBorders>
            <w:noWrap/>
            <w:vAlign w:val="bottom"/>
            <w:hideMark/>
          </w:tcPr>
          <w:p w14:paraId="5E178B6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1" w:type="dxa"/>
            <w:tcBorders>
              <w:top w:val="nil"/>
              <w:left w:val="single" w:sz="4" w:space="0" w:color="auto"/>
              <w:bottom w:val="single" w:sz="12" w:space="0" w:color="auto"/>
              <w:right w:val="single" w:sz="4" w:space="0" w:color="auto"/>
            </w:tcBorders>
            <w:noWrap/>
            <w:vAlign w:val="bottom"/>
            <w:hideMark/>
          </w:tcPr>
          <w:p w14:paraId="484AE1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9" w:type="dxa"/>
            <w:tcBorders>
              <w:top w:val="nil"/>
              <w:left w:val="nil"/>
              <w:bottom w:val="single" w:sz="12" w:space="0" w:color="auto"/>
              <w:right w:val="nil"/>
            </w:tcBorders>
            <w:noWrap/>
            <w:vAlign w:val="bottom"/>
            <w:hideMark/>
          </w:tcPr>
          <w:p w14:paraId="7BB60C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00" w:type="dxa"/>
            <w:tcBorders>
              <w:top w:val="nil"/>
              <w:left w:val="single" w:sz="12" w:space="0" w:color="auto"/>
              <w:bottom w:val="single" w:sz="12" w:space="0" w:color="auto"/>
              <w:right w:val="nil"/>
            </w:tcBorders>
            <w:noWrap/>
            <w:vAlign w:val="bottom"/>
            <w:hideMark/>
          </w:tcPr>
          <w:p w14:paraId="11FB199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37455AB5" w14:textId="77777777" w:rsidR="00C44E55" w:rsidRPr="00BB6114" w:rsidRDefault="00C44E55" w:rsidP="00C44E55">
      <w:pPr>
        <w:suppressAutoHyphens w:val="0"/>
        <w:ind w:left="851" w:right="851" w:firstLine="709"/>
        <w:jc w:val="both"/>
        <w:rPr>
          <w:sz w:val="22"/>
          <w:szCs w:val="22"/>
          <w:lang w:val="es-CR" w:eastAsia="es-ES"/>
        </w:rPr>
      </w:pPr>
    </w:p>
    <w:p w14:paraId="7AB5975C"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Es importante indicar que para el 2019, el Centro de Apoyo, Coordinación y Mejoramiento de la Función Jurisdiccional, asignó personal a la Fiscalía de Pavas, con el objetivo de agilizar la culminación de procesos, por lo que se le puede atribuir el aumento del ingreso de casos al Juzgado Penal de Pavas de aproximadamente un 93% (2.742 expedientes), debido a que en el 2018 se finalizaron en las fiscalía de pavas 434 acusaciones, 500 sobreseimientos y 1.415 desestimaciones; mientras que en el 2019 se finiquitaron, 756, 738 y 3075 respectivamente.</w:t>
      </w:r>
    </w:p>
    <w:p w14:paraId="237C9AD0" w14:textId="77777777" w:rsidR="00C44E55" w:rsidRPr="00BB6114" w:rsidRDefault="00C44E55" w:rsidP="00C44E55">
      <w:pPr>
        <w:suppressAutoHyphens w:val="0"/>
        <w:ind w:left="851" w:right="851" w:firstLine="709"/>
        <w:jc w:val="both"/>
        <w:rPr>
          <w:sz w:val="22"/>
          <w:szCs w:val="22"/>
          <w:lang w:val="es-CR" w:eastAsia="es-ES"/>
        </w:rPr>
      </w:pPr>
    </w:p>
    <w:p w14:paraId="7E4BD0BC"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Por otra parte, en el informe 1974-PLA-OI-2019 del 22 de noviembre 2109, remitido a la Secretaria General de la Corte, indica la Licda. Natalia Rodríguez Solís, Jueza Coordinadora del Juzgado Penal de Pavas, que a la Fiscalía no solo les aumento </w:t>
      </w:r>
      <w:r w:rsidRPr="00BB6114">
        <w:rPr>
          <w:sz w:val="22"/>
          <w:szCs w:val="22"/>
          <w:lang w:val="es-CR" w:eastAsia="es-ES"/>
        </w:rPr>
        <w:lastRenderedPageBreak/>
        <w:t xml:space="preserve">las plazas de Fiscal o Fiscala auxiliar, sino que existió un grupo de colaboradores e intervención de la Fiscalía General y de la Unidad de Capacitación del Ministerio Público; así como de la Fiscalía I Adjunta y de la Fiscalía de Fraudes que hace que aumente significativamente la cantidad de solicitudes ante al Juzgado Penal. </w:t>
      </w:r>
    </w:p>
    <w:p w14:paraId="3D93BED3" w14:textId="77777777" w:rsidR="00C44E55" w:rsidRPr="00BB6114" w:rsidRDefault="00C44E55" w:rsidP="00C44E55">
      <w:pPr>
        <w:suppressAutoHyphens w:val="0"/>
        <w:ind w:left="851" w:right="851" w:firstLine="709"/>
        <w:jc w:val="both"/>
        <w:rPr>
          <w:sz w:val="22"/>
          <w:szCs w:val="22"/>
          <w:lang w:val="es-CR" w:eastAsia="es-ES"/>
        </w:rPr>
      </w:pPr>
    </w:p>
    <w:p w14:paraId="680C684F" w14:textId="77777777" w:rsidR="00C44E55" w:rsidRPr="00BB6114" w:rsidRDefault="00C44E55" w:rsidP="00C44E55">
      <w:pPr>
        <w:tabs>
          <w:tab w:val="left" w:pos="0"/>
        </w:tabs>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lo que corresponde al Juzgado Penal de Alajuela, se le consulto vía correo a la Licda. Sirlene Arias Gutiérrez, Profesional 2 de la Administración de Alajuela, quién indica que durante el 2019 la Fiscalía estuvo remesando, lo cual contó con apoyo por parte de la administración, sin embargo, durante ese proceso se detectaron expedientes que les hacía falta la última resolución. De igual forma, se remite correo al señor Francisco Monge Morales, Coordinador Judicial 2, del Juzgado Penal de Alajuela, explica que ingresó una cantidad considerada de expedientes con sobreseimiento por prescripción, los cuales se encontraban en la Fiscalía con archivo fiscal. </w:t>
      </w:r>
    </w:p>
    <w:p w14:paraId="3F0A9FBA" w14:textId="77777777" w:rsidR="00C44E55" w:rsidRPr="00BB6114" w:rsidRDefault="00C44E55" w:rsidP="00C44E55">
      <w:pPr>
        <w:tabs>
          <w:tab w:val="left" w:pos="0"/>
        </w:tabs>
        <w:suppressAutoHyphens w:val="0"/>
        <w:ind w:left="851" w:right="851" w:firstLine="709"/>
        <w:jc w:val="both"/>
        <w:rPr>
          <w:rFonts w:eastAsia="Calibri"/>
          <w:sz w:val="22"/>
          <w:szCs w:val="22"/>
          <w:lang w:val="es-CR" w:eastAsia="en-US"/>
        </w:rPr>
      </w:pPr>
    </w:p>
    <w:p w14:paraId="159E742C"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En cuanto a los Juzgados Penales cuya variación absoluta de los asuntos entrados entre el 2018 y 2019 es mínima se encuentra el Juzgado Penal de Corredores y el de Quepos, la cual es de 8 y 15 expedientes en su orden. </w:t>
      </w:r>
    </w:p>
    <w:p w14:paraId="7ADB680A" w14:textId="77777777" w:rsidR="00C44E55" w:rsidRPr="00BB6114" w:rsidRDefault="00C44E55" w:rsidP="00C44E55">
      <w:pPr>
        <w:suppressAutoHyphens w:val="0"/>
        <w:jc w:val="both"/>
        <w:rPr>
          <w:rFonts w:eastAsia="Calibri"/>
          <w:sz w:val="22"/>
          <w:szCs w:val="22"/>
          <w:lang w:val="es-CR" w:eastAsia="en-US"/>
        </w:rPr>
      </w:pPr>
    </w:p>
    <w:tbl>
      <w:tblPr>
        <w:tblW w:w="8620" w:type="dxa"/>
        <w:tblCellMar>
          <w:left w:w="70" w:type="dxa"/>
          <w:right w:w="70" w:type="dxa"/>
        </w:tblCellMar>
        <w:tblLook w:val="04A0" w:firstRow="1" w:lastRow="0" w:firstColumn="1" w:lastColumn="0" w:noHBand="0" w:noVBand="1"/>
      </w:tblPr>
      <w:tblGrid>
        <w:gridCol w:w="4720"/>
        <w:gridCol w:w="934"/>
        <w:gridCol w:w="933"/>
        <w:gridCol w:w="933"/>
        <w:gridCol w:w="1100"/>
      </w:tblGrid>
      <w:tr w:rsidR="00C44E55" w:rsidRPr="00BB6114" w14:paraId="4F25E865" w14:textId="77777777" w:rsidTr="00C44E55">
        <w:trPr>
          <w:trHeight w:val="310"/>
        </w:trPr>
        <w:tc>
          <w:tcPr>
            <w:tcW w:w="4720" w:type="dxa"/>
            <w:vMerge w:val="restart"/>
            <w:tcBorders>
              <w:top w:val="single" w:sz="12" w:space="0" w:color="auto"/>
              <w:left w:val="nil"/>
              <w:bottom w:val="single" w:sz="12" w:space="0" w:color="000000"/>
              <w:right w:val="nil"/>
            </w:tcBorders>
            <w:vAlign w:val="center"/>
            <w:hideMark/>
          </w:tcPr>
          <w:p w14:paraId="4E33405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Despacho</w:t>
            </w:r>
          </w:p>
        </w:tc>
        <w:tc>
          <w:tcPr>
            <w:tcW w:w="2800" w:type="dxa"/>
            <w:gridSpan w:val="3"/>
            <w:tcBorders>
              <w:top w:val="single" w:sz="12" w:space="0" w:color="auto"/>
              <w:left w:val="single" w:sz="12" w:space="0" w:color="auto"/>
              <w:bottom w:val="single" w:sz="8" w:space="0" w:color="auto"/>
              <w:right w:val="nil"/>
            </w:tcBorders>
            <w:noWrap/>
            <w:vAlign w:val="bottom"/>
            <w:hideMark/>
          </w:tcPr>
          <w:p w14:paraId="1F383B6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Casos entrados </w:t>
            </w:r>
          </w:p>
        </w:tc>
        <w:tc>
          <w:tcPr>
            <w:tcW w:w="1100" w:type="dxa"/>
            <w:vMerge w:val="restart"/>
            <w:tcBorders>
              <w:top w:val="single" w:sz="12" w:space="0" w:color="auto"/>
              <w:left w:val="single" w:sz="12" w:space="0" w:color="auto"/>
              <w:bottom w:val="single" w:sz="12" w:space="0" w:color="000000"/>
              <w:right w:val="nil"/>
            </w:tcBorders>
            <w:vAlign w:val="center"/>
            <w:hideMark/>
          </w:tcPr>
          <w:p w14:paraId="4B4C74B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Variación absoluta</w:t>
            </w:r>
          </w:p>
        </w:tc>
      </w:tr>
      <w:tr w:rsidR="00C44E55" w:rsidRPr="00BB6114" w14:paraId="064ECEB5" w14:textId="77777777" w:rsidTr="00C44E55">
        <w:trPr>
          <w:trHeight w:val="300"/>
        </w:trPr>
        <w:tc>
          <w:tcPr>
            <w:tcW w:w="0" w:type="auto"/>
            <w:vMerge/>
            <w:tcBorders>
              <w:top w:val="single" w:sz="12" w:space="0" w:color="auto"/>
              <w:left w:val="nil"/>
              <w:bottom w:val="single" w:sz="12" w:space="0" w:color="000000"/>
              <w:right w:val="nil"/>
            </w:tcBorders>
            <w:vAlign w:val="center"/>
            <w:hideMark/>
          </w:tcPr>
          <w:p w14:paraId="7C513DB5" w14:textId="77777777" w:rsidR="00C44E55" w:rsidRPr="00BB6114" w:rsidRDefault="00C44E55" w:rsidP="00C44E55">
            <w:pPr>
              <w:suppressAutoHyphens w:val="0"/>
              <w:rPr>
                <w:b/>
                <w:bCs/>
                <w:sz w:val="22"/>
                <w:szCs w:val="22"/>
                <w:lang w:val="es-CR" w:eastAsia="es-CR"/>
              </w:rPr>
            </w:pPr>
          </w:p>
        </w:tc>
        <w:tc>
          <w:tcPr>
            <w:tcW w:w="934" w:type="dxa"/>
            <w:tcBorders>
              <w:top w:val="nil"/>
              <w:left w:val="single" w:sz="12" w:space="0" w:color="auto"/>
              <w:bottom w:val="single" w:sz="12" w:space="0" w:color="auto"/>
              <w:right w:val="nil"/>
            </w:tcBorders>
            <w:noWrap/>
            <w:vAlign w:val="bottom"/>
            <w:hideMark/>
          </w:tcPr>
          <w:p w14:paraId="53B952D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33" w:type="dxa"/>
            <w:tcBorders>
              <w:top w:val="nil"/>
              <w:left w:val="single" w:sz="4" w:space="0" w:color="auto"/>
              <w:bottom w:val="single" w:sz="12" w:space="0" w:color="auto"/>
              <w:right w:val="single" w:sz="4" w:space="0" w:color="auto"/>
            </w:tcBorders>
            <w:noWrap/>
            <w:vAlign w:val="bottom"/>
            <w:hideMark/>
          </w:tcPr>
          <w:p w14:paraId="07AC1FA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33" w:type="dxa"/>
            <w:tcBorders>
              <w:top w:val="nil"/>
              <w:left w:val="nil"/>
              <w:bottom w:val="single" w:sz="12" w:space="0" w:color="auto"/>
              <w:right w:val="nil"/>
            </w:tcBorders>
            <w:noWrap/>
            <w:vAlign w:val="bottom"/>
            <w:hideMark/>
          </w:tcPr>
          <w:p w14:paraId="71482FA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c>
          <w:tcPr>
            <w:tcW w:w="0" w:type="auto"/>
            <w:vMerge/>
            <w:tcBorders>
              <w:top w:val="single" w:sz="12" w:space="0" w:color="auto"/>
              <w:left w:val="single" w:sz="12" w:space="0" w:color="auto"/>
              <w:bottom w:val="single" w:sz="12" w:space="0" w:color="000000"/>
              <w:right w:val="nil"/>
            </w:tcBorders>
            <w:vAlign w:val="center"/>
            <w:hideMark/>
          </w:tcPr>
          <w:p w14:paraId="7959D50A" w14:textId="77777777" w:rsidR="00C44E55" w:rsidRPr="00BB6114" w:rsidRDefault="00C44E55" w:rsidP="00C44E55">
            <w:pPr>
              <w:suppressAutoHyphens w:val="0"/>
              <w:rPr>
                <w:b/>
                <w:bCs/>
                <w:sz w:val="22"/>
                <w:szCs w:val="22"/>
                <w:lang w:val="es-CR" w:eastAsia="es-CR"/>
              </w:rPr>
            </w:pPr>
          </w:p>
        </w:tc>
      </w:tr>
      <w:tr w:rsidR="00C44E55" w:rsidRPr="00BB6114" w14:paraId="262B7AAC" w14:textId="77777777" w:rsidTr="00C44E55">
        <w:trPr>
          <w:trHeight w:val="300"/>
        </w:trPr>
        <w:tc>
          <w:tcPr>
            <w:tcW w:w="4720" w:type="dxa"/>
            <w:vAlign w:val="center"/>
            <w:hideMark/>
          </w:tcPr>
          <w:p w14:paraId="185CA2CA" w14:textId="77777777" w:rsidR="00C44E55" w:rsidRPr="00BB6114" w:rsidRDefault="00C44E55" w:rsidP="00C44E55">
            <w:pPr>
              <w:rPr>
                <w:b/>
                <w:bCs/>
                <w:sz w:val="22"/>
                <w:szCs w:val="22"/>
                <w:lang w:val="es-CR" w:eastAsia="es-CR"/>
              </w:rPr>
            </w:pPr>
          </w:p>
        </w:tc>
        <w:tc>
          <w:tcPr>
            <w:tcW w:w="934" w:type="dxa"/>
            <w:tcBorders>
              <w:top w:val="nil"/>
              <w:left w:val="single" w:sz="12" w:space="0" w:color="auto"/>
              <w:bottom w:val="nil"/>
              <w:right w:val="nil"/>
            </w:tcBorders>
            <w:noWrap/>
            <w:vAlign w:val="bottom"/>
            <w:hideMark/>
          </w:tcPr>
          <w:p w14:paraId="34DDD93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33" w:type="dxa"/>
            <w:tcBorders>
              <w:top w:val="nil"/>
              <w:left w:val="single" w:sz="4" w:space="0" w:color="auto"/>
              <w:bottom w:val="nil"/>
              <w:right w:val="single" w:sz="4" w:space="0" w:color="auto"/>
            </w:tcBorders>
            <w:noWrap/>
            <w:vAlign w:val="bottom"/>
            <w:hideMark/>
          </w:tcPr>
          <w:p w14:paraId="3DE3689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33" w:type="dxa"/>
            <w:noWrap/>
            <w:vAlign w:val="bottom"/>
            <w:hideMark/>
          </w:tcPr>
          <w:p w14:paraId="5830B050" w14:textId="77777777" w:rsidR="00C44E55" w:rsidRPr="00BB6114" w:rsidRDefault="00C44E55" w:rsidP="00C44E55">
            <w:pPr>
              <w:rPr>
                <w:b/>
                <w:bCs/>
                <w:sz w:val="22"/>
                <w:szCs w:val="22"/>
                <w:lang w:val="es-CR" w:eastAsia="es-CR"/>
              </w:rPr>
            </w:pPr>
          </w:p>
        </w:tc>
        <w:tc>
          <w:tcPr>
            <w:tcW w:w="1100" w:type="dxa"/>
            <w:tcBorders>
              <w:top w:val="nil"/>
              <w:left w:val="single" w:sz="12" w:space="0" w:color="auto"/>
              <w:bottom w:val="nil"/>
              <w:right w:val="nil"/>
            </w:tcBorders>
            <w:vAlign w:val="center"/>
            <w:hideMark/>
          </w:tcPr>
          <w:p w14:paraId="5EE8DB2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1C0AC900" w14:textId="77777777" w:rsidTr="00C44E55">
        <w:trPr>
          <w:trHeight w:val="290"/>
        </w:trPr>
        <w:tc>
          <w:tcPr>
            <w:tcW w:w="4720" w:type="dxa"/>
            <w:noWrap/>
            <w:vAlign w:val="bottom"/>
            <w:hideMark/>
          </w:tcPr>
          <w:p w14:paraId="6D0DF1B9"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Hatillo</w:t>
            </w:r>
          </w:p>
        </w:tc>
        <w:tc>
          <w:tcPr>
            <w:tcW w:w="934" w:type="dxa"/>
            <w:tcBorders>
              <w:top w:val="nil"/>
              <w:left w:val="single" w:sz="12" w:space="0" w:color="auto"/>
              <w:bottom w:val="nil"/>
              <w:right w:val="nil"/>
            </w:tcBorders>
            <w:noWrap/>
            <w:vAlign w:val="bottom"/>
            <w:hideMark/>
          </w:tcPr>
          <w:p w14:paraId="4AFF2CD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3493</w:t>
            </w:r>
          </w:p>
        </w:tc>
        <w:tc>
          <w:tcPr>
            <w:tcW w:w="933" w:type="dxa"/>
            <w:tcBorders>
              <w:top w:val="nil"/>
              <w:left w:val="single" w:sz="4" w:space="0" w:color="auto"/>
              <w:bottom w:val="nil"/>
              <w:right w:val="single" w:sz="4" w:space="0" w:color="auto"/>
            </w:tcBorders>
            <w:noWrap/>
            <w:vAlign w:val="bottom"/>
            <w:hideMark/>
          </w:tcPr>
          <w:p w14:paraId="3A68C81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4300</w:t>
            </w:r>
          </w:p>
        </w:tc>
        <w:tc>
          <w:tcPr>
            <w:tcW w:w="933" w:type="dxa"/>
            <w:noWrap/>
            <w:vAlign w:val="bottom"/>
            <w:hideMark/>
          </w:tcPr>
          <w:p w14:paraId="60D00D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3886</w:t>
            </w:r>
          </w:p>
        </w:tc>
        <w:tc>
          <w:tcPr>
            <w:tcW w:w="1100" w:type="dxa"/>
            <w:tcBorders>
              <w:top w:val="nil"/>
              <w:left w:val="single" w:sz="12" w:space="0" w:color="auto"/>
              <w:bottom w:val="nil"/>
              <w:right w:val="nil"/>
            </w:tcBorders>
            <w:shd w:val="clear" w:color="auto" w:fill="FFFFFF"/>
            <w:noWrap/>
            <w:vAlign w:val="bottom"/>
            <w:hideMark/>
          </w:tcPr>
          <w:p w14:paraId="289CA24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-414</w:t>
            </w:r>
          </w:p>
        </w:tc>
      </w:tr>
      <w:tr w:rsidR="00C44E55" w:rsidRPr="00BB6114" w14:paraId="5CD6E0C2" w14:textId="77777777" w:rsidTr="00C44E55">
        <w:trPr>
          <w:trHeight w:val="290"/>
        </w:trPr>
        <w:tc>
          <w:tcPr>
            <w:tcW w:w="4720" w:type="dxa"/>
            <w:noWrap/>
            <w:vAlign w:val="bottom"/>
            <w:hideMark/>
          </w:tcPr>
          <w:p w14:paraId="64CDCFD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Heredia</w:t>
            </w:r>
          </w:p>
        </w:tc>
        <w:tc>
          <w:tcPr>
            <w:tcW w:w="934" w:type="dxa"/>
            <w:tcBorders>
              <w:top w:val="nil"/>
              <w:left w:val="single" w:sz="12" w:space="0" w:color="auto"/>
              <w:bottom w:val="nil"/>
              <w:right w:val="nil"/>
            </w:tcBorders>
            <w:noWrap/>
            <w:vAlign w:val="bottom"/>
            <w:hideMark/>
          </w:tcPr>
          <w:p w14:paraId="46ABC9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5547</w:t>
            </w:r>
          </w:p>
        </w:tc>
        <w:tc>
          <w:tcPr>
            <w:tcW w:w="933" w:type="dxa"/>
            <w:tcBorders>
              <w:top w:val="nil"/>
              <w:left w:val="single" w:sz="4" w:space="0" w:color="auto"/>
              <w:bottom w:val="nil"/>
              <w:right w:val="single" w:sz="4" w:space="0" w:color="auto"/>
            </w:tcBorders>
            <w:noWrap/>
            <w:vAlign w:val="bottom"/>
            <w:hideMark/>
          </w:tcPr>
          <w:p w14:paraId="476384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5639</w:t>
            </w:r>
          </w:p>
        </w:tc>
        <w:tc>
          <w:tcPr>
            <w:tcW w:w="933" w:type="dxa"/>
            <w:noWrap/>
            <w:vAlign w:val="bottom"/>
            <w:hideMark/>
          </w:tcPr>
          <w:p w14:paraId="4FE0E5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5154</w:t>
            </w:r>
          </w:p>
        </w:tc>
        <w:tc>
          <w:tcPr>
            <w:tcW w:w="1100" w:type="dxa"/>
            <w:tcBorders>
              <w:top w:val="nil"/>
              <w:left w:val="single" w:sz="12" w:space="0" w:color="auto"/>
              <w:bottom w:val="nil"/>
              <w:right w:val="nil"/>
            </w:tcBorders>
            <w:shd w:val="clear" w:color="auto" w:fill="FFFFFF"/>
            <w:noWrap/>
            <w:vAlign w:val="bottom"/>
            <w:hideMark/>
          </w:tcPr>
          <w:p w14:paraId="01C77B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-485</w:t>
            </w:r>
          </w:p>
        </w:tc>
      </w:tr>
      <w:tr w:rsidR="00C44E55" w:rsidRPr="00BB6114" w14:paraId="7C1F4C40" w14:textId="77777777" w:rsidTr="00C44E55">
        <w:trPr>
          <w:trHeight w:val="290"/>
        </w:trPr>
        <w:tc>
          <w:tcPr>
            <w:tcW w:w="4720" w:type="dxa"/>
            <w:noWrap/>
            <w:vAlign w:val="bottom"/>
            <w:hideMark/>
          </w:tcPr>
          <w:p w14:paraId="3A795C5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Cañas</w:t>
            </w:r>
          </w:p>
        </w:tc>
        <w:tc>
          <w:tcPr>
            <w:tcW w:w="934" w:type="dxa"/>
            <w:tcBorders>
              <w:top w:val="nil"/>
              <w:left w:val="single" w:sz="12" w:space="0" w:color="auto"/>
              <w:bottom w:val="nil"/>
              <w:right w:val="nil"/>
            </w:tcBorders>
            <w:noWrap/>
            <w:vAlign w:val="bottom"/>
            <w:hideMark/>
          </w:tcPr>
          <w:p w14:paraId="5CD8CC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1770</w:t>
            </w:r>
          </w:p>
        </w:tc>
        <w:tc>
          <w:tcPr>
            <w:tcW w:w="933" w:type="dxa"/>
            <w:tcBorders>
              <w:top w:val="nil"/>
              <w:left w:val="single" w:sz="4" w:space="0" w:color="auto"/>
              <w:bottom w:val="nil"/>
              <w:right w:val="single" w:sz="4" w:space="0" w:color="auto"/>
            </w:tcBorders>
            <w:noWrap/>
            <w:vAlign w:val="bottom"/>
            <w:hideMark/>
          </w:tcPr>
          <w:p w14:paraId="042742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1864</w:t>
            </w:r>
          </w:p>
        </w:tc>
        <w:tc>
          <w:tcPr>
            <w:tcW w:w="933" w:type="dxa"/>
            <w:noWrap/>
            <w:vAlign w:val="bottom"/>
            <w:hideMark/>
          </w:tcPr>
          <w:p w14:paraId="712A09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1631</w:t>
            </w:r>
          </w:p>
        </w:tc>
        <w:tc>
          <w:tcPr>
            <w:tcW w:w="1100" w:type="dxa"/>
            <w:tcBorders>
              <w:top w:val="nil"/>
              <w:left w:val="single" w:sz="12" w:space="0" w:color="auto"/>
              <w:bottom w:val="nil"/>
              <w:right w:val="nil"/>
            </w:tcBorders>
            <w:shd w:val="clear" w:color="auto" w:fill="FFFFFF"/>
            <w:noWrap/>
            <w:vAlign w:val="bottom"/>
            <w:hideMark/>
          </w:tcPr>
          <w:p w14:paraId="74A86B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-233</w:t>
            </w:r>
          </w:p>
        </w:tc>
      </w:tr>
      <w:tr w:rsidR="00C44E55" w:rsidRPr="00BB6114" w14:paraId="280C1F1E" w14:textId="77777777" w:rsidTr="00C44E55">
        <w:trPr>
          <w:trHeight w:val="290"/>
        </w:trPr>
        <w:tc>
          <w:tcPr>
            <w:tcW w:w="4720" w:type="dxa"/>
            <w:noWrap/>
            <w:vAlign w:val="bottom"/>
            <w:hideMark/>
          </w:tcPr>
          <w:p w14:paraId="57BD299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Quepos</w:t>
            </w:r>
          </w:p>
        </w:tc>
        <w:tc>
          <w:tcPr>
            <w:tcW w:w="934" w:type="dxa"/>
            <w:tcBorders>
              <w:top w:val="nil"/>
              <w:left w:val="single" w:sz="12" w:space="0" w:color="auto"/>
              <w:bottom w:val="nil"/>
              <w:right w:val="nil"/>
            </w:tcBorders>
            <w:noWrap/>
            <w:vAlign w:val="bottom"/>
            <w:hideMark/>
          </w:tcPr>
          <w:p w14:paraId="0EF04B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1495</w:t>
            </w:r>
          </w:p>
        </w:tc>
        <w:tc>
          <w:tcPr>
            <w:tcW w:w="933" w:type="dxa"/>
            <w:tcBorders>
              <w:top w:val="nil"/>
              <w:left w:val="single" w:sz="4" w:space="0" w:color="auto"/>
              <w:bottom w:val="nil"/>
              <w:right w:val="single" w:sz="4" w:space="0" w:color="auto"/>
            </w:tcBorders>
            <w:noWrap/>
            <w:vAlign w:val="bottom"/>
            <w:hideMark/>
          </w:tcPr>
          <w:p w14:paraId="339EDD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1713</w:t>
            </w:r>
          </w:p>
        </w:tc>
        <w:tc>
          <w:tcPr>
            <w:tcW w:w="933" w:type="dxa"/>
            <w:noWrap/>
            <w:vAlign w:val="bottom"/>
            <w:hideMark/>
          </w:tcPr>
          <w:p w14:paraId="709AEB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1698</w:t>
            </w:r>
          </w:p>
        </w:tc>
        <w:tc>
          <w:tcPr>
            <w:tcW w:w="1100" w:type="dxa"/>
            <w:tcBorders>
              <w:top w:val="nil"/>
              <w:left w:val="single" w:sz="12" w:space="0" w:color="auto"/>
              <w:bottom w:val="nil"/>
              <w:right w:val="nil"/>
            </w:tcBorders>
            <w:shd w:val="clear" w:color="auto" w:fill="FFFFFF"/>
            <w:noWrap/>
            <w:vAlign w:val="bottom"/>
            <w:hideMark/>
          </w:tcPr>
          <w:p w14:paraId="025C3F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w:t>
            </w:r>
          </w:p>
        </w:tc>
      </w:tr>
      <w:tr w:rsidR="00C44E55" w:rsidRPr="00BB6114" w14:paraId="1BF21045" w14:textId="77777777" w:rsidTr="00C44E55">
        <w:trPr>
          <w:trHeight w:val="290"/>
        </w:trPr>
        <w:tc>
          <w:tcPr>
            <w:tcW w:w="4720" w:type="dxa"/>
            <w:noWrap/>
            <w:vAlign w:val="bottom"/>
            <w:hideMark/>
          </w:tcPr>
          <w:p w14:paraId="74127D1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Zona Sur (Corredores)</w:t>
            </w:r>
          </w:p>
        </w:tc>
        <w:tc>
          <w:tcPr>
            <w:tcW w:w="934" w:type="dxa"/>
            <w:tcBorders>
              <w:top w:val="nil"/>
              <w:left w:val="single" w:sz="12" w:space="0" w:color="auto"/>
              <w:bottom w:val="nil"/>
              <w:right w:val="nil"/>
            </w:tcBorders>
            <w:noWrap/>
            <w:vAlign w:val="bottom"/>
            <w:hideMark/>
          </w:tcPr>
          <w:p w14:paraId="0455DF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1138</w:t>
            </w:r>
          </w:p>
        </w:tc>
        <w:tc>
          <w:tcPr>
            <w:tcW w:w="933" w:type="dxa"/>
            <w:tcBorders>
              <w:top w:val="nil"/>
              <w:left w:val="single" w:sz="4" w:space="0" w:color="auto"/>
              <w:bottom w:val="nil"/>
              <w:right w:val="single" w:sz="4" w:space="0" w:color="auto"/>
            </w:tcBorders>
            <w:noWrap/>
            <w:vAlign w:val="bottom"/>
            <w:hideMark/>
          </w:tcPr>
          <w:p w14:paraId="6D61A8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1446</w:t>
            </w:r>
          </w:p>
        </w:tc>
        <w:tc>
          <w:tcPr>
            <w:tcW w:w="933" w:type="dxa"/>
            <w:noWrap/>
            <w:vAlign w:val="bottom"/>
            <w:hideMark/>
          </w:tcPr>
          <w:p w14:paraId="5681C7C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1438</w:t>
            </w:r>
          </w:p>
        </w:tc>
        <w:tc>
          <w:tcPr>
            <w:tcW w:w="1100" w:type="dxa"/>
            <w:tcBorders>
              <w:top w:val="nil"/>
              <w:left w:val="single" w:sz="12" w:space="0" w:color="auto"/>
              <w:bottom w:val="nil"/>
              <w:right w:val="nil"/>
            </w:tcBorders>
            <w:shd w:val="clear" w:color="auto" w:fill="FFFFFF"/>
            <w:noWrap/>
            <w:vAlign w:val="bottom"/>
            <w:hideMark/>
          </w:tcPr>
          <w:p w14:paraId="4BDA97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r>
      <w:tr w:rsidR="00C44E55" w:rsidRPr="00BB6114" w14:paraId="3E64E2AD" w14:textId="77777777" w:rsidTr="00C44E55">
        <w:trPr>
          <w:trHeight w:val="300"/>
        </w:trPr>
        <w:tc>
          <w:tcPr>
            <w:tcW w:w="4720" w:type="dxa"/>
            <w:tcBorders>
              <w:top w:val="nil"/>
              <w:left w:val="nil"/>
              <w:bottom w:val="single" w:sz="12" w:space="0" w:color="auto"/>
              <w:right w:val="nil"/>
            </w:tcBorders>
            <w:noWrap/>
            <w:vAlign w:val="bottom"/>
            <w:hideMark/>
          </w:tcPr>
          <w:p w14:paraId="3066DE9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34" w:type="dxa"/>
            <w:tcBorders>
              <w:top w:val="nil"/>
              <w:left w:val="single" w:sz="12" w:space="0" w:color="auto"/>
              <w:bottom w:val="single" w:sz="12" w:space="0" w:color="auto"/>
              <w:right w:val="nil"/>
            </w:tcBorders>
            <w:noWrap/>
            <w:vAlign w:val="bottom"/>
            <w:hideMark/>
          </w:tcPr>
          <w:p w14:paraId="7576112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33" w:type="dxa"/>
            <w:tcBorders>
              <w:top w:val="nil"/>
              <w:left w:val="single" w:sz="4" w:space="0" w:color="auto"/>
              <w:bottom w:val="single" w:sz="12" w:space="0" w:color="auto"/>
              <w:right w:val="single" w:sz="4" w:space="0" w:color="auto"/>
            </w:tcBorders>
            <w:noWrap/>
            <w:vAlign w:val="bottom"/>
            <w:hideMark/>
          </w:tcPr>
          <w:p w14:paraId="4D7E19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33" w:type="dxa"/>
            <w:tcBorders>
              <w:top w:val="nil"/>
              <w:left w:val="nil"/>
              <w:bottom w:val="single" w:sz="12" w:space="0" w:color="auto"/>
              <w:right w:val="nil"/>
            </w:tcBorders>
            <w:noWrap/>
            <w:vAlign w:val="bottom"/>
            <w:hideMark/>
          </w:tcPr>
          <w:p w14:paraId="799603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00" w:type="dxa"/>
            <w:tcBorders>
              <w:top w:val="nil"/>
              <w:left w:val="single" w:sz="12" w:space="0" w:color="auto"/>
              <w:bottom w:val="single" w:sz="12" w:space="0" w:color="auto"/>
              <w:right w:val="nil"/>
            </w:tcBorders>
            <w:noWrap/>
            <w:vAlign w:val="bottom"/>
            <w:hideMark/>
          </w:tcPr>
          <w:p w14:paraId="0B0AF4F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3F58E81B" w14:textId="77777777" w:rsidR="00C44E55" w:rsidRPr="00BB6114" w:rsidRDefault="00C44E55" w:rsidP="00C44E55">
      <w:pPr>
        <w:suppressAutoHyphens w:val="0"/>
        <w:ind w:left="851" w:right="851" w:firstLine="709"/>
        <w:jc w:val="both"/>
        <w:rPr>
          <w:rFonts w:eastAsia="Calibri"/>
          <w:sz w:val="22"/>
          <w:szCs w:val="22"/>
          <w:lang w:val="es-CR" w:eastAsia="en-US"/>
        </w:rPr>
      </w:pPr>
    </w:p>
    <w:p w14:paraId="50CD24CE"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De los despachos abordados por el “Proyecto Rediseño Modelo Penal” que disminuyeron la entrada respecto al 2018, están el Juzgado Penal de Heredia con 485 y el Juzgado Penal de Cañas con 233 asuntos menos, como se observa en la tabla anterior.</w:t>
      </w:r>
    </w:p>
    <w:p w14:paraId="6909DA3C"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A06231D"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la siguiente tabla, se denotan los Juzgados Penales, con el mayor número de casos reentrados, encabezando el Juzgado Penal del Primer Circuito Judicial de Alajuela, como se menciona de previo; además de los juzgados con el valor más alto de testimonios de piezas, siendo el Juzgado Penal del Primer Circuito Judicial de San José con 36 asuntos. </w:t>
      </w:r>
    </w:p>
    <w:p w14:paraId="187DD7EB" w14:textId="77777777" w:rsidR="00C44E55" w:rsidRPr="00BB6114" w:rsidRDefault="00C44E55" w:rsidP="00C44E55">
      <w:pPr>
        <w:suppressAutoHyphens w:val="0"/>
        <w:rPr>
          <w:rFonts w:eastAsia="Calibri"/>
          <w:sz w:val="22"/>
          <w:szCs w:val="22"/>
          <w:lang w:val="es-CR" w:eastAsia="en-US"/>
        </w:rPr>
      </w:pPr>
    </w:p>
    <w:tbl>
      <w:tblPr>
        <w:tblpPr w:leftFromText="141" w:rightFromText="141" w:vertAnchor="text" w:horzAnchor="margin" w:tblpY="504"/>
        <w:tblW w:w="8610" w:type="dxa"/>
        <w:tblCellMar>
          <w:left w:w="70" w:type="dxa"/>
          <w:right w:w="70" w:type="dxa"/>
        </w:tblCellMar>
        <w:tblLook w:val="04A0" w:firstRow="1" w:lastRow="0" w:firstColumn="1" w:lastColumn="0" w:noHBand="0" w:noVBand="1"/>
      </w:tblPr>
      <w:tblGrid>
        <w:gridCol w:w="3261"/>
        <w:gridCol w:w="1021"/>
        <w:gridCol w:w="3118"/>
        <w:gridCol w:w="1239"/>
      </w:tblGrid>
      <w:tr w:rsidR="00C44E55" w:rsidRPr="00BB6114" w14:paraId="1B7C9DAE" w14:textId="77777777" w:rsidTr="00C44E55">
        <w:trPr>
          <w:trHeight w:val="414"/>
        </w:trPr>
        <w:tc>
          <w:tcPr>
            <w:tcW w:w="3261" w:type="dxa"/>
            <w:tcBorders>
              <w:top w:val="single" w:sz="8" w:space="0" w:color="auto"/>
              <w:left w:val="nil"/>
              <w:bottom w:val="nil"/>
              <w:right w:val="nil"/>
            </w:tcBorders>
            <w:noWrap/>
            <w:vAlign w:val="center"/>
            <w:hideMark/>
          </w:tcPr>
          <w:p w14:paraId="2ED117A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Juzgados con </w:t>
            </w:r>
          </w:p>
        </w:tc>
        <w:tc>
          <w:tcPr>
            <w:tcW w:w="992" w:type="dxa"/>
            <w:tcBorders>
              <w:top w:val="single" w:sz="8" w:space="0" w:color="auto"/>
              <w:left w:val="single" w:sz="4" w:space="0" w:color="auto"/>
              <w:bottom w:val="nil"/>
              <w:right w:val="single" w:sz="8" w:space="0" w:color="auto"/>
            </w:tcBorders>
            <w:noWrap/>
            <w:vAlign w:val="center"/>
            <w:hideMark/>
          </w:tcPr>
          <w:p w14:paraId="268648B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3118" w:type="dxa"/>
            <w:tcBorders>
              <w:top w:val="single" w:sz="8" w:space="0" w:color="auto"/>
              <w:left w:val="nil"/>
              <w:bottom w:val="nil"/>
              <w:right w:val="nil"/>
            </w:tcBorders>
            <w:noWrap/>
            <w:vAlign w:val="center"/>
            <w:hideMark/>
          </w:tcPr>
          <w:p w14:paraId="08A0CB3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Juzgados con </w:t>
            </w:r>
          </w:p>
        </w:tc>
        <w:tc>
          <w:tcPr>
            <w:tcW w:w="1239" w:type="dxa"/>
            <w:tcBorders>
              <w:top w:val="single" w:sz="8" w:space="0" w:color="auto"/>
              <w:left w:val="single" w:sz="4" w:space="0" w:color="auto"/>
              <w:bottom w:val="nil"/>
              <w:right w:val="nil"/>
            </w:tcBorders>
            <w:noWrap/>
            <w:vAlign w:val="center"/>
            <w:hideMark/>
          </w:tcPr>
          <w:p w14:paraId="1BA1711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7017E085" w14:textId="77777777" w:rsidTr="00C44E55">
        <w:trPr>
          <w:trHeight w:val="142"/>
        </w:trPr>
        <w:tc>
          <w:tcPr>
            <w:tcW w:w="3261" w:type="dxa"/>
            <w:tcBorders>
              <w:top w:val="nil"/>
              <w:left w:val="nil"/>
              <w:bottom w:val="single" w:sz="8" w:space="0" w:color="auto"/>
              <w:right w:val="nil"/>
            </w:tcBorders>
            <w:noWrap/>
            <w:vAlign w:val="center"/>
            <w:hideMark/>
          </w:tcPr>
          <w:p w14:paraId="16B9EEA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Mayores Reentrados</w:t>
            </w:r>
          </w:p>
        </w:tc>
        <w:tc>
          <w:tcPr>
            <w:tcW w:w="992" w:type="dxa"/>
            <w:tcBorders>
              <w:top w:val="nil"/>
              <w:left w:val="single" w:sz="4" w:space="0" w:color="auto"/>
              <w:bottom w:val="single" w:sz="8" w:space="0" w:color="auto"/>
              <w:right w:val="single" w:sz="8" w:space="0" w:color="auto"/>
            </w:tcBorders>
            <w:noWrap/>
            <w:vAlign w:val="center"/>
            <w:hideMark/>
          </w:tcPr>
          <w:p w14:paraId="76048F3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Cantidad</w:t>
            </w:r>
          </w:p>
        </w:tc>
        <w:tc>
          <w:tcPr>
            <w:tcW w:w="3118" w:type="dxa"/>
            <w:tcBorders>
              <w:top w:val="nil"/>
              <w:left w:val="nil"/>
              <w:bottom w:val="single" w:sz="8" w:space="0" w:color="auto"/>
              <w:right w:val="nil"/>
            </w:tcBorders>
            <w:noWrap/>
            <w:vAlign w:val="center"/>
            <w:hideMark/>
          </w:tcPr>
          <w:p w14:paraId="27F662E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Mayores Testimonios de Piezas</w:t>
            </w:r>
          </w:p>
        </w:tc>
        <w:tc>
          <w:tcPr>
            <w:tcW w:w="1239" w:type="dxa"/>
            <w:tcBorders>
              <w:top w:val="nil"/>
              <w:left w:val="single" w:sz="4" w:space="0" w:color="auto"/>
              <w:bottom w:val="single" w:sz="8" w:space="0" w:color="auto"/>
              <w:right w:val="nil"/>
            </w:tcBorders>
            <w:noWrap/>
            <w:vAlign w:val="center"/>
            <w:hideMark/>
          </w:tcPr>
          <w:p w14:paraId="323D2DE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Cantidad</w:t>
            </w:r>
          </w:p>
        </w:tc>
      </w:tr>
      <w:tr w:rsidR="00C44E55" w:rsidRPr="00BB6114" w14:paraId="4DC7EE78" w14:textId="77777777" w:rsidTr="00C44E55">
        <w:trPr>
          <w:trHeight w:val="290"/>
        </w:trPr>
        <w:tc>
          <w:tcPr>
            <w:tcW w:w="3261" w:type="dxa"/>
            <w:noWrap/>
            <w:vAlign w:val="center"/>
            <w:hideMark/>
          </w:tcPr>
          <w:p w14:paraId="5F0D3F15" w14:textId="77777777" w:rsidR="00C44E55" w:rsidRPr="00BB6114" w:rsidRDefault="00C44E55" w:rsidP="00C44E55">
            <w:pPr>
              <w:rPr>
                <w:b/>
                <w:bCs/>
                <w:sz w:val="22"/>
                <w:szCs w:val="22"/>
                <w:lang w:val="es-CR" w:eastAsia="es-CR"/>
              </w:rPr>
            </w:pPr>
          </w:p>
        </w:tc>
        <w:tc>
          <w:tcPr>
            <w:tcW w:w="992" w:type="dxa"/>
            <w:tcBorders>
              <w:top w:val="nil"/>
              <w:left w:val="single" w:sz="4" w:space="0" w:color="auto"/>
              <w:bottom w:val="nil"/>
              <w:right w:val="single" w:sz="8" w:space="0" w:color="auto"/>
            </w:tcBorders>
            <w:noWrap/>
            <w:vAlign w:val="center"/>
            <w:hideMark/>
          </w:tcPr>
          <w:p w14:paraId="1A39F0B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3118" w:type="dxa"/>
            <w:noWrap/>
            <w:vAlign w:val="center"/>
            <w:hideMark/>
          </w:tcPr>
          <w:p w14:paraId="3BD40E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39" w:type="dxa"/>
            <w:tcBorders>
              <w:top w:val="nil"/>
              <w:left w:val="single" w:sz="4" w:space="0" w:color="auto"/>
              <w:bottom w:val="nil"/>
              <w:right w:val="nil"/>
            </w:tcBorders>
            <w:noWrap/>
            <w:vAlign w:val="center"/>
            <w:hideMark/>
          </w:tcPr>
          <w:p w14:paraId="51448C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1C31FF7C" w14:textId="77777777" w:rsidTr="00C44E55">
        <w:trPr>
          <w:trHeight w:val="290"/>
        </w:trPr>
        <w:tc>
          <w:tcPr>
            <w:tcW w:w="3261" w:type="dxa"/>
            <w:noWrap/>
            <w:vAlign w:val="center"/>
            <w:hideMark/>
          </w:tcPr>
          <w:p w14:paraId="0A1452C8"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Alajuela</w:t>
            </w:r>
          </w:p>
        </w:tc>
        <w:tc>
          <w:tcPr>
            <w:tcW w:w="992" w:type="dxa"/>
            <w:tcBorders>
              <w:top w:val="nil"/>
              <w:left w:val="single" w:sz="4" w:space="0" w:color="auto"/>
              <w:bottom w:val="nil"/>
              <w:right w:val="single" w:sz="8" w:space="0" w:color="auto"/>
            </w:tcBorders>
            <w:noWrap/>
            <w:vAlign w:val="center"/>
            <w:hideMark/>
          </w:tcPr>
          <w:p w14:paraId="48B866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1.417</w:t>
            </w:r>
          </w:p>
        </w:tc>
        <w:tc>
          <w:tcPr>
            <w:tcW w:w="3118" w:type="dxa"/>
            <w:noWrap/>
            <w:vAlign w:val="center"/>
            <w:hideMark/>
          </w:tcPr>
          <w:p w14:paraId="653A434F"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San José</w:t>
            </w:r>
          </w:p>
        </w:tc>
        <w:tc>
          <w:tcPr>
            <w:tcW w:w="1239" w:type="dxa"/>
            <w:tcBorders>
              <w:top w:val="nil"/>
              <w:left w:val="single" w:sz="4" w:space="0" w:color="auto"/>
              <w:bottom w:val="nil"/>
              <w:right w:val="nil"/>
            </w:tcBorders>
            <w:noWrap/>
            <w:vAlign w:val="center"/>
            <w:hideMark/>
          </w:tcPr>
          <w:p w14:paraId="073520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w:t>
            </w:r>
          </w:p>
        </w:tc>
      </w:tr>
      <w:tr w:rsidR="00C44E55" w:rsidRPr="00BB6114" w14:paraId="68FA5877" w14:textId="77777777" w:rsidTr="00C44E55">
        <w:trPr>
          <w:trHeight w:val="290"/>
        </w:trPr>
        <w:tc>
          <w:tcPr>
            <w:tcW w:w="3261" w:type="dxa"/>
            <w:noWrap/>
            <w:vAlign w:val="center"/>
            <w:hideMark/>
          </w:tcPr>
          <w:p w14:paraId="4522EB99"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San José</w:t>
            </w:r>
          </w:p>
        </w:tc>
        <w:tc>
          <w:tcPr>
            <w:tcW w:w="992" w:type="dxa"/>
            <w:tcBorders>
              <w:top w:val="nil"/>
              <w:left w:val="single" w:sz="4" w:space="0" w:color="auto"/>
              <w:bottom w:val="nil"/>
              <w:right w:val="single" w:sz="8" w:space="0" w:color="auto"/>
            </w:tcBorders>
            <w:noWrap/>
            <w:vAlign w:val="center"/>
            <w:hideMark/>
          </w:tcPr>
          <w:p w14:paraId="67B5253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1.124</w:t>
            </w:r>
          </w:p>
        </w:tc>
        <w:tc>
          <w:tcPr>
            <w:tcW w:w="3118" w:type="dxa"/>
            <w:noWrap/>
            <w:vAlign w:val="center"/>
            <w:hideMark/>
          </w:tcPr>
          <w:p w14:paraId="2B61D0FA"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San José</w:t>
            </w:r>
          </w:p>
        </w:tc>
        <w:tc>
          <w:tcPr>
            <w:tcW w:w="1239" w:type="dxa"/>
            <w:tcBorders>
              <w:top w:val="nil"/>
              <w:left w:val="single" w:sz="4" w:space="0" w:color="auto"/>
              <w:bottom w:val="nil"/>
              <w:right w:val="nil"/>
            </w:tcBorders>
            <w:noWrap/>
            <w:vAlign w:val="center"/>
            <w:hideMark/>
          </w:tcPr>
          <w:p w14:paraId="629AD5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w:t>
            </w:r>
          </w:p>
        </w:tc>
      </w:tr>
      <w:tr w:rsidR="00C44E55" w:rsidRPr="00BB6114" w14:paraId="69239173" w14:textId="77777777" w:rsidTr="00C44E55">
        <w:trPr>
          <w:trHeight w:val="290"/>
        </w:trPr>
        <w:tc>
          <w:tcPr>
            <w:tcW w:w="3261" w:type="dxa"/>
            <w:noWrap/>
            <w:vAlign w:val="center"/>
            <w:hideMark/>
          </w:tcPr>
          <w:p w14:paraId="6720AAF7" w14:textId="77777777" w:rsidR="00C44E55" w:rsidRPr="00BB6114" w:rsidRDefault="00C44E55" w:rsidP="00C44E55">
            <w:pPr>
              <w:suppressAutoHyphens w:val="0"/>
              <w:rPr>
                <w:sz w:val="22"/>
                <w:szCs w:val="22"/>
                <w:lang w:val="es-CR" w:eastAsia="es-CR"/>
              </w:rPr>
            </w:pPr>
            <w:r w:rsidRPr="00BB6114">
              <w:rPr>
                <w:sz w:val="22"/>
                <w:szCs w:val="22"/>
                <w:lang w:val="es-CR" w:eastAsia="es-CR"/>
              </w:rPr>
              <w:lastRenderedPageBreak/>
              <w:t>II Circuito San José</w:t>
            </w:r>
          </w:p>
        </w:tc>
        <w:tc>
          <w:tcPr>
            <w:tcW w:w="992" w:type="dxa"/>
            <w:tcBorders>
              <w:top w:val="nil"/>
              <w:left w:val="single" w:sz="4" w:space="0" w:color="auto"/>
              <w:bottom w:val="nil"/>
              <w:right w:val="single" w:sz="8" w:space="0" w:color="auto"/>
            </w:tcBorders>
            <w:noWrap/>
            <w:vAlign w:val="center"/>
            <w:hideMark/>
          </w:tcPr>
          <w:p w14:paraId="6B4BA8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949</w:t>
            </w:r>
          </w:p>
        </w:tc>
        <w:tc>
          <w:tcPr>
            <w:tcW w:w="3118" w:type="dxa"/>
            <w:noWrap/>
            <w:vAlign w:val="center"/>
            <w:hideMark/>
          </w:tcPr>
          <w:p w14:paraId="508B8652" w14:textId="77777777" w:rsidR="00C44E55" w:rsidRPr="00BB6114" w:rsidRDefault="00C44E55" w:rsidP="00C44E55">
            <w:pPr>
              <w:suppressAutoHyphens w:val="0"/>
              <w:rPr>
                <w:sz w:val="22"/>
                <w:szCs w:val="22"/>
                <w:lang w:val="es-CR" w:eastAsia="es-CR"/>
              </w:rPr>
            </w:pPr>
            <w:r w:rsidRPr="00BB6114">
              <w:rPr>
                <w:sz w:val="22"/>
                <w:szCs w:val="22"/>
                <w:lang w:val="es-CR" w:eastAsia="es-CR"/>
              </w:rPr>
              <w:t>Heredia</w:t>
            </w:r>
          </w:p>
        </w:tc>
        <w:tc>
          <w:tcPr>
            <w:tcW w:w="1239" w:type="dxa"/>
            <w:tcBorders>
              <w:top w:val="nil"/>
              <w:left w:val="single" w:sz="4" w:space="0" w:color="auto"/>
              <w:bottom w:val="nil"/>
              <w:right w:val="nil"/>
            </w:tcBorders>
            <w:noWrap/>
            <w:vAlign w:val="center"/>
            <w:hideMark/>
          </w:tcPr>
          <w:p w14:paraId="13ACD9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r>
      <w:tr w:rsidR="00C44E55" w:rsidRPr="00BB6114" w14:paraId="2D45C136" w14:textId="77777777" w:rsidTr="00C44E55">
        <w:trPr>
          <w:trHeight w:val="290"/>
        </w:trPr>
        <w:tc>
          <w:tcPr>
            <w:tcW w:w="3261" w:type="dxa"/>
            <w:noWrap/>
            <w:vAlign w:val="center"/>
            <w:hideMark/>
          </w:tcPr>
          <w:p w14:paraId="148FD9B2"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San José (Desamparados)</w:t>
            </w:r>
          </w:p>
        </w:tc>
        <w:tc>
          <w:tcPr>
            <w:tcW w:w="992" w:type="dxa"/>
            <w:tcBorders>
              <w:top w:val="nil"/>
              <w:left w:val="single" w:sz="4" w:space="0" w:color="auto"/>
              <w:bottom w:val="nil"/>
              <w:right w:val="single" w:sz="8" w:space="0" w:color="auto"/>
            </w:tcBorders>
            <w:noWrap/>
            <w:vAlign w:val="center"/>
            <w:hideMark/>
          </w:tcPr>
          <w:p w14:paraId="6D9F51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521</w:t>
            </w:r>
          </w:p>
        </w:tc>
        <w:tc>
          <w:tcPr>
            <w:tcW w:w="3118" w:type="dxa"/>
            <w:noWrap/>
            <w:vAlign w:val="center"/>
            <w:hideMark/>
          </w:tcPr>
          <w:p w14:paraId="13FC6741"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Zona Sur (Pérez Zeledón)</w:t>
            </w:r>
          </w:p>
        </w:tc>
        <w:tc>
          <w:tcPr>
            <w:tcW w:w="1239" w:type="dxa"/>
            <w:tcBorders>
              <w:top w:val="nil"/>
              <w:left w:val="single" w:sz="4" w:space="0" w:color="auto"/>
              <w:bottom w:val="nil"/>
              <w:right w:val="nil"/>
            </w:tcBorders>
            <w:noWrap/>
            <w:vAlign w:val="center"/>
            <w:hideMark/>
          </w:tcPr>
          <w:p w14:paraId="5511F7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r>
      <w:tr w:rsidR="00C44E55" w:rsidRPr="00BB6114" w14:paraId="34AEEE68" w14:textId="77777777" w:rsidTr="00C44E55">
        <w:trPr>
          <w:trHeight w:val="300"/>
        </w:trPr>
        <w:tc>
          <w:tcPr>
            <w:tcW w:w="3261" w:type="dxa"/>
            <w:tcBorders>
              <w:top w:val="nil"/>
              <w:left w:val="nil"/>
              <w:bottom w:val="single" w:sz="8" w:space="0" w:color="auto"/>
              <w:right w:val="nil"/>
            </w:tcBorders>
            <w:noWrap/>
            <w:vAlign w:val="center"/>
            <w:hideMark/>
          </w:tcPr>
          <w:p w14:paraId="6812125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2" w:type="dxa"/>
            <w:tcBorders>
              <w:top w:val="nil"/>
              <w:left w:val="single" w:sz="4" w:space="0" w:color="auto"/>
              <w:bottom w:val="single" w:sz="8" w:space="0" w:color="auto"/>
              <w:right w:val="single" w:sz="8" w:space="0" w:color="auto"/>
            </w:tcBorders>
            <w:noWrap/>
            <w:vAlign w:val="center"/>
            <w:hideMark/>
          </w:tcPr>
          <w:p w14:paraId="1856E9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3118" w:type="dxa"/>
            <w:tcBorders>
              <w:top w:val="nil"/>
              <w:left w:val="nil"/>
              <w:bottom w:val="single" w:sz="8" w:space="0" w:color="auto"/>
              <w:right w:val="nil"/>
            </w:tcBorders>
            <w:noWrap/>
            <w:vAlign w:val="center"/>
            <w:hideMark/>
          </w:tcPr>
          <w:p w14:paraId="5946CA0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39" w:type="dxa"/>
            <w:tcBorders>
              <w:top w:val="nil"/>
              <w:left w:val="single" w:sz="4" w:space="0" w:color="auto"/>
              <w:bottom w:val="single" w:sz="8" w:space="0" w:color="auto"/>
              <w:right w:val="nil"/>
            </w:tcBorders>
            <w:noWrap/>
            <w:vAlign w:val="center"/>
            <w:hideMark/>
          </w:tcPr>
          <w:p w14:paraId="0BC236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bl>
    <w:p w14:paraId="35FCDA75" w14:textId="77777777" w:rsidR="00C44E55" w:rsidRPr="00BB6114" w:rsidRDefault="00C44E55" w:rsidP="00C44E55">
      <w:pPr>
        <w:suppressAutoHyphens w:val="0"/>
        <w:jc w:val="both"/>
        <w:rPr>
          <w:rFonts w:eastAsia="Calibri"/>
          <w:sz w:val="22"/>
          <w:szCs w:val="22"/>
          <w:lang w:val="es-CR" w:eastAsia="en-US"/>
        </w:rPr>
      </w:pPr>
    </w:p>
    <w:p w14:paraId="405589B4" w14:textId="77777777" w:rsidR="00C44E55" w:rsidRPr="00BB6114" w:rsidRDefault="00C44E55" w:rsidP="00C44E55">
      <w:pPr>
        <w:suppressAutoHyphens w:val="0"/>
        <w:ind w:left="851" w:right="851" w:firstLine="709"/>
        <w:jc w:val="both"/>
        <w:rPr>
          <w:rFonts w:eastAsia="Calibri"/>
          <w:sz w:val="22"/>
          <w:szCs w:val="22"/>
          <w:lang w:val="es-CR" w:eastAsia="en-US"/>
        </w:rPr>
      </w:pPr>
    </w:p>
    <w:p w14:paraId="2C90980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Los testimonios de piezas, es una variable importante, debido a que forman parte de la carga de trabajo de los despachos, de manera que en esta oportunidad alcanzaron los </w:t>
      </w:r>
      <w:r w:rsidRPr="00BB6114">
        <w:rPr>
          <w:rFonts w:eastAsia="Calibri"/>
          <w:b/>
          <w:bCs/>
          <w:sz w:val="22"/>
          <w:szCs w:val="22"/>
          <w:lang w:val="es-CR" w:eastAsia="en-US"/>
        </w:rPr>
        <w:t xml:space="preserve">270 </w:t>
      </w:r>
      <w:r w:rsidRPr="00BB6114">
        <w:rPr>
          <w:rFonts w:eastAsia="Calibri"/>
          <w:sz w:val="22"/>
          <w:szCs w:val="22"/>
          <w:lang w:val="es-CR" w:eastAsia="en-US"/>
        </w:rPr>
        <w:t xml:space="preserve">asuntos, 35 menos que el 2018 (305), donde según el Cuadro 3.1 registra una tendencia a la baja, ya que presenta su segunda disminución consecutiva y los dos Juzgados Penales que registran la mayor cantidad de testimonios de piezas son el Primero y Segundo de San José con 36 y 30 respectivamente. </w:t>
      </w:r>
    </w:p>
    <w:p w14:paraId="4224417E" w14:textId="77777777" w:rsidR="00C44E55" w:rsidRPr="00BB6114" w:rsidRDefault="00C44E55" w:rsidP="00C44E55">
      <w:pPr>
        <w:suppressAutoHyphens w:val="0"/>
        <w:ind w:left="851" w:right="851" w:firstLine="709"/>
        <w:jc w:val="both"/>
        <w:rPr>
          <w:sz w:val="22"/>
          <w:szCs w:val="22"/>
          <w:lang w:val="es-CR" w:eastAsia="es-CR"/>
        </w:rPr>
      </w:pPr>
    </w:p>
    <w:p w14:paraId="03F16488" w14:textId="77777777" w:rsidR="00C44E55" w:rsidRPr="00BB6114" w:rsidRDefault="00C44E55" w:rsidP="0077142C">
      <w:pPr>
        <w:numPr>
          <w:ilvl w:val="0"/>
          <w:numId w:val="42"/>
        </w:numPr>
        <w:suppressAutoHyphens w:val="0"/>
        <w:ind w:left="851" w:right="851" w:firstLine="709"/>
        <w:contextualSpacing/>
        <w:outlineLvl w:val="0"/>
        <w:rPr>
          <w:rFonts w:eastAsia="Calibri"/>
          <w:b/>
          <w:sz w:val="22"/>
          <w:szCs w:val="22"/>
          <w:lang w:val="es-CR" w:eastAsia="en-US"/>
        </w:rPr>
      </w:pPr>
      <w:bookmarkStart w:id="13" w:name="_Toc14776003"/>
      <w:bookmarkStart w:id="14" w:name="_Toc71210920"/>
      <w:r w:rsidRPr="00BB6114">
        <w:rPr>
          <w:rFonts w:eastAsia="Calibri"/>
          <w:b/>
          <w:sz w:val="22"/>
          <w:szCs w:val="22"/>
          <w:lang w:val="es-CR" w:eastAsia="en-US"/>
        </w:rPr>
        <w:t>Casos terminados</w:t>
      </w:r>
      <w:bookmarkEnd w:id="13"/>
      <w:bookmarkEnd w:id="14"/>
    </w:p>
    <w:p w14:paraId="5EAA5C25" w14:textId="77777777" w:rsidR="00C44E55" w:rsidRPr="00BB6114" w:rsidRDefault="00C44E55" w:rsidP="00C44E55">
      <w:pPr>
        <w:rPr>
          <w:rFonts w:eastAsia="Calibri"/>
          <w:sz w:val="22"/>
          <w:szCs w:val="22"/>
        </w:rPr>
      </w:pPr>
    </w:p>
    <w:p w14:paraId="489DCDC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Luego de presentar los casos terminados un patrón descendente continuo durante los últimos periodos, en esta oportunidad experimenta un importante incremento con respecto al 2018, del 29,8% (30.224), al pasar de 101.390 a 131.614 expedientes finiquitados, llegando alcanzar el valor más alto del quinquenio; tal y como se visualiza:</w:t>
      </w:r>
    </w:p>
    <w:p w14:paraId="68EB6EE7" w14:textId="77777777" w:rsidR="00C44E55" w:rsidRPr="00BB6114" w:rsidRDefault="00C44E55" w:rsidP="00C44E55">
      <w:pPr>
        <w:suppressAutoHyphens w:val="0"/>
        <w:rPr>
          <w:rFonts w:eastAsia="Calibri"/>
          <w:sz w:val="22"/>
          <w:szCs w:val="22"/>
          <w:lang w:val="es-CR" w:eastAsia="en-US"/>
        </w:rPr>
      </w:pPr>
      <w:r w:rsidRPr="00BB6114">
        <w:rPr>
          <w:rFonts w:eastAsia="Calibri"/>
          <w:sz w:val="22"/>
          <w:szCs w:val="22"/>
          <w:lang w:val="es-CR" w:eastAsia="en-US"/>
        </w:rPr>
        <w:br w:type="page"/>
      </w:r>
    </w:p>
    <w:p w14:paraId="2B0A958C" w14:textId="77777777" w:rsidR="00C44E55" w:rsidRPr="00BB6114" w:rsidRDefault="00C44E55" w:rsidP="00C44E55">
      <w:pPr>
        <w:suppressAutoHyphens w:val="0"/>
        <w:jc w:val="both"/>
        <w:rPr>
          <w:rFonts w:eastAsia="Calibri"/>
          <w:sz w:val="22"/>
          <w:szCs w:val="22"/>
          <w:lang w:val="es-CR" w:eastAsia="en-US"/>
        </w:rPr>
      </w:pPr>
    </w:p>
    <w:p w14:paraId="5017D87A" w14:textId="77777777" w:rsidR="00C44E55" w:rsidRPr="00BB6114" w:rsidRDefault="00C44E55" w:rsidP="00C44E55">
      <w:pPr>
        <w:suppressAutoHyphens w:val="0"/>
        <w:jc w:val="both"/>
        <w:rPr>
          <w:rFonts w:eastAsia="Calibri"/>
          <w:noProof/>
          <w:sz w:val="22"/>
          <w:szCs w:val="22"/>
          <w:lang w:val="es-CR" w:eastAsia="en-US"/>
        </w:rPr>
      </w:pPr>
      <w:r w:rsidRPr="00BB6114">
        <w:rPr>
          <w:noProof/>
          <w:sz w:val="22"/>
          <w:szCs w:val="22"/>
          <w:lang w:val="es-CR"/>
        </w:rPr>
        <w:drawing>
          <wp:inline distT="0" distB="0" distL="0" distR="0" wp14:anchorId="7090071E" wp14:editId="606DF904">
            <wp:extent cx="5574030" cy="2874645"/>
            <wp:effectExtent l="0" t="0" r="7620" b="1905"/>
            <wp:docPr id="40" name="Gráfico 20">
              <a:extLst xmlns:a="http://schemas.openxmlformats.org/drawingml/2006/main">
                <a:ext uri="{FF2B5EF4-FFF2-40B4-BE49-F238E27FC236}">
                  <a16:creationId xmlns:a16="http://schemas.microsoft.com/office/drawing/2014/main" id="{AE9F4771-8EE5-4CF3-B53E-7E2406472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D89823"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9514C0F"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El escenario exhibido por las causas fenecidas refleja en el 2019 un alza importante, por lo que unas de las razones, que contribuyen a que se presente ese aumento, es el abordaje del “Proyecto de Rediseño Modelo Penal” en algunos circuitos judiciales del Poder Judicial, como lo son: I Circuito Judicial de Alajuela, I Circuito Judicial de Guanacaste, Circuito Judicial de Puntarenas y I y II Circuito Judicial de la Zona Atlántica.</w:t>
      </w:r>
    </w:p>
    <w:p w14:paraId="7EDFB104"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696D0ED"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Como se observa en el siguiente cuadro, los circuitos judiciales abordados por el Proyecto, se establece que el Primero de Alajuela, el Primero de Guanacaste, Puntarenas y Primero de la Zona Atlántica, registran aumentos en la resolución de asuntos, siendo 2.918, 61, 1.652 y 2.874 al compararlos con el 2018 en su orden. No obstante, el Segundo Circuito Judicial de la Zona Atlántica establece una disminución de 10 asuntos respecto al periodo anterior, siendo este el único que baja la resolución.</w:t>
      </w:r>
    </w:p>
    <w:p w14:paraId="42D9F248" w14:textId="77777777" w:rsidR="00C44E55" w:rsidRPr="00BB6114" w:rsidRDefault="00C44E55" w:rsidP="00C44E55">
      <w:pPr>
        <w:suppressAutoHyphens w:val="0"/>
        <w:rPr>
          <w:rFonts w:eastAsia="Calibri"/>
          <w:sz w:val="22"/>
          <w:szCs w:val="22"/>
          <w:lang w:val="es-CR" w:eastAsia="en-US"/>
        </w:rPr>
      </w:pPr>
      <w:r w:rsidRPr="00BB6114">
        <w:rPr>
          <w:rFonts w:eastAsia="Calibri"/>
          <w:sz w:val="22"/>
          <w:szCs w:val="22"/>
          <w:lang w:val="es-CR" w:eastAsia="en-US"/>
        </w:rPr>
        <w:br w:type="page"/>
      </w:r>
    </w:p>
    <w:p w14:paraId="3E309A5C" w14:textId="77777777" w:rsidR="00C44E55" w:rsidRPr="00BB6114" w:rsidRDefault="00C44E55" w:rsidP="00C44E55">
      <w:pPr>
        <w:suppressAutoHyphens w:val="0"/>
        <w:jc w:val="both"/>
        <w:rPr>
          <w:rFonts w:eastAsia="Calibri"/>
          <w:sz w:val="22"/>
          <w:szCs w:val="22"/>
          <w:lang w:val="es-CR" w:eastAsia="en-US"/>
        </w:rPr>
      </w:pPr>
    </w:p>
    <w:tbl>
      <w:tblPr>
        <w:tblW w:w="8900" w:type="dxa"/>
        <w:tblCellMar>
          <w:left w:w="70" w:type="dxa"/>
          <w:right w:w="70" w:type="dxa"/>
        </w:tblCellMar>
        <w:tblLook w:val="04A0" w:firstRow="1" w:lastRow="0" w:firstColumn="1" w:lastColumn="0" w:noHBand="0" w:noVBand="1"/>
      </w:tblPr>
      <w:tblGrid>
        <w:gridCol w:w="3780"/>
        <w:gridCol w:w="1160"/>
        <w:gridCol w:w="1000"/>
        <w:gridCol w:w="1060"/>
        <w:gridCol w:w="940"/>
        <w:gridCol w:w="960"/>
      </w:tblGrid>
      <w:tr w:rsidR="00C44E55" w:rsidRPr="00BB6114" w14:paraId="026C8D0D" w14:textId="77777777" w:rsidTr="00C44E55">
        <w:trPr>
          <w:trHeight w:val="300"/>
        </w:trPr>
        <w:tc>
          <w:tcPr>
            <w:tcW w:w="8900" w:type="dxa"/>
            <w:gridSpan w:val="6"/>
            <w:shd w:val="clear" w:color="auto" w:fill="FFFFFF"/>
            <w:noWrap/>
            <w:vAlign w:val="center"/>
            <w:hideMark/>
          </w:tcPr>
          <w:p w14:paraId="699E8BF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5.1</w:t>
            </w:r>
          </w:p>
        </w:tc>
      </w:tr>
      <w:tr w:rsidR="00C44E55" w:rsidRPr="00BB6114" w14:paraId="5C24A4C4" w14:textId="77777777" w:rsidTr="00C44E55">
        <w:trPr>
          <w:trHeight w:val="300"/>
        </w:trPr>
        <w:tc>
          <w:tcPr>
            <w:tcW w:w="8900" w:type="dxa"/>
            <w:gridSpan w:val="6"/>
            <w:shd w:val="clear" w:color="auto" w:fill="FFFFFF"/>
            <w:vAlign w:val="center"/>
            <w:hideMark/>
          </w:tcPr>
          <w:p w14:paraId="196BEB0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Casos Terminados por Circuito Judicial en los Juzgados Penales, periodo 2015-2019</w:t>
            </w:r>
          </w:p>
        </w:tc>
      </w:tr>
      <w:tr w:rsidR="00C44E55" w:rsidRPr="00BB6114" w14:paraId="16996B69" w14:textId="77777777" w:rsidTr="00C44E55">
        <w:trPr>
          <w:trHeight w:val="320"/>
        </w:trPr>
        <w:tc>
          <w:tcPr>
            <w:tcW w:w="3780" w:type="dxa"/>
            <w:tcBorders>
              <w:top w:val="nil"/>
              <w:left w:val="nil"/>
              <w:bottom w:val="single" w:sz="8" w:space="0" w:color="auto"/>
              <w:right w:val="nil"/>
            </w:tcBorders>
            <w:shd w:val="clear" w:color="auto" w:fill="FFFFFF"/>
            <w:noWrap/>
            <w:vAlign w:val="center"/>
            <w:hideMark/>
          </w:tcPr>
          <w:p w14:paraId="04D1E4A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noWrap/>
            <w:vAlign w:val="center"/>
            <w:hideMark/>
          </w:tcPr>
          <w:p w14:paraId="033D67E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65C8F51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696E84B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4FE539E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shd w:val="clear" w:color="auto" w:fill="FFFFFF"/>
            <w:noWrap/>
            <w:vAlign w:val="center"/>
            <w:hideMark/>
          </w:tcPr>
          <w:p w14:paraId="27EBA80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171DD115" w14:textId="77777777" w:rsidTr="00C44E55">
        <w:trPr>
          <w:trHeight w:val="310"/>
        </w:trPr>
        <w:tc>
          <w:tcPr>
            <w:tcW w:w="3780" w:type="dxa"/>
            <w:vMerge w:val="restart"/>
            <w:tcBorders>
              <w:top w:val="nil"/>
              <w:left w:val="nil"/>
              <w:bottom w:val="single" w:sz="8" w:space="0" w:color="000000"/>
              <w:right w:val="single" w:sz="8" w:space="0" w:color="auto"/>
            </w:tcBorders>
            <w:shd w:val="clear" w:color="auto" w:fill="FFFFFF"/>
            <w:vAlign w:val="center"/>
            <w:hideMark/>
          </w:tcPr>
          <w:p w14:paraId="16BA595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Circuito Judicial</w:t>
            </w:r>
          </w:p>
        </w:tc>
        <w:tc>
          <w:tcPr>
            <w:tcW w:w="5120" w:type="dxa"/>
            <w:gridSpan w:val="5"/>
            <w:tcBorders>
              <w:top w:val="single" w:sz="8" w:space="0" w:color="auto"/>
              <w:left w:val="nil"/>
              <w:bottom w:val="single" w:sz="8" w:space="0" w:color="auto"/>
              <w:right w:val="nil"/>
            </w:tcBorders>
            <w:shd w:val="clear" w:color="auto" w:fill="FFFFFF"/>
            <w:vAlign w:val="center"/>
            <w:hideMark/>
          </w:tcPr>
          <w:p w14:paraId="060208F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Años</w:t>
            </w:r>
          </w:p>
        </w:tc>
      </w:tr>
      <w:tr w:rsidR="00C44E55" w:rsidRPr="00BB6114" w14:paraId="166FDAD2" w14:textId="77777777" w:rsidTr="00C44E55">
        <w:trPr>
          <w:trHeight w:val="310"/>
        </w:trPr>
        <w:tc>
          <w:tcPr>
            <w:tcW w:w="0" w:type="auto"/>
            <w:vMerge/>
            <w:tcBorders>
              <w:top w:val="nil"/>
              <w:left w:val="nil"/>
              <w:bottom w:val="single" w:sz="8" w:space="0" w:color="000000"/>
              <w:right w:val="single" w:sz="8" w:space="0" w:color="auto"/>
            </w:tcBorders>
            <w:vAlign w:val="center"/>
            <w:hideMark/>
          </w:tcPr>
          <w:p w14:paraId="6DEAC9B3" w14:textId="77777777" w:rsidR="00C44E55" w:rsidRPr="00BB6114" w:rsidRDefault="00C44E55" w:rsidP="00C44E55">
            <w:pPr>
              <w:suppressAutoHyphens w:val="0"/>
              <w:rPr>
                <w:b/>
                <w:bCs/>
                <w:sz w:val="22"/>
                <w:szCs w:val="22"/>
                <w:lang w:val="es-CR" w:eastAsia="es-CR"/>
              </w:rPr>
            </w:pPr>
          </w:p>
        </w:tc>
        <w:tc>
          <w:tcPr>
            <w:tcW w:w="1160" w:type="dxa"/>
            <w:tcBorders>
              <w:top w:val="nil"/>
              <w:left w:val="nil"/>
              <w:bottom w:val="single" w:sz="8" w:space="0" w:color="auto"/>
              <w:right w:val="nil"/>
            </w:tcBorders>
            <w:shd w:val="clear" w:color="auto" w:fill="FFFFFF"/>
            <w:vAlign w:val="center"/>
            <w:hideMark/>
          </w:tcPr>
          <w:p w14:paraId="6348C54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1000" w:type="dxa"/>
            <w:tcBorders>
              <w:top w:val="nil"/>
              <w:left w:val="nil"/>
              <w:bottom w:val="single" w:sz="8" w:space="0" w:color="auto"/>
              <w:right w:val="nil"/>
            </w:tcBorders>
            <w:shd w:val="clear" w:color="auto" w:fill="FFFFFF"/>
            <w:vAlign w:val="center"/>
            <w:hideMark/>
          </w:tcPr>
          <w:p w14:paraId="79C4E1F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060" w:type="dxa"/>
            <w:tcBorders>
              <w:top w:val="nil"/>
              <w:left w:val="nil"/>
              <w:bottom w:val="single" w:sz="8" w:space="0" w:color="auto"/>
              <w:right w:val="nil"/>
            </w:tcBorders>
            <w:shd w:val="clear" w:color="auto" w:fill="FFFFFF"/>
            <w:vAlign w:val="center"/>
            <w:hideMark/>
          </w:tcPr>
          <w:p w14:paraId="111DFB9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40" w:type="dxa"/>
            <w:tcBorders>
              <w:top w:val="nil"/>
              <w:left w:val="nil"/>
              <w:bottom w:val="single" w:sz="8" w:space="0" w:color="auto"/>
              <w:right w:val="nil"/>
            </w:tcBorders>
            <w:shd w:val="clear" w:color="auto" w:fill="FFFFFF"/>
            <w:vAlign w:val="center"/>
            <w:hideMark/>
          </w:tcPr>
          <w:p w14:paraId="464A1D6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60" w:type="dxa"/>
            <w:tcBorders>
              <w:top w:val="nil"/>
              <w:left w:val="nil"/>
              <w:bottom w:val="single" w:sz="8" w:space="0" w:color="auto"/>
              <w:right w:val="nil"/>
            </w:tcBorders>
            <w:shd w:val="clear" w:color="auto" w:fill="FFFFFF"/>
            <w:vAlign w:val="center"/>
            <w:hideMark/>
          </w:tcPr>
          <w:p w14:paraId="24561BA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34A71EB3" w14:textId="77777777" w:rsidTr="00C44E55">
        <w:trPr>
          <w:trHeight w:val="290"/>
        </w:trPr>
        <w:tc>
          <w:tcPr>
            <w:tcW w:w="3780" w:type="dxa"/>
            <w:shd w:val="clear" w:color="auto" w:fill="FFFFFF"/>
            <w:vAlign w:val="center"/>
            <w:hideMark/>
          </w:tcPr>
          <w:p w14:paraId="5C2A552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5F1168B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00" w:type="dxa"/>
            <w:shd w:val="clear" w:color="auto" w:fill="FFFFFF"/>
            <w:vAlign w:val="center"/>
            <w:hideMark/>
          </w:tcPr>
          <w:p w14:paraId="39EC4E5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0" w:type="dxa"/>
            <w:shd w:val="clear" w:color="auto" w:fill="FFFFFF"/>
            <w:vAlign w:val="center"/>
            <w:hideMark/>
          </w:tcPr>
          <w:p w14:paraId="3986291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6AE3F84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noWrap/>
            <w:vAlign w:val="bottom"/>
            <w:hideMark/>
          </w:tcPr>
          <w:p w14:paraId="46B8A538" w14:textId="77777777" w:rsidR="00C44E55" w:rsidRPr="00BB6114" w:rsidRDefault="00C44E55" w:rsidP="00C44E55">
            <w:pPr>
              <w:rPr>
                <w:sz w:val="22"/>
                <w:szCs w:val="22"/>
                <w:lang w:val="es-CR" w:eastAsia="es-CR"/>
              </w:rPr>
            </w:pPr>
          </w:p>
        </w:tc>
      </w:tr>
      <w:tr w:rsidR="00C44E55" w:rsidRPr="00BB6114" w14:paraId="603DF22D" w14:textId="77777777" w:rsidTr="00C44E55">
        <w:trPr>
          <w:trHeight w:val="310"/>
        </w:trPr>
        <w:tc>
          <w:tcPr>
            <w:tcW w:w="3780" w:type="dxa"/>
            <w:shd w:val="clear" w:color="auto" w:fill="FFFFFF"/>
            <w:vAlign w:val="center"/>
            <w:hideMark/>
          </w:tcPr>
          <w:p w14:paraId="0A518C3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1160" w:type="dxa"/>
            <w:shd w:val="clear" w:color="auto" w:fill="FFFFFF"/>
            <w:vAlign w:val="center"/>
            <w:hideMark/>
          </w:tcPr>
          <w:p w14:paraId="757C4BD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120.442</w:t>
            </w:r>
          </w:p>
        </w:tc>
        <w:tc>
          <w:tcPr>
            <w:tcW w:w="1000" w:type="dxa"/>
            <w:shd w:val="clear" w:color="auto" w:fill="FFFFFF"/>
            <w:vAlign w:val="center"/>
            <w:hideMark/>
          </w:tcPr>
          <w:p w14:paraId="3C75F2E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116.465</w:t>
            </w:r>
          </w:p>
        </w:tc>
        <w:tc>
          <w:tcPr>
            <w:tcW w:w="1060" w:type="dxa"/>
            <w:shd w:val="clear" w:color="auto" w:fill="FFFFFF"/>
            <w:vAlign w:val="center"/>
            <w:hideMark/>
          </w:tcPr>
          <w:p w14:paraId="13F4A7E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102.333</w:t>
            </w:r>
          </w:p>
        </w:tc>
        <w:tc>
          <w:tcPr>
            <w:tcW w:w="940" w:type="dxa"/>
            <w:shd w:val="clear" w:color="auto" w:fill="FFFFFF"/>
            <w:vAlign w:val="center"/>
            <w:hideMark/>
          </w:tcPr>
          <w:p w14:paraId="2BD9A81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101.390</w:t>
            </w:r>
          </w:p>
        </w:tc>
        <w:tc>
          <w:tcPr>
            <w:tcW w:w="960" w:type="dxa"/>
            <w:noWrap/>
            <w:vAlign w:val="bottom"/>
            <w:hideMark/>
          </w:tcPr>
          <w:p w14:paraId="5812B1D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131.614</w:t>
            </w:r>
          </w:p>
        </w:tc>
      </w:tr>
      <w:tr w:rsidR="00C44E55" w:rsidRPr="00BB6114" w14:paraId="1197F729" w14:textId="77777777" w:rsidTr="00C44E55">
        <w:trPr>
          <w:trHeight w:val="310"/>
        </w:trPr>
        <w:tc>
          <w:tcPr>
            <w:tcW w:w="3780" w:type="dxa"/>
            <w:shd w:val="clear" w:color="auto" w:fill="FFFFFF"/>
            <w:vAlign w:val="center"/>
            <w:hideMark/>
          </w:tcPr>
          <w:p w14:paraId="43809D7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shd w:val="clear" w:color="auto" w:fill="FFFFFF"/>
            <w:vAlign w:val="center"/>
            <w:hideMark/>
          </w:tcPr>
          <w:p w14:paraId="38258E0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00" w:type="dxa"/>
            <w:shd w:val="clear" w:color="auto" w:fill="FFFFFF"/>
            <w:vAlign w:val="center"/>
            <w:hideMark/>
          </w:tcPr>
          <w:p w14:paraId="13C6C4C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60" w:type="dxa"/>
            <w:shd w:val="clear" w:color="auto" w:fill="FFFFFF"/>
            <w:vAlign w:val="center"/>
            <w:hideMark/>
          </w:tcPr>
          <w:p w14:paraId="4B77505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shd w:val="clear" w:color="auto" w:fill="FFFFFF"/>
            <w:vAlign w:val="center"/>
            <w:hideMark/>
          </w:tcPr>
          <w:p w14:paraId="3B52223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0" w:type="dxa"/>
            <w:noWrap/>
            <w:vAlign w:val="bottom"/>
            <w:hideMark/>
          </w:tcPr>
          <w:p w14:paraId="58F6DD63" w14:textId="77777777" w:rsidR="00C44E55" w:rsidRPr="00BB6114" w:rsidRDefault="00C44E55" w:rsidP="00C44E55">
            <w:pPr>
              <w:rPr>
                <w:sz w:val="22"/>
                <w:szCs w:val="22"/>
                <w:lang w:val="es-CR" w:eastAsia="es-CR"/>
              </w:rPr>
            </w:pPr>
          </w:p>
        </w:tc>
      </w:tr>
      <w:tr w:rsidR="00C44E55" w:rsidRPr="00BB6114" w14:paraId="22D64C13" w14:textId="77777777" w:rsidTr="00C44E55">
        <w:trPr>
          <w:trHeight w:val="310"/>
        </w:trPr>
        <w:tc>
          <w:tcPr>
            <w:tcW w:w="3780" w:type="dxa"/>
            <w:shd w:val="clear" w:color="auto" w:fill="FFFFFF"/>
            <w:noWrap/>
            <w:vAlign w:val="center"/>
            <w:hideMark/>
          </w:tcPr>
          <w:p w14:paraId="0DF18B5B"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San José</w:t>
            </w:r>
          </w:p>
        </w:tc>
        <w:tc>
          <w:tcPr>
            <w:tcW w:w="1160" w:type="dxa"/>
            <w:shd w:val="clear" w:color="auto" w:fill="FFFFFF"/>
            <w:vAlign w:val="center"/>
            <w:hideMark/>
          </w:tcPr>
          <w:p w14:paraId="067BE30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12.412</w:t>
            </w:r>
          </w:p>
        </w:tc>
        <w:tc>
          <w:tcPr>
            <w:tcW w:w="1000" w:type="dxa"/>
            <w:shd w:val="clear" w:color="auto" w:fill="FFFFFF"/>
            <w:vAlign w:val="center"/>
            <w:hideMark/>
          </w:tcPr>
          <w:p w14:paraId="59C1232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13.705</w:t>
            </w:r>
          </w:p>
        </w:tc>
        <w:tc>
          <w:tcPr>
            <w:tcW w:w="1060" w:type="dxa"/>
            <w:shd w:val="clear" w:color="auto" w:fill="FFFFFF"/>
            <w:vAlign w:val="center"/>
            <w:hideMark/>
          </w:tcPr>
          <w:p w14:paraId="616ECE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11.384</w:t>
            </w:r>
          </w:p>
        </w:tc>
        <w:tc>
          <w:tcPr>
            <w:tcW w:w="940" w:type="dxa"/>
            <w:shd w:val="clear" w:color="auto" w:fill="FFFFFF"/>
            <w:vAlign w:val="center"/>
            <w:hideMark/>
          </w:tcPr>
          <w:p w14:paraId="72FED3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11.140</w:t>
            </w:r>
          </w:p>
        </w:tc>
        <w:tc>
          <w:tcPr>
            <w:tcW w:w="960" w:type="dxa"/>
            <w:noWrap/>
            <w:vAlign w:val="bottom"/>
            <w:hideMark/>
          </w:tcPr>
          <w:p w14:paraId="350F30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14.642</w:t>
            </w:r>
          </w:p>
        </w:tc>
      </w:tr>
      <w:tr w:rsidR="00C44E55" w:rsidRPr="00BB6114" w14:paraId="13845FAF" w14:textId="77777777" w:rsidTr="00C44E55">
        <w:trPr>
          <w:trHeight w:val="310"/>
        </w:trPr>
        <w:tc>
          <w:tcPr>
            <w:tcW w:w="3780" w:type="dxa"/>
            <w:shd w:val="clear" w:color="auto" w:fill="FFFFFF"/>
            <w:noWrap/>
            <w:vAlign w:val="center"/>
            <w:hideMark/>
          </w:tcPr>
          <w:p w14:paraId="12312E4D"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San José</w:t>
            </w:r>
          </w:p>
        </w:tc>
        <w:tc>
          <w:tcPr>
            <w:tcW w:w="1160" w:type="dxa"/>
            <w:shd w:val="clear" w:color="auto" w:fill="FFFFFF"/>
            <w:vAlign w:val="center"/>
            <w:hideMark/>
          </w:tcPr>
          <w:p w14:paraId="03C9F8B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11.909</w:t>
            </w:r>
          </w:p>
        </w:tc>
        <w:tc>
          <w:tcPr>
            <w:tcW w:w="1000" w:type="dxa"/>
            <w:shd w:val="clear" w:color="auto" w:fill="FFFFFF"/>
            <w:vAlign w:val="center"/>
            <w:hideMark/>
          </w:tcPr>
          <w:p w14:paraId="76568B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10.084</w:t>
            </w:r>
          </w:p>
        </w:tc>
        <w:tc>
          <w:tcPr>
            <w:tcW w:w="1060" w:type="dxa"/>
            <w:shd w:val="clear" w:color="auto" w:fill="FFFFFF"/>
            <w:vAlign w:val="center"/>
            <w:hideMark/>
          </w:tcPr>
          <w:p w14:paraId="712E8D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9.336</w:t>
            </w:r>
          </w:p>
        </w:tc>
        <w:tc>
          <w:tcPr>
            <w:tcW w:w="940" w:type="dxa"/>
            <w:shd w:val="clear" w:color="auto" w:fill="FFFFFF"/>
            <w:vAlign w:val="center"/>
            <w:hideMark/>
          </w:tcPr>
          <w:p w14:paraId="21F7C31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8.896</w:t>
            </w:r>
          </w:p>
        </w:tc>
        <w:tc>
          <w:tcPr>
            <w:tcW w:w="960" w:type="dxa"/>
            <w:noWrap/>
            <w:vAlign w:val="bottom"/>
            <w:hideMark/>
          </w:tcPr>
          <w:p w14:paraId="390518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10.445</w:t>
            </w:r>
          </w:p>
        </w:tc>
      </w:tr>
      <w:tr w:rsidR="00C44E55" w:rsidRPr="00BB6114" w14:paraId="7512315D" w14:textId="77777777" w:rsidTr="00C44E55">
        <w:trPr>
          <w:trHeight w:val="310"/>
        </w:trPr>
        <w:tc>
          <w:tcPr>
            <w:tcW w:w="3780" w:type="dxa"/>
            <w:shd w:val="clear" w:color="auto" w:fill="FFFFFF"/>
            <w:noWrap/>
            <w:vAlign w:val="center"/>
            <w:hideMark/>
          </w:tcPr>
          <w:p w14:paraId="58578361"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San José</w:t>
            </w:r>
          </w:p>
        </w:tc>
        <w:tc>
          <w:tcPr>
            <w:tcW w:w="1160" w:type="dxa"/>
            <w:shd w:val="clear" w:color="auto" w:fill="FFFFFF"/>
            <w:vAlign w:val="center"/>
            <w:hideMark/>
          </w:tcPr>
          <w:p w14:paraId="3058130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14.307</w:t>
            </w:r>
          </w:p>
        </w:tc>
        <w:tc>
          <w:tcPr>
            <w:tcW w:w="1000" w:type="dxa"/>
            <w:shd w:val="clear" w:color="auto" w:fill="FFFFFF"/>
            <w:vAlign w:val="center"/>
            <w:hideMark/>
          </w:tcPr>
          <w:p w14:paraId="3DDED7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11.885</w:t>
            </w:r>
          </w:p>
        </w:tc>
        <w:tc>
          <w:tcPr>
            <w:tcW w:w="1060" w:type="dxa"/>
            <w:shd w:val="clear" w:color="auto" w:fill="FFFFFF"/>
            <w:vAlign w:val="center"/>
            <w:hideMark/>
          </w:tcPr>
          <w:p w14:paraId="290C68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10.544</w:t>
            </w:r>
          </w:p>
        </w:tc>
        <w:tc>
          <w:tcPr>
            <w:tcW w:w="940" w:type="dxa"/>
            <w:shd w:val="clear" w:color="auto" w:fill="FFFFFF"/>
            <w:vAlign w:val="center"/>
            <w:hideMark/>
          </w:tcPr>
          <w:p w14:paraId="5C0511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11.762</w:t>
            </w:r>
          </w:p>
        </w:tc>
        <w:tc>
          <w:tcPr>
            <w:tcW w:w="960" w:type="dxa"/>
            <w:noWrap/>
            <w:vAlign w:val="bottom"/>
            <w:hideMark/>
          </w:tcPr>
          <w:p w14:paraId="497DAAE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13.393</w:t>
            </w:r>
          </w:p>
        </w:tc>
      </w:tr>
      <w:tr w:rsidR="00C44E55" w:rsidRPr="00BB6114" w14:paraId="4132A6D2" w14:textId="77777777" w:rsidTr="00C44E55">
        <w:trPr>
          <w:trHeight w:val="310"/>
        </w:trPr>
        <w:tc>
          <w:tcPr>
            <w:tcW w:w="3780" w:type="dxa"/>
            <w:shd w:val="clear" w:color="auto" w:fill="FFFFFF"/>
            <w:noWrap/>
            <w:vAlign w:val="center"/>
            <w:hideMark/>
          </w:tcPr>
          <w:p w14:paraId="55FCA7A2"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Alajuela</w:t>
            </w:r>
          </w:p>
        </w:tc>
        <w:tc>
          <w:tcPr>
            <w:tcW w:w="1160" w:type="dxa"/>
            <w:shd w:val="clear" w:color="auto" w:fill="FFFFFF"/>
            <w:vAlign w:val="center"/>
            <w:hideMark/>
          </w:tcPr>
          <w:p w14:paraId="58B7CC9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10.679</w:t>
            </w:r>
          </w:p>
        </w:tc>
        <w:tc>
          <w:tcPr>
            <w:tcW w:w="1000" w:type="dxa"/>
            <w:shd w:val="clear" w:color="auto" w:fill="FFFFFF"/>
            <w:vAlign w:val="center"/>
            <w:hideMark/>
          </w:tcPr>
          <w:p w14:paraId="1E3095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9.399</w:t>
            </w:r>
          </w:p>
        </w:tc>
        <w:tc>
          <w:tcPr>
            <w:tcW w:w="1060" w:type="dxa"/>
            <w:shd w:val="clear" w:color="auto" w:fill="FFFFFF"/>
            <w:vAlign w:val="center"/>
            <w:hideMark/>
          </w:tcPr>
          <w:p w14:paraId="48E11E8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8.478</w:t>
            </w:r>
          </w:p>
        </w:tc>
        <w:tc>
          <w:tcPr>
            <w:tcW w:w="940" w:type="dxa"/>
            <w:shd w:val="clear" w:color="auto" w:fill="FFFFFF"/>
            <w:vAlign w:val="center"/>
            <w:hideMark/>
          </w:tcPr>
          <w:p w14:paraId="7F5D40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9.269</w:t>
            </w:r>
          </w:p>
        </w:tc>
        <w:tc>
          <w:tcPr>
            <w:tcW w:w="960" w:type="dxa"/>
            <w:noWrap/>
            <w:vAlign w:val="bottom"/>
            <w:hideMark/>
          </w:tcPr>
          <w:p w14:paraId="377FE9A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12.187</w:t>
            </w:r>
          </w:p>
        </w:tc>
      </w:tr>
      <w:tr w:rsidR="00C44E55" w:rsidRPr="00BB6114" w14:paraId="4261B79B" w14:textId="77777777" w:rsidTr="00C44E55">
        <w:trPr>
          <w:trHeight w:val="310"/>
        </w:trPr>
        <w:tc>
          <w:tcPr>
            <w:tcW w:w="3780" w:type="dxa"/>
            <w:shd w:val="clear" w:color="auto" w:fill="FFFFFF"/>
            <w:noWrap/>
            <w:vAlign w:val="center"/>
            <w:hideMark/>
          </w:tcPr>
          <w:p w14:paraId="4F369E41"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Alajuela</w:t>
            </w:r>
          </w:p>
        </w:tc>
        <w:tc>
          <w:tcPr>
            <w:tcW w:w="1160" w:type="dxa"/>
            <w:shd w:val="clear" w:color="auto" w:fill="FFFFFF"/>
            <w:vAlign w:val="center"/>
            <w:hideMark/>
          </w:tcPr>
          <w:p w14:paraId="7D6206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6.799</w:t>
            </w:r>
          </w:p>
        </w:tc>
        <w:tc>
          <w:tcPr>
            <w:tcW w:w="1000" w:type="dxa"/>
            <w:shd w:val="clear" w:color="auto" w:fill="FFFFFF"/>
            <w:vAlign w:val="center"/>
            <w:hideMark/>
          </w:tcPr>
          <w:p w14:paraId="34AF4C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5.623</w:t>
            </w:r>
          </w:p>
        </w:tc>
        <w:tc>
          <w:tcPr>
            <w:tcW w:w="1060" w:type="dxa"/>
            <w:shd w:val="clear" w:color="auto" w:fill="FFFFFF"/>
            <w:vAlign w:val="center"/>
            <w:hideMark/>
          </w:tcPr>
          <w:p w14:paraId="44174F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5.457</w:t>
            </w:r>
          </w:p>
        </w:tc>
        <w:tc>
          <w:tcPr>
            <w:tcW w:w="940" w:type="dxa"/>
            <w:shd w:val="clear" w:color="auto" w:fill="FFFFFF"/>
            <w:vAlign w:val="center"/>
            <w:hideMark/>
          </w:tcPr>
          <w:p w14:paraId="4D4548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4.675</w:t>
            </w:r>
          </w:p>
        </w:tc>
        <w:tc>
          <w:tcPr>
            <w:tcW w:w="960" w:type="dxa"/>
            <w:noWrap/>
            <w:vAlign w:val="bottom"/>
            <w:hideMark/>
          </w:tcPr>
          <w:p w14:paraId="75F7E6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8.411</w:t>
            </w:r>
          </w:p>
        </w:tc>
      </w:tr>
      <w:tr w:rsidR="00C44E55" w:rsidRPr="00BB6114" w14:paraId="2DE3FD87" w14:textId="77777777" w:rsidTr="00C44E55">
        <w:trPr>
          <w:trHeight w:val="310"/>
        </w:trPr>
        <w:tc>
          <w:tcPr>
            <w:tcW w:w="3780" w:type="dxa"/>
            <w:shd w:val="clear" w:color="auto" w:fill="FFFFFF"/>
            <w:noWrap/>
            <w:vAlign w:val="center"/>
            <w:hideMark/>
          </w:tcPr>
          <w:p w14:paraId="39CD9C09"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Alajuela</w:t>
            </w:r>
          </w:p>
        </w:tc>
        <w:tc>
          <w:tcPr>
            <w:tcW w:w="1160" w:type="dxa"/>
            <w:shd w:val="clear" w:color="auto" w:fill="FFFFFF"/>
            <w:vAlign w:val="center"/>
            <w:hideMark/>
          </w:tcPr>
          <w:p w14:paraId="1FE7E0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3.085</w:t>
            </w:r>
          </w:p>
        </w:tc>
        <w:tc>
          <w:tcPr>
            <w:tcW w:w="1000" w:type="dxa"/>
            <w:shd w:val="clear" w:color="auto" w:fill="FFFFFF"/>
            <w:vAlign w:val="center"/>
            <w:hideMark/>
          </w:tcPr>
          <w:p w14:paraId="1D9224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3.631</w:t>
            </w:r>
          </w:p>
        </w:tc>
        <w:tc>
          <w:tcPr>
            <w:tcW w:w="1060" w:type="dxa"/>
            <w:shd w:val="clear" w:color="auto" w:fill="FFFFFF"/>
            <w:vAlign w:val="center"/>
            <w:hideMark/>
          </w:tcPr>
          <w:p w14:paraId="0A9E9A3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3.177</w:t>
            </w:r>
          </w:p>
        </w:tc>
        <w:tc>
          <w:tcPr>
            <w:tcW w:w="940" w:type="dxa"/>
            <w:shd w:val="clear" w:color="auto" w:fill="FFFFFF"/>
            <w:vAlign w:val="center"/>
            <w:hideMark/>
          </w:tcPr>
          <w:p w14:paraId="018F2A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3.522</w:t>
            </w:r>
          </w:p>
        </w:tc>
        <w:tc>
          <w:tcPr>
            <w:tcW w:w="960" w:type="dxa"/>
            <w:noWrap/>
            <w:vAlign w:val="bottom"/>
            <w:hideMark/>
          </w:tcPr>
          <w:p w14:paraId="6C5257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4.353</w:t>
            </w:r>
          </w:p>
        </w:tc>
      </w:tr>
      <w:tr w:rsidR="00C44E55" w:rsidRPr="00BB6114" w14:paraId="761685BC" w14:textId="77777777" w:rsidTr="00C44E55">
        <w:trPr>
          <w:trHeight w:val="310"/>
        </w:trPr>
        <w:tc>
          <w:tcPr>
            <w:tcW w:w="3780" w:type="dxa"/>
            <w:shd w:val="clear" w:color="auto" w:fill="FFFFFF"/>
            <w:noWrap/>
            <w:vAlign w:val="center"/>
            <w:hideMark/>
          </w:tcPr>
          <w:p w14:paraId="1E81DFEA"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Cartago</w:t>
            </w:r>
          </w:p>
        </w:tc>
        <w:tc>
          <w:tcPr>
            <w:tcW w:w="1160" w:type="dxa"/>
            <w:shd w:val="clear" w:color="auto" w:fill="FFFFFF"/>
            <w:vAlign w:val="center"/>
            <w:hideMark/>
          </w:tcPr>
          <w:p w14:paraId="7777CC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11.804</w:t>
            </w:r>
          </w:p>
        </w:tc>
        <w:tc>
          <w:tcPr>
            <w:tcW w:w="1000" w:type="dxa"/>
            <w:shd w:val="clear" w:color="auto" w:fill="FFFFFF"/>
            <w:vAlign w:val="center"/>
            <w:hideMark/>
          </w:tcPr>
          <w:p w14:paraId="49ED49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11.356</w:t>
            </w:r>
          </w:p>
        </w:tc>
        <w:tc>
          <w:tcPr>
            <w:tcW w:w="1060" w:type="dxa"/>
            <w:shd w:val="clear" w:color="auto" w:fill="FFFFFF"/>
            <w:vAlign w:val="center"/>
            <w:hideMark/>
          </w:tcPr>
          <w:p w14:paraId="2F186F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10.365</w:t>
            </w:r>
          </w:p>
        </w:tc>
        <w:tc>
          <w:tcPr>
            <w:tcW w:w="940" w:type="dxa"/>
            <w:shd w:val="clear" w:color="auto" w:fill="FFFFFF"/>
            <w:vAlign w:val="center"/>
            <w:hideMark/>
          </w:tcPr>
          <w:p w14:paraId="578CDE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9.259</w:t>
            </w:r>
          </w:p>
        </w:tc>
        <w:tc>
          <w:tcPr>
            <w:tcW w:w="960" w:type="dxa"/>
            <w:noWrap/>
            <w:vAlign w:val="bottom"/>
            <w:hideMark/>
          </w:tcPr>
          <w:p w14:paraId="523FD6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12.508</w:t>
            </w:r>
          </w:p>
        </w:tc>
      </w:tr>
      <w:tr w:rsidR="00C44E55" w:rsidRPr="00BB6114" w14:paraId="145DDA4E" w14:textId="77777777" w:rsidTr="00C44E55">
        <w:trPr>
          <w:trHeight w:val="310"/>
        </w:trPr>
        <w:tc>
          <w:tcPr>
            <w:tcW w:w="3780" w:type="dxa"/>
            <w:shd w:val="clear" w:color="auto" w:fill="FFFFFF"/>
            <w:noWrap/>
            <w:vAlign w:val="center"/>
            <w:hideMark/>
          </w:tcPr>
          <w:p w14:paraId="59156512"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Heredia</w:t>
            </w:r>
          </w:p>
        </w:tc>
        <w:tc>
          <w:tcPr>
            <w:tcW w:w="1160" w:type="dxa"/>
            <w:shd w:val="clear" w:color="auto" w:fill="FFFFFF"/>
            <w:vAlign w:val="center"/>
            <w:hideMark/>
          </w:tcPr>
          <w:p w14:paraId="24D353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7.331</w:t>
            </w:r>
          </w:p>
        </w:tc>
        <w:tc>
          <w:tcPr>
            <w:tcW w:w="1000" w:type="dxa"/>
            <w:shd w:val="clear" w:color="auto" w:fill="FFFFFF"/>
            <w:vAlign w:val="center"/>
            <w:hideMark/>
          </w:tcPr>
          <w:p w14:paraId="5A339D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12.601</w:t>
            </w:r>
          </w:p>
        </w:tc>
        <w:tc>
          <w:tcPr>
            <w:tcW w:w="1060" w:type="dxa"/>
            <w:shd w:val="clear" w:color="auto" w:fill="FFFFFF"/>
            <w:vAlign w:val="center"/>
            <w:hideMark/>
          </w:tcPr>
          <w:p w14:paraId="093CF6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8.250</w:t>
            </w:r>
          </w:p>
        </w:tc>
        <w:tc>
          <w:tcPr>
            <w:tcW w:w="940" w:type="dxa"/>
            <w:shd w:val="clear" w:color="auto" w:fill="FFFFFF"/>
            <w:vAlign w:val="center"/>
            <w:hideMark/>
          </w:tcPr>
          <w:p w14:paraId="02D8521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9.409</w:t>
            </w:r>
          </w:p>
        </w:tc>
        <w:tc>
          <w:tcPr>
            <w:tcW w:w="960" w:type="dxa"/>
            <w:noWrap/>
            <w:vAlign w:val="bottom"/>
            <w:hideMark/>
          </w:tcPr>
          <w:p w14:paraId="3FD2C8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10.107</w:t>
            </w:r>
          </w:p>
        </w:tc>
      </w:tr>
      <w:tr w:rsidR="00C44E55" w:rsidRPr="00BB6114" w14:paraId="3D8B16C6" w14:textId="77777777" w:rsidTr="00C44E55">
        <w:trPr>
          <w:trHeight w:val="310"/>
        </w:trPr>
        <w:tc>
          <w:tcPr>
            <w:tcW w:w="3780" w:type="dxa"/>
            <w:shd w:val="clear" w:color="auto" w:fill="FFFFFF"/>
            <w:noWrap/>
            <w:vAlign w:val="center"/>
            <w:hideMark/>
          </w:tcPr>
          <w:p w14:paraId="6F8C9B21"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Guanacaste</w:t>
            </w:r>
          </w:p>
        </w:tc>
        <w:tc>
          <w:tcPr>
            <w:tcW w:w="1160" w:type="dxa"/>
            <w:shd w:val="clear" w:color="auto" w:fill="FFFFFF"/>
            <w:vAlign w:val="center"/>
            <w:hideMark/>
          </w:tcPr>
          <w:p w14:paraId="002835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5.369</w:t>
            </w:r>
          </w:p>
        </w:tc>
        <w:tc>
          <w:tcPr>
            <w:tcW w:w="1000" w:type="dxa"/>
            <w:shd w:val="clear" w:color="auto" w:fill="FFFFFF"/>
            <w:vAlign w:val="center"/>
            <w:hideMark/>
          </w:tcPr>
          <w:p w14:paraId="21881B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5.133</w:t>
            </w:r>
          </w:p>
        </w:tc>
        <w:tc>
          <w:tcPr>
            <w:tcW w:w="1060" w:type="dxa"/>
            <w:shd w:val="clear" w:color="auto" w:fill="FFFFFF"/>
            <w:vAlign w:val="center"/>
            <w:hideMark/>
          </w:tcPr>
          <w:p w14:paraId="7D93C6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4.533</w:t>
            </w:r>
          </w:p>
        </w:tc>
        <w:tc>
          <w:tcPr>
            <w:tcW w:w="940" w:type="dxa"/>
            <w:shd w:val="clear" w:color="auto" w:fill="FFFFFF"/>
            <w:vAlign w:val="center"/>
            <w:hideMark/>
          </w:tcPr>
          <w:p w14:paraId="294380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4.668</w:t>
            </w:r>
          </w:p>
        </w:tc>
        <w:tc>
          <w:tcPr>
            <w:tcW w:w="960" w:type="dxa"/>
            <w:noWrap/>
            <w:vAlign w:val="bottom"/>
            <w:hideMark/>
          </w:tcPr>
          <w:p w14:paraId="1DB82C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4.729</w:t>
            </w:r>
          </w:p>
        </w:tc>
      </w:tr>
      <w:tr w:rsidR="00C44E55" w:rsidRPr="00BB6114" w14:paraId="349F4F41" w14:textId="77777777" w:rsidTr="00C44E55">
        <w:trPr>
          <w:trHeight w:val="310"/>
        </w:trPr>
        <w:tc>
          <w:tcPr>
            <w:tcW w:w="3780" w:type="dxa"/>
            <w:shd w:val="clear" w:color="auto" w:fill="FFFFFF"/>
            <w:noWrap/>
            <w:vAlign w:val="center"/>
            <w:hideMark/>
          </w:tcPr>
          <w:p w14:paraId="1BF570BD"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Guanacaste</w:t>
            </w:r>
          </w:p>
        </w:tc>
        <w:tc>
          <w:tcPr>
            <w:tcW w:w="1160" w:type="dxa"/>
            <w:shd w:val="clear" w:color="auto" w:fill="FFFFFF"/>
            <w:vAlign w:val="center"/>
            <w:hideMark/>
          </w:tcPr>
          <w:p w14:paraId="31F2CF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5.999</w:t>
            </w:r>
          </w:p>
        </w:tc>
        <w:tc>
          <w:tcPr>
            <w:tcW w:w="1000" w:type="dxa"/>
            <w:shd w:val="clear" w:color="auto" w:fill="FFFFFF"/>
            <w:vAlign w:val="center"/>
            <w:hideMark/>
          </w:tcPr>
          <w:p w14:paraId="4AFF63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5.718</w:t>
            </w:r>
          </w:p>
        </w:tc>
        <w:tc>
          <w:tcPr>
            <w:tcW w:w="1060" w:type="dxa"/>
            <w:shd w:val="clear" w:color="auto" w:fill="FFFFFF"/>
            <w:vAlign w:val="center"/>
            <w:hideMark/>
          </w:tcPr>
          <w:p w14:paraId="429222F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4.977</w:t>
            </w:r>
          </w:p>
        </w:tc>
        <w:tc>
          <w:tcPr>
            <w:tcW w:w="940" w:type="dxa"/>
            <w:shd w:val="clear" w:color="auto" w:fill="FFFFFF"/>
            <w:vAlign w:val="center"/>
            <w:hideMark/>
          </w:tcPr>
          <w:p w14:paraId="7B5375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4.038</w:t>
            </w:r>
          </w:p>
        </w:tc>
        <w:tc>
          <w:tcPr>
            <w:tcW w:w="960" w:type="dxa"/>
            <w:noWrap/>
            <w:vAlign w:val="bottom"/>
            <w:hideMark/>
          </w:tcPr>
          <w:p w14:paraId="4BDB3C2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6.438</w:t>
            </w:r>
          </w:p>
        </w:tc>
      </w:tr>
      <w:tr w:rsidR="00C44E55" w:rsidRPr="00BB6114" w14:paraId="3FB2A18E" w14:textId="77777777" w:rsidTr="00C44E55">
        <w:trPr>
          <w:trHeight w:val="310"/>
        </w:trPr>
        <w:tc>
          <w:tcPr>
            <w:tcW w:w="3780" w:type="dxa"/>
            <w:shd w:val="clear" w:color="auto" w:fill="FFFFFF"/>
            <w:noWrap/>
            <w:vAlign w:val="center"/>
            <w:hideMark/>
          </w:tcPr>
          <w:p w14:paraId="5EB03519"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Puntarenas</w:t>
            </w:r>
          </w:p>
        </w:tc>
        <w:tc>
          <w:tcPr>
            <w:tcW w:w="1160" w:type="dxa"/>
            <w:shd w:val="clear" w:color="auto" w:fill="FFFFFF"/>
            <w:vAlign w:val="center"/>
            <w:hideMark/>
          </w:tcPr>
          <w:p w14:paraId="28F1DA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7.558</w:t>
            </w:r>
          </w:p>
        </w:tc>
        <w:tc>
          <w:tcPr>
            <w:tcW w:w="1000" w:type="dxa"/>
            <w:shd w:val="clear" w:color="auto" w:fill="FFFFFF"/>
            <w:vAlign w:val="center"/>
            <w:hideMark/>
          </w:tcPr>
          <w:p w14:paraId="615EC3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6.597</w:t>
            </w:r>
          </w:p>
        </w:tc>
        <w:tc>
          <w:tcPr>
            <w:tcW w:w="1060" w:type="dxa"/>
            <w:shd w:val="clear" w:color="auto" w:fill="FFFFFF"/>
            <w:vAlign w:val="center"/>
            <w:hideMark/>
          </w:tcPr>
          <w:p w14:paraId="0B7006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6.608</w:t>
            </w:r>
          </w:p>
        </w:tc>
        <w:tc>
          <w:tcPr>
            <w:tcW w:w="940" w:type="dxa"/>
            <w:shd w:val="clear" w:color="auto" w:fill="FFFFFF"/>
            <w:vAlign w:val="center"/>
            <w:hideMark/>
          </w:tcPr>
          <w:p w14:paraId="63A5FF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6.340</w:t>
            </w:r>
          </w:p>
        </w:tc>
        <w:tc>
          <w:tcPr>
            <w:tcW w:w="960" w:type="dxa"/>
            <w:noWrap/>
            <w:vAlign w:val="bottom"/>
            <w:hideMark/>
          </w:tcPr>
          <w:p w14:paraId="723D960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7.992</w:t>
            </w:r>
          </w:p>
        </w:tc>
      </w:tr>
      <w:tr w:rsidR="00C44E55" w:rsidRPr="00BB6114" w14:paraId="5AA9F6F1" w14:textId="77777777" w:rsidTr="00C44E55">
        <w:trPr>
          <w:trHeight w:val="310"/>
        </w:trPr>
        <w:tc>
          <w:tcPr>
            <w:tcW w:w="3780" w:type="dxa"/>
            <w:shd w:val="clear" w:color="auto" w:fill="FFFFFF"/>
            <w:noWrap/>
            <w:vAlign w:val="center"/>
            <w:hideMark/>
          </w:tcPr>
          <w:p w14:paraId="42EC91D6"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Zona Sur</w:t>
            </w:r>
          </w:p>
        </w:tc>
        <w:tc>
          <w:tcPr>
            <w:tcW w:w="1160" w:type="dxa"/>
            <w:shd w:val="clear" w:color="auto" w:fill="FFFFFF"/>
            <w:vAlign w:val="center"/>
            <w:hideMark/>
          </w:tcPr>
          <w:p w14:paraId="08A3A3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4.440</w:t>
            </w:r>
          </w:p>
        </w:tc>
        <w:tc>
          <w:tcPr>
            <w:tcW w:w="1000" w:type="dxa"/>
            <w:shd w:val="clear" w:color="auto" w:fill="FFFFFF"/>
            <w:vAlign w:val="center"/>
            <w:hideMark/>
          </w:tcPr>
          <w:p w14:paraId="08B0EB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3.918</w:t>
            </w:r>
          </w:p>
        </w:tc>
        <w:tc>
          <w:tcPr>
            <w:tcW w:w="1060" w:type="dxa"/>
            <w:shd w:val="clear" w:color="auto" w:fill="FFFFFF"/>
            <w:vAlign w:val="center"/>
            <w:hideMark/>
          </w:tcPr>
          <w:p w14:paraId="0653D9A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4.189</w:t>
            </w:r>
          </w:p>
        </w:tc>
        <w:tc>
          <w:tcPr>
            <w:tcW w:w="940" w:type="dxa"/>
            <w:shd w:val="clear" w:color="auto" w:fill="FFFFFF"/>
            <w:vAlign w:val="center"/>
            <w:hideMark/>
          </w:tcPr>
          <w:p w14:paraId="59D22A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3.717</w:t>
            </w:r>
          </w:p>
        </w:tc>
        <w:tc>
          <w:tcPr>
            <w:tcW w:w="960" w:type="dxa"/>
            <w:noWrap/>
            <w:vAlign w:val="bottom"/>
            <w:hideMark/>
          </w:tcPr>
          <w:p w14:paraId="6EBCC3A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6.825</w:t>
            </w:r>
          </w:p>
        </w:tc>
      </w:tr>
      <w:tr w:rsidR="00C44E55" w:rsidRPr="00BB6114" w14:paraId="7E956D0C" w14:textId="77777777" w:rsidTr="00C44E55">
        <w:trPr>
          <w:trHeight w:val="310"/>
        </w:trPr>
        <w:tc>
          <w:tcPr>
            <w:tcW w:w="3780" w:type="dxa"/>
            <w:shd w:val="clear" w:color="auto" w:fill="FFFFFF"/>
            <w:noWrap/>
            <w:vAlign w:val="center"/>
            <w:hideMark/>
          </w:tcPr>
          <w:p w14:paraId="45735457"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Zona Sur</w:t>
            </w:r>
          </w:p>
        </w:tc>
        <w:tc>
          <w:tcPr>
            <w:tcW w:w="1160" w:type="dxa"/>
            <w:shd w:val="clear" w:color="auto" w:fill="FFFFFF"/>
            <w:vAlign w:val="center"/>
            <w:hideMark/>
          </w:tcPr>
          <w:p w14:paraId="747770C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6.071</w:t>
            </w:r>
          </w:p>
        </w:tc>
        <w:tc>
          <w:tcPr>
            <w:tcW w:w="1000" w:type="dxa"/>
            <w:shd w:val="clear" w:color="auto" w:fill="FFFFFF"/>
            <w:vAlign w:val="center"/>
            <w:hideMark/>
          </w:tcPr>
          <w:p w14:paraId="252FA1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5.285</w:t>
            </w:r>
          </w:p>
        </w:tc>
        <w:tc>
          <w:tcPr>
            <w:tcW w:w="1060" w:type="dxa"/>
            <w:shd w:val="clear" w:color="auto" w:fill="FFFFFF"/>
            <w:vAlign w:val="center"/>
            <w:hideMark/>
          </w:tcPr>
          <w:p w14:paraId="2F63A3C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4.865</w:t>
            </w:r>
          </w:p>
        </w:tc>
        <w:tc>
          <w:tcPr>
            <w:tcW w:w="940" w:type="dxa"/>
            <w:shd w:val="clear" w:color="auto" w:fill="FFFFFF"/>
            <w:vAlign w:val="center"/>
            <w:hideMark/>
          </w:tcPr>
          <w:p w14:paraId="1C8F5A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4.056</w:t>
            </w:r>
          </w:p>
        </w:tc>
        <w:tc>
          <w:tcPr>
            <w:tcW w:w="960" w:type="dxa"/>
            <w:noWrap/>
            <w:vAlign w:val="bottom"/>
            <w:hideMark/>
          </w:tcPr>
          <w:p w14:paraId="427E33C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6.081</w:t>
            </w:r>
          </w:p>
        </w:tc>
      </w:tr>
      <w:tr w:rsidR="00C44E55" w:rsidRPr="00BB6114" w14:paraId="38B045A9" w14:textId="77777777" w:rsidTr="00C44E55">
        <w:trPr>
          <w:trHeight w:val="310"/>
        </w:trPr>
        <w:tc>
          <w:tcPr>
            <w:tcW w:w="3780" w:type="dxa"/>
            <w:shd w:val="clear" w:color="auto" w:fill="FFFFFF"/>
            <w:noWrap/>
            <w:vAlign w:val="center"/>
            <w:hideMark/>
          </w:tcPr>
          <w:p w14:paraId="45856D0E"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Zona Atlántica</w:t>
            </w:r>
          </w:p>
        </w:tc>
        <w:tc>
          <w:tcPr>
            <w:tcW w:w="1160" w:type="dxa"/>
            <w:shd w:val="clear" w:color="auto" w:fill="FFFFFF"/>
            <w:vAlign w:val="center"/>
            <w:hideMark/>
          </w:tcPr>
          <w:p w14:paraId="2AB58A2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5.227</w:t>
            </w:r>
          </w:p>
        </w:tc>
        <w:tc>
          <w:tcPr>
            <w:tcW w:w="1000" w:type="dxa"/>
            <w:shd w:val="clear" w:color="auto" w:fill="FFFFFF"/>
            <w:vAlign w:val="center"/>
            <w:hideMark/>
          </w:tcPr>
          <w:p w14:paraId="1180D7E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5.196</w:t>
            </w:r>
          </w:p>
        </w:tc>
        <w:tc>
          <w:tcPr>
            <w:tcW w:w="1060" w:type="dxa"/>
            <w:shd w:val="clear" w:color="auto" w:fill="FFFFFF"/>
            <w:vAlign w:val="center"/>
            <w:hideMark/>
          </w:tcPr>
          <w:p w14:paraId="16E675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4.222</w:t>
            </w:r>
          </w:p>
        </w:tc>
        <w:tc>
          <w:tcPr>
            <w:tcW w:w="940" w:type="dxa"/>
            <w:shd w:val="clear" w:color="auto" w:fill="FFFFFF"/>
            <w:vAlign w:val="center"/>
            <w:hideMark/>
          </w:tcPr>
          <w:p w14:paraId="22399A5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3.463</w:t>
            </w:r>
          </w:p>
        </w:tc>
        <w:tc>
          <w:tcPr>
            <w:tcW w:w="960" w:type="dxa"/>
            <w:noWrap/>
            <w:vAlign w:val="bottom"/>
            <w:hideMark/>
          </w:tcPr>
          <w:p w14:paraId="16E3B5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6.337</w:t>
            </w:r>
          </w:p>
        </w:tc>
      </w:tr>
      <w:tr w:rsidR="00C44E55" w:rsidRPr="00BB6114" w14:paraId="15B75D09" w14:textId="77777777" w:rsidTr="00C44E55">
        <w:trPr>
          <w:trHeight w:val="310"/>
        </w:trPr>
        <w:tc>
          <w:tcPr>
            <w:tcW w:w="3780" w:type="dxa"/>
            <w:shd w:val="clear" w:color="auto" w:fill="FFFFFF"/>
            <w:noWrap/>
            <w:vAlign w:val="center"/>
            <w:hideMark/>
          </w:tcPr>
          <w:p w14:paraId="5D6D3EAF"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Zona Atlántica</w:t>
            </w:r>
          </w:p>
        </w:tc>
        <w:tc>
          <w:tcPr>
            <w:tcW w:w="1160" w:type="dxa"/>
            <w:shd w:val="clear" w:color="auto" w:fill="FFFFFF"/>
            <w:vAlign w:val="center"/>
            <w:hideMark/>
          </w:tcPr>
          <w:p w14:paraId="430A94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7.452</w:t>
            </w:r>
          </w:p>
        </w:tc>
        <w:tc>
          <w:tcPr>
            <w:tcW w:w="1000" w:type="dxa"/>
            <w:shd w:val="clear" w:color="auto" w:fill="FFFFFF"/>
            <w:vAlign w:val="center"/>
            <w:hideMark/>
          </w:tcPr>
          <w:p w14:paraId="07F731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6.334</w:t>
            </w:r>
          </w:p>
        </w:tc>
        <w:tc>
          <w:tcPr>
            <w:tcW w:w="1060" w:type="dxa"/>
            <w:shd w:val="clear" w:color="auto" w:fill="FFFFFF"/>
            <w:vAlign w:val="center"/>
            <w:hideMark/>
          </w:tcPr>
          <w:p w14:paraId="312C33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5.948</w:t>
            </w:r>
          </w:p>
        </w:tc>
        <w:tc>
          <w:tcPr>
            <w:tcW w:w="940" w:type="dxa"/>
            <w:shd w:val="clear" w:color="auto" w:fill="FFFFFF"/>
            <w:vAlign w:val="center"/>
            <w:hideMark/>
          </w:tcPr>
          <w:p w14:paraId="07D34D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7.176</w:t>
            </w:r>
          </w:p>
        </w:tc>
        <w:tc>
          <w:tcPr>
            <w:tcW w:w="960" w:type="dxa"/>
            <w:noWrap/>
            <w:vAlign w:val="bottom"/>
            <w:hideMark/>
          </w:tcPr>
          <w:p w14:paraId="506033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7.166</w:t>
            </w:r>
          </w:p>
        </w:tc>
      </w:tr>
      <w:tr w:rsidR="00C44E55" w:rsidRPr="00BB6114" w14:paraId="5CFB6064" w14:textId="77777777" w:rsidTr="00C44E55">
        <w:trPr>
          <w:trHeight w:val="320"/>
        </w:trPr>
        <w:tc>
          <w:tcPr>
            <w:tcW w:w="3780" w:type="dxa"/>
            <w:tcBorders>
              <w:top w:val="nil"/>
              <w:left w:val="nil"/>
              <w:bottom w:val="single" w:sz="8" w:space="0" w:color="auto"/>
              <w:right w:val="nil"/>
            </w:tcBorders>
            <w:shd w:val="clear" w:color="auto" w:fill="FFFFFF"/>
            <w:noWrap/>
            <w:vAlign w:val="center"/>
            <w:hideMark/>
          </w:tcPr>
          <w:p w14:paraId="3678D9D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60" w:type="dxa"/>
            <w:tcBorders>
              <w:top w:val="nil"/>
              <w:left w:val="nil"/>
              <w:bottom w:val="single" w:sz="8" w:space="0" w:color="auto"/>
              <w:right w:val="nil"/>
            </w:tcBorders>
            <w:shd w:val="clear" w:color="auto" w:fill="FFFFFF"/>
            <w:vAlign w:val="center"/>
            <w:hideMark/>
          </w:tcPr>
          <w:p w14:paraId="554AEAF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tcBorders>
              <w:top w:val="nil"/>
              <w:left w:val="nil"/>
              <w:bottom w:val="single" w:sz="8" w:space="0" w:color="auto"/>
              <w:right w:val="nil"/>
            </w:tcBorders>
            <w:shd w:val="clear" w:color="auto" w:fill="FFFFFF"/>
            <w:vAlign w:val="center"/>
            <w:hideMark/>
          </w:tcPr>
          <w:p w14:paraId="362422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60" w:type="dxa"/>
            <w:tcBorders>
              <w:top w:val="nil"/>
              <w:left w:val="nil"/>
              <w:bottom w:val="single" w:sz="8" w:space="0" w:color="auto"/>
              <w:right w:val="nil"/>
            </w:tcBorders>
            <w:shd w:val="clear" w:color="auto" w:fill="FFFFFF"/>
            <w:vAlign w:val="center"/>
            <w:hideMark/>
          </w:tcPr>
          <w:p w14:paraId="2358DB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tcBorders>
              <w:top w:val="nil"/>
              <w:left w:val="nil"/>
              <w:bottom w:val="single" w:sz="8" w:space="0" w:color="auto"/>
              <w:right w:val="nil"/>
            </w:tcBorders>
            <w:shd w:val="clear" w:color="auto" w:fill="FFFFFF"/>
            <w:vAlign w:val="center"/>
            <w:hideMark/>
          </w:tcPr>
          <w:p w14:paraId="22E8ED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0" w:type="dxa"/>
            <w:tcBorders>
              <w:top w:val="nil"/>
              <w:left w:val="nil"/>
              <w:bottom w:val="single" w:sz="8" w:space="0" w:color="auto"/>
              <w:right w:val="nil"/>
            </w:tcBorders>
            <w:shd w:val="clear" w:color="auto" w:fill="FFFFFF"/>
            <w:vAlign w:val="center"/>
            <w:hideMark/>
          </w:tcPr>
          <w:p w14:paraId="5CFC7AA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3FB60916" w14:textId="77777777" w:rsidTr="00C44E55">
        <w:trPr>
          <w:trHeight w:val="290"/>
        </w:trPr>
        <w:tc>
          <w:tcPr>
            <w:tcW w:w="7940" w:type="dxa"/>
            <w:gridSpan w:val="5"/>
            <w:tcBorders>
              <w:top w:val="single" w:sz="8" w:space="0" w:color="auto"/>
              <w:left w:val="nil"/>
              <w:bottom w:val="nil"/>
              <w:right w:val="nil"/>
            </w:tcBorders>
            <w:shd w:val="clear" w:color="auto" w:fill="FFFFFF"/>
            <w:noWrap/>
            <w:vAlign w:val="center"/>
            <w:hideMark/>
          </w:tcPr>
          <w:p w14:paraId="32ADCDD8"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w:t>
            </w:r>
          </w:p>
        </w:tc>
        <w:tc>
          <w:tcPr>
            <w:tcW w:w="960" w:type="dxa"/>
            <w:shd w:val="clear" w:color="auto" w:fill="FFFFFF"/>
            <w:noWrap/>
            <w:vAlign w:val="center"/>
            <w:hideMark/>
          </w:tcPr>
          <w:p w14:paraId="50BEB86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45876284" w14:textId="77777777" w:rsidR="00C44E55" w:rsidRPr="00BB6114" w:rsidRDefault="00C44E55" w:rsidP="00C44E55">
      <w:pPr>
        <w:suppressAutoHyphens w:val="0"/>
        <w:ind w:left="851" w:right="851" w:firstLine="709"/>
        <w:jc w:val="both"/>
        <w:rPr>
          <w:sz w:val="22"/>
          <w:szCs w:val="22"/>
          <w:lang w:val="es-CR" w:eastAsia="es-CR"/>
        </w:rPr>
      </w:pPr>
    </w:p>
    <w:p w14:paraId="75DB2D67"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Ahora bien, de los 14 circuitos judiciales que experimentaron un incremento en los asuntos fenecidos, se detecta que el Segundo de Alajuela, Primero de San José y Cartago, son lo que registran los mayores aumentos respecto al 2018, siendo, 3.736, seguido de 3.502 y 3.249 en su orden. Por el contrario, el menor aumento fue el Primero de Guanacaste con 61 expedientes.</w:t>
      </w:r>
    </w:p>
    <w:p w14:paraId="7469C53F" w14:textId="77777777" w:rsidR="00C44E55" w:rsidRPr="00BB6114" w:rsidRDefault="00C44E55" w:rsidP="00C44E55">
      <w:pPr>
        <w:suppressAutoHyphens w:val="0"/>
        <w:ind w:left="851" w:right="851" w:firstLine="709"/>
        <w:jc w:val="both"/>
        <w:rPr>
          <w:rFonts w:eastAsia="Calibri"/>
          <w:sz w:val="22"/>
          <w:szCs w:val="22"/>
          <w:lang w:val="es-CR" w:eastAsia="en-US"/>
        </w:rPr>
      </w:pPr>
    </w:p>
    <w:p w14:paraId="18C0F368"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A continuación, se desglosan los juzgados que revelan aumentos importantes en la cantidad de asuntos fenecidos al compararlo con el 2018, se indica que los que fueron cubiertos por el “Proyecto de Rediseño Modelo Penal” tanto en el 2018 como en el 2019 se distinguen por estar sombreados. </w:t>
      </w:r>
    </w:p>
    <w:p w14:paraId="3D469773" w14:textId="77777777" w:rsidR="00C44E55" w:rsidRPr="00BB6114" w:rsidRDefault="00C44E55" w:rsidP="00C44E55">
      <w:pPr>
        <w:suppressAutoHyphens w:val="0"/>
        <w:jc w:val="both"/>
        <w:rPr>
          <w:rFonts w:eastAsia="Calibri"/>
          <w:sz w:val="22"/>
          <w:szCs w:val="22"/>
          <w:lang w:val="es-CR" w:eastAsia="en-US"/>
        </w:rPr>
      </w:pPr>
    </w:p>
    <w:tbl>
      <w:tblPr>
        <w:tblW w:w="8320" w:type="dxa"/>
        <w:tblCellMar>
          <w:left w:w="70" w:type="dxa"/>
          <w:right w:w="70" w:type="dxa"/>
        </w:tblCellMar>
        <w:tblLook w:val="04A0" w:firstRow="1" w:lastRow="0" w:firstColumn="1" w:lastColumn="0" w:noHBand="0" w:noVBand="1"/>
      </w:tblPr>
      <w:tblGrid>
        <w:gridCol w:w="4720"/>
        <w:gridCol w:w="1200"/>
        <w:gridCol w:w="1200"/>
        <w:gridCol w:w="1200"/>
      </w:tblGrid>
      <w:tr w:rsidR="00C44E55" w:rsidRPr="00BB6114" w14:paraId="6445B05A" w14:textId="77777777" w:rsidTr="00C44E55">
        <w:trPr>
          <w:trHeight w:val="310"/>
        </w:trPr>
        <w:tc>
          <w:tcPr>
            <w:tcW w:w="4720" w:type="dxa"/>
            <w:vMerge w:val="restart"/>
            <w:tcBorders>
              <w:top w:val="single" w:sz="12" w:space="0" w:color="auto"/>
              <w:left w:val="nil"/>
              <w:bottom w:val="single" w:sz="12" w:space="0" w:color="000000"/>
              <w:right w:val="single" w:sz="12" w:space="0" w:color="auto"/>
            </w:tcBorders>
            <w:vAlign w:val="center"/>
            <w:hideMark/>
          </w:tcPr>
          <w:p w14:paraId="582CF93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Despachos</w:t>
            </w:r>
          </w:p>
        </w:tc>
        <w:tc>
          <w:tcPr>
            <w:tcW w:w="3600" w:type="dxa"/>
            <w:gridSpan w:val="3"/>
            <w:tcBorders>
              <w:top w:val="single" w:sz="12" w:space="0" w:color="auto"/>
              <w:left w:val="nil"/>
              <w:bottom w:val="single" w:sz="8" w:space="0" w:color="auto"/>
              <w:right w:val="nil"/>
            </w:tcBorders>
            <w:noWrap/>
            <w:vAlign w:val="center"/>
            <w:hideMark/>
          </w:tcPr>
          <w:p w14:paraId="5062403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Número de casos terminados</w:t>
            </w:r>
          </w:p>
        </w:tc>
      </w:tr>
      <w:tr w:rsidR="00C44E55" w:rsidRPr="00BB6114" w14:paraId="48EB5A86" w14:textId="77777777" w:rsidTr="00C44E55">
        <w:trPr>
          <w:trHeight w:val="300"/>
        </w:trPr>
        <w:tc>
          <w:tcPr>
            <w:tcW w:w="0" w:type="auto"/>
            <w:vMerge/>
            <w:tcBorders>
              <w:top w:val="single" w:sz="12" w:space="0" w:color="auto"/>
              <w:left w:val="nil"/>
              <w:bottom w:val="single" w:sz="12" w:space="0" w:color="000000"/>
              <w:right w:val="single" w:sz="12" w:space="0" w:color="auto"/>
            </w:tcBorders>
            <w:vAlign w:val="center"/>
            <w:hideMark/>
          </w:tcPr>
          <w:p w14:paraId="608B6601" w14:textId="77777777" w:rsidR="00C44E55" w:rsidRPr="00BB6114" w:rsidRDefault="00C44E55" w:rsidP="00C44E55">
            <w:pPr>
              <w:suppressAutoHyphens w:val="0"/>
              <w:rPr>
                <w:b/>
                <w:bCs/>
                <w:sz w:val="22"/>
                <w:szCs w:val="22"/>
                <w:lang w:val="es-CR" w:eastAsia="es-CR"/>
              </w:rPr>
            </w:pPr>
          </w:p>
        </w:tc>
        <w:tc>
          <w:tcPr>
            <w:tcW w:w="1200" w:type="dxa"/>
            <w:tcBorders>
              <w:top w:val="nil"/>
              <w:left w:val="nil"/>
              <w:bottom w:val="single" w:sz="12" w:space="0" w:color="auto"/>
              <w:right w:val="nil"/>
            </w:tcBorders>
            <w:noWrap/>
            <w:vAlign w:val="center"/>
            <w:hideMark/>
          </w:tcPr>
          <w:p w14:paraId="5ED5111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1200" w:type="dxa"/>
            <w:tcBorders>
              <w:top w:val="nil"/>
              <w:left w:val="single" w:sz="8" w:space="0" w:color="auto"/>
              <w:bottom w:val="single" w:sz="12" w:space="0" w:color="auto"/>
              <w:right w:val="single" w:sz="8" w:space="0" w:color="auto"/>
            </w:tcBorders>
            <w:noWrap/>
            <w:vAlign w:val="center"/>
            <w:hideMark/>
          </w:tcPr>
          <w:p w14:paraId="2EFECD8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200" w:type="dxa"/>
            <w:tcBorders>
              <w:top w:val="nil"/>
              <w:left w:val="nil"/>
              <w:bottom w:val="single" w:sz="12" w:space="0" w:color="auto"/>
              <w:right w:val="nil"/>
            </w:tcBorders>
            <w:noWrap/>
            <w:vAlign w:val="center"/>
            <w:hideMark/>
          </w:tcPr>
          <w:p w14:paraId="001F397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417BD32D" w14:textId="77777777" w:rsidTr="00C44E55">
        <w:trPr>
          <w:trHeight w:val="300"/>
        </w:trPr>
        <w:tc>
          <w:tcPr>
            <w:tcW w:w="4720" w:type="dxa"/>
            <w:noWrap/>
            <w:vAlign w:val="bottom"/>
            <w:hideMark/>
          </w:tcPr>
          <w:p w14:paraId="07FCA28C" w14:textId="77777777" w:rsidR="00C44E55" w:rsidRPr="00BB6114" w:rsidRDefault="00C44E55" w:rsidP="00C44E55">
            <w:pPr>
              <w:rPr>
                <w:b/>
                <w:bCs/>
                <w:sz w:val="22"/>
                <w:szCs w:val="22"/>
                <w:lang w:val="es-CR" w:eastAsia="es-CR"/>
              </w:rPr>
            </w:pPr>
          </w:p>
        </w:tc>
        <w:tc>
          <w:tcPr>
            <w:tcW w:w="1200" w:type="dxa"/>
            <w:tcBorders>
              <w:top w:val="nil"/>
              <w:left w:val="single" w:sz="12" w:space="0" w:color="auto"/>
              <w:bottom w:val="nil"/>
              <w:right w:val="nil"/>
            </w:tcBorders>
            <w:noWrap/>
            <w:vAlign w:val="center"/>
            <w:hideMark/>
          </w:tcPr>
          <w:p w14:paraId="01F48A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tcBorders>
              <w:top w:val="nil"/>
              <w:left w:val="single" w:sz="8" w:space="0" w:color="auto"/>
              <w:bottom w:val="nil"/>
              <w:right w:val="single" w:sz="8" w:space="0" w:color="auto"/>
            </w:tcBorders>
            <w:noWrap/>
            <w:vAlign w:val="center"/>
            <w:hideMark/>
          </w:tcPr>
          <w:p w14:paraId="1D80D8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noWrap/>
            <w:vAlign w:val="bottom"/>
            <w:hideMark/>
          </w:tcPr>
          <w:p w14:paraId="72FF26AE" w14:textId="77777777" w:rsidR="00C44E55" w:rsidRPr="00BB6114" w:rsidRDefault="00C44E55" w:rsidP="00C44E55">
            <w:pPr>
              <w:rPr>
                <w:sz w:val="22"/>
                <w:szCs w:val="22"/>
                <w:lang w:val="es-CR" w:eastAsia="es-CR"/>
              </w:rPr>
            </w:pPr>
          </w:p>
        </w:tc>
      </w:tr>
      <w:tr w:rsidR="00C44E55" w:rsidRPr="00BB6114" w14:paraId="615CAB48" w14:textId="77777777" w:rsidTr="00C44E55">
        <w:trPr>
          <w:trHeight w:val="290"/>
        </w:trPr>
        <w:tc>
          <w:tcPr>
            <w:tcW w:w="4720" w:type="dxa"/>
            <w:noWrap/>
            <w:vAlign w:val="center"/>
            <w:hideMark/>
          </w:tcPr>
          <w:p w14:paraId="466149D4" w14:textId="77777777" w:rsidR="00C44E55" w:rsidRPr="00BB6114" w:rsidRDefault="00C44E55" w:rsidP="00C44E55">
            <w:pPr>
              <w:suppressAutoHyphens w:val="0"/>
              <w:rPr>
                <w:sz w:val="22"/>
                <w:szCs w:val="22"/>
                <w:lang w:val="es-CR" w:eastAsia="es-CR"/>
              </w:rPr>
            </w:pPr>
            <w:r w:rsidRPr="00BB6114">
              <w:rPr>
                <w:sz w:val="22"/>
                <w:szCs w:val="22"/>
                <w:lang w:val="es-CR" w:eastAsia="es-CR"/>
              </w:rPr>
              <w:lastRenderedPageBreak/>
              <w:t>Juzgado Penal I Circ. Jud. San José</w:t>
            </w:r>
          </w:p>
        </w:tc>
        <w:tc>
          <w:tcPr>
            <w:tcW w:w="1200" w:type="dxa"/>
            <w:tcBorders>
              <w:top w:val="nil"/>
              <w:left w:val="single" w:sz="12" w:space="0" w:color="auto"/>
              <w:bottom w:val="nil"/>
              <w:right w:val="nil"/>
            </w:tcBorders>
            <w:noWrap/>
            <w:vAlign w:val="center"/>
            <w:hideMark/>
          </w:tcPr>
          <w:p w14:paraId="1D5A13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10375</w:t>
            </w:r>
          </w:p>
        </w:tc>
        <w:tc>
          <w:tcPr>
            <w:tcW w:w="1200" w:type="dxa"/>
            <w:tcBorders>
              <w:top w:val="nil"/>
              <w:left w:val="single" w:sz="8" w:space="0" w:color="auto"/>
              <w:bottom w:val="nil"/>
              <w:right w:val="single" w:sz="8" w:space="0" w:color="auto"/>
            </w:tcBorders>
            <w:noWrap/>
            <w:vAlign w:val="center"/>
            <w:hideMark/>
          </w:tcPr>
          <w:p w14:paraId="23B456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10531</w:t>
            </w:r>
          </w:p>
        </w:tc>
        <w:tc>
          <w:tcPr>
            <w:tcW w:w="1200" w:type="dxa"/>
            <w:shd w:val="clear" w:color="auto" w:fill="FFFFFF"/>
            <w:noWrap/>
            <w:vAlign w:val="center"/>
            <w:hideMark/>
          </w:tcPr>
          <w:p w14:paraId="5855745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13510</w:t>
            </w:r>
          </w:p>
        </w:tc>
      </w:tr>
      <w:tr w:rsidR="00C44E55" w:rsidRPr="00BB6114" w14:paraId="781A1A9E" w14:textId="77777777" w:rsidTr="00C44E55">
        <w:trPr>
          <w:trHeight w:val="290"/>
        </w:trPr>
        <w:tc>
          <w:tcPr>
            <w:tcW w:w="4720" w:type="dxa"/>
            <w:noWrap/>
            <w:vAlign w:val="center"/>
            <w:hideMark/>
          </w:tcPr>
          <w:p w14:paraId="3B23D12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San José</w:t>
            </w:r>
          </w:p>
        </w:tc>
        <w:tc>
          <w:tcPr>
            <w:tcW w:w="1200" w:type="dxa"/>
            <w:tcBorders>
              <w:top w:val="nil"/>
              <w:left w:val="single" w:sz="12" w:space="0" w:color="auto"/>
              <w:bottom w:val="nil"/>
              <w:right w:val="nil"/>
            </w:tcBorders>
            <w:noWrap/>
            <w:vAlign w:val="center"/>
            <w:hideMark/>
          </w:tcPr>
          <w:p w14:paraId="681BC9D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9336</w:t>
            </w:r>
          </w:p>
        </w:tc>
        <w:tc>
          <w:tcPr>
            <w:tcW w:w="1200" w:type="dxa"/>
            <w:tcBorders>
              <w:top w:val="nil"/>
              <w:left w:val="single" w:sz="8" w:space="0" w:color="auto"/>
              <w:bottom w:val="nil"/>
              <w:right w:val="single" w:sz="8" w:space="0" w:color="auto"/>
            </w:tcBorders>
            <w:noWrap/>
            <w:vAlign w:val="center"/>
            <w:hideMark/>
          </w:tcPr>
          <w:p w14:paraId="0D1C176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8896</w:t>
            </w:r>
          </w:p>
        </w:tc>
        <w:tc>
          <w:tcPr>
            <w:tcW w:w="1200" w:type="dxa"/>
            <w:shd w:val="clear" w:color="auto" w:fill="FFFFFF"/>
            <w:noWrap/>
            <w:vAlign w:val="center"/>
            <w:hideMark/>
          </w:tcPr>
          <w:p w14:paraId="09BB78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10445</w:t>
            </w:r>
          </w:p>
        </w:tc>
      </w:tr>
      <w:tr w:rsidR="00C44E55" w:rsidRPr="00BB6114" w14:paraId="2E233952" w14:textId="77777777" w:rsidTr="00C44E55">
        <w:trPr>
          <w:trHeight w:val="290"/>
        </w:trPr>
        <w:tc>
          <w:tcPr>
            <w:tcW w:w="4720" w:type="dxa"/>
            <w:noWrap/>
            <w:vAlign w:val="center"/>
            <w:hideMark/>
          </w:tcPr>
          <w:p w14:paraId="1C7C2466"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Pavas</w:t>
            </w:r>
          </w:p>
        </w:tc>
        <w:tc>
          <w:tcPr>
            <w:tcW w:w="1200" w:type="dxa"/>
            <w:tcBorders>
              <w:top w:val="nil"/>
              <w:left w:val="single" w:sz="12" w:space="0" w:color="auto"/>
              <w:bottom w:val="nil"/>
              <w:right w:val="nil"/>
            </w:tcBorders>
            <w:noWrap/>
            <w:vAlign w:val="center"/>
            <w:hideMark/>
          </w:tcPr>
          <w:p w14:paraId="618D20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3410</w:t>
            </w:r>
          </w:p>
        </w:tc>
        <w:tc>
          <w:tcPr>
            <w:tcW w:w="1200" w:type="dxa"/>
            <w:tcBorders>
              <w:top w:val="nil"/>
              <w:left w:val="single" w:sz="8" w:space="0" w:color="auto"/>
              <w:bottom w:val="nil"/>
              <w:right w:val="single" w:sz="8" w:space="0" w:color="auto"/>
            </w:tcBorders>
            <w:noWrap/>
            <w:vAlign w:val="center"/>
            <w:hideMark/>
          </w:tcPr>
          <w:p w14:paraId="7E2167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3181</w:t>
            </w:r>
          </w:p>
        </w:tc>
        <w:tc>
          <w:tcPr>
            <w:tcW w:w="1200" w:type="dxa"/>
            <w:shd w:val="clear" w:color="auto" w:fill="FFFFFF"/>
            <w:noWrap/>
            <w:vAlign w:val="center"/>
            <w:hideMark/>
          </w:tcPr>
          <w:p w14:paraId="6292A07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4871</w:t>
            </w:r>
          </w:p>
        </w:tc>
      </w:tr>
      <w:tr w:rsidR="00C44E55" w:rsidRPr="00BB6114" w14:paraId="7A5739BD" w14:textId="77777777" w:rsidTr="00C44E55">
        <w:trPr>
          <w:trHeight w:val="290"/>
        </w:trPr>
        <w:tc>
          <w:tcPr>
            <w:tcW w:w="4720" w:type="dxa"/>
            <w:shd w:val="clear" w:color="auto" w:fill="F2F2F2"/>
            <w:noWrap/>
            <w:vAlign w:val="center"/>
            <w:hideMark/>
          </w:tcPr>
          <w:p w14:paraId="185ABFD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Alajuela</w:t>
            </w:r>
          </w:p>
        </w:tc>
        <w:tc>
          <w:tcPr>
            <w:tcW w:w="1200" w:type="dxa"/>
            <w:tcBorders>
              <w:top w:val="nil"/>
              <w:left w:val="single" w:sz="12" w:space="0" w:color="auto"/>
              <w:bottom w:val="nil"/>
              <w:right w:val="nil"/>
            </w:tcBorders>
            <w:shd w:val="clear" w:color="auto" w:fill="F2F2F2"/>
            <w:noWrap/>
            <w:vAlign w:val="center"/>
            <w:hideMark/>
          </w:tcPr>
          <w:p w14:paraId="6C7DF4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7452</w:t>
            </w:r>
          </w:p>
        </w:tc>
        <w:tc>
          <w:tcPr>
            <w:tcW w:w="1200" w:type="dxa"/>
            <w:tcBorders>
              <w:top w:val="nil"/>
              <w:left w:val="single" w:sz="8" w:space="0" w:color="auto"/>
              <w:bottom w:val="nil"/>
              <w:right w:val="single" w:sz="8" w:space="0" w:color="auto"/>
            </w:tcBorders>
            <w:shd w:val="clear" w:color="auto" w:fill="F2F2F2"/>
            <w:noWrap/>
            <w:vAlign w:val="center"/>
            <w:hideMark/>
          </w:tcPr>
          <w:p w14:paraId="372B96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8224</w:t>
            </w:r>
          </w:p>
        </w:tc>
        <w:tc>
          <w:tcPr>
            <w:tcW w:w="1200" w:type="dxa"/>
            <w:shd w:val="clear" w:color="auto" w:fill="F2F2F2"/>
            <w:noWrap/>
            <w:vAlign w:val="center"/>
            <w:hideMark/>
          </w:tcPr>
          <w:p w14:paraId="1E388BC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10866</w:t>
            </w:r>
          </w:p>
        </w:tc>
      </w:tr>
      <w:tr w:rsidR="00C44E55" w:rsidRPr="00BB6114" w14:paraId="2E4F8C55" w14:textId="77777777" w:rsidTr="00C44E55">
        <w:trPr>
          <w:trHeight w:val="290"/>
        </w:trPr>
        <w:tc>
          <w:tcPr>
            <w:tcW w:w="4720" w:type="dxa"/>
            <w:shd w:val="clear" w:color="auto" w:fill="F2F2F2"/>
            <w:noWrap/>
            <w:vAlign w:val="center"/>
            <w:hideMark/>
          </w:tcPr>
          <w:p w14:paraId="7F4F0FC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Alajuela (Atenas)</w:t>
            </w:r>
          </w:p>
        </w:tc>
        <w:tc>
          <w:tcPr>
            <w:tcW w:w="1200" w:type="dxa"/>
            <w:tcBorders>
              <w:top w:val="nil"/>
              <w:left w:val="single" w:sz="12" w:space="0" w:color="auto"/>
              <w:bottom w:val="nil"/>
              <w:right w:val="nil"/>
            </w:tcBorders>
            <w:shd w:val="clear" w:color="auto" w:fill="F2F2F2"/>
            <w:noWrap/>
            <w:vAlign w:val="center"/>
            <w:hideMark/>
          </w:tcPr>
          <w:p w14:paraId="171E2D5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1026</w:t>
            </w:r>
          </w:p>
        </w:tc>
        <w:tc>
          <w:tcPr>
            <w:tcW w:w="1200" w:type="dxa"/>
            <w:tcBorders>
              <w:top w:val="nil"/>
              <w:left w:val="single" w:sz="8" w:space="0" w:color="auto"/>
              <w:bottom w:val="nil"/>
              <w:right w:val="single" w:sz="8" w:space="0" w:color="auto"/>
            </w:tcBorders>
            <w:shd w:val="clear" w:color="auto" w:fill="F2F2F2"/>
            <w:noWrap/>
            <w:vAlign w:val="center"/>
            <w:hideMark/>
          </w:tcPr>
          <w:p w14:paraId="7BBD9A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1045</w:t>
            </w:r>
          </w:p>
        </w:tc>
        <w:tc>
          <w:tcPr>
            <w:tcW w:w="1200" w:type="dxa"/>
            <w:shd w:val="clear" w:color="auto" w:fill="F2F2F2"/>
            <w:noWrap/>
            <w:vAlign w:val="center"/>
            <w:hideMark/>
          </w:tcPr>
          <w:p w14:paraId="33E68A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1321</w:t>
            </w:r>
          </w:p>
        </w:tc>
      </w:tr>
      <w:tr w:rsidR="00C44E55" w:rsidRPr="00BB6114" w14:paraId="720EA0B3" w14:textId="77777777" w:rsidTr="00C44E55">
        <w:trPr>
          <w:trHeight w:val="290"/>
        </w:trPr>
        <w:tc>
          <w:tcPr>
            <w:tcW w:w="4720" w:type="dxa"/>
            <w:noWrap/>
            <w:vAlign w:val="center"/>
            <w:hideMark/>
          </w:tcPr>
          <w:p w14:paraId="3CC7644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Alajuela</w:t>
            </w:r>
          </w:p>
        </w:tc>
        <w:tc>
          <w:tcPr>
            <w:tcW w:w="1200" w:type="dxa"/>
            <w:tcBorders>
              <w:top w:val="nil"/>
              <w:left w:val="single" w:sz="12" w:space="0" w:color="auto"/>
              <w:bottom w:val="nil"/>
              <w:right w:val="nil"/>
            </w:tcBorders>
            <w:noWrap/>
            <w:vAlign w:val="center"/>
            <w:hideMark/>
          </w:tcPr>
          <w:p w14:paraId="485E07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2879</w:t>
            </w:r>
          </w:p>
        </w:tc>
        <w:tc>
          <w:tcPr>
            <w:tcW w:w="1200" w:type="dxa"/>
            <w:tcBorders>
              <w:top w:val="nil"/>
              <w:left w:val="single" w:sz="8" w:space="0" w:color="auto"/>
              <w:bottom w:val="nil"/>
              <w:right w:val="single" w:sz="8" w:space="0" w:color="auto"/>
            </w:tcBorders>
            <w:noWrap/>
            <w:vAlign w:val="center"/>
            <w:hideMark/>
          </w:tcPr>
          <w:p w14:paraId="5A51A27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2386</w:t>
            </w:r>
          </w:p>
        </w:tc>
        <w:tc>
          <w:tcPr>
            <w:tcW w:w="1200" w:type="dxa"/>
            <w:shd w:val="clear" w:color="auto" w:fill="FFFFFF"/>
            <w:noWrap/>
            <w:vAlign w:val="center"/>
            <w:hideMark/>
          </w:tcPr>
          <w:p w14:paraId="08D1C21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5080</w:t>
            </w:r>
          </w:p>
        </w:tc>
      </w:tr>
      <w:tr w:rsidR="00C44E55" w:rsidRPr="00BB6114" w14:paraId="321DC0F8" w14:textId="77777777" w:rsidTr="00C44E55">
        <w:trPr>
          <w:trHeight w:val="290"/>
        </w:trPr>
        <w:tc>
          <w:tcPr>
            <w:tcW w:w="4720" w:type="dxa"/>
            <w:noWrap/>
            <w:vAlign w:val="center"/>
            <w:hideMark/>
          </w:tcPr>
          <w:p w14:paraId="3637D86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Cartago</w:t>
            </w:r>
          </w:p>
        </w:tc>
        <w:tc>
          <w:tcPr>
            <w:tcW w:w="1200" w:type="dxa"/>
            <w:tcBorders>
              <w:top w:val="nil"/>
              <w:left w:val="single" w:sz="12" w:space="0" w:color="auto"/>
              <w:bottom w:val="nil"/>
              <w:right w:val="nil"/>
            </w:tcBorders>
            <w:noWrap/>
            <w:vAlign w:val="center"/>
            <w:hideMark/>
          </w:tcPr>
          <w:p w14:paraId="1775DE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6373</w:t>
            </w:r>
          </w:p>
        </w:tc>
        <w:tc>
          <w:tcPr>
            <w:tcW w:w="1200" w:type="dxa"/>
            <w:tcBorders>
              <w:top w:val="nil"/>
              <w:left w:val="single" w:sz="8" w:space="0" w:color="auto"/>
              <w:bottom w:val="nil"/>
              <w:right w:val="single" w:sz="8" w:space="0" w:color="auto"/>
            </w:tcBorders>
            <w:noWrap/>
            <w:vAlign w:val="center"/>
            <w:hideMark/>
          </w:tcPr>
          <w:p w14:paraId="1FE4E03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5065</w:t>
            </w:r>
          </w:p>
        </w:tc>
        <w:tc>
          <w:tcPr>
            <w:tcW w:w="1200" w:type="dxa"/>
            <w:shd w:val="clear" w:color="auto" w:fill="FFFFFF"/>
            <w:noWrap/>
            <w:vAlign w:val="center"/>
            <w:hideMark/>
          </w:tcPr>
          <w:p w14:paraId="2A7A55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7362</w:t>
            </w:r>
          </w:p>
        </w:tc>
      </w:tr>
      <w:tr w:rsidR="00C44E55" w:rsidRPr="00BB6114" w14:paraId="55A3F3F4" w14:textId="77777777" w:rsidTr="00C44E55">
        <w:trPr>
          <w:trHeight w:val="290"/>
        </w:trPr>
        <w:tc>
          <w:tcPr>
            <w:tcW w:w="4720" w:type="dxa"/>
            <w:shd w:val="clear" w:color="auto" w:fill="F2F2F2"/>
            <w:noWrap/>
            <w:vAlign w:val="center"/>
            <w:hideMark/>
          </w:tcPr>
          <w:p w14:paraId="3A80BD7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San Joaquín de Flores</w:t>
            </w:r>
          </w:p>
        </w:tc>
        <w:tc>
          <w:tcPr>
            <w:tcW w:w="1200" w:type="dxa"/>
            <w:tcBorders>
              <w:top w:val="nil"/>
              <w:left w:val="single" w:sz="12" w:space="0" w:color="auto"/>
              <w:bottom w:val="nil"/>
              <w:right w:val="nil"/>
            </w:tcBorders>
            <w:shd w:val="clear" w:color="auto" w:fill="F2F2F2"/>
            <w:noWrap/>
            <w:vAlign w:val="center"/>
            <w:hideMark/>
          </w:tcPr>
          <w:p w14:paraId="77F244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753</w:t>
            </w:r>
          </w:p>
        </w:tc>
        <w:tc>
          <w:tcPr>
            <w:tcW w:w="1200" w:type="dxa"/>
            <w:tcBorders>
              <w:top w:val="nil"/>
              <w:left w:val="single" w:sz="8" w:space="0" w:color="auto"/>
              <w:bottom w:val="nil"/>
              <w:right w:val="single" w:sz="8" w:space="0" w:color="auto"/>
            </w:tcBorders>
            <w:shd w:val="clear" w:color="auto" w:fill="F2F2F2"/>
            <w:noWrap/>
            <w:vAlign w:val="center"/>
            <w:hideMark/>
          </w:tcPr>
          <w:p w14:paraId="243F43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1242</w:t>
            </w:r>
          </w:p>
        </w:tc>
        <w:tc>
          <w:tcPr>
            <w:tcW w:w="1200" w:type="dxa"/>
            <w:shd w:val="clear" w:color="auto" w:fill="F2F2F2"/>
            <w:noWrap/>
            <w:vAlign w:val="center"/>
            <w:hideMark/>
          </w:tcPr>
          <w:p w14:paraId="2A1DD5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1736</w:t>
            </w:r>
          </w:p>
        </w:tc>
      </w:tr>
      <w:tr w:rsidR="00C44E55" w:rsidRPr="00BB6114" w14:paraId="3819D797" w14:textId="77777777" w:rsidTr="00C44E55">
        <w:trPr>
          <w:trHeight w:val="290"/>
        </w:trPr>
        <w:tc>
          <w:tcPr>
            <w:tcW w:w="4720" w:type="dxa"/>
            <w:shd w:val="clear" w:color="auto" w:fill="F2F2F2"/>
            <w:noWrap/>
            <w:vAlign w:val="center"/>
            <w:hideMark/>
          </w:tcPr>
          <w:p w14:paraId="0DD2CD3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Sarapiquí</w:t>
            </w:r>
          </w:p>
        </w:tc>
        <w:tc>
          <w:tcPr>
            <w:tcW w:w="1200" w:type="dxa"/>
            <w:tcBorders>
              <w:top w:val="nil"/>
              <w:left w:val="single" w:sz="12" w:space="0" w:color="auto"/>
              <w:bottom w:val="nil"/>
              <w:right w:val="nil"/>
            </w:tcBorders>
            <w:shd w:val="clear" w:color="auto" w:fill="F2F2F2"/>
            <w:noWrap/>
            <w:vAlign w:val="center"/>
            <w:hideMark/>
          </w:tcPr>
          <w:p w14:paraId="6B171D8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1500</w:t>
            </w:r>
          </w:p>
        </w:tc>
        <w:tc>
          <w:tcPr>
            <w:tcW w:w="1200" w:type="dxa"/>
            <w:tcBorders>
              <w:top w:val="nil"/>
              <w:left w:val="single" w:sz="8" w:space="0" w:color="auto"/>
              <w:bottom w:val="nil"/>
              <w:right w:val="single" w:sz="8" w:space="0" w:color="auto"/>
            </w:tcBorders>
            <w:shd w:val="clear" w:color="auto" w:fill="F2F2F2"/>
            <w:noWrap/>
            <w:vAlign w:val="center"/>
            <w:hideMark/>
          </w:tcPr>
          <w:p w14:paraId="70D3C0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1185</w:t>
            </w:r>
          </w:p>
        </w:tc>
        <w:tc>
          <w:tcPr>
            <w:tcW w:w="1200" w:type="dxa"/>
            <w:shd w:val="clear" w:color="auto" w:fill="F2F2F2"/>
            <w:noWrap/>
            <w:vAlign w:val="center"/>
            <w:hideMark/>
          </w:tcPr>
          <w:p w14:paraId="069FB6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1887</w:t>
            </w:r>
          </w:p>
        </w:tc>
      </w:tr>
      <w:tr w:rsidR="00C44E55" w:rsidRPr="00BB6114" w14:paraId="3E1190C6" w14:textId="77777777" w:rsidTr="00C44E55">
        <w:trPr>
          <w:trHeight w:val="290"/>
        </w:trPr>
        <w:tc>
          <w:tcPr>
            <w:tcW w:w="4720" w:type="dxa"/>
            <w:shd w:val="clear" w:color="auto" w:fill="F2F2F2"/>
            <w:noWrap/>
            <w:vAlign w:val="center"/>
            <w:hideMark/>
          </w:tcPr>
          <w:p w14:paraId="5270950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de Guanacaste (Liberia)</w:t>
            </w:r>
          </w:p>
        </w:tc>
        <w:tc>
          <w:tcPr>
            <w:tcW w:w="1200" w:type="dxa"/>
            <w:tcBorders>
              <w:top w:val="nil"/>
              <w:left w:val="single" w:sz="12" w:space="0" w:color="auto"/>
              <w:bottom w:val="nil"/>
              <w:right w:val="nil"/>
            </w:tcBorders>
            <w:shd w:val="clear" w:color="auto" w:fill="F2F2F2"/>
            <w:noWrap/>
            <w:vAlign w:val="center"/>
            <w:hideMark/>
          </w:tcPr>
          <w:p w14:paraId="4411C0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2700</w:t>
            </w:r>
          </w:p>
        </w:tc>
        <w:tc>
          <w:tcPr>
            <w:tcW w:w="1200" w:type="dxa"/>
            <w:tcBorders>
              <w:top w:val="nil"/>
              <w:left w:val="single" w:sz="8" w:space="0" w:color="auto"/>
              <w:bottom w:val="nil"/>
              <w:right w:val="single" w:sz="8" w:space="0" w:color="auto"/>
            </w:tcBorders>
            <w:shd w:val="clear" w:color="auto" w:fill="F2F2F2"/>
            <w:noWrap/>
            <w:vAlign w:val="center"/>
            <w:hideMark/>
          </w:tcPr>
          <w:p w14:paraId="7812C6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2387</w:t>
            </w:r>
          </w:p>
        </w:tc>
        <w:tc>
          <w:tcPr>
            <w:tcW w:w="1200" w:type="dxa"/>
            <w:shd w:val="clear" w:color="auto" w:fill="F2F2F2"/>
            <w:noWrap/>
            <w:vAlign w:val="center"/>
            <w:hideMark/>
          </w:tcPr>
          <w:p w14:paraId="035A664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2972</w:t>
            </w:r>
          </w:p>
        </w:tc>
      </w:tr>
      <w:tr w:rsidR="00C44E55" w:rsidRPr="00BB6114" w14:paraId="23CB2F38" w14:textId="77777777" w:rsidTr="00C44E55">
        <w:trPr>
          <w:trHeight w:val="290"/>
        </w:trPr>
        <w:tc>
          <w:tcPr>
            <w:tcW w:w="4720" w:type="dxa"/>
            <w:noWrap/>
            <w:vAlign w:val="center"/>
            <w:hideMark/>
          </w:tcPr>
          <w:p w14:paraId="42EBC88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Santa Cruz</w:t>
            </w:r>
          </w:p>
        </w:tc>
        <w:tc>
          <w:tcPr>
            <w:tcW w:w="1200" w:type="dxa"/>
            <w:tcBorders>
              <w:top w:val="nil"/>
              <w:left w:val="single" w:sz="12" w:space="0" w:color="auto"/>
              <w:bottom w:val="nil"/>
              <w:right w:val="nil"/>
            </w:tcBorders>
            <w:noWrap/>
            <w:vAlign w:val="center"/>
            <w:hideMark/>
          </w:tcPr>
          <w:p w14:paraId="6A77EF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2666</w:t>
            </w:r>
          </w:p>
        </w:tc>
        <w:tc>
          <w:tcPr>
            <w:tcW w:w="1200" w:type="dxa"/>
            <w:tcBorders>
              <w:top w:val="nil"/>
              <w:left w:val="single" w:sz="8" w:space="0" w:color="auto"/>
              <w:bottom w:val="nil"/>
              <w:right w:val="single" w:sz="8" w:space="0" w:color="auto"/>
            </w:tcBorders>
            <w:noWrap/>
            <w:vAlign w:val="center"/>
            <w:hideMark/>
          </w:tcPr>
          <w:p w14:paraId="161D9E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2256</w:t>
            </w:r>
          </w:p>
        </w:tc>
        <w:tc>
          <w:tcPr>
            <w:tcW w:w="1200" w:type="dxa"/>
            <w:shd w:val="clear" w:color="auto" w:fill="FFFFFF"/>
            <w:noWrap/>
            <w:vAlign w:val="center"/>
            <w:hideMark/>
          </w:tcPr>
          <w:p w14:paraId="0965DC9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3737</w:t>
            </w:r>
          </w:p>
        </w:tc>
      </w:tr>
      <w:tr w:rsidR="00C44E55" w:rsidRPr="00BB6114" w14:paraId="77714DB7" w14:textId="77777777" w:rsidTr="00C44E55">
        <w:trPr>
          <w:trHeight w:val="290"/>
        </w:trPr>
        <w:tc>
          <w:tcPr>
            <w:tcW w:w="4720" w:type="dxa"/>
            <w:shd w:val="clear" w:color="auto" w:fill="F2F2F2"/>
            <w:noWrap/>
            <w:vAlign w:val="center"/>
            <w:hideMark/>
          </w:tcPr>
          <w:p w14:paraId="44DF45F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Puntarenas</w:t>
            </w:r>
          </w:p>
        </w:tc>
        <w:tc>
          <w:tcPr>
            <w:tcW w:w="1200" w:type="dxa"/>
            <w:tcBorders>
              <w:top w:val="nil"/>
              <w:left w:val="single" w:sz="12" w:space="0" w:color="auto"/>
              <w:bottom w:val="nil"/>
              <w:right w:val="nil"/>
            </w:tcBorders>
            <w:shd w:val="clear" w:color="auto" w:fill="F2F2F2"/>
            <w:noWrap/>
            <w:vAlign w:val="center"/>
            <w:hideMark/>
          </w:tcPr>
          <w:p w14:paraId="448B1D2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3324</w:t>
            </w:r>
          </w:p>
        </w:tc>
        <w:tc>
          <w:tcPr>
            <w:tcW w:w="1200" w:type="dxa"/>
            <w:tcBorders>
              <w:top w:val="nil"/>
              <w:left w:val="single" w:sz="8" w:space="0" w:color="auto"/>
              <w:bottom w:val="nil"/>
              <w:right w:val="single" w:sz="8" w:space="0" w:color="auto"/>
            </w:tcBorders>
            <w:shd w:val="clear" w:color="auto" w:fill="F2F2F2"/>
            <w:noWrap/>
            <w:vAlign w:val="center"/>
            <w:hideMark/>
          </w:tcPr>
          <w:p w14:paraId="27E9F2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3587</w:t>
            </w:r>
          </w:p>
        </w:tc>
        <w:tc>
          <w:tcPr>
            <w:tcW w:w="1200" w:type="dxa"/>
            <w:shd w:val="clear" w:color="auto" w:fill="F2F2F2"/>
            <w:noWrap/>
            <w:vAlign w:val="center"/>
            <w:hideMark/>
          </w:tcPr>
          <w:p w14:paraId="54FC8B1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4518</w:t>
            </w:r>
          </w:p>
        </w:tc>
      </w:tr>
      <w:tr w:rsidR="00C44E55" w:rsidRPr="00BB6114" w14:paraId="3BD81150" w14:textId="77777777" w:rsidTr="00C44E55">
        <w:trPr>
          <w:trHeight w:val="290"/>
        </w:trPr>
        <w:tc>
          <w:tcPr>
            <w:tcW w:w="4720" w:type="dxa"/>
            <w:shd w:val="clear" w:color="auto" w:fill="F2F2F2"/>
            <w:noWrap/>
            <w:vAlign w:val="center"/>
            <w:hideMark/>
          </w:tcPr>
          <w:p w14:paraId="50BF6D8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Quepos</w:t>
            </w:r>
          </w:p>
        </w:tc>
        <w:tc>
          <w:tcPr>
            <w:tcW w:w="1200" w:type="dxa"/>
            <w:tcBorders>
              <w:top w:val="nil"/>
              <w:left w:val="single" w:sz="12" w:space="0" w:color="auto"/>
              <w:bottom w:val="nil"/>
              <w:right w:val="nil"/>
            </w:tcBorders>
            <w:shd w:val="clear" w:color="auto" w:fill="F2F2F2"/>
            <w:noWrap/>
            <w:vAlign w:val="center"/>
            <w:hideMark/>
          </w:tcPr>
          <w:p w14:paraId="5ADA8EA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1739</w:t>
            </w:r>
          </w:p>
        </w:tc>
        <w:tc>
          <w:tcPr>
            <w:tcW w:w="1200" w:type="dxa"/>
            <w:tcBorders>
              <w:top w:val="nil"/>
              <w:left w:val="single" w:sz="8" w:space="0" w:color="auto"/>
              <w:bottom w:val="nil"/>
              <w:right w:val="single" w:sz="8" w:space="0" w:color="auto"/>
            </w:tcBorders>
            <w:shd w:val="clear" w:color="auto" w:fill="F2F2F2"/>
            <w:noWrap/>
            <w:vAlign w:val="center"/>
            <w:hideMark/>
          </w:tcPr>
          <w:p w14:paraId="0DA004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1726</w:t>
            </w:r>
          </w:p>
        </w:tc>
        <w:tc>
          <w:tcPr>
            <w:tcW w:w="1200" w:type="dxa"/>
            <w:shd w:val="clear" w:color="auto" w:fill="F2F2F2"/>
            <w:noWrap/>
            <w:vAlign w:val="center"/>
            <w:hideMark/>
          </w:tcPr>
          <w:p w14:paraId="4EE4D5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1840</w:t>
            </w:r>
          </w:p>
        </w:tc>
      </w:tr>
      <w:tr w:rsidR="00C44E55" w:rsidRPr="00BB6114" w14:paraId="6A6B94D2" w14:textId="77777777" w:rsidTr="00C44E55">
        <w:trPr>
          <w:trHeight w:val="290"/>
        </w:trPr>
        <w:tc>
          <w:tcPr>
            <w:tcW w:w="4720" w:type="dxa"/>
            <w:shd w:val="clear" w:color="auto" w:fill="F2F2F2"/>
            <w:noWrap/>
            <w:vAlign w:val="center"/>
            <w:hideMark/>
          </w:tcPr>
          <w:p w14:paraId="6B1D0D3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Garabito</w:t>
            </w:r>
          </w:p>
        </w:tc>
        <w:tc>
          <w:tcPr>
            <w:tcW w:w="1200" w:type="dxa"/>
            <w:tcBorders>
              <w:top w:val="nil"/>
              <w:left w:val="single" w:sz="12" w:space="0" w:color="auto"/>
              <w:bottom w:val="nil"/>
              <w:right w:val="nil"/>
            </w:tcBorders>
            <w:shd w:val="clear" w:color="auto" w:fill="F2F2F2"/>
            <w:noWrap/>
            <w:vAlign w:val="center"/>
            <w:hideMark/>
          </w:tcPr>
          <w:p w14:paraId="548FF6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1119</w:t>
            </w:r>
          </w:p>
        </w:tc>
        <w:tc>
          <w:tcPr>
            <w:tcW w:w="1200" w:type="dxa"/>
            <w:tcBorders>
              <w:top w:val="nil"/>
              <w:left w:val="single" w:sz="8" w:space="0" w:color="auto"/>
              <w:bottom w:val="nil"/>
              <w:right w:val="single" w:sz="8" w:space="0" w:color="auto"/>
            </w:tcBorders>
            <w:shd w:val="clear" w:color="auto" w:fill="F2F2F2"/>
            <w:noWrap/>
            <w:vAlign w:val="center"/>
            <w:hideMark/>
          </w:tcPr>
          <w:p w14:paraId="31F272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567</w:t>
            </w:r>
          </w:p>
        </w:tc>
        <w:tc>
          <w:tcPr>
            <w:tcW w:w="1200" w:type="dxa"/>
            <w:shd w:val="clear" w:color="auto" w:fill="F2F2F2"/>
            <w:noWrap/>
            <w:vAlign w:val="center"/>
            <w:hideMark/>
          </w:tcPr>
          <w:p w14:paraId="3D2C5FF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1198</w:t>
            </w:r>
          </w:p>
        </w:tc>
      </w:tr>
      <w:tr w:rsidR="00C44E55" w:rsidRPr="00BB6114" w14:paraId="31638915" w14:textId="77777777" w:rsidTr="00C44E55">
        <w:trPr>
          <w:trHeight w:val="290"/>
        </w:trPr>
        <w:tc>
          <w:tcPr>
            <w:tcW w:w="4720" w:type="dxa"/>
            <w:noWrap/>
            <w:vAlign w:val="center"/>
            <w:hideMark/>
          </w:tcPr>
          <w:p w14:paraId="3C393EA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Zona Sur (Pérez Zeledón)</w:t>
            </w:r>
          </w:p>
        </w:tc>
        <w:tc>
          <w:tcPr>
            <w:tcW w:w="1200" w:type="dxa"/>
            <w:tcBorders>
              <w:top w:val="nil"/>
              <w:left w:val="single" w:sz="12" w:space="0" w:color="auto"/>
              <w:bottom w:val="nil"/>
              <w:right w:val="nil"/>
            </w:tcBorders>
            <w:noWrap/>
            <w:vAlign w:val="center"/>
            <w:hideMark/>
          </w:tcPr>
          <w:p w14:paraId="7B25DB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3366</w:t>
            </w:r>
          </w:p>
        </w:tc>
        <w:tc>
          <w:tcPr>
            <w:tcW w:w="1200" w:type="dxa"/>
            <w:tcBorders>
              <w:top w:val="nil"/>
              <w:left w:val="single" w:sz="8" w:space="0" w:color="auto"/>
              <w:bottom w:val="nil"/>
              <w:right w:val="single" w:sz="8" w:space="0" w:color="auto"/>
            </w:tcBorders>
            <w:noWrap/>
            <w:vAlign w:val="center"/>
            <w:hideMark/>
          </w:tcPr>
          <w:p w14:paraId="766A10A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3016</w:t>
            </w:r>
          </w:p>
        </w:tc>
        <w:tc>
          <w:tcPr>
            <w:tcW w:w="1200" w:type="dxa"/>
            <w:shd w:val="clear" w:color="auto" w:fill="FFFFFF"/>
            <w:noWrap/>
            <w:vAlign w:val="center"/>
            <w:hideMark/>
          </w:tcPr>
          <w:p w14:paraId="5E0CF0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4978</w:t>
            </w:r>
          </w:p>
        </w:tc>
      </w:tr>
      <w:tr w:rsidR="00C44E55" w:rsidRPr="00BB6114" w14:paraId="665B9B46" w14:textId="77777777" w:rsidTr="00C44E55">
        <w:trPr>
          <w:trHeight w:val="290"/>
        </w:trPr>
        <w:tc>
          <w:tcPr>
            <w:tcW w:w="4720" w:type="dxa"/>
            <w:noWrap/>
            <w:vAlign w:val="center"/>
            <w:hideMark/>
          </w:tcPr>
          <w:p w14:paraId="528EC59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Buenos Aires</w:t>
            </w:r>
          </w:p>
        </w:tc>
        <w:tc>
          <w:tcPr>
            <w:tcW w:w="1200" w:type="dxa"/>
            <w:tcBorders>
              <w:top w:val="nil"/>
              <w:left w:val="single" w:sz="12" w:space="0" w:color="auto"/>
              <w:bottom w:val="nil"/>
              <w:right w:val="nil"/>
            </w:tcBorders>
            <w:noWrap/>
            <w:vAlign w:val="center"/>
            <w:hideMark/>
          </w:tcPr>
          <w:p w14:paraId="4A3F1F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823</w:t>
            </w:r>
          </w:p>
        </w:tc>
        <w:tc>
          <w:tcPr>
            <w:tcW w:w="1200" w:type="dxa"/>
            <w:tcBorders>
              <w:top w:val="nil"/>
              <w:left w:val="single" w:sz="8" w:space="0" w:color="auto"/>
              <w:bottom w:val="nil"/>
              <w:right w:val="single" w:sz="8" w:space="0" w:color="auto"/>
            </w:tcBorders>
            <w:noWrap/>
            <w:vAlign w:val="center"/>
            <w:hideMark/>
          </w:tcPr>
          <w:p w14:paraId="72A19B7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701</w:t>
            </w:r>
          </w:p>
        </w:tc>
        <w:tc>
          <w:tcPr>
            <w:tcW w:w="1200" w:type="dxa"/>
            <w:shd w:val="clear" w:color="auto" w:fill="FFFFFF"/>
            <w:noWrap/>
            <w:vAlign w:val="center"/>
            <w:hideMark/>
          </w:tcPr>
          <w:p w14:paraId="3CD584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1847</w:t>
            </w:r>
          </w:p>
        </w:tc>
      </w:tr>
      <w:tr w:rsidR="00C44E55" w:rsidRPr="00BB6114" w14:paraId="27EAC14F" w14:textId="77777777" w:rsidTr="00C44E55">
        <w:trPr>
          <w:trHeight w:val="290"/>
        </w:trPr>
        <w:tc>
          <w:tcPr>
            <w:tcW w:w="4720" w:type="dxa"/>
            <w:shd w:val="clear" w:color="auto" w:fill="F2F2F2"/>
            <w:noWrap/>
            <w:vAlign w:val="center"/>
            <w:hideMark/>
          </w:tcPr>
          <w:p w14:paraId="6360C39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Zona Atlántica (Limón)</w:t>
            </w:r>
          </w:p>
        </w:tc>
        <w:tc>
          <w:tcPr>
            <w:tcW w:w="1200" w:type="dxa"/>
            <w:tcBorders>
              <w:top w:val="nil"/>
              <w:left w:val="single" w:sz="12" w:space="0" w:color="auto"/>
              <w:bottom w:val="nil"/>
              <w:right w:val="nil"/>
            </w:tcBorders>
            <w:shd w:val="clear" w:color="auto" w:fill="F2F2F2"/>
            <w:noWrap/>
            <w:vAlign w:val="center"/>
            <w:hideMark/>
          </w:tcPr>
          <w:p w14:paraId="123B64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2892</w:t>
            </w:r>
          </w:p>
        </w:tc>
        <w:tc>
          <w:tcPr>
            <w:tcW w:w="1200" w:type="dxa"/>
            <w:tcBorders>
              <w:top w:val="nil"/>
              <w:left w:val="single" w:sz="8" w:space="0" w:color="auto"/>
              <w:bottom w:val="nil"/>
              <w:right w:val="single" w:sz="8" w:space="0" w:color="auto"/>
            </w:tcBorders>
            <w:shd w:val="clear" w:color="auto" w:fill="F2F2F2"/>
            <w:noWrap/>
            <w:vAlign w:val="center"/>
            <w:hideMark/>
          </w:tcPr>
          <w:p w14:paraId="0B7EC54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2000</w:t>
            </w:r>
          </w:p>
        </w:tc>
        <w:tc>
          <w:tcPr>
            <w:tcW w:w="1200" w:type="dxa"/>
            <w:shd w:val="clear" w:color="auto" w:fill="F2F2F2"/>
            <w:noWrap/>
            <w:vAlign w:val="center"/>
            <w:hideMark/>
          </w:tcPr>
          <w:p w14:paraId="1963E2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3830</w:t>
            </w:r>
          </w:p>
        </w:tc>
      </w:tr>
      <w:tr w:rsidR="00C44E55" w:rsidRPr="00BB6114" w14:paraId="1174CA42" w14:textId="77777777" w:rsidTr="00C44E55">
        <w:trPr>
          <w:trHeight w:val="290"/>
        </w:trPr>
        <w:tc>
          <w:tcPr>
            <w:tcW w:w="4720" w:type="dxa"/>
            <w:shd w:val="clear" w:color="auto" w:fill="F2F2F2"/>
            <w:noWrap/>
            <w:vAlign w:val="center"/>
            <w:hideMark/>
          </w:tcPr>
          <w:p w14:paraId="7406BF4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Batán</w:t>
            </w:r>
          </w:p>
        </w:tc>
        <w:tc>
          <w:tcPr>
            <w:tcW w:w="1200" w:type="dxa"/>
            <w:tcBorders>
              <w:top w:val="nil"/>
              <w:left w:val="single" w:sz="12" w:space="0" w:color="auto"/>
              <w:bottom w:val="nil"/>
              <w:right w:val="nil"/>
            </w:tcBorders>
            <w:shd w:val="clear" w:color="auto" w:fill="F2F2F2"/>
            <w:noWrap/>
            <w:vAlign w:val="center"/>
            <w:hideMark/>
          </w:tcPr>
          <w:p w14:paraId="41E5D1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328</w:t>
            </w:r>
          </w:p>
        </w:tc>
        <w:tc>
          <w:tcPr>
            <w:tcW w:w="1200" w:type="dxa"/>
            <w:tcBorders>
              <w:top w:val="nil"/>
              <w:left w:val="single" w:sz="8" w:space="0" w:color="auto"/>
              <w:bottom w:val="nil"/>
              <w:right w:val="single" w:sz="8" w:space="0" w:color="auto"/>
            </w:tcBorders>
            <w:shd w:val="clear" w:color="auto" w:fill="F2F2F2"/>
            <w:noWrap/>
            <w:vAlign w:val="center"/>
            <w:hideMark/>
          </w:tcPr>
          <w:p w14:paraId="289E39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663</w:t>
            </w:r>
          </w:p>
        </w:tc>
        <w:tc>
          <w:tcPr>
            <w:tcW w:w="1200" w:type="dxa"/>
            <w:shd w:val="clear" w:color="auto" w:fill="F2F2F2"/>
            <w:noWrap/>
            <w:vAlign w:val="center"/>
            <w:hideMark/>
          </w:tcPr>
          <w:p w14:paraId="58FD88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1232</w:t>
            </w:r>
          </w:p>
        </w:tc>
      </w:tr>
      <w:tr w:rsidR="00C44E55" w:rsidRPr="00BB6114" w14:paraId="78CC9E78" w14:textId="77777777" w:rsidTr="00C44E55">
        <w:trPr>
          <w:trHeight w:val="290"/>
        </w:trPr>
        <w:tc>
          <w:tcPr>
            <w:tcW w:w="4720" w:type="dxa"/>
            <w:shd w:val="clear" w:color="auto" w:fill="F2F2F2"/>
            <w:noWrap/>
            <w:vAlign w:val="center"/>
            <w:hideMark/>
          </w:tcPr>
          <w:p w14:paraId="487FED8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Talamanca</w:t>
            </w:r>
          </w:p>
        </w:tc>
        <w:tc>
          <w:tcPr>
            <w:tcW w:w="1200" w:type="dxa"/>
            <w:tcBorders>
              <w:top w:val="nil"/>
              <w:left w:val="single" w:sz="12" w:space="0" w:color="auto"/>
              <w:bottom w:val="nil"/>
              <w:right w:val="nil"/>
            </w:tcBorders>
            <w:shd w:val="clear" w:color="auto" w:fill="F2F2F2"/>
            <w:noWrap/>
            <w:vAlign w:val="center"/>
            <w:hideMark/>
          </w:tcPr>
          <w:p w14:paraId="6EC89D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1002</w:t>
            </w:r>
          </w:p>
        </w:tc>
        <w:tc>
          <w:tcPr>
            <w:tcW w:w="1200" w:type="dxa"/>
            <w:tcBorders>
              <w:top w:val="nil"/>
              <w:left w:val="single" w:sz="8" w:space="0" w:color="auto"/>
              <w:bottom w:val="nil"/>
              <w:right w:val="single" w:sz="8" w:space="0" w:color="auto"/>
            </w:tcBorders>
            <w:shd w:val="clear" w:color="auto" w:fill="F2F2F2"/>
            <w:noWrap/>
            <w:vAlign w:val="center"/>
            <w:hideMark/>
          </w:tcPr>
          <w:p w14:paraId="214A48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800</w:t>
            </w:r>
          </w:p>
        </w:tc>
        <w:tc>
          <w:tcPr>
            <w:tcW w:w="1200" w:type="dxa"/>
            <w:shd w:val="clear" w:color="auto" w:fill="F2F2F2"/>
            <w:noWrap/>
            <w:vAlign w:val="center"/>
            <w:hideMark/>
          </w:tcPr>
          <w:p w14:paraId="39C5EAC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1275</w:t>
            </w:r>
          </w:p>
        </w:tc>
      </w:tr>
      <w:tr w:rsidR="00C44E55" w:rsidRPr="00BB6114" w14:paraId="67A5D33C" w14:textId="77777777" w:rsidTr="00C44E55">
        <w:trPr>
          <w:trHeight w:val="290"/>
        </w:trPr>
        <w:tc>
          <w:tcPr>
            <w:tcW w:w="4720" w:type="dxa"/>
            <w:shd w:val="clear" w:color="auto" w:fill="F2F2F2"/>
            <w:noWrap/>
            <w:vAlign w:val="center"/>
            <w:hideMark/>
          </w:tcPr>
          <w:p w14:paraId="5CE85B0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Pococí- Guácimo</w:t>
            </w:r>
          </w:p>
        </w:tc>
        <w:tc>
          <w:tcPr>
            <w:tcW w:w="1200" w:type="dxa"/>
            <w:tcBorders>
              <w:top w:val="nil"/>
              <w:left w:val="single" w:sz="12" w:space="0" w:color="auto"/>
              <w:bottom w:val="nil"/>
              <w:right w:val="nil"/>
            </w:tcBorders>
            <w:shd w:val="clear" w:color="auto" w:fill="F2F2F2"/>
            <w:noWrap/>
            <w:vAlign w:val="center"/>
            <w:hideMark/>
          </w:tcPr>
          <w:p w14:paraId="58F9EC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4427</w:t>
            </w:r>
          </w:p>
        </w:tc>
        <w:tc>
          <w:tcPr>
            <w:tcW w:w="1200" w:type="dxa"/>
            <w:tcBorders>
              <w:top w:val="nil"/>
              <w:left w:val="single" w:sz="8" w:space="0" w:color="auto"/>
              <w:bottom w:val="nil"/>
              <w:right w:val="single" w:sz="8" w:space="0" w:color="auto"/>
            </w:tcBorders>
            <w:shd w:val="clear" w:color="auto" w:fill="F2F2F2"/>
            <w:noWrap/>
            <w:vAlign w:val="center"/>
            <w:hideMark/>
          </w:tcPr>
          <w:p w14:paraId="06F297C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4417</w:t>
            </w:r>
          </w:p>
        </w:tc>
        <w:tc>
          <w:tcPr>
            <w:tcW w:w="1200" w:type="dxa"/>
            <w:shd w:val="clear" w:color="auto" w:fill="F2F2F2"/>
            <w:noWrap/>
            <w:vAlign w:val="center"/>
            <w:hideMark/>
          </w:tcPr>
          <w:p w14:paraId="23B4BC3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5037</w:t>
            </w:r>
          </w:p>
        </w:tc>
      </w:tr>
      <w:tr w:rsidR="00C44E55" w:rsidRPr="00BB6114" w14:paraId="7B85182A" w14:textId="77777777" w:rsidTr="00C44E55">
        <w:trPr>
          <w:trHeight w:val="300"/>
        </w:trPr>
        <w:tc>
          <w:tcPr>
            <w:tcW w:w="4720" w:type="dxa"/>
            <w:tcBorders>
              <w:top w:val="nil"/>
              <w:left w:val="nil"/>
              <w:bottom w:val="single" w:sz="12" w:space="0" w:color="auto"/>
              <w:right w:val="nil"/>
            </w:tcBorders>
            <w:noWrap/>
            <w:vAlign w:val="center"/>
            <w:hideMark/>
          </w:tcPr>
          <w:p w14:paraId="5FA5A0A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200" w:type="dxa"/>
            <w:tcBorders>
              <w:top w:val="nil"/>
              <w:left w:val="single" w:sz="12" w:space="0" w:color="auto"/>
              <w:bottom w:val="single" w:sz="12" w:space="0" w:color="auto"/>
              <w:right w:val="nil"/>
            </w:tcBorders>
            <w:noWrap/>
            <w:vAlign w:val="center"/>
            <w:hideMark/>
          </w:tcPr>
          <w:p w14:paraId="70110A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tcBorders>
              <w:top w:val="nil"/>
              <w:left w:val="single" w:sz="8" w:space="0" w:color="auto"/>
              <w:bottom w:val="single" w:sz="12" w:space="0" w:color="auto"/>
              <w:right w:val="single" w:sz="8" w:space="0" w:color="auto"/>
            </w:tcBorders>
            <w:noWrap/>
            <w:vAlign w:val="center"/>
            <w:hideMark/>
          </w:tcPr>
          <w:p w14:paraId="58C01C3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tcBorders>
              <w:top w:val="nil"/>
              <w:left w:val="nil"/>
              <w:bottom w:val="single" w:sz="12" w:space="0" w:color="auto"/>
              <w:right w:val="nil"/>
            </w:tcBorders>
            <w:noWrap/>
            <w:vAlign w:val="center"/>
            <w:hideMark/>
          </w:tcPr>
          <w:p w14:paraId="5D0748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bl>
    <w:p w14:paraId="3BFCF753" w14:textId="77777777" w:rsidR="00C44E55" w:rsidRPr="00BB6114" w:rsidRDefault="00C44E55" w:rsidP="00C44E55">
      <w:pPr>
        <w:suppressAutoHyphens w:val="0"/>
        <w:jc w:val="both"/>
        <w:rPr>
          <w:rFonts w:eastAsia="Calibri"/>
          <w:sz w:val="22"/>
          <w:szCs w:val="22"/>
          <w:lang w:val="es-CR" w:eastAsia="en-US"/>
        </w:rPr>
      </w:pPr>
    </w:p>
    <w:p w14:paraId="72A8EC90"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Se toma en cuenta el Juzgado Penal de San Joaquín de Flores y Sarapiquí (abordados en 2018) debido a que parte del rediseño, es continuar con medición de tiempos de duración por medio de una matriz de indicadores; además se incluye también el Juzgado Penal de Cartago y el Juzgado Penal del Segundo Circuito Judicial de Alajuela (San Carlos) que fueron trabajados en su momento.</w:t>
      </w:r>
    </w:p>
    <w:p w14:paraId="5588401B"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71025F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Se destaca los despachos que fenecieron más de 1.000 procesos al compararlo con el período anterior (2018) como lo son, Juzgado Penal del Primer y Segundo Circuito de San José, Pavas, Alajuela, San Carlos, Cartago, Santa Cruz, Pérez Zeledón y Buenos Aires, tal y como se visualiza en el recuadro anterior.</w:t>
      </w:r>
    </w:p>
    <w:p w14:paraId="718CA275"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B4151C6" w14:textId="77777777" w:rsidR="00C44E55" w:rsidRPr="00BB6114" w:rsidRDefault="00C44E55" w:rsidP="00C44E55">
      <w:pPr>
        <w:suppressAutoHyphens w:val="0"/>
        <w:ind w:left="851" w:right="851" w:firstLine="709"/>
        <w:jc w:val="both"/>
        <w:rPr>
          <w:sz w:val="22"/>
          <w:szCs w:val="22"/>
          <w:lang w:val="es-CR" w:eastAsia="es-ES"/>
        </w:rPr>
      </w:pPr>
      <w:r w:rsidRPr="00BB6114">
        <w:rPr>
          <w:rFonts w:eastAsia="Calibri"/>
          <w:sz w:val="22"/>
          <w:szCs w:val="22"/>
          <w:lang w:val="es-CR" w:eastAsia="en-US"/>
        </w:rPr>
        <w:t>En lo que respecta al Juzgado Penal de Pavas, el Centro de Apoyo, Coordinación y Mejoramiento de la Función Jurisdiccional, designó a partir del 1 de agosto del 2019 y hasta dos meses más, una plaza de Juez 3 y un Técnico Supernumerario; sin embargo, con el plan remedial que está recomendado la Dirección de Planificación (en espera de aprobación por el Consejo Superior) se indica prorrogarse para marzo del 2020 ya que el seguimiento está a cargo de esta Dirección, c</w:t>
      </w:r>
      <w:r w:rsidRPr="00BB6114">
        <w:rPr>
          <w:sz w:val="22"/>
          <w:szCs w:val="22"/>
          <w:lang w:val="es-CR" w:eastAsia="es-ES"/>
        </w:rPr>
        <w:t>onforme lo establecido por el Consejo Superior en sesión 24-19 celebrada el 15 de marzo del 2019, artículo XXXVI.</w:t>
      </w:r>
    </w:p>
    <w:p w14:paraId="53EAE8BA"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5EF1291"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la siguiente tabla, se desglosan los seis Juzgados Penales que disminuyeron la resolución de casos respecto al 2018, de los cuales Cañas y Heredia, además de bajar su resolución, también registran una baja en el ingreso de causas. </w:t>
      </w:r>
    </w:p>
    <w:p w14:paraId="6FA82D33" w14:textId="77777777" w:rsidR="00C44E55" w:rsidRPr="00BB6114" w:rsidRDefault="00C44E55" w:rsidP="00C44E55">
      <w:pPr>
        <w:suppressAutoHyphens w:val="0"/>
        <w:jc w:val="both"/>
        <w:rPr>
          <w:rFonts w:eastAsia="Calibri"/>
          <w:sz w:val="22"/>
          <w:szCs w:val="22"/>
          <w:lang w:val="es-CR" w:eastAsia="en-US"/>
        </w:rPr>
      </w:pPr>
    </w:p>
    <w:tbl>
      <w:tblPr>
        <w:tblW w:w="8260" w:type="dxa"/>
        <w:tblInd w:w="292" w:type="dxa"/>
        <w:tblCellMar>
          <w:left w:w="70" w:type="dxa"/>
          <w:right w:w="70" w:type="dxa"/>
        </w:tblCellMar>
        <w:tblLook w:val="04A0" w:firstRow="1" w:lastRow="0" w:firstColumn="1" w:lastColumn="0" w:noHBand="0" w:noVBand="1"/>
      </w:tblPr>
      <w:tblGrid>
        <w:gridCol w:w="5119"/>
        <w:gridCol w:w="1047"/>
        <w:gridCol w:w="1047"/>
        <w:gridCol w:w="1047"/>
      </w:tblGrid>
      <w:tr w:rsidR="00C44E55" w:rsidRPr="00BB6114" w14:paraId="27CFA5AF" w14:textId="77777777" w:rsidTr="00C44E55">
        <w:trPr>
          <w:trHeight w:val="300"/>
        </w:trPr>
        <w:tc>
          <w:tcPr>
            <w:tcW w:w="5119" w:type="dxa"/>
            <w:vMerge w:val="restart"/>
            <w:tcBorders>
              <w:top w:val="single" w:sz="12" w:space="0" w:color="auto"/>
              <w:left w:val="nil"/>
              <w:bottom w:val="single" w:sz="12" w:space="0" w:color="000000"/>
              <w:right w:val="nil"/>
            </w:tcBorders>
            <w:vAlign w:val="center"/>
            <w:hideMark/>
          </w:tcPr>
          <w:p w14:paraId="21DAE65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Juzgado Penal</w:t>
            </w:r>
          </w:p>
        </w:tc>
        <w:tc>
          <w:tcPr>
            <w:tcW w:w="3141" w:type="dxa"/>
            <w:gridSpan w:val="3"/>
            <w:tcBorders>
              <w:top w:val="single" w:sz="12" w:space="0" w:color="auto"/>
              <w:left w:val="single" w:sz="12" w:space="0" w:color="auto"/>
              <w:bottom w:val="single" w:sz="8" w:space="0" w:color="auto"/>
              <w:right w:val="nil"/>
            </w:tcBorders>
            <w:noWrap/>
            <w:vAlign w:val="bottom"/>
            <w:hideMark/>
          </w:tcPr>
          <w:p w14:paraId="65C3E90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Número de casos terminados</w:t>
            </w:r>
          </w:p>
        </w:tc>
      </w:tr>
      <w:tr w:rsidR="00C44E55" w:rsidRPr="00BB6114" w14:paraId="05B092C4" w14:textId="77777777" w:rsidTr="00C44E55">
        <w:trPr>
          <w:trHeight w:val="290"/>
        </w:trPr>
        <w:tc>
          <w:tcPr>
            <w:tcW w:w="0" w:type="auto"/>
            <w:vMerge/>
            <w:tcBorders>
              <w:top w:val="single" w:sz="12" w:space="0" w:color="auto"/>
              <w:left w:val="nil"/>
              <w:bottom w:val="single" w:sz="12" w:space="0" w:color="000000"/>
              <w:right w:val="nil"/>
            </w:tcBorders>
            <w:vAlign w:val="center"/>
            <w:hideMark/>
          </w:tcPr>
          <w:p w14:paraId="6413F2E1" w14:textId="77777777" w:rsidR="00C44E55" w:rsidRPr="00BB6114" w:rsidRDefault="00C44E55" w:rsidP="00C44E55">
            <w:pPr>
              <w:suppressAutoHyphens w:val="0"/>
              <w:rPr>
                <w:b/>
                <w:bCs/>
                <w:sz w:val="22"/>
                <w:szCs w:val="22"/>
                <w:lang w:val="es-CR" w:eastAsia="es-CR"/>
              </w:rPr>
            </w:pPr>
          </w:p>
        </w:tc>
        <w:tc>
          <w:tcPr>
            <w:tcW w:w="1047" w:type="dxa"/>
            <w:tcBorders>
              <w:top w:val="nil"/>
              <w:left w:val="single" w:sz="12" w:space="0" w:color="auto"/>
              <w:bottom w:val="single" w:sz="12" w:space="0" w:color="auto"/>
              <w:right w:val="nil"/>
            </w:tcBorders>
            <w:noWrap/>
            <w:vAlign w:val="bottom"/>
            <w:hideMark/>
          </w:tcPr>
          <w:p w14:paraId="6C59867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1047" w:type="dxa"/>
            <w:tcBorders>
              <w:top w:val="nil"/>
              <w:left w:val="single" w:sz="8" w:space="0" w:color="auto"/>
              <w:bottom w:val="single" w:sz="12" w:space="0" w:color="auto"/>
              <w:right w:val="single" w:sz="8" w:space="0" w:color="auto"/>
            </w:tcBorders>
            <w:noWrap/>
            <w:vAlign w:val="bottom"/>
            <w:hideMark/>
          </w:tcPr>
          <w:p w14:paraId="41877BA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047" w:type="dxa"/>
            <w:tcBorders>
              <w:top w:val="nil"/>
              <w:left w:val="nil"/>
              <w:bottom w:val="single" w:sz="12" w:space="0" w:color="auto"/>
              <w:right w:val="nil"/>
            </w:tcBorders>
            <w:noWrap/>
            <w:vAlign w:val="bottom"/>
            <w:hideMark/>
          </w:tcPr>
          <w:p w14:paraId="05A0D24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3CC02537" w14:textId="77777777" w:rsidTr="00C44E55">
        <w:trPr>
          <w:trHeight w:val="260"/>
        </w:trPr>
        <w:tc>
          <w:tcPr>
            <w:tcW w:w="5119" w:type="dxa"/>
            <w:noWrap/>
            <w:vAlign w:val="bottom"/>
            <w:hideMark/>
          </w:tcPr>
          <w:p w14:paraId="61FB24EB" w14:textId="77777777" w:rsidR="00C44E55" w:rsidRPr="00BB6114" w:rsidRDefault="00C44E55" w:rsidP="00C44E55">
            <w:pPr>
              <w:rPr>
                <w:b/>
                <w:bCs/>
                <w:sz w:val="22"/>
                <w:szCs w:val="22"/>
                <w:lang w:val="es-CR" w:eastAsia="es-CR"/>
              </w:rPr>
            </w:pPr>
          </w:p>
        </w:tc>
        <w:tc>
          <w:tcPr>
            <w:tcW w:w="1047" w:type="dxa"/>
            <w:tcBorders>
              <w:top w:val="nil"/>
              <w:left w:val="single" w:sz="12" w:space="0" w:color="auto"/>
              <w:bottom w:val="nil"/>
              <w:right w:val="nil"/>
            </w:tcBorders>
            <w:noWrap/>
            <w:vAlign w:val="bottom"/>
            <w:hideMark/>
          </w:tcPr>
          <w:p w14:paraId="7AC442A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47" w:type="dxa"/>
            <w:tcBorders>
              <w:top w:val="nil"/>
              <w:left w:val="single" w:sz="8" w:space="0" w:color="auto"/>
              <w:bottom w:val="nil"/>
              <w:right w:val="single" w:sz="8" w:space="0" w:color="auto"/>
            </w:tcBorders>
            <w:noWrap/>
            <w:vAlign w:val="bottom"/>
            <w:hideMark/>
          </w:tcPr>
          <w:p w14:paraId="563E077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47" w:type="dxa"/>
            <w:noWrap/>
            <w:vAlign w:val="bottom"/>
            <w:hideMark/>
          </w:tcPr>
          <w:p w14:paraId="24B13161" w14:textId="77777777" w:rsidR="00C44E55" w:rsidRPr="00BB6114" w:rsidRDefault="00C44E55" w:rsidP="00C44E55">
            <w:pPr>
              <w:rPr>
                <w:sz w:val="22"/>
                <w:szCs w:val="22"/>
                <w:lang w:val="es-CR" w:eastAsia="es-CR"/>
              </w:rPr>
            </w:pPr>
          </w:p>
        </w:tc>
      </w:tr>
      <w:tr w:rsidR="00C44E55" w:rsidRPr="00BB6114" w14:paraId="7E434215" w14:textId="77777777" w:rsidTr="00C44E55">
        <w:trPr>
          <w:trHeight w:val="250"/>
        </w:trPr>
        <w:tc>
          <w:tcPr>
            <w:tcW w:w="5119" w:type="dxa"/>
            <w:noWrap/>
            <w:vAlign w:val="bottom"/>
            <w:hideMark/>
          </w:tcPr>
          <w:p w14:paraId="326073B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III Circ. Jud. San José (Desamparados)</w:t>
            </w:r>
          </w:p>
        </w:tc>
        <w:tc>
          <w:tcPr>
            <w:tcW w:w="1047" w:type="dxa"/>
            <w:tcBorders>
              <w:top w:val="nil"/>
              <w:left w:val="single" w:sz="12" w:space="0" w:color="auto"/>
              <w:bottom w:val="nil"/>
              <w:right w:val="nil"/>
            </w:tcBorders>
            <w:noWrap/>
            <w:vAlign w:val="bottom"/>
            <w:hideMark/>
          </w:tcPr>
          <w:p w14:paraId="394316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3762</w:t>
            </w:r>
          </w:p>
        </w:tc>
        <w:tc>
          <w:tcPr>
            <w:tcW w:w="1047" w:type="dxa"/>
            <w:tcBorders>
              <w:top w:val="nil"/>
              <w:left w:val="single" w:sz="8" w:space="0" w:color="auto"/>
              <w:bottom w:val="nil"/>
              <w:right w:val="single" w:sz="8" w:space="0" w:color="auto"/>
            </w:tcBorders>
            <w:noWrap/>
            <w:vAlign w:val="bottom"/>
            <w:hideMark/>
          </w:tcPr>
          <w:p w14:paraId="5DC05E9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4670</w:t>
            </w:r>
          </w:p>
        </w:tc>
        <w:tc>
          <w:tcPr>
            <w:tcW w:w="1047" w:type="dxa"/>
            <w:noWrap/>
            <w:vAlign w:val="bottom"/>
            <w:hideMark/>
          </w:tcPr>
          <w:p w14:paraId="37F99E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4037</w:t>
            </w:r>
          </w:p>
        </w:tc>
      </w:tr>
      <w:tr w:rsidR="00C44E55" w:rsidRPr="00BB6114" w14:paraId="472AFF0A" w14:textId="77777777" w:rsidTr="00C44E55">
        <w:trPr>
          <w:trHeight w:val="250"/>
        </w:trPr>
        <w:tc>
          <w:tcPr>
            <w:tcW w:w="5119" w:type="dxa"/>
            <w:shd w:val="clear" w:color="auto" w:fill="F2F2F2" w:themeFill="background1" w:themeFillShade="F2"/>
            <w:noWrap/>
            <w:vAlign w:val="bottom"/>
            <w:hideMark/>
          </w:tcPr>
          <w:p w14:paraId="754B23C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Siquirres</w:t>
            </w:r>
          </w:p>
        </w:tc>
        <w:tc>
          <w:tcPr>
            <w:tcW w:w="1047" w:type="dxa"/>
            <w:tcBorders>
              <w:top w:val="nil"/>
              <w:left w:val="single" w:sz="12" w:space="0" w:color="auto"/>
              <w:bottom w:val="nil"/>
              <w:right w:val="nil"/>
            </w:tcBorders>
            <w:shd w:val="clear" w:color="auto" w:fill="F2F2F2" w:themeFill="background1" w:themeFillShade="F2"/>
            <w:noWrap/>
            <w:vAlign w:val="bottom"/>
            <w:hideMark/>
          </w:tcPr>
          <w:p w14:paraId="5EA9593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1521</w:t>
            </w:r>
          </w:p>
        </w:tc>
        <w:tc>
          <w:tcPr>
            <w:tcW w:w="1047" w:type="dxa"/>
            <w:tcBorders>
              <w:top w:val="nil"/>
              <w:left w:val="single" w:sz="8" w:space="0" w:color="auto"/>
              <w:bottom w:val="nil"/>
              <w:right w:val="single" w:sz="8" w:space="0" w:color="auto"/>
            </w:tcBorders>
            <w:shd w:val="clear" w:color="auto" w:fill="F2F2F2" w:themeFill="background1" w:themeFillShade="F2"/>
            <w:noWrap/>
            <w:vAlign w:val="bottom"/>
            <w:hideMark/>
          </w:tcPr>
          <w:p w14:paraId="21CFB8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2759</w:t>
            </w:r>
          </w:p>
        </w:tc>
        <w:tc>
          <w:tcPr>
            <w:tcW w:w="1047" w:type="dxa"/>
            <w:shd w:val="clear" w:color="auto" w:fill="F2F2F2" w:themeFill="background1" w:themeFillShade="F2"/>
            <w:noWrap/>
            <w:vAlign w:val="bottom"/>
            <w:hideMark/>
          </w:tcPr>
          <w:p w14:paraId="38E1BD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2129</w:t>
            </w:r>
          </w:p>
        </w:tc>
      </w:tr>
      <w:tr w:rsidR="00C44E55" w:rsidRPr="00BB6114" w14:paraId="7131198A" w14:textId="77777777" w:rsidTr="00C44E55">
        <w:trPr>
          <w:trHeight w:val="250"/>
        </w:trPr>
        <w:tc>
          <w:tcPr>
            <w:tcW w:w="5119" w:type="dxa"/>
            <w:shd w:val="clear" w:color="auto" w:fill="F2F2F2" w:themeFill="background1" w:themeFillShade="F2"/>
            <w:noWrap/>
            <w:vAlign w:val="bottom"/>
            <w:hideMark/>
          </w:tcPr>
          <w:p w14:paraId="5787037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Cañas</w:t>
            </w:r>
          </w:p>
        </w:tc>
        <w:tc>
          <w:tcPr>
            <w:tcW w:w="1047" w:type="dxa"/>
            <w:tcBorders>
              <w:top w:val="nil"/>
              <w:left w:val="single" w:sz="12" w:space="0" w:color="auto"/>
              <w:bottom w:val="nil"/>
              <w:right w:val="nil"/>
            </w:tcBorders>
            <w:shd w:val="clear" w:color="auto" w:fill="F2F2F2" w:themeFill="background1" w:themeFillShade="F2"/>
            <w:noWrap/>
            <w:vAlign w:val="bottom"/>
            <w:hideMark/>
          </w:tcPr>
          <w:p w14:paraId="719BD3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1833</w:t>
            </w:r>
          </w:p>
        </w:tc>
        <w:tc>
          <w:tcPr>
            <w:tcW w:w="1047" w:type="dxa"/>
            <w:tcBorders>
              <w:top w:val="nil"/>
              <w:left w:val="single" w:sz="8" w:space="0" w:color="auto"/>
              <w:bottom w:val="nil"/>
              <w:right w:val="single" w:sz="8" w:space="0" w:color="auto"/>
            </w:tcBorders>
            <w:shd w:val="clear" w:color="auto" w:fill="F2F2F2" w:themeFill="background1" w:themeFillShade="F2"/>
            <w:noWrap/>
            <w:vAlign w:val="bottom"/>
            <w:hideMark/>
          </w:tcPr>
          <w:p w14:paraId="021194B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2281</w:t>
            </w:r>
          </w:p>
        </w:tc>
        <w:tc>
          <w:tcPr>
            <w:tcW w:w="1047" w:type="dxa"/>
            <w:shd w:val="clear" w:color="auto" w:fill="F2F2F2" w:themeFill="background1" w:themeFillShade="F2"/>
            <w:noWrap/>
            <w:vAlign w:val="bottom"/>
            <w:hideMark/>
          </w:tcPr>
          <w:p w14:paraId="7782D4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1757</w:t>
            </w:r>
          </w:p>
        </w:tc>
      </w:tr>
      <w:tr w:rsidR="00C44E55" w:rsidRPr="00BB6114" w14:paraId="2FB4AA22" w14:textId="77777777" w:rsidTr="00C44E55">
        <w:trPr>
          <w:trHeight w:val="250"/>
        </w:trPr>
        <w:tc>
          <w:tcPr>
            <w:tcW w:w="5119" w:type="dxa"/>
            <w:shd w:val="clear" w:color="auto" w:fill="F2F2F2" w:themeFill="background1" w:themeFillShade="F2"/>
            <w:noWrap/>
            <w:vAlign w:val="bottom"/>
            <w:hideMark/>
          </w:tcPr>
          <w:p w14:paraId="03ADC63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Heredia</w:t>
            </w:r>
          </w:p>
        </w:tc>
        <w:tc>
          <w:tcPr>
            <w:tcW w:w="1047" w:type="dxa"/>
            <w:tcBorders>
              <w:top w:val="nil"/>
              <w:left w:val="single" w:sz="12" w:space="0" w:color="auto"/>
              <w:bottom w:val="nil"/>
              <w:right w:val="nil"/>
            </w:tcBorders>
            <w:shd w:val="clear" w:color="auto" w:fill="F2F2F2" w:themeFill="background1" w:themeFillShade="F2"/>
            <w:noWrap/>
            <w:vAlign w:val="bottom"/>
            <w:hideMark/>
          </w:tcPr>
          <w:p w14:paraId="3C98C7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5997</w:t>
            </w:r>
          </w:p>
        </w:tc>
        <w:tc>
          <w:tcPr>
            <w:tcW w:w="1047" w:type="dxa"/>
            <w:tcBorders>
              <w:top w:val="nil"/>
              <w:left w:val="single" w:sz="8" w:space="0" w:color="auto"/>
              <w:bottom w:val="nil"/>
              <w:right w:val="single" w:sz="8" w:space="0" w:color="auto"/>
            </w:tcBorders>
            <w:shd w:val="clear" w:color="auto" w:fill="F2F2F2" w:themeFill="background1" w:themeFillShade="F2"/>
            <w:noWrap/>
            <w:vAlign w:val="bottom"/>
            <w:hideMark/>
          </w:tcPr>
          <w:p w14:paraId="4C1A011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6982</w:t>
            </w:r>
          </w:p>
        </w:tc>
        <w:tc>
          <w:tcPr>
            <w:tcW w:w="1047" w:type="dxa"/>
            <w:shd w:val="clear" w:color="auto" w:fill="F2F2F2" w:themeFill="background1" w:themeFillShade="F2"/>
            <w:noWrap/>
            <w:vAlign w:val="bottom"/>
            <w:hideMark/>
          </w:tcPr>
          <w:p w14:paraId="1CA98D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6484</w:t>
            </w:r>
          </w:p>
        </w:tc>
      </w:tr>
      <w:tr w:rsidR="00C44E55" w:rsidRPr="00BB6114" w14:paraId="1C210589" w14:textId="77777777" w:rsidTr="00C44E55">
        <w:trPr>
          <w:trHeight w:val="250"/>
        </w:trPr>
        <w:tc>
          <w:tcPr>
            <w:tcW w:w="5119" w:type="dxa"/>
            <w:noWrap/>
            <w:vAlign w:val="bottom"/>
            <w:hideMark/>
          </w:tcPr>
          <w:p w14:paraId="40EFB97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Grecia</w:t>
            </w:r>
          </w:p>
        </w:tc>
        <w:tc>
          <w:tcPr>
            <w:tcW w:w="1047" w:type="dxa"/>
            <w:tcBorders>
              <w:top w:val="nil"/>
              <w:left w:val="single" w:sz="12" w:space="0" w:color="auto"/>
              <w:bottom w:val="nil"/>
              <w:right w:val="nil"/>
            </w:tcBorders>
            <w:noWrap/>
            <w:vAlign w:val="bottom"/>
            <w:hideMark/>
          </w:tcPr>
          <w:p w14:paraId="47A9C4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1652</w:t>
            </w:r>
          </w:p>
        </w:tc>
        <w:tc>
          <w:tcPr>
            <w:tcW w:w="1047" w:type="dxa"/>
            <w:tcBorders>
              <w:top w:val="nil"/>
              <w:left w:val="single" w:sz="8" w:space="0" w:color="auto"/>
              <w:bottom w:val="nil"/>
              <w:right w:val="single" w:sz="8" w:space="0" w:color="auto"/>
            </w:tcBorders>
            <w:noWrap/>
            <w:vAlign w:val="bottom"/>
            <w:hideMark/>
          </w:tcPr>
          <w:p w14:paraId="56E128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2015</w:t>
            </w:r>
          </w:p>
        </w:tc>
        <w:tc>
          <w:tcPr>
            <w:tcW w:w="1047" w:type="dxa"/>
            <w:noWrap/>
            <w:vAlign w:val="bottom"/>
            <w:hideMark/>
          </w:tcPr>
          <w:p w14:paraId="16E2F6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1967</w:t>
            </w:r>
          </w:p>
        </w:tc>
      </w:tr>
      <w:tr w:rsidR="00C44E55" w:rsidRPr="00BB6114" w14:paraId="501B51E1" w14:textId="77777777" w:rsidTr="00C44E55">
        <w:trPr>
          <w:trHeight w:val="250"/>
        </w:trPr>
        <w:tc>
          <w:tcPr>
            <w:tcW w:w="5119" w:type="dxa"/>
            <w:shd w:val="clear" w:color="auto" w:fill="F2F2F2" w:themeFill="background1" w:themeFillShade="F2"/>
            <w:noWrap/>
            <w:vAlign w:val="bottom"/>
            <w:hideMark/>
          </w:tcPr>
          <w:p w14:paraId="39DE0DD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Puntarenas (Cóbano)</w:t>
            </w:r>
          </w:p>
        </w:tc>
        <w:tc>
          <w:tcPr>
            <w:tcW w:w="1047" w:type="dxa"/>
            <w:tcBorders>
              <w:top w:val="nil"/>
              <w:left w:val="single" w:sz="12" w:space="0" w:color="auto"/>
              <w:bottom w:val="nil"/>
              <w:right w:val="nil"/>
            </w:tcBorders>
            <w:shd w:val="clear" w:color="auto" w:fill="F2F2F2" w:themeFill="background1" w:themeFillShade="F2"/>
            <w:noWrap/>
            <w:vAlign w:val="bottom"/>
            <w:hideMark/>
          </w:tcPr>
          <w:p w14:paraId="16C4FB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426</w:t>
            </w:r>
          </w:p>
        </w:tc>
        <w:tc>
          <w:tcPr>
            <w:tcW w:w="1047" w:type="dxa"/>
            <w:tcBorders>
              <w:top w:val="nil"/>
              <w:left w:val="single" w:sz="8" w:space="0" w:color="auto"/>
              <w:bottom w:val="nil"/>
              <w:right w:val="single" w:sz="8" w:space="0" w:color="auto"/>
            </w:tcBorders>
            <w:shd w:val="clear" w:color="auto" w:fill="F2F2F2" w:themeFill="background1" w:themeFillShade="F2"/>
            <w:noWrap/>
            <w:vAlign w:val="bottom"/>
            <w:hideMark/>
          </w:tcPr>
          <w:p w14:paraId="1DFE5D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460</w:t>
            </w:r>
          </w:p>
        </w:tc>
        <w:tc>
          <w:tcPr>
            <w:tcW w:w="1047" w:type="dxa"/>
            <w:shd w:val="clear" w:color="auto" w:fill="F2F2F2" w:themeFill="background1" w:themeFillShade="F2"/>
            <w:noWrap/>
            <w:vAlign w:val="bottom"/>
            <w:hideMark/>
          </w:tcPr>
          <w:p w14:paraId="424445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436</w:t>
            </w:r>
          </w:p>
        </w:tc>
      </w:tr>
      <w:tr w:rsidR="00C44E55" w:rsidRPr="00BB6114" w14:paraId="74CC7D6B" w14:textId="77777777" w:rsidTr="00C44E55">
        <w:trPr>
          <w:trHeight w:val="260"/>
        </w:trPr>
        <w:tc>
          <w:tcPr>
            <w:tcW w:w="5119" w:type="dxa"/>
            <w:tcBorders>
              <w:top w:val="nil"/>
              <w:left w:val="nil"/>
              <w:bottom w:val="single" w:sz="12" w:space="0" w:color="auto"/>
              <w:right w:val="nil"/>
            </w:tcBorders>
            <w:noWrap/>
            <w:vAlign w:val="bottom"/>
            <w:hideMark/>
          </w:tcPr>
          <w:p w14:paraId="43210C5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47" w:type="dxa"/>
            <w:tcBorders>
              <w:top w:val="nil"/>
              <w:left w:val="single" w:sz="12" w:space="0" w:color="auto"/>
              <w:bottom w:val="single" w:sz="12" w:space="0" w:color="auto"/>
              <w:right w:val="nil"/>
            </w:tcBorders>
            <w:noWrap/>
            <w:vAlign w:val="bottom"/>
            <w:hideMark/>
          </w:tcPr>
          <w:p w14:paraId="65E42DA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47" w:type="dxa"/>
            <w:tcBorders>
              <w:top w:val="nil"/>
              <w:left w:val="single" w:sz="8" w:space="0" w:color="auto"/>
              <w:bottom w:val="single" w:sz="12" w:space="0" w:color="auto"/>
              <w:right w:val="single" w:sz="8" w:space="0" w:color="auto"/>
            </w:tcBorders>
            <w:noWrap/>
            <w:vAlign w:val="bottom"/>
            <w:hideMark/>
          </w:tcPr>
          <w:p w14:paraId="7DB7CEF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47" w:type="dxa"/>
            <w:tcBorders>
              <w:top w:val="nil"/>
              <w:left w:val="nil"/>
              <w:bottom w:val="single" w:sz="12" w:space="0" w:color="auto"/>
              <w:right w:val="nil"/>
            </w:tcBorders>
            <w:noWrap/>
            <w:vAlign w:val="bottom"/>
            <w:hideMark/>
          </w:tcPr>
          <w:p w14:paraId="0F8B79C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63F46ACE" w14:textId="77777777" w:rsidR="00C44E55" w:rsidRPr="00BB6114" w:rsidRDefault="00C44E55" w:rsidP="00C44E55">
      <w:pPr>
        <w:widowControl w:val="0"/>
        <w:suppressAutoHyphens w:val="0"/>
        <w:autoSpaceDE w:val="0"/>
        <w:autoSpaceDN w:val="0"/>
        <w:adjustRightInd w:val="0"/>
        <w:jc w:val="both"/>
        <w:rPr>
          <w:rFonts w:eastAsia="Calibri"/>
          <w:sz w:val="22"/>
          <w:szCs w:val="22"/>
          <w:lang w:val="es-CR" w:eastAsia="en-US"/>
        </w:rPr>
      </w:pPr>
      <w:r w:rsidRPr="00BB6114">
        <w:rPr>
          <w:rFonts w:eastAsia="Calibri"/>
          <w:sz w:val="22"/>
          <w:szCs w:val="22"/>
          <w:lang w:val="es-CR" w:eastAsia="en-US"/>
        </w:rPr>
        <w:t xml:space="preserve"> Nota: Los Juzgados Penales sombreados fueron abordados por el “Modelo Penal”.</w:t>
      </w:r>
    </w:p>
    <w:p w14:paraId="32B24145" w14:textId="77777777" w:rsidR="00C44E55" w:rsidRPr="00BB6114" w:rsidRDefault="00C44E55" w:rsidP="00C44E55">
      <w:pPr>
        <w:widowControl w:val="0"/>
        <w:suppressAutoHyphens w:val="0"/>
        <w:autoSpaceDE w:val="0"/>
        <w:autoSpaceDN w:val="0"/>
        <w:adjustRightInd w:val="0"/>
        <w:jc w:val="both"/>
        <w:rPr>
          <w:sz w:val="22"/>
          <w:szCs w:val="22"/>
          <w:lang w:val="es-CR" w:eastAsia="es-ES"/>
        </w:rPr>
      </w:pPr>
    </w:p>
    <w:p w14:paraId="7B7EC523"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Los principales motivos que llevaron al término de las 131.614 causas penales en este año les conciernen a las desestimaciones para un total de 83.197, de las cuales 49.805 son orales y 33.392 escritas, seguido de los sobreseimientos definitivos con 21.757 y 12.373 autos de apertura a juicio, representando tres escenarios el 89,1% (117.327) de asuntos fenecidos, como se observa:</w:t>
      </w:r>
    </w:p>
    <w:p w14:paraId="495DBE15" w14:textId="77777777" w:rsidR="00C44E55" w:rsidRPr="00BB6114" w:rsidRDefault="00C44E55" w:rsidP="00C44E55">
      <w:pPr>
        <w:suppressAutoHyphens w:val="0"/>
        <w:rPr>
          <w:sz w:val="22"/>
          <w:szCs w:val="22"/>
          <w:lang w:val="es-CR" w:eastAsia="es-ES"/>
        </w:rPr>
      </w:pPr>
    </w:p>
    <w:tbl>
      <w:tblPr>
        <w:tblW w:w="10216" w:type="dxa"/>
        <w:tblInd w:w="-684" w:type="dxa"/>
        <w:tblCellMar>
          <w:left w:w="70" w:type="dxa"/>
          <w:right w:w="70" w:type="dxa"/>
        </w:tblCellMar>
        <w:tblLook w:val="04A0" w:firstRow="1" w:lastRow="0" w:firstColumn="1" w:lastColumn="0" w:noHBand="0" w:noVBand="1"/>
      </w:tblPr>
      <w:tblGrid>
        <w:gridCol w:w="5616"/>
        <w:gridCol w:w="920"/>
        <w:gridCol w:w="920"/>
        <w:gridCol w:w="920"/>
        <w:gridCol w:w="920"/>
        <w:gridCol w:w="920"/>
      </w:tblGrid>
      <w:tr w:rsidR="00C44E55" w:rsidRPr="00BB6114" w14:paraId="64DEB947" w14:textId="77777777" w:rsidTr="00C44E55">
        <w:trPr>
          <w:trHeight w:val="315"/>
        </w:trPr>
        <w:tc>
          <w:tcPr>
            <w:tcW w:w="10216" w:type="dxa"/>
            <w:gridSpan w:val="6"/>
            <w:shd w:val="clear" w:color="auto" w:fill="FFFFFF"/>
            <w:noWrap/>
            <w:vAlign w:val="center"/>
            <w:hideMark/>
          </w:tcPr>
          <w:p w14:paraId="2C521AE6"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Cuadro 5.2</w:t>
            </w:r>
          </w:p>
        </w:tc>
      </w:tr>
      <w:tr w:rsidR="00C44E55" w:rsidRPr="00BB6114" w14:paraId="1936B0F0" w14:textId="77777777" w:rsidTr="00C44E55">
        <w:trPr>
          <w:trHeight w:val="315"/>
        </w:trPr>
        <w:tc>
          <w:tcPr>
            <w:tcW w:w="10216" w:type="dxa"/>
            <w:gridSpan w:val="6"/>
            <w:noWrap/>
            <w:vAlign w:val="center"/>
            <w:hideMark/>
          </w:tcPr>
          <w:p w14:paraId="4F76BCD2"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Juzgados Penales: Casos terminados según motivo, durante el período 2015 - 2019</w:t>
            </w:r>
          </w:p>
        </w:tc>
      </w:tr>
      <w:tr w:rsidR="00C44E55" w:rsidRPr="00BB6114" w14:paraId="3815E0D0" w14:textId="77777777" w:rsidTr="00C44E55">
        <w:trPr>
          <w:trHeight w:val="315"/>
        </w:trPr>
        <w:tc>
          <w:tcPr>
            <w:tcW w:w="5616" w:type="dxa"/>
            <w:shd w:val="clear" w:color="auto" w:fill="FFFFFF"/>
            <w:noWrap/>
            <w:vAlign w:val="center"/>
            <w:hideMark/>
          </w:tcPr>
          <w:p w14:paraId="622EA933" w14:textId="77777777" w:rsidR="00C44E55" w:rsidRPr="00BB6114" w:rsidRDefault="00C44E55" w:rsidP="00C44E55">
            <w:pPr>
              <w:rPr>
                <w:b/>
                <w:bCs/>
                <w:sz w:val="22"/>
                <w:szCs w:val="22"/>
                <w:lang w:val="es-CR" w:eastAsia="es-ES"/>
              </w:rPr>
            </w:pPr>
          </w:p>
        </w:tc>
        <w:tc>
          <w:tcPr>
            <w:tcW w:w="920" w:type="dxa"/>
            <w:shd w:val="clear" w:color="auto" w:fill="FFFFFF"/>
            <w:noWrap/>
            <w:vAlign w:val="center"/>
            <w:hideMark/>
          </w:tcPr>
          <w:p w14:paraId="331DE457" w14:textId="77777777" w:rsidR="00C44E55" w:rsidRPr="00BB6114" w:rsidRDefault="00C44E55" w:rsidP="00C44E55">
            <w:pPr>
              <w:suppressAutoHyphens w:val="0"/>
              <w:rPr>
                <w:sz w:val="22"/>
                <w:szCs w:val="22"/>
                <w:lang w:val="es-CR" w:eastAsia="es-CR"/>
              </w:rPr>
            </w:pPr>
          </w:p>
        </w:tc>
        <w:tc>
          <w:tcPr>
            <w:tcW w:w="920" w:type="dxa"/>
            <w:shd w:val="clear" w:color="auto" w:fill="FFFFFF"/>
            <w:noWrap/>
            <w:vAlign w:val="center"/>
            <w:hideMark/>
          </w:tcPr>
          <w:p w14:paraId="1CCDBD2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1BDDD84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28BE2F1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2320B03D" w14:textId="77777777" w:rsidR="00C44E55" w:rsidRPr="00BB6114" w:rsidRDefault="00C44E55" w:rsidP="00C44E55">
            <w:pPr>
              <w:rPr>
                <w:sz w:val="22"/>
                <w:szCs w:val="22"/>
                <w:lang w:val="es-CR" w:eastAsia="es-ES"/>
              </w:rPr>
            </w:pPr>
          </w:p>
        </w:tc>
      </w:tr>
      <w:tr w:rsidR="00C44E55" w:rsidRPr="00BB6114" w14:paraId="0BB11AB4" w14:textId="77777777" w:rsidTr="00C44E55">
        <w:trPr>
          <w:trHeight w:val="330"/>
        </w:trPr>
        <w:tc>
          <w:tcPr>
            <w:tcW w:w="5616" w:type="dxa"/>
            <w:tcBorders>
              <w:top w:val="single" w:sz="8" w:space="0" w:color="auto"/>
              <w:left w:val="nil"/>
              <w:bottom w:val="single" w:sz="8" w:space="0" w:color="auto"/>
              <w:right w:val="single" w:sz="8" w:space="0" w:color="auto"/>
            </w:tcBorders>
            <w:shd w:val="clear" w:color="auto" w:fill="FFFFFF"/>
            <w:vAlign w:val="center"/>
            <w:hideMark/>
          </w:tcPr>
          <w:p w14:paraId="3A5E5E6F"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Motivos de Término</w:t>
            </w:r>
          </w:p>
        </w:tc>
        <w:tc>
          <w:tcPr>
            <w:tcW w:w="920" w:type="dxa"/>
            <w:tcBorders>
              <w:top w:val="single" w:sz="8" w:space="0" w:color="auto"/>
              <w:left w:val="nil"/>
              <w:bottom w:val="single" w:sz="8" w:space="0" w:color="auto"/>
              <w:right w:val="single" w:sz="8" w:space="0" w:color="auto"/>
            </w:tcBorders>
            <w:shd w:val="clear" w:color="auto" w:fill="FFFFFF"/>
            <w:noWrap/>
            <w:vAlign w:val="center"/>
            <w:hideMark/>
          </w:tcPr>
          <w:p w14:paraId="51599E1E"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2015</w:t>
            </w:r>
          </w:p>
        </w:tc>
        <w:tc>
          <w:tcPr>
            <w:tcW w:w="920" w:type="dxa"/>
            <w:tcBorders>
              <w:top w:val="single" w:sz="8" w:space="0" w:color="auto"/>
              <w:left w:val="nil"/>
              <w:bottom w:val="single" w:sz="8" w:space="0" w:color="auto"/>
              <w:right w:val="single" w:sz="8" w:space="0" w:color="auto"/>
            </w:tcBorders>
            <w:shd w:val="clear" w:color="auto" w:fill="FFFFFF"/>
            <w:noWrap/>
            <w:vAlign w:val="center"/>
            <w:hideMark/>
          </w:tcPr>
          <w:p w14:paraId="7613BDE9"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2016</w:t>
            </w:r>
          </w:p>
        </w:tc>
        <w:tc>
          <w:tcPr>
            <w:tcW w:w="920" w:type="dxa"/>
            <w:tcBorders>
              <w:top w:val="single" w:sz="8" w:space="0" w:color="auto"/>
              <w:left w:val="nil"/>
              <w:bottom w:val="single" w:sz="8" w:space="0" w:color="auto"/>
              <w:right w:val="single" w:sz="8" w:space="0" w:color="auto"/>
            </w:tcBorders>
            <w:shd w:val="clear" w:color="auto" w:fill="FFFFFF"/>
            <w:noWrap/>
            <w:vAlign w:val="center"/>
            <w:hideMark/>
          </w:tcPr>
          <w:p w14:paraId="6E698BC1"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2017</w:t>
            </w:r>
          </w:p>
        </w:tc>
        <w:tc>
          <w:tcPr>
            <w:tcW w:w="920" w:type="dxa"/>
            <w:tcBorders>
              <w:top w:val="single" w:sz="8" w:space="0" w:color="auto"/>
              <w:left w:val="nil"/>
              <w:bottom w:val="single" w:sz="8" w:space="0" w:color="auto"/>
              <w:right w:val="nil"/>
            </w:tcBorders>
            <w:shd w:val="clear" w:color="auto" w:fill="FFFFFF"/>
            <w:noWrap/>
            <w:vAlign w:val="center"/>
            <w:hideMark/>
          </w:tcPr>
          <w:p w14:paraId="62234B8B"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2018</w:t>
            </w:r>
          </w:p>
        </w:tc>
        <w:tc>
          <w:tcPr>
            <w:tcW w:w="920" w:type="dxa"/>
            <w:tcBorders>
              <w:top w:val="single" w:sz="8" w:space="0" w:color="auto"/>
              <w:left w:val="single" w:sz="8" w:space="0" w:color="auto"/>
              <w:bottom w:val="single" w:sz="8" w:space="0" w:color="auto"/>
              <w:right w:val="nil"/>
            </w:tcBorders>
            <w:shd w:val="clear" w:color="auto" w:fill="FFFFFF"/>
            <w:noWrap/>
            <w:vAlign w:val="center"/>
            <w:hideMark/>
          </w:tcPr>
          <w:p w14:paraId="7F160B01"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2019</w:t>
            </w:r>
          </w:p>
        </w:tc>
      </w:tr>
      <w:tr w:rsidR="00C44E55" w:rsidRPr="00BB6114" w14:paraId="6DD88FC2" w14:textId="77777777" w:rsidTr="00C44E55">
        <w:trPr>
          <w:trHeight w:val="315"/>
        </w:trPr>
        <w:tc>
          <w:tcPr>
            <w:tcW w:w="5616" w:type="dxa"/>
            <w:shd w:val="clear" w:color="auto" w:fill="FFFFFF"/>
            <w:noWrap/>
            <w:vAlign w:val="center"/>
            <w:hideMark/>
          </w:tcPr>
          <w:p w14:paraId="245A3040" w14:textId="77777777" w:rsidR="00C44E55" w:rsidRPr="00BB6114" w:rsidRDefault="00C44E55" w:rsidP="00C44E55">
            <w:pPr>
              <w:suppressAutoHyphens w:val="0"/>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32F9DE5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36D2A5D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4A2FF4F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shd w:val="clear" w:color="auto" w:fill="FFFFFF"/>
            <w:noWrap/>
            <w:vAlign w:val="center"/>
            <w:hideMark/>
          </w:tcPr>
          <w:p w14:paraId="2CD6018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noWrap/>
            <w:vAlign w:val="bottom"/>
            <w:hideMark/>
          </w:tcPr>
          <w:p w14:paraId="290632D3" w14:textId="77777777" w:rsidR="00C44E55" w:rsidRPr="00BB6114" w:rsidRDefault="00C44E55" w:rsidP="00C44E55">
            <w:pPr>
              <w:rPr>
                <w:sz w:val="22"/>
                <w:szCs w:val="22"/>
                <w:lang w:val="es-CR" w:eastAsia="es-ES"/>
              </w:rPr>
            </w:pPr>
          </w:p>
        </w:tc>
      </w:tr>
      <w:tr w:rsidR="00C44E55" w:rsidRPr="00BB6114" w14:paraId="568B84F7" w14:textId="77777777" w:rsidTr="00C44E55">
        <w:trPr>
          <w:trHeight w:val="315"/>
        </w:trPr>
        <w:tc>
          <w:tcPr>
            <w:tcW w:w="5616" w:type="dxa"/>
            <w:shd w:val="clear" w:color="auto" w:fill="FFFFFF"/>
            <w:noWrap/>
            <w:vAlign w:val="center"/>
            <w:hideMark/>
          </w:tcPr>
          <w:p w14:paraId="280FEDC7"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Total</w:t>
            </w:r>
          </w:p>
        </w:tc>
        <w:tc>
          <w:tcPr>
            <w:tcW w:w="920" w:type="dxa"/>
            <w:shd w:val="clear" w:color="auto" w:fill="FFFFFF"/>
            <w:noWrap/>
            <w:vAlign w:val="center"/>
            <w:hideMark/>
          </w:tcPr>
          <w:p w14:paraId="0621BF24"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120.442</w:t>
            </w:r>
          </w:p>
        </w:tc>
        <w:tc>
          <w:tcPr>
            <w:tcW w:w="920" w:type="dxa"/>
            <w:shd w:val="clear" w:color="auto" w:fill="FFFFFF"/>
            <w:noWrap/>
            <w:vAlign w:val="center"/>
            <w:hideMark/>
          </w:tcPr>
          <w:p w14:paraId="57AE855E"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116.465</w:t>
            </w:r>
          </w:p>
        </w:tc>
        <w:tc>
          <w:tcPr>
            <w:tcW w:w="920" w:type="dxa"/>
            <w:shd w:val="clear" w:color="auto" w:fill="FFFFFF"/>
            <w:noWrap/>
            <w:vAlign w:val="center"/>
            <w:hideMark/>
          </w:tcPr>
          <w:p w14:paraId="5D3F5751"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102.333</w:t>
            </w:r>
          </w:p>
        </w:tc>
        <w:tc>
          <w:tcPr>
            <w:tcW w:w="920" w:type="dxa"/>
            <w:shd w:val="clear" w:color="auto" w:fill="FFFFFF"/>
            <w:noWrap/>
            <w:vAlign w:val="center"/>
            <w:hideMark/>
          </w:tcPr>
          <w:p w14:paraId="6205950B"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101.390</w:t>
            </w:r>
          </w:p>
        </w:tc>
        <w:tc>
          <w:tcPr>
            <w:tcW w:w="920" w:type="dxa"/>
            <w:noWrap/>
            <w:vAlign w:val="bottom"/>
            <w:hideMark/>
          </w:tcPr>
          <w:p w14:paraId="0B339FF1" w14:textId="77777777" w:rsidR="00C44E55" w:rsidRPr="00BB6114" w:rsidRDefault="00C44E55" w:rsidP="00C44E55">
            <w:pPr>
              <w:suppressAutoHyphens w:val="0"/>
              <w:jc w:val="center"/>
              <w:rPr>
                <w:b/>
                <w:bCs/>
                <w:sz w:val="22"/>
                <w:szCs w:val="22"/>
                <w:lang w:val="es-CR" w:eastAsia="es-ES"/>
              </w:rPr>
            </w:pPr>
            <w:r w:rsidRPr="00BB6114">
              <w:rPr>
                <w:b/>
                <w:bCs/>
                <w:sz w:val="22"/>
                <w:szCs w:val="22"/>
                <w:lang w:val="es-CR" w:eastAsia="es-ES"/>
              </w:rPr>
              <w:t>131.614</w:t>
            </w:r>
          </w:p>
        </w:tc>
      </w:tr>
      <w:tr w:rsidR="00C44E55" w:rsidRPr="00BB6114" w14:paraId="3942B570" w14:textId="77777777" w:rsidTr="00C44E55">
        <w:trPr>
          <w:trHeight w:val="315"/>
        </w:trPr>
        <w:tc>
          <w:tcPr>
            <w:tcW w:w="5616" w:type="dxa"/>
            <w:shd w:val="clear" w:color="auto" w:fill="FFFFFF"/>
            <w:noWrap/>
            <w:vAlign w:val="center"/>
            <w:hideMark/>
          </w:tcPr>
          <w:p w14:paraId="4178DC36"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Acumulación </w:t>
            </w:r>
          </w:p>
        </w:tc>
        <w:tc>
          <w:tcPr>
            <w:tcW w:w="920" w:type="dxa"/>
            <w:shd w:val="clear" w:color="auto" w:fill="FFFFFF"/>
            <w:noWrap/>
            <w:vAlign w:val="center"/>
            <w:hideMark/>
          </w:tcPr>
          <w:p w14:paraId="54A4CD5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976</w:t>
            </w:r>
          </w:p>
        </w:tc>
        <w:tc>
          <w:tcPr>
            <w:tcW w:w="920" w:type="dxa"/>
            <w:shd w:val="clear" w:color="auto" w:fill="FFFFFF"/>
            <w:noWrap/>
            <w:vAlign w:val="center"/>
            <w:hideMark/>
          </w:tcPr>
          <w:p w14:paraId="51669EF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1.108</w:t>
            </w:r>
          </w:p>
        </w:tc>
        <w:tc>
          <w:tcPr>
            <w:tcW w:w="920" w:type="dxa"/>
            <w:shd w:val="clear" w:color="auto" w:fill="FFFFFF"/>
            <w:noWrap/>
            <w:vAlign w:val="center"/>
            <w:hideMark/>
          </w:tcPr>
          <w:p w14:paraId="68EDE03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917</w:t>
            </w:r>
          </w:p>
        </w:tc>
        <w:tc>
          <w:tcPr>
            <w:tcW w:w="920" w:type="dxa"/>
            <w:shd w:val="clear" w:color="auto" w:fill="FFFFFF"/>
            <w:noWrap/>
            <w:vAlign w:val="center"/>
            <w:hideMark/>
          </w:tcPr>
          <w:p w14:paraId="08C09B4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899</w:t>
            </w:r>
          </w:p>
        </w:tc>
        <w:tc>
          <w:tcPr>
            <w:tcW w:w="920" w:type="dxa"/>
            <w:shd w:val="clear" w:color="auto" w:fill="FFFFFF"/>
            <w:noWrap/>
            <w:vAlign w:val="center"/>
            <w:hideMark/>
          </w:tcPr>
          <w:p w14:paraId="60124DE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1.171</w:t>
            </w:r>
          </w:p>
        </w:tc>
      </w:tr>
      <w:tr w:rsidR="00C44E55" w:rsidRPr="00BB6114" w14:paraId="3878E153" w14:textId="77777777" w:rsidTr="00C44E55">
        <w:trPr>
          <w:trHeight w:val="315"/>
        </w:trPr>
        <w:tc>
          <w:tcPr>
            <w:tcW w:w="5616" w:type="dxa"/>
            <w:shd w:val="clear" w:color="auto" w:fill="FFFFFF"/>
            <w:noWrap/>
            <w:vAlign w:val="center"/>
            <w:hideMark/>
          </w:tcPr>
          <w:p w14:paraId="4F375776" w14:textId="77777777" w:rsidR="00C44E55" w:rsidRPr="00BB6114" w:rsidRDefault="00C44E55" w:rsidP="00C44E55">
            <w:pPr>
              <w:suppressAutoHyphens w:val="0"/>
              <w:rPr>
                <w:sz w:val="22"/>
                <w:szCs w:val="22"/>
                <w:lang w:val="es-CR" w:eastAsia="es-ES"/>
              </w:rPr>
            </w:pPr>
            <w:r w:rsidRPr="00BB6114">
              <w:rPr>
                <w:sz w:val="22"/>
                <w:szCs w:val="22"/>
                <w:lang w:val="es-CR" w:eastAsia="es-ES"/>
              </w:rPr>
              <w:t>Autos de Apertura</w:t>
            </w:r>
          </w:p>
        </w:tc>
        <w:tc>
          <w:tcPr>
            <w:tcW w:w="920" w:type="dxa"/>
            <w:shd w:val="clear" w:color="auto" w:fill="FFFFFF"/>
            <w:noWrap/>
            <w:vAlign w:val="center"/>
            <w:hideMark/>
          </w:tcPr>
          <w:p w14:paraId="1923388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11.507</w:t>
            </w:r>
          </w:p>
        </w:tc>
        <w:tc>
          <w:tcPr>
            <w:tcW w:w="920" w:type="dxa"/>
            <w:shd w:val="clear" w:color="auto" w:fill="FFFFFF"/>
            <w:noWrap/>
            <w:vAlign w:val="center"/>
            <w:hideMark/>
          </w:tcPr>
          <w:p w14:paraId="773CC47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714A349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46D06E9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452F08F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5A2B501B" w14:textId="77777777" w:rsidTr="00C44E55">
        <w:trPr>
          <w:trHeight w:val="315"/>
        </w:trPr>
        <w:tc>
          <w:tcPr>
            <w:tcW w:w="5616" w:type="dxa"/>
            <w:shd w:val="clear" w:color="auto" w:fill="E7E6E6"/>
            <w:noWrap/>
            <w:vAlign w:val="center"/>
            <w:hideMark/>
          </w:tcPr>
          <w:p w14:paraId="1068F9F5"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Autos de Apert. a Juicio (Sin Acción Civil) </w:t>
            </w:r>
          </w:p>
        </w:tc>
        <w:tc>
          <w:tcPr>
            <w:tcW w:w="920" w:type="dxa"/>
            <w:shd w:val="clear" w:color="auto" w:fill="E7E6E6"/>
            <w:noWrap/>
            <w:vAlign w:val="center"/>
            <w:hideMark/>
          </w:tcPr>
          <w:p w14:paraId="2649E67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7C1A975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9.372</w:t>
            </w:r>
          </w:p>
        </w:tc>
        <w:tc>
          <w:tcPr>
            <w:tcW w:w="920" w:type="dxa"/>
            <w:shd w:val="clear" w:color="auto" w:fill="E7E6E6"/>
            <w:noWrap/>
            <w:vAlign w:val="center"/>
            <w:hideMark/>
          </w:tcPr>
          <w:p w14:paraId="232C4B4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8.944</w:t>
            </w:r>
          </w:p>
        </w:tc>
        <w:tc>
          <w:tcPr>
            <w:tcW w:w="920" w:type="dxa"/>
            <w:shd w:val="clear" w:color="auto" w:fill="E7E6E6"/>
            <w:noWrap/>
            <w:vAlign w:val="center"/>
            <w:hideMark/>
          </w:tcPr>
          <w:p w14:paraId="7550D40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7.939</w:t>
            </w:r>
          </w:p>
        </w:tc>
        <w:tc>
          <w:tcPr>
            <w:tcW w:w="920" w:type="dxa"/>
            <w:noWrap/>
            <w:vAlign w:val="bottom"/>
            <w:hideMark/>
          </w:tcPr>
          <w:p w14:paraId="38E23C2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11.058</w:t>
            </w:r>
          </w:p>
        </w:tc>
      </w:tr>
      <w:tr w:rsidR="00C44E55" w:rsidRPr="00BB6114" w14:paraId="57012DF3" w14:textId="77777777" w:rsidTr="00C44E55">
        <w:trPr>
          <w:trHeight w:val="315"/>
        </w:trPr>
        <w:tc>
          <w:tcPr>
            <w:tcW w:w="5616" w:type="dxa"/>
            <w:shd w:val="clear" w:color="auto" w:fill="E7E6E6"/>
            <w:noWrap/>
            <w:vAlign w:val="center"/>
            <w:hideMark/>
          </w:tcPr>
          <w:p w14:paraId="4AACF9C5" w14:textId="77777777" w:rsidR="00C44E55" w:rsidRPr="00BB6114" w:rsidRDefault="00C44E55" w:rsidP="00C44E55">
            <w:pPr>
              <w:suppressAutoHyphens w:val="0"/>
              <w:rPr>
                <w:sz w:val="22"/>
                <w:szCs w:val="22"/>
                <w:lang w:val="es-CR" w:eastAsia="es-ES"/>
              </w:rPr>
            </w:pPr>
            <w:r w:rsidRPr="00BB6114">
              <w:rPr>
                <w:sz w:val="22"/>
                <w:szCs w:val="22"/>
                <w:lang w:val="es-CR" w:eastAsia="es-ES"/>
              </w:rPr>
              <w:t>Autos de Apert. a Juicio (Con Acción Civil Delegada)</w:t>
            </w:r>
          </w:p>
        </w:tc>
        <w:tc>
          <w:tcPr>
            <w:tcW w:w="920" w:type="dxa"/>
            <w:shd w:val="clear" w:color="auto" w:fill="E7E6E6"/>
            <w:noWrap/>
            <w:vAlign w:val="center"/>
            <w:hideMark/>
          </w:tcPr>
          <w:p w14:paraId="68F6CBD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5EF7BA3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768</w:t>
            </w:r>
          </w:p>
        </w:tc>
        <w:tc>
          <w:tcPr>
            <w:tcW w:w="920" w:type="dxa"/>
            <w:shd w:val="clear" w:color="auto" w:fill="E7E6E6"/>
            <w:noWrap/>
            <w:vAlign w:val="center"/>
            <w:hideMark/>
          </w:tcPr>
          <w:p w14:paraId="60AEF2F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825</w:t>
            </w:r>
          </w:p>
        </w:tc>
        <w:tc>
          <w:tcPr>
            <w:tcW w:w="920" w:type="dxa"/>
            <w:shd w:val="clear" w:color="auto" w:fill="E7E6E6"/>
            <w:noWrap/>
            <w:vAlign w:val="center"/>
            <w:hideMark/>
          </w:tcPr>
          <w:p w14:paraId="32ACEA8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563</w:t>
            </w:r>
          </w:p>
        </w:tc>
        <w:tc>
          <w:tcPr>
            <w:tcW w:w="920" w:type="dxa"/>
            <w:shd w:val="clear" w:color="auto" w:fill="E7E6E6"/>
            <w:noWrap/>
            <w:vAlign w:val="center"/>
            <w:hideMark/>
          </w:tcPr>
          <w:p w14:paraId="2EADA78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621</w:t>
            </w:r>
          </w:p>
        </w:tc>
      </w:tr>
      <w:tr w:rsidR="00C44E55" w:rsidRPr="00BB6114" w14:paraId="1429F0FD" w14:textId="77777777" w:rsidTr="00C44E55">
        <w:trPr>
          <w:trHeight w:val="315"/>
        </w:trPr>
        <w:tc>
          <w:tcPr>
            <w:tcW w:w="5616" w:type="dxa"/>
            <w:shd w:val="clear" w:color="auto" w:fill="E7E6E6"/>
            <w:noWrap/>
            <w:vAlign w:val="center"/>
            <w:hideMark/>
          </w:tcPr>
          <w:p w14:paraId="634CB4CB" w14:textId="77777777" w:rsidR="00C44E55" w:rsidRPr="00BB6114" w:rsidRDefault="00C44E55" w:rsidP="00C44E55">
            <w:pPr>
              <w:suppressAutoHyphens w:val="0"/>
              <w:rPr>
                <w:sz w:val="22"/>
                <w:szCs w:val="22"/>
                <w:lang w:val="es-CR" w:eastAsia="es-ES"/>
              </w:rPr>
            </w:pPr>
            <w:r w:rsidRPr="00BB6114">
              <w:rPr>
                <w:sz w:val="22"/>
                <w:szCs w:val="22"/>
                <w:lang w:val="es-CR" w:eastAsia="es-ES"/>
              </w:rPr>
              <w:t>Autos de Apert. a Juicio (Con Acción Civil Privada)</w:t>
            </w:r>
          </w:p>
        </w:tc>
        <w:tc>
          <w:tcPr>
            <w:tcW w:w="920" w:type="dxa"/>
            <w:shd w:val="clear" w:color="auto" w:fill="E7E6E6"/>
            <w:noWrap/>
            <w:vAlign w:val="center"/>
            <w:hideMark/>
          </w:tcPr>
          <w:p w14:paraId="10C0B0B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4B47C4E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657</w:t>
            </w:r>
          </w:p>
        </w:tc>
        <w:tc>
          <w:tcPr>
            <w:tcW w:w="920" w:type="dxa"/>
            <w:shd w:val="clear" w:color="auto" w:fill="E7E6E6"/>
            <w:noWrap/>
            <w:vAlign w:val="center"/>
            <w:hideMark/>
          </w:tcPr>
          <w:p w14:paraId="1B58BD4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502</w:t>
            </w:r>
          </w:p>
        </w:tc>
        <w:tc>
          <w:tcPr>
            <w:tcW w:w="920" w:type="dxa"/>
            <w:shd w:val="clear" w:color="auto" w:fill="E7E6E6"/>
            <w:noWrap/>
            <w:vAlign w:val="center"/>
            <w:hideMark/>
          </w:tcPr>
          <w:p w14:paraId="36617EC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438</w:t>
            </w:r>
          </w:p>
        </w:tc>
        <w:tc>
          <w:tcPr>
            <w:tcW w:w="920" w:type="dxa"/>
            <w:shd w:val="clear" w:color="auto" w:fill="E7E6E6"/>
            <w:noWrap/>
            <w:vAlign w:val="center"/>
            <w:hideMark/>
          </w:tcPr>
          <w:p w14:paraId="554A0836"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694</w:t>
            </w:r>
          </w:p>
        </w:tc>
      </w:tr>
      <w:tr w:rsidR="00C44E55" w:rsidRPr="00BB6114" w14:paraId="743438DB" w14:textId="77777777" w:rsidTr="00C44E55">
        <w:trPr>
          <w:trHeight w:val="315"/>
        </w:trPr>
        <w:tc>
          <w:tcPr>
            <w:tcW w:w="5616" w:type="dxa"/>
            <w:shd w:val="clear" w:color="auto" w:fill="FFFFFF"/>
            <w:noWrap/>
            <w:vAlign w:val="center"/>
            <w:hideMark/>
          </w:tcPr>
          <w:p w14:paraId="280EC692" w14:textId="77777777" w:rsidR="00C44E55" w:rsidRPr="00BB6114" w:rsidRDefault="00C44E55" w:rsidP="00C44E55">
            <w:pPr>
              <w:suppressAutoHyphens w:val="0"/>
              <w:rPr>
                <w:sz w:val="22"/>
                <w:szCs w:val="22"/>
                <w:lang w:val="es-CR" w:eastAsia="es-ES"/>
              </w:rPr>
            </w:pPr>
            <w:r w:rsidRPr="00BB6114">
              <w:rPr>
                <w:sz w:val="22"/>
                <w:szCs w:val="22"/>
                <w:lang w:val="es-CR" w:eastAsia="es-ES"/>
              </w:rPr>
              <w:t>Conversión de la Acción Pública en Privada</w:t>
            </w:r>
          </w:p>
        </w:tc>
        <w:tc>
          <w:tcPr>
            <w:tcW w:w="920" w:type="dxa"/>
            <w:shd w:val="clear" w:color="auto" w:fill="FFFFFF"/>
            <w:noWrap/>
            <w:vAlign w:val="center"/>
            <w:hideMark/>
          </w:tcPr>
          <w:p w14:paraId="59E48C6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w:t>
            </w:r>
          </w:p>
        </w:tc>
        <w:tc>
          <w:tcPr>
            <w:tcW w:w="920" w:type="dxa"/>
            <w:shd w:val="clear" w:color="auto" w:fill="FFFFFF"/>
            <w:noWrap/>
            <w:vAlign w:val="center"/>
            <w:hideMark/>
          </w:tcPr>
          <w:p w14:paraId="2FEB428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16</w:t>
            </w:r>
          </w:p>
        </w:tc>
        <w:tc>
          <w:tcPr>
            <w:tcW w:w="920" w:type="dxa"/>
            <w:shd w:val="clear" w:color="auto" w:fill="FFFFFF"/>
            <w:noWrap/>
            <w:vAlign w:val="center"/>
            <w:hideMark/>
          </w:tcPr>
          <w:p w14:paraId="6F65141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w:t>
            </w:r>
          </w:p>
        </w:tc>
        <w:tc>
          <w:tcPr>
            <w:tcW w:w="920" w:type="dxa"/>
            <w:shd w:val="clear" w:color="auto" w:fill="FFFFFF"/>
            <w:noWrap/>
            <w:vAlign w:val="center"/>
            <w:hideMark/>
          </w:tcPr>
          <w:p w14:paraId="13C042F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w:t>
            </w:r>
          </w:p>
        </w:tc>
        <w:tc>
          <w:tcPr>
            <w:tcW w:w="920" w:type="dxa"/>
            <w:shd w:val="clear" w:color="auto" w:fill="FFFFFF"/>
            <w:noWrap/>
            <w:vAlign w:val="center"/>
            <w:hideMark/>
          </w:tcPr>
          <w:p w14:paraId="51D5052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w:t>
            </w:r>
          </w:p>
        </w:tc>
      </w:tr>
      <w:tr w:rsidR="00C44E55" w:rsidRPr="00BB6114" w14:paraId="009A31DA" w14:textId="77777777" w:rsidTr="00C44E55">
        <w:trPr>
          <w:trHeight w:val="315"/>
        </w:trPr>
        <w:tc>
          <w:tcPr>
            <w:tcW w:w="5616" w:type="dxa"/>
            <w:shd w:val="clear" w:color="auto" w:fill="FFFFFF"/>
            <w:noWrap/>
            <w:vAlign w:val="center"/>
            <w:hideMark/>
          </w:tcPr>
          <w:p w14:paraId="12761B87"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Desestimaciones </w:t>
            </w:r>
          </w:p>
        </w:tc>
        <w:tc>
          <w:tcPr>
            <w:tcW w:w="920" w:type="dxa"/>
            <w:shd w:val="clear" w:color="auto" w:fill="FFFFFF"/>
            <w:noWrap/>
            <w:vAlign w:val="center"/>
            <w:hideMark/>
          </w:tcPr>
          <w:p w14:paraId="580AC82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30.059</w:t>
            </w:r>
          </w:p>
        </w:tc>
        <w:tc>
          <w:tcPr>
            <w:tcW w:w="920" w:type="dxa"/>
            <w:shd w:val="clear" w:color="auto" w:fill="FFFFFF"/>
            <w:noWrap/>
            <w:vAlign w:val="center"/>
            <w:hideMark/>
          </w:tcPr>
          <w:p w14:paraId="30AD96A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28.170</w:t>
            </w:r>
          </w:p>
        </w:tc>
        <w:tc>
          <w:tcPr>
            <w:tcW w:w="920" w:type="dxa"/>
            <w:shd w:val="clear" w:color="auto" w:fill="FFFFFF"/>
            <w:noWrap/>
            <w:vAlign w:val="center"/>
            <w:hideMark/>
          </w:tcPr>
          <w:p w14:paraId="0E7847C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23.799</w:t>
            </w:r>
          </w:p>
        </w:tc>
        <w:tc>
          <w:tcPr>
            <w:tcW w:w="920" w:type="dxa"/>
            <w:shd w:val="clear" w:color="auto" w:fill="FFFFFF"/>
            <w:noWrap/>
            <w:vAlign w:val="center"/>
            <w:hideMark/>
          </w:tcPr>
          <w:p w14:paraId="376653F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25.769</w:t>
            </w:r>
          </w:p>
        </w:tc>
        <w:tc>
          <w:tcPr>
            <w:tcW w:w="920" w:type="dxa"/>
            <w:shd w:val="clear" w:color="auto" w:fill="FFFFFF"/>
            <w:noWrap/>
            <w:vAlign w:val="bottom"/>
            <w:hideMark/>
          </w:tcPr>
          <w:p w14:paraId="6BB101A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33.392</w:t>
            </w:r>
          </w:p>
        </w:tc>
      </w:tr>
      <w:tr w:rsidR="00C44E55" w:rsidRPr="00BB6114" w14:paraId="604BCCD7" w14:textId="77777777" w:rsidTr="00C44E55">
        <w:trPr>
          <w:trHeight w:val="315"/>
        </w:trPr>
        <w:tc>
          <w:tcPr>
            <w:tcW w:w="5616" w:type="dxa"/>
            <w:shd w:val="clear" w:color="auto" w:fill="FFFFFF"/>
            <w:noWrap/>
            <w:vAlign w:val="center"/>
            <w:hideMark/>
          </w:tcPr>
          <w:p w14:paraId="3677302B"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Desestimaciones Orales </w:t>
            </w:r>
          </w:p>
        </w:tc>
        <w:tc>
          <w:tcPr>
            <w:tcW w:w="920" w:type="dxa"/>
            <w:shd w:val="clear" w:color="auto" w:fill="FFFFFF"/>
            <w:noWrap/>
            <w:vAlign w:val="center"/>
            <w:hideMark/>
          </w:tcPr>
          <w:p w14:paraId="157FAF6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37.182</w:t>
            </w:r>
          </w:p>
        </w:tc>
        <w:tc>
          <w:tcPr>
            <w:tcW w:w="920" w:type="dxa"/>
            <w:shd w:val="clear" w:color="auto" w:fill="FFFFFF"/>
            <w:noWrap/>
            <w:vAlign w:val="center"/>
            <w:hideMark/>
          </w:tcPr>
          <w:p w14:paraId="5E78AFD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36.333</w:t>
            </w:r>
          </w:p>
        </w:tc>
        <w:tc>
          <w:tcPr>
            <w:tcW w:w="920" w:type="dxa"/>
            <w:shd w:val="clear" w:color="auto" w:fill="FFFFFF"/>
            <w:noWrap/>
            <w:vAlign w:val="center"/>
            <w:hideMark/>
          </w:tcPr>
          <w:p w14:paraId="56FE0E56"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37.046</w:t>
            </w:r>
          </w:p>
        </w:tc>
        <w:tc>
          <w:tcPr>
            <w:tcW w:w="920" w:type="dxa"/>
            <w:shd w:val="clear" w:color="auto" w:fill="FFFFFF"/>
            <w:noWrap/>
            <w:vAlign w:val="center"/>
            <w:hideMark/>
          </w:tcPr>
          <w:p w14:paraId="6B78ED8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37.205</w:t>
            </w:r>
          </w:p>
        </w:tc>
        <w:tc>
          <w:tcPr>
            <w:tcW w:w="920" w:type="dxa"/>
            <w:shd w:val="clear" w:color="auto" w:fill="FFFFFF"/>
            <w:noWrap/>
            <w:vAlign w:val="bottom"/>
            <w:hideMark/>
          </w:tcPr>
          <w:p w14:paraId="193D50A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49.805</w:t>
            </w:r>
          </w:p>
        </w:tc>
      </w:tr>
      <w:tr w:rsidR="00C44E55" w:rsidRPr="00BB6114" w14:paraId="31433E6A" w14:textId="77777777" w:rsidTr="00C44E55">
        <w:trPr>
          <w:trHeight w:val="315"/>
        </w:trPr>
        <w:tc>
          <w:tcPr>
            <w:tcW w:w="5616" w:type="dxa"/>
            <w:shd w:val="clear" w:color="auto" w:fill="FFFFFF"/>
            <w:noWrap/>
            <w:vAlign w:val="center"/>
            <w:hideMark/>
          </w:tcPr>
          <w:p w14:paraId="56FE3A75" w14:textId="77777777" w:rsidR="00C44E55" w:rsidRPr="00BB6114" w:rsidRDefault="00C44E55" w:rsidP="00C44E55">
            <w:pPr>
              <w:suppressAutoHyphens w:val="0"/>
              <w:rPr>
                <w:sz w:val="22"/>
                <w:szCs w:val="22"/>
                <w:lang w:val="es-CR" w:eastAsia="es-ES"/>
              </w:rPr>
            </w:pPr>
            <w:r w:rsidRPr="00BB6114">
              <w:rPr>
                <w:sz w:val="22"/>
                <w:szCs w:val="22"/>
                <w:lang w:val="es-CR" w:eastAsia="es-ES"/>
              </w:rPr>
              <w:t>Devuelto al Ministerio Público</w:t>
            </w:r>
          </w:p>
        </w:tc>
        <w:tc>
          <w:tcPr>
            <w:tcW w:w="920" w:type="dxa"/>
            <w:shd w:val="clear" w:color="auto" w:fill="FFFFFF"/>
            <w:noWrap/>
            <w:vAlign w:val="center"/>
            <w:hideMark/>
          </w:tcPr>
          <w:p w14:paraId="721578F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6.200</w:t>
            </w:r>
          </w:p>
        </w:tc>
        <w:tc>
          <w:tcPr>
            <w:tcW w:w="920" w:type="dxa"/>
            <w:shd w:val="clear" w:color="auto" w:fill="FFFFFF"/>
            <w:noWrap/>
            <w:vAlign w:val="center"/>
            <w:hideMark/>
          </w:tcPr>
          <w:p w14:paraId="3CCF5D9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7A47832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2480ADE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779BDB9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48CE81AD" w14:textId="77777777" w:rsidTr="00C44E55">
        <w:trPr>
          <w:trHeight w:val="315"/>
        </w:trPr>
        <w:tc>
          <w:tcPr>
            <w:tcW w:w="5616" w:type="dxa"/>
            <w:shd w:val="clear" w:color="auto" w:fill="E7E6E6"/>
            <w:noWrap/>
            <w:vAlign w:val="center"/>
            <w:hideMark/>
          </w:tcPr>
          <w:p w14:paraId="7BBE4258"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Devuelto Ministerio Público Deniega Gestión </w:t>
            </w:r>
          </w:p>
        </w:tc>
        <w:tc>
          <w:tcPr>
            <w:tcW w:w="920" w:type="dxa"/>
            <w:shd w:val="clear" w:color="auto" w:fill="E7E6E6"/>
            <w:noWrap/>
            <w:vAlign w:val="center"/>
            <w:hideMark/>
          </w:tcPr>
          <w:p w14:paraId="4D04220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329959E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5.391</w:t>
            </w:r>
          </w:p>
        </w:tc>
        <w:tc>
          <w:tcPr>
            <w:tcW w:w="920" w:type="dxa"/>
            <w:shd w:val="clear" w:color="auto" w:fill="E7E6E6"/>
            <w:noWrap/>
            <w:vAlign w:val="center"/>
            <w:hideMark/>
          </w:tcPr>
          <w:p w14:paraId="401ACF1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4.908</w:t>
            </w:r>
          </w:p>
        </w:tc>
        <w:tc>
          <w:tcPr>
            <w:tcW w:w="920" w:type="dxa"/>
            <w:shd w:val="clear" w:color="auto" w:fill="E7E6E6"/>
            <w:noWrap/>
            <w:vAlign w:val="center"/>
            <w:hideMark/>
          </w:tcPr>
          <w:p w14:paraId="5F871C2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4.713</w:t>
            </w:r>
          </w:p>
        </w:tc>
        <w:tc>
          <w:tcPr>
            <w:tcW w:w="920" w:type="dxa"/>
            <w:noWrap/>
            <w:vAlign w:val="bottom"/>
            <w:hideMark/>
          </w:tcPr>
          <w:p w14:paraId="5D4F5DC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7.090</w:t>
            </w:r>
          </w:p>
        </w:tc>
      </w:tr>
      <w:tr w:rsidR="00C44E55" w:rsidRPr="00BB6114" w14:paraId="186AF36B" w14:textId="77777777" w:rsidTr="00C44E55">
        <w:trPr>
          <w:trHeight w:val="315"/>
        </w:trPr>
        <w:tc>
          <w:tcPr>
            <w:tcW w:w="5616" w:type="dxa"/>
            <w:shd w:val="clear" w:color="auto" w:fill="E7E6E6"/>
            <w:noWrap/>
            <w:vAlign w:val="center"/>
            <w:hideMark/>
          </w:tcPr>
          <w:p w14:paraId="35519B85"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Devuelto Ministerio Público Aprueba Gestión </w:t>
            </w:r>
          </w:p>
        </w:tc>
        <w:tc>
          <w:tcPr>
            <w:tcW w:w="920" w:type="dxa"/>
            <w:shd w:val="clear" w:color="auto" w:fill="E7E6E6"/>
            <w:noWrap/>
            <w:vAlign w:val="center"/>
            <w:hideMark/>
          </w:tcPr>
          <w:p w14:paraId="16C816B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151BEBF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257</w:t>
            </w:r>
          </w:p>
        </w:tc>
        <w:tc>
          <w:tcPr>
            <w:tcW w:w="920" w:type="dxa"/>
            <w:shd w:val="clear" w:color="auto" w:fill="E7E6E6"/>
            <w:noWrap/>
            <w:vAlign w:val="center"/>
            <w:hideMark/>
          </w:tcPr>
          <w:p w14:paraId="6B38C7E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28</w:t>
            </w:r>
          </w:p>
        </w:tc>
        <w:tc>
          <w:tcPr>
            <w:tcW w:w="920" w:type="dxa"/>
            <w:shd w:val="clear" w:color="auto" w:fill="E7E6E6"/>
            <w:noWrap/>
            <w:vAlign w:val="center"/>
            <w:hideMark/>
          </w:tcPr>
          <w:p w14:paraId="7C5B0E2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40</w:t>
            </w:r>
          </w:p>
        </w:tc>
        <w:tc>
          <w:tcPr>
            <w:tcW w:w="920" w:type="dxa"/>
            <w:shd w:val="clear" w:color="auto" w:fill="E7E6E6"/>
            <w:noWrap/>
            <w:vAlign w:val="center"/>
            <w:hideMark/>
          </w:tcPr>
          <w:p w14:paraId="4C3B424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55</w:t>
            </w:r>
          </w:p>
        </w:tc>
      </w:tr>
      <w:tr w:rsidR="00C44E55" w:rsidRPr="00BB6114" w14:paraId="48054A8D" w14:textId="77777777" w:rsidTr="00C44E55">
        <w:trPr>
          <w:trHeight w:val="315"/>
        </w:trPr>
        <w:tc>
          <w:tcPr>
            <w:tcW w:w="5616" w:type="dxa"/>
            <w:shd w:val="clear" w:color="auto" w:fill="FFFFFF"/>
            <w:noWrap/>
            <w:vAlign w:val="center"/>
            <w:hideMark/>
          </w:tcPr>
          <w:p w14:paraId="5A08FDE0"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Devuelto Min. Púb. Sanear Act. Proc. Defect. </w:t>
            </w:r>
          </w:p>
        </w:tc>
        <w:tc>
          <w:tcPr>
            <w:tcW w:w="920" w:type="dxa"/>
            <w:shd w:val="clear" w:color="auto" w:fill="FFFFFF"/>
            <w:noWrap/>
            <w:vAlign w:val="center"/>
            <w:hideMark/>
          </w:tcPr>
          <w:p w14:paraId="2600687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530</w:t>
            </w:r>
          </w:p>
        </w:tc>
        <w:tc>
          <w:tcPr>
            <w:tcW w:w="920" w:type="dxa"/>
            <w:shd w:val="clear" w:color="auto" w:fill="FFFFFF"/>
            <w:noWrap/>
            <w:vAlign w:val="center"/>
            <w:hideMark/>
          </w:tcPr>
          <w:p w14:paraId="78B3B0B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645</w:t>
            </w:r>
          </w:p>
        </w:tc>
        <w:tc>
          <w:tcPr>
            <w:tcW w:w="920" w:type="dxa"/>
            <w:shd w:val="clear" w:color="auto" w:fill="FFFFFF"/>
            <w:noWrap/>
            <w:vAlign w:val="center"/>
            <w:hideMark/>
          </w:tcPr>
          <w:p w14:paraId="208FF58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635</w:t>
            </w:r>
          </w:p>
        </w:tc>
        <w:tc>
          <w:tcPr>
            <w:tcW w:w="920" w:type="dxa"/>
            <w:shd w:val="clear" w:color="auto" w:fill="FFFFFF"/>
            <w:noWrap/>
            <w:vAlign w:val="center"/>
            <w:hideMark/>
          </w:tcPr>
          <w:p w14:paraId="4DCB6F7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671</w:t>
            </w:r>
          </w:p>
        </w:tc>
        <w:tc>
          <w:tcPr>
            <w:tcW w:w="920" w:type="dxa"/>
            <w:shd w:val="clear" w:color="auto" w:fill="FFFFFF"/>
            <w:noWrap/>
            <w:vAlign w:val="center"/>
            <w:hideMark/>
          </w:tcPr>
          <w:p w14:paraId="1081361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823</w:t>
            </w:r>
          </w:p>
        </w:tc>
      </w:tr>
      <w:tr w:rsidR="00C44E55" w:rsidRPr="00BB6114" w14:paraId="725B7C9E" w14:textId="77777777" w:rsidTr="00C44E55">
        <w:trPr>
          <w:trHeight w:val="315"/>
        </w:trPr>
        <w:tc>
          <w:tcPr>
            <w:tcW w:w="5616" w:type="dxa"/>
            <w:shd w:val="clear" w:color="auto" w:fill="E7E6E6"/>
            <w:noWrap/>
            <w:vAlign w:val="center"/>
            <w:hideMark/>
          </w:tcPr>
          <w:p w14:paraId="0E09EB87" w14:textId="77777777" w:rsidR="00C44E55" w:rsidRPr="00BB6114" w:rsidRDefault="00C44E55" w:rsidP="00C44E55">
            <w:pPr>
              <w:suppressAutoHyphens w:val="0"/>
              <w:rPr>
                <w:sz w:val="22"/>
                <w:szCs w:val="22"/>
                <w:lang w:val="es-CR" w:eastAsia="es-ES"/>
              </w:rPr>
            </w:pPr>
            <w:r w:rsidRPr="00BB6114">
              <w:rPr>
                <w:sz w:val="22"/>
                <w:szCs w:val="22"/>
                <w:lang w:val="es-CR" w:eastAsia="es-ES"/>
              </w:rPr>
              <w:t>Inhibitoria</w:t>
            </w:r>
          </w:p>
        </w:tc>
        <w:tc>
          <w:tcPr>
            <w:tcW w:w="920" w:type="dxa"/>
            <w:shd w:val="clear" w:color="auto" w:fill="E7E6E6"/>
            <w:noWrap/>
            <w:vAlign w:val="center"/>
            <w:hideMark/>
          </w:tcPr>
          <w:p w14:paraId="2D9D478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05CDC35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29</w:t>
            </w:r>
          </w:p>
        </w:tc>
        <w:tc>
          <w:tcPr>
            <w:tcW w:w="920" w:type="dxa"/>
            <w:shd w:val="clear" w:color="auto" w:fill="E7E6E6"/>
            <w:noWrap/>
            <w:vAlign w:val="center"/>
            <w:hideMark/>
          </w:tcPr>
          <w:p w14:paraId="41CB840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13</w:t>
            </w:r>
          </w:p>
        </w:tc>
        <w:tc>
          <w:tcPr>
            <w:tcW w:w="920" w:type="dxa"/>
            <w:shd w:val="clear" w:color="auto" w:fill="E7E6E6"/>
            <w:noWrap/>
            <w:vAlign w:val="center"/>
            <w:hideMark/>
          </w:tcPr>
          <w:p w14:paraId="379596F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w:t>
            </w:r>
          </w:p>
        </w:tc>
        <w:tc>
          <w:tcPr>
            <w:tcW w:w="920" w:type="dxa"/>
            <w:shd w:val="clear" w:color="auto" w:fill="E7E6E6"/>
            <w:noWrap/>
            <w:vAlign w:val="center"/>
            <w:hideMark/>
          </w:tcPr>
          <w:p w14:paraId="00CDCDC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w:t>
            </w:r>
          </w:p>
        </w:tc>
      </w:tr>
      <w:tr w:rsidR="00C44E55" w:rsidRPr="00BB6114" w14:paraId="172911A3" w14:textId="77777777" w:rsidTr="00C44E55">
        <w:trPr>
          <w:trHeight w:val="315"/>
        </w:trPr>
        <w:tc>
          <w:tcPr>
            <w:tcW w:w="5616" w:type="dxa"/>
            <w:shd w:val="clear" w:color="auto" w:fill="E7E6E6"/>
            <w:noWrap/>
            <w:vAlign w:val="center"/>
            <w:hideMark/>
          </w:tcPr>
          <w:p w14:paraId="3AC89DE1"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Prejudicialidad </w:t>
            </w:r>
          </w:p>
        </w:tc>
        <w:tc>
          <w:tcPr>
            <w:tcW w:w="920" w:type="dxa"/>
            <w:shd w:val="clear" w:color="auto" w:fill="E7E6E6"/>
            <w:noWrap/>
            <w:vAlign w:val="center"/>
            <w:hideMark/>
          </w:tcPr>
          <w:p w14:paraId="3D5D961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4A53793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37</w:t>
            </w:r>
          </w:p>
        </w:tc>
        <w:tc>
          <w:tcPr>
            <w:tcW w:w="920" w:type="dxa"/>
            <w:shd w:val="clear" w:color="auto" w:fill="E7E6E6"/>
            <w:noWrap/>
            <w:vAlign w:val="center"/>
            <w:hideMark/>
          </w:tcPr>
          <w:p w14:paraId="7F5D5DA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w:t>
            </w:r>
          </w:p>
        </w:tc>
        <w:tc>
          <w:tcPr>
            <w:tcW w:w="920" w:type="dxa"/>
            <w:shd w:val="clear" w:color="auto" w:fill="E7E6E6"/>
            <w:noWrap/>
            <w:vAlign w:val="center"/>
            <w:hideMark/>
          </w:tcPr>
          <w:p w14:paraId="3BDE145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w:t>
            </w:r>
          </w:p>
        </w:tc>
        <w:tc>
          <w:tcPr>
            <w:tcW w:w="920" w:type="dxa"/>
            <w:shd w:val="clear" w:color="auto" w:fill="FFFFFF"/>
            <w:noWrap/>
            <w:vAlign w:val="center"/>
            <w:hideMark/>
          </w:tcPr>
          <w:p w14:paraId="51BE936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74ABD663" w14:textId="77777777" w:rsidTr="00C44E55">
        <w:trPr>
          <w:trHeight w:val="315"/>
        </w:trPr>
        <w:tc>
          <w:tcPr>
            <w:tcW w:w="5616" w:type="dxa"/>
            <w:shd w:val="clear" w:color="auto" w:fill="FFFFFF"/>
            <w:noWrap/>
            <w:vAlign w:val="center"/>
            <w:hideMark/>
          </w:tcPr>
          <w:p w14:paraId="1D96576F" w14:textId="77777777" w:rsidR="00C44E55" w:rsidRPr="00BB6114" w:rsidRDefault="00C44E55" w:rsidP="00C44E55">
            <w:pPr>
              <w:suppressAutoHyphens w:val="0"/>
              <w:rPr>
                <w:sz w:val="22"/>
                <w:szCs w:val="22"/>
                <w:lang w:val="es-CR" w:eastAsia="es-ES"/>
              </w:rPr>
            </w:pPr>
            <w:r w:rsidRPr="00BB6114">
              <w:rPr>
                <w:sz w:val="22"/>
                <w:szCs w:val="22"/>
                <w:lang w:val="es-CR" w:eastAsia="es-ES"/>
              </w:rPr>
              <w:t>Proceso Abreviado</w:t>
            </w:r>
          </w:p>
        </w:tc>
        <w:tc>
          <w:tcPr>
            <w:tcW w:w="920" w:type="dxa"/>
            <w:shd w:val="clear" w:color="auto" w:fill="FFFFFF"/>
            <w:noWrap/>
            <w:vAlign w:val="center"/>
            <w:hideMark/>
          </w:tcPr>
          <w:p w14:paraId="2BA5002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1.644</w:t>
            </w:r>
          </w:p>
        </w:tc>
        <w:tc>
          <w:tcPr>
            <w:tcW w:w="920" w:type="dxa"/>
            <w:shd w:val="clear" w:color="auto" w:fill="FFFFFF"/>
            <w:noWrap/>
            <w:vAlign w:val="center"/>
            <w:hideMark/>
          </w:tcPr>
          <w:p w14:paraId="7403FFA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5872C26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4599515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25D1977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7F7E18A5" w14:textId="77777777" w:rsidTr="00C44E55">
        <w:trPr>
          <w:trHeight w:val="315"/>
        </w:trPr>
        <w:tc>
          <w:tcPr>
            <w:tcW w:w="5616" w:type="dxa"/>
            <w:shd w:val="clear" w:color="auto" w:fill="E7E6E6"/>
            <w:noWrap/>
            <w:vAlign w:val="center"/>
            <w:hideMark/>
          </w:tcPr>
          <w:p w14:paraId="7F4C9C55" w14:textId="77777777" w:rsidR="00C44E55" w:rsidRPr="00BB6114" w:rsidRDefault="00C44E55" w:rsidP="00C44E55">
            <w:pPr>
              <w:suppressAutoHyphens w:val="0"/>
              <w:rPr>
                <w:sz w:val="22"/>
                <w:szCs w:val="22"/>
                <w:lang w:val="es-CR" w:eastAsia="es-ES"/>
              </w:rPr>
            </w:pPr>
            <w:r w:rsidRPr="00BB6114">
              <w:rPr>
                <w:sz w:val="22"/>
                <w:szCs w:val="22"/>
                <w:lang w:val="es-CR" w:eastAsia="es-ES"/>
              </w:rPr>
              <w:t>Proceso Abreviado Sin Acción Civil Resarcitoria</w:t>
            </w:r>
          </w:p>
        </w:tc>
        <w:tc>
          <w:tcPr>
            <w:tcW w:w="920" w:type="dxa"/>
            <w:shd w:val="clear" w:color="auto" w:fill="E7E6E6"/>
            <w:noWrap/>
            <w:vAlign w:val="center"/>
            <w:hideMark/>
          </w:tcPr>
          <w:p w14:paraId="3916593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2968B7CB"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1.450</w:t>
            </w:r>
          </w:p>
        </w:tc>
        <w:tc>
          <w:tcPr>
            <w:tcW w:w="920" w:type="dxa"/>
            <w:shd w:val="clear" w:color="auto" w:fill="E7E6E6"/>
            <w:noWrap/>
            <w:vAlign w:val="center"/>
            <w:hideMark/>
          </w:tcPr>
          <w:p w14:paraId="315FBE6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1.463</w:t>
            </w:r>
          </w:p>
        </w:tc>
        <w:tc>
          <w:tcPr>
            <w:tcW w:w="920" w:type="dxa"/>
            <w:shd w:val="clear" w:color="auto" w:fill="E7E6E6"/>
            <w:noWrap/>
            <w:vAlign w:val="center"/>
            <w:hideMark/>
          </w:tcPr>
          <w:p w14:paraId="4118AFE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1.586</w:t>
            </w:r>
          </w:p>
        </w:tc>
        <w:tc>
          <w:tcPr>
            <w:tcW w:w="920" w:type="dxa"/>
            <w:noWrap/>
            <w:vAlign w:val="bottom"/>
            <w:hideMark/>
          </w:tcPr>
          <w:p w14:paraId="6B2181D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1.453</w:t>
            </w:r>
          </w:p>
        </w:tc>
      </w:tr>
      <w:tr w:rsidR="00C44E55" w:rsidRPr="00BB6114" w14:paraId="6671983E" w14:textId="77777777" w:rsidTr="00C44E55">
        <w:trPr>
          <w:trHeight w:val="315"/>
        </w:trPr>
        <w:tc>
          <w:tcPr>
            <w:tcW w:w="5616" w:type="dxa"/>
            <w:shd w:val="clear" w:color="auto" w:fill="E7E6E6"/>
            <w:noWrap/>
            <w:vAlign w:val="center"/>
            <w:hideMark/>
          </w:tcPr>
          <w:p w14:paraId="23847D89"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Proceso Abreviado Con Acción Civil Delegada </w:t>
            </w:r>
          </w:p>
        </w:tc>
        <w:tc>
          <w:tcPr>
            <w:tcW w:w="920" w:type="dxa"/>
            <w:shd w:val="clear" w:color="auto" w:fill="E7E6E6"/>
            <w:noWrap/>
            <w:vAlign w:val="center"/>
            <w:hideMark/>
          </w:tcPr>
          <w:p w14:paraId="2CD0B38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5D843C2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48</w:t>
            </w:r>
          </w:p>
        </w:tc>
        <w:tc>
          <w:tcPr>
            <w:tcW w:w="920" w:type="dxa"/>
            <w:shd w:val="clear" w:color="auto" w:fill="E7E6E6"/>
            <w:noWrap/>
            <w:vAlign w:val="center"/>
            <w:hideMark/>
          </w:tcPr>
          <w:p w14:paraId="3505670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41</w:t>
            </w:r>
          </w:p>
        </w:tc>
        <w:tc>
          <w:tcPr>
            <w:tcW w:w="920" w:type="dxa"/>
            <w:shd w:val="clear" w:color="auto" w:fill="E7E6E6"/>
            <w:noWrap/>
            <w:vAlign w:val="center"/>
            <w:hideMark/>
          </w:tcPr>
          <w:p w14:paraId="2B4E923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45</w:t>
            </w:r>
          </w:p>
        </w:tc>
        <w:tc>
          <w:tcPr>
            <w:tcW w:w="920" w:type="dxa"/>
            <w:shd w:val="clear" w:color="auto" w:fill="E7E6E6"/>
            <w:noWrap/>
            <w:vAlign w:val="center"/>
            <w:hideMark/>
          </w:tcPr>
          <w:p w14:paraId="004B5E6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37</w:t>
            </w:r>
          </w:p>
        </w:tc>
      </w:tr>
      <w:tr w:rsidR="00C44E55" w:rsidRPr="00BB6114" w14:paraId="281666BD" w14:textId="77777777" w:rsidTr="00C44E55">
        <w:trPr>
          <w:trHeight w:val="315"/>
        </w:trPr>
        <w:tc>
          <w:tcPr>
            <w:tcW w:w="5616" w:type="dxa"/>
            <w:shd w:val="clear" w:color="auto" w:fill="E7E6E6"/>
            <w:noWrap/>
            <w:vAlign w:val="center"/>
            <w:hideMark/>
          </w:tcPr>
          <w:p w14:paraId="2EEA61E9" w14:textId="77777777" w:rsidR="00C44E55" w:rsidRPr="00BB6114" w:rsidRDefault="00C44E55" w:rsidP="00C44E55">
            <w:pPr>
              <w:suppressAutoHyphens w:val="0"/>
              <w:rPr>
                <w:sz w:val="22"/>
                <w:szCs w:val="22"/>
                <w:lang w:val="es-CR" w:eastAsia="es-ES"/>
              </w:rPr>
            </w:pPr>
            <w:r w:rsidRPr="00BB6114">
              <w:rPr>
                <w:sz w:val="22"/>
                <w:szCs w:val="22"/>
                <w:lang w:val="es-CR" w:eastAsia="es-ES"/>
              </w:rPr>
              <w:lastRenderedPageBreak/>
              <w:t>Proceso Abreviado Con Acción Civil Privada</w:t>
            </w:r>
          </w:p>
        </w:tc>
        <w:tc>
          <w:tcPr>
            <w:tcW w:w="920" w:type="dxa"/>
            <w:shd w:val="clear" w:color="auto" w:fill="E7E6E6"/>
            <w:noWrap/>
            <w:vAlign w:val="center"/>
            <w:hideMark/>
          </w:tcPr>
          <w:p w14:paraId="70BAF24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4EED3DF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35</w:t>
            </w:r>
          </w:p>
        </w:tc>
        <w:tc>
          <w:tcPr>
            <w:tcW w:w="920" w:type="dxa"/>
            <w:shd w:val="clear" w:color="auto" w:fill="E7E6E6"/>
            <w:noWrap/>
            <w:vAlign w:val="center"/>
            <w:hideMark/>
          </w:tcPr>
          <w:p w14:paraId="7E6F4B8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16</w:t>
            </w:r>
          </w:p>
        </w:tc>
        <w:tc>
          <w:tcPr>
            <w:tcW w:w="920" w:type="dxa"/>
            <w:shd w:val="clear" w:color="auto" w:fill="E7E6E6"/>
            <w:noWrap/>
            <w:vAlign w:val="center"/>
            <w:hideMark/>
          </w:tcPr>
          <w:p w14:paraId="0EB069B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18</w:t>
            </w:r>
          </w:p>
        </w:tc>
        <w:tc>
          <w:tcPr>
            <w:tcW w:w="920" w:type="dxa"/>
            <w:shd w:val="clear" w:color="auto" w:fill="E7E6E6"/>
            <w:noWrap/>
            <w:vAlign w:val="center"/>
            <w:hideMark/>
          </w:tcPr>
          <w:p w14:paraId="20D50B1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35</w:t>
            </w:r>
          </w:p>
        </w:tc>
      </w:tr>
      <w:tr w:rsidR="00C44E55" w:rsidRPr="00BB6114" w14:paraId="715E1BD5" w14:textId="77777777" w:rsidTr="00C44E55">
        <w:trPr>
          <w:trHeight w:val="315"/>
        </w:trPr>
        <w:tc>
          <w:tcPr>
            <w:tcW w:w="5616" w:type="dxa"/>
            <w:shd w:val="clear" w:color="auto" w:fill="FFFFFF"/>
            <w:noWrap/>
            <w:vAlign w:val="center"/>
            <w:hideMark/>
          </w:tcPr>
          <w:p w14:paraId="7E703926"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Incompetencia / Remitido a Otra Jurisdicción </w:t>
            </w:r>
          </w:p>
        </w:tc>
        <w:tc>
          <w:tcPr>
            <w:tcW w:w="920" w:type="dxa"/>
            <w:shd w:val="clear" w:color="auto" w:fill="FFFFFF"/>
            <w:noWrap/>
            <w:vAlign w:val="center"/>
            <w:hideMark/>
          </w:tcPr>
          <w:p w14:paraId="324D548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2.765</w:t>
            </w:r>
          </w:p>
        </w:tc>
        <w:tc>
          <w:tcPr>
            <w:tcW w:w="920" w:type="dxa"/>
            <w:shd w:val="clear" w:color="auto" w:fill="FFFFFF"/>
            <w:noWrap/>
            <w:vAlign w:val="center"/>
            <w:hideMark/>
          </w:tcPr>
          <w:p w14:paraId="5BAF895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2.407</w:t>
            </w:r>
          </w:p>
        </w:tc>
        <w:tc>
          <w:tcPr>
            <w:tcW w:w="920" w:type="dxa"/>
            <w:shd w:val="clear" w:color="auto" w:fill="FFFFFF"/>
            <w:noWrap/>
            <w:vAlign w:val="center"/>
            <w:hideMark/>
          </w:tcPr>
          <w:p w14:paraId="7834BC7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2.161</w:t>
            </w:r>
          </w:p>
        </w:tc>
        <w:tc>
          <w:tcPr>
            <w:tcW w:w="920" w:type="dxa"/>
            <w:shd w:val="clear" w:color="auto" w:fill="FFFFFF"/>
            <w:noWrap/>
            <w:vAlign w:val="center"/>
            <w:hideMark/>
          </w:tcPr>
          <w:p w14:paraId="1A2E6C8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2.161</w:t>
            </w:r>
          </w:p>
        </w:tc>
        <w:tc>
          <w:tcPr>
            <w:tcW w:w="920" w:type="dxa"/>
            <w:noWrap/>
            <w:vAlign w:val="bottom"/>
            <w:hideMark/>
          </w:tcPr>
          <w:p w14:paraId="0207694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2.597</w:t>
            </w:r>
          </w:p>
        </w:tc>
      </w:tr>
      <w:tr w:rsidR="00C44E55" w:rsidRPr="00BB6114" w14:paraId="63A3F833" w14:textId="77777777" w:rsidTr="00C44E55">
        <w:trPr>
          <w:trHeight w:val="315"/>
        </w:trPr>
        <w:tc>
          <w:tcPr>
            <w:tcW w:w="5616" w:type="dxa"/>
            <w:shd w:val="clear" w:color="auto" w:fill="E7E6E6"/>
            <w:noWrap/>
            <w:vAlign w:val="center"/>
            <w:hideMark/>
          </w:tcPr>
          <w:p w14:paraId="425EBB2F" w14:textId="77777777" w:rsidR="00C44E55" w:rsidRPr="00BB6114" w:rsidRDefault="00C44E55" w:rsidP="00C44E55">
            <w:pPr>
              <w:suppressAutoHyphens w:val="0"/>
              <w:rPr>
                <w:sz w:val="22"/>
                <w:szCs w:val="22"/>
                <w:lang w:val="es-CR" w:eastAsia="es-ES"/>
              </w:rPr>
            </w:pPr>
            <w:r w:rsidRPr="00BB6114">
              <w:rPr>
                <w:sz w:val="22"/>
                <w:szCs w:val="22"/>
                <w:lang w:val="es-CR" w:eastAsia="es-ES"/>
              </w:rPr>
              <w:t>Remitido otra Jurisdicción para Nueva Invest.</w:t>
            </w:r>
          </w:p>
        </w:tc>
        <w:tc>
          <w:tcPr>
            <w:tcW w:w="920" w:type="dxa"/>
            <w:shd w:val="clear" w:color="auto" w:fill="E7E6E6"/>
            <w:noWrap/>
            <w:vAlign w:val="center"/>
            <w:hideMark/>
          </w:tcPr>
          <w:p w14:paraId="473FCDC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75C5D44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E7E6E6"/>
            <w:noWrap/>
            <w:vAlign w:val="center"/>
            <w:hideMark/>
          </w:tcPr>
          <w:p w14:paraId="416DC69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34</w:t>
            </w:r>
          </w:p>
        </w:tc>
        <w:tc>
          <w:tcPr>
            <w:tcW w:w="920" w:type="dxa"/>
            <w:shd w:val="clear" w:color="auto" w:fill="E7E6E6"/>
            <w:noWrap/>
            <w:vAlign w:val="center"/>
            <w:hideMark/>
          </w:tcPr>
          <w:p w14:paraId="2B677E9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8</w:t>
            </w:r>
          </w:p>
        </w:tc>
        <w:tc>
          <w:tcPr>
            <w:tcW w:w="920" w:type="dxa"/>
            <w:noWrap/>
            <w:vAlign w:val="bottom"/>
            <w:hideMark/>
          </w:tcPr>
          <w:p w14:paraId="3C715A5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14</w:t>
            </w:r>
          </w:p>
        </w:tc>
      </w:tr>
      <w:tr w:rsidR="00C44E55" w:rsidRPr="00BB6114" w14:paraId="6F2DF1E7" w14:textId="77777777" w:rsidTr="00C44E55">
        <w:trPr>
          <w:trHeight w:val="315"/>
        </w:trPr>
        <w:tc>
          <w:tcPr>
            <w:tcW w:w="5616" w:type="dxa"/>
            <w:shd w:val="clear" w:color="auto" w:fill="FFFFFF"/>
            <w:noWrap/>
            <w:vAlign w:val="center"/>
            <w:hideMark/>
          </w:tcPr>
          <w:p w14:paraId="24759DA3" w14:textId="77777777" w:rsidR="00C44E55" w:rsidRPr="00BB6114" w:rsidRDefault="00C44E55" w:rsidP="00C44E55">
            <w:pPr>
              <w:suppressAutoHyphens w:val="0"/>
              <w:rPr>
                <w:sz w:val="22"/>
                <w:szCs w:val="22"/>
                <w:lang w:val="es-CR" w:eastAsia="es-ES"/>
              </w:rPr>
            </w:pPr>
            <w:r w:rsidRPr="00BB6114">
              <w:rPr>
                <w:sz w:val="22"/>
                <w:szCs w:val="22"/>
                <w:lang w:val="es-CR" w:eastAsia="es-ES"/>
              </w:rPr>
              <w:t>Rebeldía (Solicitada por la Fiscalía)</w:t>
            </w:r>
          </w:p>
        </w:tc>
        <w:tc>
          <w:tcPr>
            <w:tcW w:w="920" w:type="dxa"/>
            <w:shd w:val="clear" w:color="auto" w:fill="FFFFFF"/>
            <w:noWrap/>
            <w:vAlign w:val="center"/>
            <w:hideMark/>
          </w:tcPr>
          <w:p w14:paraId="4F2D3946"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115</w:t>
            </w:r>
          </w:p>
        </w:tc>
        <w:tc>
          <w:tcPr>
            <w:tcW w:w="920" w:type="dxa"/>
            <w:shd w:val="clear" w:color="auto" w:fill="FFFFFF"/>
            <w:noWrap/>
            <w:vAlign w:val="center"/>
            <w:hideMark/>
          </w:tcPr>
          <w:p w14:paraId="14FB221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106</w:t>
            </w:r>
          </w:p>
        </w:tc>
        <w:tc>
          <w:tcPr>
            <w:tcW w:w="920" w:type="dxa"/>
            <w:shd w:val="clear" w:color="auto" w:fill="FFFFFF"/>
            <w:noWrap/>
            <w:vAlign w:val="center"/>
            <w:hideMark/>
          </w:tcPr>
          <w:p w14:paraId="0156FF1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64</w:t>
            </w:r>
          </w:p>
        </w:tc>
        <w:tc>
          <w:tcPr>
            <w:tcW w:w="920" w:type="dxa"/>
            <w:shd w:val="clear" w:color="auto" w:fill="FFFFFF"/>
            <w:noWrap/>
            <w:vAlign w:val="center"/>
            <w:hideMark/>
          </w:tcPr>
          <w:p w14:paraId="01857E3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17</w:t>
            </w:r>
          </w:p>
        </w:tc>
        <w:tc>
          <w:tcPr>
            <w:tcW w:w="920" w:type="dxa"/>
            <w:shd w:val="clear" w:color="auto" w:fill="FFFFFF"/>
            <w:noWrap/>
            <w:vAlign w:val="center"/>
            <w:hideMark/>
          </w:tcPr>
          <w:p w14:paraId="79488BF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19</w:t>
            </w:r>
          </w:p>
        </w:tc>
      </w:tr>
      <w:tr w:rsidR="00C44E55" w:rsidRPr="00BB6114" w14:paraId="37C7BB11" w14:textId="77777777" w:rsidTr="00C44E55">
        <w:trPr>
          <w:trHeight w:val="315"/>
        </w:trPr>
        <w:tc>
          <w:tcPr>
            <w:tcW w:w="5616" w:type="dxa"/>
            <w:shd w:val="clear" w:color="auto" w:fill="FFFFFF"/>
            <w:noWrap/>
            <w:vAlign w:val="center"/>
            <w:hideMark/>
          </w:tcPr>
          <w:p w14:paraId="50A62FEA"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Conciliación Justicia Restaurativa </w:t>
            </w:r>
          </w:p>
        </w:tc>
        <w:tc>
          <w:tcPr>
            <w:tcW w:w="920" w:type="dxa"/>
            <w:shd w:val="clear" w:color="auto" w:fill="FFFFFF"/>
            <w:noWrap/>
            <w:vAlign w:val="center"/>
            <w:hideMark/>
          </w:tcPr>
          <w:p w14:paraId="12890DBC"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74</w:t>
            </w:r>
          </w:p>
        </w:tc>
        <w:tc>
          <w:tcPr>
            <w:tcW w:w="920" w:type="dxa"/>
            <w:shd w:val="clear" w:color="auto" w:fill="FFFFFF"/>
            <w:noWrap/>
            <w:vAlign w:val="center"/>
            <w:hideMark/>
          </w:tcPr>
          <w:p w14:paraId="2EE0A41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w:t>
            </w:r>
          </w:p>
        </w:tc>
        <w:tc>
          <w:tcPr>
            <w:tcW w:w="920" w:type="dxa"/>
            <w:shd w:val="clear" w:color="auto" w:fill="FFFFFF"/>
            <w:noWrap/>
            <w:vAlign w:val="center"/>
            <w:hideMark/>
          </w:tcPr>
          <w:p w14:paraId="7B03C21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5A3923D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5D20361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4F644114" w14:textId="77777777" w:rsidTr="00C44E55">
        <w:trPr>
          <w:trHeight w:val="315"/>
        </w:trPr>
        <w:tc>
          <w:tcPr>
            <w:tcW w:w="5616" w:type="dxa"/>
            <w:shd w:val="clear" w:color="auto" w:fill="FFFFFF"/>
            <w:noWrap/>
            <w:vAlign w:val="center"/>
            <w:hideMark/>
          </w:tcPr>
          <w:p w14:paraId="04604330" w14:textId="77777777" w:rsidR="00C44E55" w:rsidRPr="00BB6114" w:rsidRDefault="00C44E55" w:rsidP="00C44E55">
            <w:pPr>
              <w:suppressAutoHyphens w:val="0"/>
              <w:rPr>
                <w:sz w:val="22"/>
                <w:szCs w:val="22"/>
                <w:lang w:val="es-CR" w:eastAsia="es-ES"/>
              </w:rPr>
            </w:pPr>
            <w:r w:rsidRPr="00BB6114">
              <w:rPr>
                <w:sz w:val="22"/>
                <w:szCs w:val="22"/>
                <w:lang w:val="es-CR" w:eastAsia="es-ES"/>
              </w:rPr>
              <w:t>Justicia Restaurativa Susp. de Proceso a Prueba</w:t>
            </w:r>
          </w:p>
        </w:tc>
        <w:tc>
          <w:tcPr>
            <w:tcW w:w="920" w:type="dxa"/>
            <w:shd w:val="clear" w:color="auto" w:fill="FFFFFF"/>
            <w:noWrap/>
            <w:vAlign w:val="center"/>
            <w:hideMark/>
          </w:tcPr>
          <w:p w14:paraId="7BFE2AE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60C0CF0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77</w:t>
            </w:r>
          </w:p>
        </w:tc>
        <w:tc>
          <w:tcPr>
            <w:tcW w:w="920" w:type="dxa"/>
            <w:shd w:val="clear" w:color="auto" w:fill="FFFFFF"/>
            <w:noWrap/>
            <w:vAlign w:val="center"/>
            <w:hideMark/>
          </w:tcPr>
          <w:p w14:paraId="5FD3747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4E28F90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c>
          <w:tcPr>
            <w:tcW w:w="920" w:type="dxa"/>
            <w:shd w:val="clear" w:color="auto" w:fill="FFFFFF"/>
            <w:noWrap/>
            <w:vAlign w:val="center"/>
            <w:hideMark/>
          </w:tcPr>
          <w:p w14:paraId="14E5CFDE"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w:t>
            </w:r>
          </w:p>
        </w:tc>
      </w:tr>
      <w:tr w:rsidR="00C44E55" w:rsidRPr="00BB6114" w14:paraId="5F678180" w14:textId="77777777" w:rsidTr="00C44E55">
        <w:trPr>
          <w:trHeight w:val="315"/>
        </w:trPr>
        <w:tc>
          <w:tcPr>
            <w:tcW w:w="5616" w:type="dxa"/>
            <w:shd w:val="clear" w:color="auto" w:fill="FFFFFF"/>
            <w:noWrap/>
            <w:vAlign w:val="center"/>
            <w:hideMark/>
          </w:tcPr>
          <w:p w14:paraId="54217667" w14:textId="77777777" w:rsidR="00C44E55" w:rsidRPr="00BB6114" w:rsidRDefault="00C44E55" w:rsidP="00C44E55">
            <w:pPr>
              <w:suppressAutoHyphens w:val="0"/>
              <w:rPr>
                <w:sz w:val="22"/>
                <w:szCs w:val="22"/>
                <w:lang w:val="es-CR" w:eastAsia="es-ES"/>
              </w:rPr>
            </w:pPr>
            <w:r w:rsidRPr="00BB6114">
              <w:rPr>
                <w:sz w:val="22"/>
                <w:szCs w:val="22"/>
                <w:lang w:val="es-CR" w:eastAsia="es-ES"/>
              </w:rPr>
              <w:t>Remitido a la Oficina de Justicia Restaurativa</w:t>
            </w:r>
          </w:p>
        </w:tc>
        <w:tc>
          <w:tcPr>
            <w:tcW w:w="920" w:type="dxa"/>
            <w:shd w:val="clear" w:color="auto" w:fill="FFFFFF"/>
            <w:noWrap/>
            <w:vAlign w:val="center"/>
            <w:hideMark/>
          </w:tcPr>
          <w:p w14:paraId="22C83AF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153</w:t>
            </w:r>
          </w:p>
        </w:tc>
        <w:tc>
          <w:tcPr>
            <w:tcW w:w="920" w:type="dxa"/>
            <w:shd w:val="clear" w:color="auto" w:fill="FFFFFF"/>
            <w:noWrap/>
            <w:vAlign w:val="center"/>
            <w:hideMark/>
          </w:tcPr>
          <w:p w14:paraId="768ADEA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234</w:t>
            </w:r>
          </w:p>
        </w:tc>
        <w:tc>
          <w:tcPr>
            <w:tcW w:w="920" w:type="dxa"/>
            <w:shd w:val="clear" w:color="auto" w:fill="FFFFFF"/>
            <w:noWrap/>
            <w:vAlign w:val="center"/>
            <w:hideMark/>
          </w:tcPr>
          <w:p w14:paraId="488BE2F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120</w:t>
            </w:r>
          </w:p>
        </w:tc>
        <w:tc>
          <w:tcPr>
            <w:tcW w:w="920" w:type="dxa"/>
            <w:shd w:val="clear" w:color="auto" w:fill="FFFFFF"/>
            <w:noWrap/>
            <w:vAlign w:val="center"/>
            <w:hideMark/>
          </w:tcPr>
          <w:p w14:paraId="398DF53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126</w:t>
            </w:r>
          </w:p>
        </w:tc>
        <w:tc>
          <w:tcPr>
            <w:tcW w:w="920" w:type="dxa"/>
            <w:shd w:val="clear" w:color="auto" w:fill="FFFFFF"/>
            <w:noWrap/>
            <w:vAlign w:val="center"/>
            <w:hideMark/>
          </w:tcPr>
          <w:p w14:paraId="16052BA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226</w:t>
            </w:r>
          </w:p>
        </w:tc>
      </w:tr>
      <w:tr w:rsidR="00C44E55" w:rsidRPr="00BB6114" w14:paraId="0647DFC1" w14:textId="77777777" w:rsidTr="00C44E55">
        <w:trPr>
          <w:trHeight w:val="315"/>
        </w:trPr>
        <w:tc>
          <w:tcPr>
            <w:tcW w:w="5616" w:type="dxa"/>
            <w:shd w:val="clear" w:color="auto" w:fill="FFFFFF"/>
            <w:noWrap/>
            <w:vAlign w:val="center"/>
            <w:hideMark/>
          </w:tcPr>
          <w:p w14:paraId="20DFE651"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Remitido al Centro de Conciliación </w:t>
            </w:r>
          </w:p>
        </w:tc>
        <w:tc>
          <w:tcPr>
            <w:tcW w:w="920" w:type="dxa"/>
            <w:shd w:val="clear" w:color="auto" w:fill="FFFFFF"/>
            <w:noWrap/>
            <w:vAlign w:val="center"/>
            <w:hideMark/>
          </w:tcPr>
          <w:p w14:paraId="48936A9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250</w:t>
            </w:r>
          </w:p>
        </w:tc>
        <w:tc>
          <w:tcPr>
            <w:tcW w:w="920" w:type="dxa"/>
            <w:shd w:val="clear" w:color="auto" w:fill="FFFFFF"/>
            <w:noWrap/>
            <w:vAlign w:val="center"/>
            <w:hideMark/>
          </w:tcPr>
          <w:p w14:paraId="5A6D39C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195</w:t>
            </w:r>
          </w:p>
        </w:tc>
        <w:tc>
          <w:tcPr>
            <w:tcW w:w="920" w:type="dxa"/>
            <w:shd w:val="clear" w:color="auto" w:fill="FFFFFF"/>
            <w:noWrap/>
            <w:vAlign w:val="center"/>
            <w:hideMark/>
          </w:tcPr>
          <w:p w14:paraId="2B4DC0F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53</w:t>
            </w:r>
          </w:p>
        </w:tc>
        <w:tc>
          <w:tcPr>
            <w:tcW w:w="920" w:type="dxa"/>
            <w:shd w:val="clear" w:color="auto" w:fill="FFFFFF"/>
            <w:noWrap/>
            <w:vAlign w:val="center"/>
            <w:hideMark/>
          </w:tcPr>
          <w:p w14:paraId="60EF7B8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144</w:t>
            </w:r>
          </w:p>
        </w:tc>
        <w:tc>
          <w:tcPr>
            <w:tcW w:w="920" w:type="dxa"/>
            <w:shd w:val="clear" w:color="auto" w:fill="FFFFFF"/>
            <w:noWrap/>
            <w:vAlign w:val="center"/>
            <w:hideMark/>
          </w:tcPr>
          <w:p w14:paraId="5E62905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98</w:t>
            </w:r>
          </w:p>
        </w:tc>
      </w:tr>
      <w:tr w:rsidR="00C44E55" w:rsidRPr="00BB6114" w14:paraId="1D5710A7" w14:textId="77777777" w:rsidTr="00C44E55">
        <w:trPr>
          <w:trHeight w:val="315"/>
        </w:trPr>
        <w:tc>
          <w:tcPr>
            <w:tcW w:w="5616" w:type="dxa"/>
            <w:shd w:val="clear" w:color="auto" w:fill="FFFFFF"/>
            <w:noWrap/>
            <w:vAlign w:val="center"/>
            <w:hideMark/>
          </w:tcPr>
          <w:p w14:paraId="0E5F9E8C"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Resuelto en el Centro de Conciliación </w:t>
            </w:r>
          </w:p>
        </w:tc>
        <w:tc>
          <w:tcPr>
            <w:tcW w:w="920" w:type="dxa"/>
            <w:shd w:val="clear" w:color="auto" w:fill="FFFFFF"/>
            <w:noWrap/>
            <w:vAlign w:val="center"/>
            <w:hideMark/>
          </w:tcPr>
          <w:p w14:paraId="0552138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328</w:t>
            </w:r>
          </w:p>
        </w:tc>
        <w:tc>
          <w:tcPr>
            <w:tcW w:w="920" w:type="dxa"/>
            <w:shd w:val="clear" w:color="auto" w:fill="FFFFFF"/>
            <w:noWrap/>
            <w:vAlign w:val="center"/>
            <w:hideMark/>
          </w:tcPr>
          <w:p w14:paraId="38C35A56"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97</w:t>
            </w:r>
          </w:p>
        </w:tc>
        <w:tc>
          <w:tcPr>
            <w:tcW w:w="920" w:type="dxa"/>
            <w:shd w:val="clear" w:color="auto" w:fill="FFFFFF"/>
            <w:noWrap/>
            <w:vAlign w:val="center"/>
            <w:hideMark/>
          </w:tcPr>
          <w:p w14:paraId="396D759A"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74</w:t>
            </w:r>
          </w:p>
        </w:tc>
        <w:tc>
          <w:tcPr>
            <w:tcW w:w="920" w:type="dxa"/>
            <w:shd w:val="clear" w:color="auto" w:fill="FFFFFF"/>
            <w:noWrap/>
            <w:vAlign w:val="center"/>
            <w:hideMark/>
          </w:tcPr>
          <w:p w14:paraId="37455F0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16</w:t>
            </w:r>
          </w:p>
        </w:tc>
        <w:tc>
          <w:tcPr>
            <w:tcW w:w="920" w:type="dxa"/>
            <w:shd w:val="clear" w:color="auto" w:fill="FFFFFF"/>
            <w:noWrap/>
            <w:vAlign w:val="center"/>
            <w:hideMark/>
          </w:tcPr>
          <w:p w14:paraId="7B5C41D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7</w:t>
            </w:r>
          </w:p>
        </w:tc>
      </w:tr>
      <w:tr w:rsidR="00C44E55" w:rsidRPr="00BB6114" w14:paraId="0FF6C924" w14:textId="77777777" w:rsidTr="00C44E55">
        <w:trPr>
          <w:trHeight w:val="315"/>
        </w:trPr>
        <w:tc>
          <w:tcPr>
            <w:tcW w:w="5616" w:type="dxa"/>
            <w:shd w:val="clear" w:color="auto" w:fill="FFFFFF"/>
            <w:noWrap/>
            <w:vAlign w:val="center"/>
            <w:hideMark/>
          </w:tcPr>
          <w:p w14:paraId="3026A305"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Sobreseimientos Definitivos </w:t>
            </w:r>
          </w:p>
        </w:tc>
        <w:tc>
          <w:tcPr>
            <w:tcW w:w="920" w:type="dxa"/>
            <w:shd w:val="clear" w:color="auto" w:fill="FFFFFF"/>
            <w:noWrap/>
            <w:vAlign w:val="center"/>
            <w:hideMark/>
          </w:tcPr>
          <w:p w14:paraId="5548D42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26.441</w:t>
            </w:r>
          </w:p>
        </w:tc>
        <w:tc>
          <w:tcPr>
            <w:tcW w:w="920" w:type="dxa"/>
            <w:shd w:val="clear" w:color="auto" w:fill="FFFFFF"/>
            <w:noWrap/>
            <w:vAlign w:val="center"/>
            <w:hideMark/>
          </w:tcPr>
          <w:p w14:paraId="6600A89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25.265</w:t>
            </w:r>
          </w:p>
        </w:tc>
        <w:tc>
          <w:tcPr>
            <w:tcW w:w="920" w:type="dxa"/>
            <w:shd w:val="clear" w:color="auto" w:fill="FFFFFF"/>
            <w:noWrap/>
            <w:vAlign w:val="center"/>
            <w:hideMark/>
          </w:tcPr>
          <w:p w14:paraId="4251D9A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19.879</w:t>
            </w:r>
          </w:p>
        </w:tc>
        <w:tc>
          <w:tcPr>
            <w:tcW w:w="920" w:type="dxa"/>
            <w:shd w:val="clear" w:color="auto" w:fill="FFFFFF"/>
            <w:noWrap/>
            <w:vAlign w:val="center"/>
            <w:hideMark/>
          </w:tcPr>
          <w:p w14:paraId="5917486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18.459</w:t>
            </w:r>
          </w:p>
        </w:tc>
        <w:tc>
          <w:tcPr>
            <w:tcW w:w="920" w:type="dxa"/>
            <w:shd w:val="clear" w:color="auto" w:fill="FFFFFF"/>
            <w:noWrap/>
            <w:vAlign w:val="center"/>
            <w:hideMark/>
          </w:tcPr>
          <w:p w14:paraId="6D41CA3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21.757</w:t>
            </w:r>
          </w:p>
        </w:tc>
      </w:tr>
      <w:tr w:rsidR="00C44E55" w:rsidRPr="00BB6114" w14:paraId="2B86F11C" w14:textId="77777777" w:rsidTr="00C44E55">
        <w:trPr>
          <w:trHeight w:val="315"/>
        </w:trPr>
        <w:tc>
          <w:tcPr>
            <w:tcW w:w="5616" w:type="dxa"/>
            <w:shd w:val="clear" w:color="auto" w:fill="FFFFFF"/>
            <w:noWrap/>
            <w:vAlign w:val="center"/>
            <w:hideMark/>
          </w:tcPr>
          <w:p w14:paraId="098F2FFD" w14:textId="77777777" w:rsidR="00C44E55" w:rsidRPr="00BB6114" w:rsidRDefault="00C44E55" w:rsidP="00C44E55">
            <w:pPr>
              <w:suppressAutoHyphens w:val="0"/>
              <w:rPr>
                <w:sz w:val="22"/>
                <w:szCs w:val="22"/>
                <w:lang w:val="es-CR" w:eastAsia="es-ES"/>
              </w:rPr>
            </w:pPr>
            <w:r w:rsidRPr="00BB6114">
              <w:rPr>
                <w:sz w:val="22"/>
                <w:szCs w:val="22"/>
                <w:lang w:val="es-CR" w:eastAsia="es-ES"/>
              </w:rPr>
              <w:t xml:space="preserve">Sobreseimiento Provisional </w:t>
            </w:r>
          </w:p>
        </w:tc>
        <w:tc>
          <w:tcPr>
            <w:tcW w:w="920" w:type="dxa"/>
            <w:shd w:val="clear" w:color="auto" w:fill="FFFFFF"/>
            <w:noWrap/>
            <w:vAlign w:val="center"/>
            <w:hideMark/>
          </w:tcPr>
          <w:p w14:paraId="5530C27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294</w:t>
            </w:r>
          </w:p>
        </w:tc>
        <w:tc>
          <w:tcPr>
            <w:tcW w:w="920" w:type="dxa"/>
            <w:shd w:val="clear" w:color="auto" w:fill="FFFFFF"/>
            <w:noWrap/>
            <w:vAlign w:val="center"/>
            <w:hideMark/>
          </w:tcPr>
          <w:p w14:paraId="4AA05878"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214</w:t>
            </w:r>
          </w:p>
        </w:tc>
        <w:tc>
          <w:tcPr>
            <w:tcW w:w="920" w:type="dxa"/>
            <w:shd w:val="clear" w:color="auto" w:fill="FFFFFF"/>
            <w:noWrap/>
            <w:vAlign w:val="center"/>
            <w:hideMark/>
          </w:tcPr>
          <w:p w14:paraId="046ED14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166</w:t>
            </w:r>
          </w:p>
        </w:tc>
        <w:tc>
          <w:tcPr>
            <w:tcW w:w="920" w:type="dxa"/>
            <w:shd w:val="clear" w:color="auto" w:fill="FFFFFF"/>
            <w:noWrap/>
            <w:vAlign w:val="center"/>
            <w:hideMark/>
          </w:tcPr>
          <w:p w14:paraId="2A5E8667"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122</w:t>
            </w:r>
          </w:p>
        </w:tc>
        <w:tc>
          <w:tcPr>
            <w:tcW w:w="920" w:type="dxa"/>
            <w:shd w:val="clear" w:color="auto" w:fill="FFFFFF"/>
            <w:noWrap/>
            <w:vAlign w:val="center"/>
            <w:hideMark/>
          </w:tcPr>
          <w:p w14:paraId="0756E47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159</w:t>
            </w:r>
          </w:p>
        </w:tc>
      </w:tr>
      <w:tr w:rsidR="00C44E55" w:rsidRPr="00BB6114" w14:paraId="03D97D0D" w14:textId="77777777" w:rsidTr="00C44E55">
        <w:trPr>
          <w:trHeight w:val="315"/>
        </w:trPr>
        <w:tc>
          <w:tcPr>
            <w:tcW w:w="5616" w:type="dxa"/>
            <w:shd w:val="clear" w:color="auto" w:fill="FFFFFF"/>
            <w:noWrap/>
            <w:vAlign w:val="center"/>
            <w:hideMark/>
          </w:tcPr>
          <w:p w14:paraId="72DC9723" w14:textId="77777777" w:rsidR="00C44E55" w:rsidRPr="00BB6114" w:rsidRDefault="00C44E55" w:rsidP="00C44E55">
            <w:pPr>
              <w:suppressAutoHyphens w:val="0"/>
              <w:rPr>
                <w:sz w:val="22"/>
                <w:szCs w:val="22"/>
                <w:lang w:val="es-CR" w:eastAsia="es-ES"/>
              </w:rPr>
            </w:pPr>
            <w:r w:rsidRPr="00BB6114">
              <w:rPr>
                <w:sz w:val="22"/>
                <w:szCs w:val="22"/>
                <w:lang w:val="es-CR" w:eastAsia="es-ES"/>
              </w:rPr>
              <w:t>Otros</w:t>
            </w:r>
          </w:p>
        </w:tc>
        <w:tc>
          <w:tcPr>
            <w:tcW w:w="920" w:type="dxa"/>
            <w:shd w:val="clear" w:color="auto" w:fill="FFFFFF"/>
            <w:noWrap/>
            <w:vAlign w:val="center"/>
            <w:hideMark/>
          </w:tcPr>
          <w:p w14:paraId="139EFCF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1.916</w:t>
            </w:r>
          </w:p>
        </w:tc>
        <w:tc>
          <w:tcPr>
            <w:tcW w:w="920" w:type="dxa"/>
            <w:shd w:val="clear" w:color="auto" w:fill="FFFFFF"/>
            <w:noWrap/>
            <w:vAlign w:val="center"/>
            <w:hideMark/>
          </w:tcPr>
          <w:p w14:paraId="555C9009"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3.529</w:t>
            </w:r>
          </w:p>
        </w:tc>
        <w:tc>
          <w:tcPr>
            <w:tcW w:w="920" w:type="dxa"/>
            <w:shd w:val="clear" w:color="auto" w:fill="FFFFFF"/>
            <w:noWrap/>
            <w:vAlign w:val="center"/>
            <w:hideMark/>
          </w:tcPr>
          <w:p w14:paraId="5B0E9B75"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637</w:t>
            </w:r>
          </w:p>
        </w:tc>
        <w:tc>
          <w:tcPr>
            <w:tcW w:w="920" w:type="dxa"/>
            <w:shd w:val="clear" w:color="auto" w:fill="FFFFFF"/>
            <w:noWrap/>
            <w:vAlign w:val="center"/>
            <w:hideMark/>
          </w:tcPr>
          <w:p w14:paraId="5A6ED0D0"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444</w:t>
            </w:r>
          </w:p>
        </w:tc>
        <w:tc>
          <w:tcPr>
            <w:tcW w:w="920" w:type="dxa"/>
            <w:shd w:val="clear" w:color="auto" w:fill="FFFFFF"/>
            <w:noWrap/>
            <w:vAlign w:val="center"/>
            <w:hideMark/>
          </w:tcPr>
          <w:p w14:paraId="684D9852"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494</w:t>
            </w:r>
          </w:p>
        </w:tc>
      </w:tr>
      <w:tr w:rsidR="00C44E55" w:rsidRPr="00BB6114" w14:paraId="237344B9" w14:textId="77777777" w:rsidTr="00C44E55">
        <w:trPr>
          <w:trHeight w:val="330"/>
        </w:trPr>
        <w:tc>
          <w:tcPr>
            <w:tcW w:w="5616" w:type="dxa"/>
            <w:tcBorders>
              <w:top w:val="nil"/>
              <w:left w:val="nil"/>
              <w:bottom w:val="single" w:sz="8" w:space="0" w:color="auto"/>
              <w:right w:val="nil"/>
            </w:tcBorders>
            <w:shd w:val="clear" w:color="auto" w:fill="FFFFFF"/>
            <w:noWrap/>
            <w:vAlign w:val="center"/>
            <w:hideMark/>
          </w:tcPr>
          <w:p w14:paraId="499F077B" w14:textId="77777777" w:rsidR="00C44E55" w:rsidRPr="00BB6114" w:rsidRDefault="00C44E55" w:rsidP="00C44E55">
            <w:pPr>
              <w:suppressAutoHyphens w:val="0"/>
              <w:rPr>
                <w:sz w:val="22"/>
                <w:szCs w:val="22"/>
                <w:lang w:val="es-CR" w:eastAsia="es-ES"/>
              </w:rPr>
            </w:pPr>
            <w:r w:rsidRPr="00BB6114">
              <w:rPr>
                <w:sz w:val="22"/>
                <w:szCs w:val="22"/>
                <w:lang w:val="es-CR" w:eastAsia="es-ES"/>
              </w:rPr>
              <w:t> </w:t>
            </w:r>
          </w:p>
        </w:tc>
        <w:tc>
          <w:tcPr>
            <w:tcW w:w="920" w:type="dxa"/>
            <w:tcBorders>
              <w:top w:val="nil"/>
              <w:left w:val="nil"/>
              <w:bottom w:val="single" w:sz="8" w:space="0" w:color="auto"/>
              <w:right w:val="nil"/>
            </w:tcBorders>
            <w:shd w:val="clear" w:color="auto" w:fill="FFFFFF"/>
            <w:noWrap/>
            <w:vAlign w:val="center"/>
            <w:hideMark/>
          </w:tcPr>
          <w:p w14:paraId="74EED684"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tcBorders>
              <w:top w:val="nil"/>
              <w:left w:val="nil"/>
              <w:bottom w:val="single" w:sz="8" w:space="0" w:color="auto"/>
              <w:right w:val="nil"/>
            </w:tcBorders>
            <w:shd w:val="clear" w:color="auto" w:fill="FFFFFF"/>
            <w:noWrap/>
            <w:vAlign w:val="center"/>
            <w:hideMark/>
          </w:tcPr>
          <w:p w14:paraId="09A8882F"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tcBorders>
              <w:top w:val="nil"/>
              <w:left w:val="nil"/>
              <w:bottom w:val="single" w:sz="8" w:space="0" w:color="auto"/>
              <w:right w:val="nil"/>
            </w:tcBorders>
            <w:shd w:val="clear" w:color="auto" w:fill="FFFFFF"/>
            <w:noWrap/>
            <w:vAlign w:val="center"/>
            <w:hideMark/>
          </w:tcPr>
          <w:p w14:paraId="217D1ADD"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tcBorders>
              <w:top w:val="nil"/>
              <w:left w:val="nil"/>
              <w:bottom w:val="single" w:sz="8" w:space="0" w:color="auto"/>
              <w:right w:val="nil"/>
            </w:tcBorders>
            <w:shd w:val="clear" w:color="auto" w:fill="FFFFFF"/>
            <w:noWrap/>
            <w:vAlign w:val="center"/>
            <w:hideMark/>
          </w:tcPr>
          <w:p w14:paraId="577C5511"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c>
          <w:tcPr>
            <w:tcW w:w="920" w:type="dxa"/>
            <w:tcBorders>
              <w:top w:val="nil"/>
              <w:left w:val="nil"/>
              <w:bottom w:val="single" w:sz="8" w:space="0" w:color="auto"/>
              <w:right w:val="nil"/>
            </w:tcBorders>
            <w:shd w:val="clear" w:color="auto" w:fill="FFFFFF"/>
            <w:noWrap/>
            <w:vAlign w:val="center"/>
            <w:hideMark/>
          </w:tcPr>
          <w:p w14:paraId="57D863A3" w14:textId="77777777" w:rsidR="00C44E55" w:rsidRPr="00BB6114" w:rsidRDefault="00C44E55" w:rsidP="00C44E55">
            <w:pPr>
              <w:suppressAutoHyphens w:val="0"/>
              <w:jc w:val="center"/>
              <w:rPr>
                <w:sz w:val="22"/>
                <w:szCs w:val="22"/>
                <w:lang w:val="es-CR" w:eastAsia="es-ES"/>
              </w:rPr>
            </w:pPr>
            <w:r w:rsidRPr="00BB6114">
              <w:rPr>
                <w:sz w:val="22"/>
                <w:szCs w:val="22"/>
                <w:lang w:val="es-CR" w:eastAsia="es-ES"/>
              </w:rPr>
              <w:t> </w:t>
            </w:r>
          </w:p>
        </w:tc>
      </w:tr>
      <w:tr w:rsidR="00C44E55" w:rsidRPr="00BB6114" w14:paraId="290D6C23" w14:textId="77777777" w:rsidTr="00C44E55">
        <w:trPr>
          <w:trHeight w:val="300"/>
        </w:trPr>
        <w:tc>
          <w:tcPr>
            <w:tcW w:w="10216" w:type="dxa"/>
            <w:gridSpan w:val="6"/>
            <w:tcBorders>
              <w:top w:val="single" w:sz="8" w:space="0" w:color="auto"/>
              <w:left w:val="nil"/>
              <w:bottom w:val="nil"/>
              <w:right w:val="nil"/>
            </w:tcBorders>
            <w:shd w:val="clear" w:color="auto" w:fill="FFFFFF"/>
            <w:noWrap/>
            <w:vAlign w:val="center"/>
            <w:hideMark/>
          </w:tcPr>
          <w:p w14:paraId="18204540" w14:textId="77777777" w:rsidR="00C44E55" w:rsidRPr="00BB6114" w:rsidRDefault="00C44E55" w:rsidP="00C44E55">
            <w:pPr>
              <w:suppressAutoHyphens w:val="0"/>
              <w:rPr>
                <w:sz w:val="22"/>
                <w:szCs w:val="22"/>
                <w:lang w:val="es-CR" w:eastAsia="es-ES"/>
              </w:rPr>
            </w:pPr>
            <w:r w:rsidRPr="00BB6114">
              <w:rPr>
                <w:sz w:val="22"/>
                <w:szCs w:val="22"/>
                <w:lang w:val="es-CR" w:eastAsia="es-ES"/>
              </w:rPr>
              <w:t>Elaborado por: Subproceso de Estadística, Dirección de Planificación </w:t>
            </w:r>
          </w:p>
        </w:tc>
      </w:tr>
    </w:tbl>
    <w:p w14:paraId="02FA43ED" w14:textId="77777777" w:rsidR="00C44E55" w:rsidRPr="00BB6114" w:rsidRDefault="00C44E55" w:rsidP="00C44E55">
      <w:pPr>
        <w:suppressAutoHyphens w:val="0"/>
        <w:jc w:val="both"/>
        <w:rPr>
          <w:rFonts w:eastAsia="Calibri"/>
          <w:sz w:val="22"/>
          <w:szCs w:val="22"/>
          <w:lang w:val="es-CR" w:eastAsia="en-US"/>
        </w:rPr>
      </w:pPr>
    </w:p>
    <w:p w14:paraId="560C79F8"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En el anterior cuadro, se denota el desglose de los demás motivos de término, durante los últimos cincos años y su tendencia; no obstante, se determina que, las desestimaciones orales y escritas y los autos de apertura a juicio, registran el mayor valor durante este año; mientras que los sobreseimientos definitivos registraron el número más alto en el 2015 con 26.441.</w:t>
      </w:r>
    </w:p>
    <w:p w14:paraId="37AFF2A4"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3FC5C5C"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Los motivos de término “otros” ha experimentado una baja significativa durante los últimos tres años respecto al 2016, lo cual se debe a lo solicitado por el Consejo Superior, donde estableció eliminar de los sistemas informáticos la posibilidad de escoger la opción “otro”, otro tipo de resolución o cualquier nomenclatura similar y de naturaleza genérica, no solo cuando se trate de asignar el motivo de término, sino en toda variable o campo informático”. Por tanto, es importante que esta variable registre la menor cantidad de asuntos o ninguno.</w:t>
      </w:r>
    </w:p>
    <w:p w14:paraId="33702D02" w14:textId="77777777" w:rsidR="00C44E55" w:rsidRPr="00BB6114" w:rsidRDefault="00C44E55" w:rsidP="00C44E55">
      <w:pPr>
        <w:suppressAutoHyphens w:val="0"/>
        <w:ind w:right="851"/>
        <w:jc w:val="both"/>
        <w:rPr>
          <w:rFonts w:eastAsia="Calibri"/>
          <w:sz w:val="22"/>
          <w:szCs w:val="22"/>
          <w:lang w:val="es-CR" w:eastAsia="en-US"/>
        </w:rPr>
      </w:pPr>
    </w:p>
    <w:p w14:paraId="717B7BAB"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15" w:name="_Toc14776005"/>
      <w:bookmarkStart w:id="16" w:name="_Toc71210921"/>
      <w:r w:rsidRPr="00BB6114">
        <w:rPr>
          <w:rFonts w:eastAsia="Calibri"/>
          <w:b/>
          <w:sz w:val="22"/>
          <w:szCs w:val="22"/>
          <w:lang w:val="es-CR" w:eastAsia="en-US"/>
        </w:rPr>
        <w:t>Sobreseimientos Definitivos</w:t>
      </w:r>
      <w:bookmarkEnd w:id="15"/>
      <w:bookmarkEnd w:id="16"/>
    </w:p>
    <w:p w14:paraId="29443613" w14:textId="77777777" w:rsidR="00C44E55" w:rsidRPr="00BB6114" w:rsidRDefault="00C44E55" w:rsidP="00C44E55">
      <w:pPr>
        <w:rPr>
          <w:rFonts w:eastAsia="Calibri"/>
          <w:sz w:val="22"/>
          <w:szCs w:val="22"/>
        </w:rPr>
      </w:pPr>
    </w:p>
    <w:p w14:paraId="38DB408F"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En lo que respecta al detalle de los 21.757 sobreseimientos definitivos dictados en el 2019 señala que 10.582 se efectuaron mediante la aplicación del artículo 311, incisos a, b, c y e, del Código Procesal Penal (48,6%), mientras que 6.060 asuntos se finiquitaron mediante la extinción de la acción penal (27,8%) y 5.115 a través de la realización de audiencias orales (23,5%), como se muestra en el cuadro 6.1.</w:t>
      </w:r>
    </w:p>
    <w:tbl>
      <w:tblPr>
        <w:tblW w:w="8860" w:type="dxa"/>
        <w:tblCellMar>
          <w:left w:w="70" w:type="dxa"/>
          <w:right w:w="70" w:type="dxa"/>
        </w:tblCellMar>
        <w:tblLook w:val="04A0" w:firstRow="1" w:lastRow="0" w:firstColumn="1" w:lastColumn="0" w:noHBand="0" w:noVBand="1"/>
      </w:tblPr>
      <w:tblGrid>
        <w:gridCol w:w="4055"/>
        <w:gridCol w:w="961"/>
        <w:gridCol w:w="961"/>
        <w:gridCol w:w="961"/>
        <w:gridCol w:w="961"/>
        <w:gridCol w:w="961"/>
      </w:tblGrid>
      <w:tr w:rsidR="00C44E55" w:rsidRPr="00BB6114" w14:paraId="75C09383" w14:textId="77777777" w:rsidTr="00C44E55">
        <w:trPr>
          <w:trHeight w:val="300"/>
        </w:trPr>
        <w:tc>
          <w:tcPr>
            <w:tcW w:w="8860" w:type="dxa"/>
            <w:gridSpan w:val="6"/>
            <w:shd w:val="clear" w:color="auto" w:fill="FFFFFF"/>
            <w:noWrap/>
            <w:vAlign w:val="center"/>
          </w:tcPr>
          <w:p w14:paraId="4E4876A1" w14:textId="77777777" w:rsidR="00C44E55" w:rsidRPr="00BB6114" w:rsidRDefault="00C44E55" w:rsidP="00C44E55">
            <w:pPr>
              <w:suppressAutoHyphens w:val="0"/>
              <w:jc w:val="center"/>
              <w:rPr>
                <w:b/>
                <w:bCs/>
                <w:sz w:val="22"/>
                <w:szCs w:val="22"/>
                <w:lang w:val="es-CR" w:eastAsia="es-CR"/>
              </w:rPr>
            </w:pPr>
          </w:p>
          <w:p w14:paraId="4CFBDFA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6.1</w:t>
            </w:r>
          </w:p>
        </w:tc>
      </w:tr>
      <w:tr w:rsidR="00C44E55" w:rsidRPr="00BB6114" w14:paraId="188CC931" w14:textId="77777777" w:rsidTr="00C44E55">
        <w:trPr>
          <w:trHeight w:val="580"/>
        </w:trPr>
        <w:tc>
          <w:tcPr>
            <w:tcW w:w="8860" w:type="dxa"/>
            <w:gridSpan w:val="6"/>
            <w:vAlign w:val="center"/>
            <w:hideMark/>
          </w:tcPr>
          <w:p w14:paraId="77E7F41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Juzgados Penales: Sobreseimientos definitivos dictados según tipo durante el período 2015 – 2019</w:t>
            </w:r>
          </w:p>
        </w:tc>
      </w:tr>
      <w:tr w:rsidR="00C44E55" w:rsidRPr="00BB6114" w14:paraId="5134EFB5" w14:textId="77777777" w:rsidTr="00C44E55">
        <w:trPr>
          <w:trHeight w:val="260"/>
        </w:trPr>
        <w:tc>
          <w:tcPr>
            <w:tcW w:w="4055" w:type="dxa"/>
            <w:shd w:val="clear" w:color="auto" w:fill="FFFFFF"/>
            <w:noWrap/>
            <w:vAlign w:val="center"/>
            <w:hideMark/>
          </w:tcPr>
          <w:p w14:paraId="6C0F096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17E7D15E" w14:textId="77777777" w:rsidR="00C44E55" w:rsidRPr="00BB6114" w:rsidRDefault="00C44E55" w:rsidP="00C44E55">
            <w:pPr>
              <w:rPr>
                <w:sz w:val="22"/>
                <w:szCs w:val="22"/>
                <w:lang w:val="es-CR" w:eastAsia="es-CR"/>
              </w:rPr>
            </w:pPr>
          </w:p>
        </w:tc>
        <w:tc>
          <w:tcPr>
            <w:tcW w:w="961" w:type="dxa"/>
            <w:shd w:val="clear" w:color="auto" w:fill="FFFFFF"/>
            <w:noWrap/>
            <w:vAlign w:val="center"/>
            <w:hideMark/>
          </w:tcPr>
          <w:p w14:paraId="3357B1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464DF2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374C97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105CBFC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4D924D87" w14:textId="77777777" w:rsidTr="00C44E55">
        <w:trPr>
          <w:trHeight w:val="310"/>
        </w:trPr>
        <w:tc>
          <w:tcPr>
            <w:tcW w:w="4055" w:type="dxa"/>
            <w:vMerge w:val="restart"/>
            <w:tcBorders>
              <w:top w:val="single" w:sz="8" w:space="0" w:color="auto"/>
              <w:left w:val="nil"/>
              <w:bottom w:val="single" w:sz="8" w:space="0" w:color="000000"/>
              <w:right w:val="single" w:sz="8" w:space="0" w:color="auto"/>
            </w:tcBorders>
            <w:shd w:val="clear" w:color="auto" w:fill="FFFFFF"/>
            <w:noWrap/>
            <w:vAlign w:val="center"/>
            <w:hideMark/>
          </w:tcPr>
          <w:p w14:paraId="76DCCD1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Sobreseimientos Definitivos</w:t>
            </w:r>
          </w:p>
        </w:tc>
        <w:tc>
          <w:tcPr>
            <w:tcW w:w="4805" w:type="dxa"/>
            <w:gridSpan w:val="5"/>
            <w:tcBorders>
              <w:top w:val="single" w:sz="8" w:space="0" w:color="auto"/>
              <w:left w:val="single" w:sz="8" w:space="0" w:color="auto"/>
              <w:bottom w:val="single" w:sz="8" w:space="0" w:color="auto"/>
              <w:right w:val="nil"/>
            </w:tcBorders>
            <w:shd w:val="clear" w:color="auto" w:fill="FFFFFF"/>
            <w:noWrap/>
            <w:vAlign w:val="center"/>
            <w:hideMark/>
          </w:tcPr>
          <w:p w14:paraId="0FB5D3F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r>
      <w:tr w:rsidR="00C44E55" w:rsidRPr="00BB6114" w14:paraId="24A18E0B" w14:textId="77777777" w:rsidTr="00C44E55">
        <w:trPr>
          <w:trHeight w:val="310"/>
        </w:trPr>
        <w:tc>
          <w:tcPr>
            <w:tcW w:w="0" w:type="auto"/>
            <w:vMerge/>
            <w:tcBorders>
              <w:top w:val="single" w:sz="8" w:space="0" w:color="auto"/>
              <w:left w:val="nil"/>
              <w:bottom w:val="single" w:sz="8" w:space="0" w:color="000000"/>
              <w:right w:val="single" w:sz="8" w:space="0" w:color="auto"/>
            </w:tcBorders>
            <w:vAlign w:val="center"/>
            <w:hideMark/>
          </w:tcPr>
          <w:p w14:paraId="00B50BDD" w14:textId="77777777" w:rsidR="00C44E55" w:rsidRPr="00BB6114" w:rsidRDefault="00C44E55" w:rsidP="00C44E55">
            <w:pPr>
              <w:suppressAutoHyphens w:val="0"/>
              <w:rPr>
                <w:b/>
                <w:bCs/>
                <w:sz w:val="22"/>
                <w:szCs w:val="22"/>
                <w:lang w:val="es-CR" w:eastAsia="es-CR"/>
              </w:rPr>
            </w:pPr>
          </w:p>
        </w:tc>
        <w:tc>
          <w:tcPr>
            <w:tcW w:w="961" w:type="dxa"/>
            <w:tcBorders>
              <w:top w:val="nil"/>
              <w:left w:val="single" w:sz="8" w:space="0" w:color="auto"/>
              <w:bottom w:val="single" w:sz="8" w:space="0" w:color="auto"/>
              <w:right w:val="single" w:sz="8" w:space="0" w:color="auto"/>
            </w:tcBorders>
            <w:shd w:val="clear" w:color="auto" w:fill="FFFFFF"/>
            <w:noWrap/>
            <w:vAlign w:val="center"/>
            <w:hideMark/>
          </w:tcPr>
          <w:p w14:paraId="3C94CC4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961" w:type="dxa"/>
            <w:tcBorders>
              <w:top w:val="nil"/>
              <w:left w:val="nil"/>
              <w:bottom w:val="single" w:sz="8" w:space="0" w:color="auto"/>
              <w:right w:val="nil"/>
            </w:tcBorders>
            <w:shd w:val="clear" w:color="auto" w:fill="FFFFFF"/>
            <w:noWrap/>
            <w:vAlign w:val="center"/>
            <w:hideMark/>
          </w:tcPr>
          <w:p w14:paraId="336D224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961" w:type="dxa"/>
            <w:tcBorders>
              <w:top w:val="nil"/>
              <w:left w:val="single" w:sz="8" w:space="0" w:color="auto"/>
              <w:bottom w:val="single" w:sz="8" w:space="0" w:color="auto"/>
              <w:right w:val="single" w:sz="8" w:space="0" w:color="auto"/>
            </w:tcBorders>
            <w:shd w:val="clear" w:color="auto" w:fill="FFFFFF"/>
            <w:noWrap/>
            <w:vAlign w:val="center"/>
            <w:hideMark/>
          </w:tcPr>
          <w:p w14:paraId="7CC8A70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61" w:type="dxa"/>
            <w:tcBorders>
              <w:top w:val="nil"/>
              <w:left w:val="nil"/>
              <w:bottom w:val="single" w:sz="8" w:space="0" w:color="auto"/>
              <w:right w:val="nil"/>
            </w:tcBorders>
            <w:shd w:val="clear" w:color="auto" w:fill="FFFFFF"/>
            <w:noWrap/>
            <w:vAlign w:val="center"/>
            <w:hideMark/>
          </w:tcPr>
          <w:p w14:paraId="38BBA77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61" w:type="dxa"/>
            <w:tcBorders>
              <w:top w:val="nil"/>
              <w:left w:val="single" w:sz="8" w:space="0" w:color="auto"/>
              <w:bottom w:val="single" w:sz="8" w:space="0" w:color="auto"/>
              <w:right w:val="nil"/>
            </w:tcBorders>
            <w:shd w:val="clear" w:color="auto" w:fill="FFFFFF"/>
            <w:noWrap/>
            <w:vAlign w:val="bottom"/>
            <w:hideMark/>
          </w:tcPr>
          <w:p w14:paraId="1214021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3D12C318" w14:textId="77777777" w:rsidTr="00C44E55">
        <w:trPr>
          <w:trHeight w:val="310"/>
        </w:trPr>
        <w:tc>
          <w:tcPr>
            <w:tcW w:w="4055" w:type="dxa"/>
            <w:shd w:val="clear" w:color="auto" w:fill="FFFFFF"/>
            <w:noWrap/>
            <w:vAlign w:val="center"/>
            <w:hideMark/>
          </w:tcPr>
          <w:p w14:paraId="64D2F35E" w14:textId="77777777" w:rsidR="00C44E55" w:rsidRPr="00BB6114" w:rsidRDefault="00C44E55" w:rsidP="00C44E55">
            <w:pPr>
              <w:suppressAutoHyphens w:val="0"/>
              <w:rPr>
                <w:sz w:val="22"/>
                <w:szCs w:val="22"/>
                <w:lang w:val="es-CR" w:eastAsia="es-CR"/>
              </w:rPr>
            </w:pPr>
            <w:r w:rsidRPr="00BB6114">
              <w:rPr>
                <w:sz w:val="22"/>
                <w:szCs w:val="22"/>
                <w:lang w:val="es-CR" w:eastAsia="es-CR"/>
              </w:rPr>
              <w:lastRenderedPageBreak/>
              <w:t> </w:t>
            </w:r>
          </w:p>
        </w:tc>
        <w:tc>
          <w:tcPr>
            <w:tcW w:w="961" w:type="dxa"/>
            <w:tcBorders>
              <w:top w:val="nil"/>
              <w:left w:val="single" w:sz="8" w:space="0" w:color="auto"/>
              <w:bottom w:val="nil"/>
              <w:right w:val="single" w:sz="8" w:space="0" w:color="auto"/>
            </w:tcBorders>
            <w:shd w:val="clear" w:color="auto" w:fill="FFFFFF"/>
            <w:noWrap/>
            <w:vAlign w:val="center"/>
            <w:hideMark/>
          </w:tcPr>
          <w:p w14:paraId="0BCF3FE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28D36A3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tcBorders>
              <w:top w:val="nil"/>
              <w:left w:val="single" w:sz="8" w:space="0" w:color="auto"/>
              <w:bottom w:val="nil"/>
              <w:right w:val="single" w:sz="8" w:space="0" w:color="auto"/>
            </w:tcBorders>
            <w:shd w:val="clear" w:color="auto" w:fill="FFFFFF"/>
            <w:noWrap/>
            <w:vAlign w:val="center"/>
            <w:hideMark/>
          </w:tcPr>
          <w:p w14:paraId="519DBB8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2B2F3EA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tcBorders>
              <w:top w:val="nil"/>
              <w:left w:val="single" w:sz="8" w:space="0" w:color="auto"/>
              <w:bottom w:val="nil"/>
              <w:right w:val="nil"/>
            </w:tcBorders>
            <w:shd w:val="clear" w:color="auto" w:fill="FFFFFF"/>
            <w:noWrap/>
            <w:vAlign w:val="bottom"/>
            <w:hideMark/>
          </w:tcPr>
          <w:p w14:paraId="4E841B2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014626C0" w14:textId="77777777" w:rsidTr="00C44E55">
        <w:trPr>
          <w:trHeight w:val="300"/>
        </w:trPr>
        <w:tc>
          <w:tcPr>
            <w:tcW w:w="4055" w:type="dxa"/>
            <w:shd w:val="clear" w:color="auto" w:fill="FFFFFF"/>
            <w:noWrap/>
            <w:vAlign w:val="center"/>
            <w:hideMark/>
          </w:tcPr>
          <w:p w14:paraId="13D34956"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Absolutos</w:t>
            </w:r>
          </w:p>
        </w:tc>
        <w:tc>
          <w:tcPr>
            <w:tcW w:w="961" w:type="dxa"/>
            <w:tcBorders>
              <w:top w:val="nil"/>
              <w:left w:val="single" w:sz="8" w:space="0" w:color="auto"/>
              <w:bottom w:val="nil"/>
              <w:right w:val="single" w:sz="8" w:space="0" w:color="auto"/>
            </w:tcBorders>
            <w:shd w:val="clear" w:color="auto" w:fill="FFFFFF"/>
            <w:noWrap/>
            <w:vAlign w:val="center"/>
            <w:hideMark/>
          </w:tcPr>
          <w:p w14:paraId="2BB1250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26.441</w:t>
            </w:r>
          </w:p>
        </w:tc>
        <w:tc>
          <w:tcPr>
            <w:tcW w:w="961" w:type="dxa"/>
            <w:shd w:val="clear" w:color="auto" w:fill="FFFFFF"/>
            <w:noWrap/>
            <w:vAlign w:val="center"/>
            <w:hideMark/>
          </w:tcPr>
          <w:p w14:paraId="45E5A37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25.649</w:t>
            </w:r>
          </w:p>
        </w:tc>
        <w:tc>
          <w:tcPr>
            <w:tcW w:w="961" w:type="dxa"/>
            <w:tcBorders>
              <w:top w:val="nil"/>
              <w:left w:val="single" w:sz="8" w:space="0" w:color="auto"/>
              <w:bottom w:val="nil"/>
              <w:right w:val="single" w:sz="8" w:space="0" w:color="auto"/>
            </w:tcBorders>
            <w:shd w:val="clear" w:color="auto" w:fill="FFFFFF"/>
            <w:noWrap/>
            <w:vAlign w:val="center"/>
            <w:hideMark/>
          </w:tcPr>
          <w:p w14:paraId="15BD72C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19.879</w:t>
            </w:r>
          </w:p>
        </w:tc>
        <w:tc>
          <w:tcPr>
            <w:tcW w:w="961" w:type="dxa"/>
            <w:shd w:val="clear" w:color="auto" w:fill="FFFFFF"/>
            <w:noWrap/>
            <w:vAlign w:val="center"/>
            <w:hideMark/>
          </w:tcPr>
          <w:p w14:paraId="1FE95F5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18.459</w:t>
            </w:r>
          </w:p>
        </w:tc>
        <w:tc>
          <w:tcPr>
            <w:tcW w:w="961" w:type="dxa"/>
            <w:tcBorders>
              <w:top w:val="nil"/>
              <w:left w:val="single" w:sz="8" w:space="0" w:color="auto"/>
              <w:bottom w:val="nil"/>
              <w:right w:val="nil"/>
            </w:tcBorders>
            <w:shd w:val="clear" w:color="auto" w:fill="FFFFFF"/>
            <w:noWrap/>
            <w:vAlign w:val="center"/>
            <w:hideMark/>
          </w:tcPr>
          <w:p w14:paraId="56FB49A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21 757</w:t>
            </w:r>
          </w:p>
        </w:tc>
      </w:tr>
      <w:tr w:rsidR="00C44E55" w:rsidRPr="00BB6114" w14:paraId="1DA41E74" w14:textId="77777777" w:rsidTr="00C44E55">
        <w:trPr>
          <w:trHeight w:val="310"/>
        </w:trPr>
        <w:tc>
          <w:tcPr>
            <w:tcW w:w="4055" w:type="dxa"/>
            <w:shd w:val="clear" w:color="auto" w:fill="FFFFFF"/>
            <w:noWrap/>
            <w:vAlign w:val="center"/>
            <w:hideMark/>
          </w:tcPr>
          <w:p w14:paraId="7B49505D" w14:textId="77777777" w:rsidR="00C44E55" w:rsidRPr="00BB6114" w:rsidRDefault="00C44E55" w:rsidP="00C44E55">
            <w:pPr>
              <w:suppressAutoHyphens w:val="0"/>
              <w:rPr>
                <w:sz w:val="22"/>
                <w:szCs w:val="22"/>
                <w:lang w:val="es-CR" w:eastAsia="es-CR"/>
              </w:rPr>
            </w:pPr>
            <w:r w:rsidRPr="00BB6114">
              <w:rPr>
                <w:sz w:val="22"/>
                <w:szCs w:val="22"/>
                <w:lang w:val="es-CR" w:eastAsia="es-CR"/>
              </w:rPr>
              <w:t>Artículo 311, Incisos a, b, c, e</w:t>
            </w:r>
          </w:p>
        </w:tc>
        <w:tc>
          <w:tcPr>
            <w:tcW w:w="961" w:type="dxa"/>
            <w:tcBorders>
              <w:top w:val="nil"/>
              <w:left w:val="single" w:sz="8" w:space="0" w:color="auto"/>
              <w:bottom w:val="nil"/>
              <w:right w:val="single" w:sz="8" w:space="0" w:color="auto"/>
            </w:tcBorders>
            <w:shd w:val="clear" w:color="auto" w:fill="FFFFFF"/>
            <w:noWrap/>
            <w:vAlign w:val="center"/>
            <w:hideMark/>
          </w:tcPr>
          <w:p w14:paraId="469CFD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11.964</w:t>
            </w:r>
          </w:p>
        </w:tc>
        <w:tc>
          <w:tcPr>
            <w:tcW w:w="961" w:type="dxa"/>
            <w:shd w:val="clear" w:color="auto" w:fill="FFFFFF"/>
            <w:noWrap/>
            <w:vAlign w:val="center"/>
            <w:hideMark/>
          </w:tcPr>
          <w:p w14:paraId="0FC7CD9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12.369</w:t>
            </w:r>
          </w:p>
        </w:tc>
        <w:tc>
          <w:tcPr>
            <w:tcW w:w="961" w:type="dxa"/>
            <w:tcBorders>
              <w:top w:val="nil"/>
              <w:left w:val="single" w:sz="8" w:space="0" w:color="auto"/>
              <w:bottom w:val="nil"/>
              <w:right w:val="single" w:sz="8" w:space="0" w:color="auto"/>
            </w:tcBorders>
            <w:shd w:val="clear" w:color="auto" w:fill="FFFFFF"/>
            <w:noWrap/>
            <w:vAlign w:val="center"/>
            <w:hideMark/>
          </w:tcPr>
          <w:p w14:paraId="7F27D4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9.204</w:t>
            </w:r>
          </w:p>
        </w:tc>
        <w:tc>
          <w:tcPr>
            <w:tcW w:w="961" w:type="dxa"/>
            <w:shd w:val="clear" w:color="auto" w:fill="FFFFFF"/>
            <w:noWrap/>
            <w:vAlign w:val="center"/>
            <w:hideMark/>
          </w:tcPr>
          <w:p w14:paraId="361221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8.841</w:t>
            </w:r>
          </w:p>
        </w:tc>
        <w:tc>
          <w:tcPr>
            <w:tcW w:w="961" w:type="dxa"/>
            <w:tcBorders>
              <w:top w:val="nil"/>
              <w:left w:val="single" w:sz="8" w:space="0" w:color="auto"/>
              <w:bottom w:val="nil"/>
              <w:right w:val="nil"/>
            </w:tcBorders>
            <w:shd w:val="clear" w:color="auto" w:fill="FFFFFF"/>
            <w:noWrap/>
            <w:vAlign w:val="bottom"/>
            <w:hideMark/>
          </w:tcPr>
          <w:p w14:paraId="70919F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10 582</w:t>
            </w:r>
          </w:p>
        </w:tc>
      </w:tr>
      <w:tr w:rsidR="00C44E55" w:rsidRPr="00BB6114" w14:paraId="0413FE63" w14:textId="77777777" w:rsidTr="00C44E55">
        <w:trPr>
          <w:trHeight w:val="310"/>
        </w:trPr>
        <w:tc>
          <w:tcPr>
            <w:tcW w:w="4055" w:type="dxa"/>
            <w:shd w:val="clear" w:color="auto" w:fill="FFFFFF"/>
            <w:noWrap/>
            <w:vAlign w:val="center"/>
            <w:hideMark/>
          </w:tcPr>
          <w:p w14:paraId="3C30FD6A" w14:textId="77777777" w:rsidR="00C44E55" w:rsidRPr="00BB6114" w:rsidRDefault="00C44E55" w:rsidP="00C44E55">
            <w:pPr>
              <w:suppressAutoHyphens w:val="0"/>
              <w:rPr>
                <w:sz w:val="22"/>
                <w:szCs w:val="22"/>
                <w:lang w:val="es-CR" w:eastAsia="es-CR"/>
              </w:rPr>
            </w:pPr>
            <w:r w:rsidRPr="00BB6114">
              <w:rPr>
                <w:sz w:val="22"/>
                <w:szCs w:val="22"/>
                <w:lang w:val="es-CR" w:eastAsia="es-CR"/>
              </w:rPr>
              <w:t>Extinción de la acción Penal</w:t>
            </w:r>
          </w:p>
        </w:tc>
        <w:tc>
          <w:tcPr>
            <w:tcW w:w="961" w:type="dxa"/>
            <w:tcBorders>
              <w:top w:val="nil"/>
              <w:left w:val="single" w:sz="8" w:space="0" w:color="auto"/>
              <w:bottom w:val="nil"/>
              <w:right w:val="single" w:sz="8" w:space="0" w:color="auto"/>
            </w:tcBorders>
            <w:shd w:val="clear" w:color="auto" w:fill="FFFFFF"/>
            <w:noWrap/>
            <w:vAlign w:val="center"/>
            <w:hideMark/>
          </w:tcPr>
          <w:p w14:paraId="3E76AA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8.758</w:t>
            </w:r>
          </w:p>
        </w:tc>
        <w:tc>
          <w:tcPr>
            <w:tcW w:w="961" w:type="dxa"/>
            <w:shd w:val="clear" w:color="auto" w:fill="FFFFFF"/>
            <w:noWrap/>
            <w:vAlign w:val="center"/>
            <w:hideMark/>
          </w:tcPr>
          <w:p w14:paraId="6989AF4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9.452</w:t>
            </w:r>
          </w:p>
        </w:tc>
        <w:tc>
          <w:tcPr>
            <w:tcW w:w="961" w:type="dxa"/>
            <w:tcBorders>
              <w:top w:val="nil"/>
              <w:left w:val="single" w:sz="8" w:space="0" w:color="auto"/>
              <w:bottom w:val="nil"/>
              <w:right w:val="single" w:sz="8" w:space="0" w:color="auto"/>
            </w:tcBorders>
            <w:shd w:val="clear" w:color="auto" w:fill="FFFFFF"/>
            <w:noWrap/>
            <w:vAlign w:val="center"/>
            <w:hideMark/>
          </w:tcPr>
          <w:p w14:paraId="62171A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6.774</w:t>
            </w:r>
          </w:p>
        </w:tc>
        <w:tc>
          <w:tcPr>
            <w:tcW w:w="961" w:type="dxa"/>
            <w:shd w:val="clear" w:color="auto" w:fill="FFFFFF"/>
            <w:noWrap/>
            <w:vAlign w:val="center"/>
            <w:hideMark/>
          </w:tcPr>
          <w:p w14:paraId="2B627D8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5.618</w:t>
            </w:r>
          </w:p>
        </w:tc>
        <w:tc>
          <w:tcPr>
            <w:tcW w:w="961" w:type="dxa"/>
            <w:tcBorders>
              <w:top w:val="nil"/>
              <w:left w:val="single" w:sz="8" w:space="0" w:color="auto"/>
              <w:bottom w:val="nil"/>
              <w:right w:val="nil"/>
            </w:tcBorders>
            <w:shd w:val="clear" w:color="auto" w:fill="FFFFFF"/>
            <w:noWrap/>
            <w:vAlign w:val="bottom"/>
            <w:hideMark/>
          </w:tcPr>
          <w:p w14:paraId="7C77340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6 060</w:t>
            </w:r>
          </w:p>
        </w:tc>
      </w:tr>
      <w:tr w:rsidR="00C44E55" w:rsidRPr="00BB6114" w14:paraId="64088AAA" w14:textId="77777777" w:rsidTr="00C44E55">
        <w:trPr>
          <w:trHeight w:val="310"/>
        </w:trPr>
        <w:tc>
          <w:tcPr>
            <w:tcW w:w="4055" w:type="dxa"/>
            <w:shd w:val="clear" w:color="auto" w:fill="FFFFFF"/>
            <w:noWrap/>
            <w:vAlign w:val="center"/>
            <w:hideMark/>
          </w:tcPr>
          <w:p w14:paraId="0E12C999"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Por audiencias orales </w:t>
            </w:r>
          </w:p>
        </w:tc>
        <w:tc>
          <w:tcPr>
            <w:tcW w:w="961" w:type="dxa"/>
            <w:tcBorders>
              <w:top w:val="nil"/>
              <w:left w:val="single" w:sz="8" w:space="0" w:color="auto"/>
              <w:bottom w:val="nil"/>
              <w:right w:val="single" w:sz="8" w:space="0" w:color="auto"/>
            </w:tcBorders>
            <w:shd w:val="clear" w:color="auto" w:fill="FFFFFF"/>
            <w:noWrap/>
            <w:vAlign w:val="center"/>
            <w:hideMark/>
          </w:tcPr>
          <w:p w14:paraId="01CCBD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5.719</w:t>
            </w:r>
          </w:p>
        </w:tc>
        <w:tc>
          <w:tcPr>
            <w:tcW w:w="961" w:type="dxa"/>
            <w:shd w:val="clear" w:color="auto" w:fill="FFFFFF"/>
            <w:noWrap/>
            <w:vAlign w:val="center"/>
            <w:hideMark/>
          </w:tcPr>
          <w:p w14:paraId="269A96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3.828</w:t>
            </w:r>
          </w:p>
        </w:tc>
        <w:tc>
          <w:tcPr>
            <w:tcW w:w="961" w:type="dxa"/>
            <w:tcBorders>
              <w:top w:val="nil"/>
              <w:left w:val="single" w:sz="8" w:space="0" w:color="auto"/>
              <w:bottom w:val="nil"/>
              <w:right w:val="single" w:sz="8" w:space="0" w:color="auto"/>
            </w:tcBorders>
            <w:shd w:val="clear" w:color="auto" w:fill="FFFFFF"/>
            <w:noWrap/>
            <w:vAlign w:val="center"/>
            <w:hideMark/>
          </w:tcPr>
          <w:p w14:paraId="137E20F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3.901</w:t>
            </w:r>
          </w:p>
        </w:tc>
        <w:tc>
          <w:tcPr>
            <w:tcW w:w="961" w:type="dxa"/>
            <w:shd w:val="clear" w:color="auto" w:fill="FFFFFF"/>
            <w:noWrap/>
            <w:vAlign w:val="center"/>
            <w:hideMark/>
          </w:tcPr>
          <w:p w14:paraId="68C499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4.000</w:t>
            </w:r>
          </w:p>
        </w:tc>
        <w:tc>
          <w:tcPr>
            <w:tcW w:w="961" w:type="dxa"/>
            <w:tcBorders>
              <w:top w:val="nil"/>
              <w:left w:val="single" w:sz="8" w:space="0" w:color="auto"/>
              <w:bottom w:val="nil"/>
              <w:right w:val="nil"/>
            </w:tcBorders>
            <w:shd w:val="clear" w:color="auto" w:fill="FFFFFF"/>
            <w:noWrap/>
            <w:vAlign w:val="bottom"/>
            <w:hideMark/>
          </w:tcPr>
          <w:p w14:paraId="593512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5 115</w:t>
            </w:r>
          </w:p>
        </w:tc>
      </w:tr>
      <w:tr w:rsidR="00C44E55" w:rsidRPr="00BB6114" w14:paraId="2CF5D899" w14:textId="77777777" w:rsidTr="00C44E55">
        <w:trPr>
          <w:trHeight w:val="310"/>
        </w:trPr>
        <w:tc>
          <w:tcPr>
            <w:tcW w:w="4055" w:type="dxa"/>
            <w:shd w:val="clear" w:color="auto" w:fill="FFFFFF"/>
            <w:noWrap/>
            <w:vAlign w:val="center"/>
            <w:hideMark/>
          </w:tcPr>
          <w:p w14:paraId="36BC8EE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tcBorders>
              <w:top w:val="nil"/>
              <w:left w:val="single" w:sz="8" w:space="0" w:color="auto"/>
              <w:bottom w:val="nil"/>
              <w:right w:val="single" w:sz="8" w:space="0" w:color="auto"/>
            </w:tcBorders>
            <w:shd w:val="clear" w:color="auto" w:fill="FFFFFF"/>
            <w:noWrap/>
            <w:vAlign w:val="center"/>
            <w:hideMark/>
          </w:tcPr>
          <w:p w14:paraId="7AC3D48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45BDA60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tcBorders>
              <w:top w:val="nil"/>
              <w:left w:val="single" w:sz="8" w:space="0" w:color="auto"/>
              <w:bottom w:val="nil"/>
              <w:right w:val="single" w:sz="8" w:space="0" w:color="auto"/>
            </w:tcBorders>
            <w:shd w:val="clear" w:color="auto" w:fill="FFFFFF"/>
            <w:noWrap/>
            <w:vAlign w:val="center"/>
            <w:hideMark/>
          </w:tcPr>
          <w:p w14:paraId="1797F43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shd w:val="clear" w:color="auto" w:fill="FFFFFF"/>
            <w:noWrap/>
            <w:vAlign w:val="center"/>
            <w:hideMark/>
          </w:tcPr>
          <w:p w14:paraId="3B801A3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1" w:type="dxa"/>
            <w:tcBorders>
              <w:top w:val="nil"/>
              <w:left w:val="single" w:sz="8" w:space="0" w:color="auto"/>
              <w:bottom w:val="nil"/>
              <w:right w:val="nil"/>
            </w:tcBorders>
            <w:shd w:val="clear" w:color="auto" w:fill="FFFFFF"/>
            <w:noWrap/>
            <w:vAlign w:val="bottom"/>
            <w:hideMark/>
          </w:tcPr>
          <w:p w14:paraId="3C79EF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23DC3F26" w14:textId="77777777" w:rsidTr="00C44E55">
        <w:trPr>
          <w:trHeight w:val="310"/>
        </w:trPr>
        <w:tc>
          <w:tcPr>
            <w:tcW w:w="4055" w:type="dxa"/>
            <w:shd w:val="clear" w:color="auto" w:fill="FFFFFF"/>
            <w:noWrap/>
            <w:vAlign w:val="center"/>
            <w:hideMark/>
          </w:tcPr>
          <w:p w14:paraId="6E833155"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Porcentajes</w:t>
            </w:r>
          </w:p>
        </w:tc>
        <w:tc>
          <w:tcPr>
            <w:tcW w:w="961" w:type="dxa"/>
            <w:tcBorders>
              <w:top w:val="nil"/>
              <w:left w:val="single" w:sz="8" w:space="0" w:color="auto"/>
              <w:bottom w:val="nil"/>
              <w:right w:val="single" w:sz="8" w:space="0" w:color="auto"/>
            </w:tcBorders>
            <w:shd w:val="clear" w:color="auto" w:fill="FFFFFF"/>
            <w:noWrap/>
            <w:vAlign w:val="center"/>
            <w:hideMark/>
          </w:tcPr>
          <w:p w14:paraId="3A087C3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100</w:t>
            </w:r>
          </w:p>
        </w:tc>
        <w:tc>
          <w:tcPr>
            <w:tcW w:w="961" w:type="dxa"/>
            <w:tcBorders>
              <w:top w:val="nil"/>
              <w:left w:val="nil"/>
              <w:bottom w:val="nil"/>
              <w:right w:val="single" w:sz="8" w:space="0" w:color="auto"/>
            </w:tcBorders>
            <w:shd w:val="clear" w:color="auto" w:fill="FFFFFF"/>
            <w:noWrap/>
            <w:vAlign w:val="center"/>
            <w:hideMark/>
          </w:tcPr>
          <w:p w14:paraId="7292516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100</w:t>
            </w:r>
          </w:p>
        </w:tc>
        <w:tc>
          <w:tcPr>
            <w:tcW w:w="961" w:type="dxa"/>
            <w:tcBorders>
              <w:top w:val="nil"/>
              <w:left w:val="nil"/>
              <w:bottom w:val="nil"/>
              <w:right w:val="single" w:sz="8" w:space="0" w:color="auto"/>
            </w:tcBorders>
            <w:shd w:val="clear" w:color="auto" w:fill="FFFFFF"/>
            <w:noWrap/>
            <w:vAlign w:val="center"/>
            <w:hideMark/>
          </w:tcPr>
          <w:p w14:paraId="7248B25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100</w:t>
            </w:r>
          </w:p>
        </w:tc>
        <w:tc>
          <w:tcPr>
            <w:tcW w:w="961" w:type="dxa"/>
            <w:shd w:val="clear" w:color="auto" w:fill="FFFFFF"/>
            <w:noWrap/>
            <w:vAlign w:val="center"/>
            <w:hideMark/>
          </w:tcPr>
          <w:p w14:paraId="69EE346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100</w:t>
            </w:r>
          </w:p>
        </w:tc>
        <w:tc>
          <w:tcPr>
            <w:tcW w:w="961" w:type="dxa"/>
            <w:tcBorders>
              <w:top w:val="nil"/>
              <w:left w:val="single" w:sz="8" w:space="0" w:color="auto"/>
              <w:bottom w:val="nil"/>
              <w:right w:val="nil"/>
            </w:tcBorders>
            <w:shd w:val="clear" w:color="auto" w:fill="FFFFFF"/>
            <w:noWrap/>
            <w:vAlign w:val="bottom"/>
            <w:hideMark/>
          </w:tcPr>
          <w:p w14:paraId="725E39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w:t>
            </w:r>
          </w:p>
        </w:tc>
      </w:tr>
      <w:tr w:rsidR="00C44E55" w:rsidRPr="00BB6114" w14:paraId="40CCE6DD" w14:textId="77777777" w:rsidTr="00C44E55">
        <w:trPr>
          <w:trHeight w:val="310"/>
        </w:trPr>
        <w:tc>
          <w:tcPr>
            <w:tcW w:w="4055" w:type="dxa"/>
            <w:shd w:val="clear" w:color="auto" w:fill="FFFFFF"/>
            <w:noWrap/>
            <w:vAlign w:val="center"/>
            <w:hideMark/>
          </w:tcPr>
          <w:p w14:paraId="536F47FB" w14:textId="77777777" w:rsidR="00C44E55" w:rsidRPr="00BB6114" w:rsidRDefault="00C44E55" w:rsidP="00C44E55">
            <w:pPr>
              <w:suppressAutoHyphens w:val="0"/>
              <w:rPr>
                <w:sz w:val="22"/>
                <w:szCs w:val="22"/>
                <w:lang w:val="es-CR" w:eastAsia="es-CR"/>
              </w:rPr>
            </w:pPr>
            <w:r w:rsidRPr="00BB6114">
              <w:rPr>
                <w:sz w:val="22"/>
                <w:szCs w:val="22"/>
                <w:lang w:val="es-CR" w:eastAsia="es-CR"/>
              </w:rPr>
              <w:t>Artículo 311, Incisos a, b, c, e</w:t>
            </w:r>
          </w:p>
        </w:tc>
        <w:tc>
          <w:tcPr>
            <w:tcW w:w="961" w:type="dxa"/>
            <w:tcBorders>
              <w:top w:val="nil"/>
              <w:left w:val="single" w:sz="8" w:space="0" w:color="auto"/>
              <w:bottom w:val="nil"/>
              <w:right w:val="single" w:sz="8" w:space="0" w:color="auto"/>
            </w:tcBorders>
            <w:shd w:val="clear" w:color="auto" w:fill="FFFFFF"/>
            <w:noWrap/>
            <w:vAlign w:val="center"/>
            <w:hideMark/>
          </w:tcPr>
          <w:p w14:paraId="6F29445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45,2</w:t>
            </w:r>
          </w:p>
        </w:tc>
        <w:tc>
          <w:tcPr>
            <w:tcW w:w="961" w:type="dxa"/>
            <w:tcBorders>
              <w:top w:val="nil"/>
              <w:left w:val="nil"/>
              <w:bottom w:val="nil"/>
              <w:right w:val="single" w:sz="8" w:space="0" w:color="auto"/>
            </w:tcBorders>
            <w:shd w:val="clear" w:color="auto" w:fill="FFFFFF"/>
            <w:noWrap/>
            <w:vAlign w:val="center"/>
            <w:hideMark/>
          </w:tcPr>
          <w:p w14:paraId="1D2FCD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48,2</w:t>
            </w:r>
          </w:p>
        </w:tc>
        <w:tc>
          <w:tcPr>
            <w:tcW w:w="961" w:type="dxa"/>
            <w:tcBorders>
              <w:top w:val="nil"/>
              <w:left w:val="nil"/>
              <w:bottom w:val="nil"/>
              <w:right w:val="single" w:sz="8" w:space="0" w:color="auto"/>
            </w:tcBorders>
            <w:shd w:val="clear" w:color="auto" w:fill="FFFFFF"/>
            <w:noWrap/>
            <w:vAlign w:val="center"/>
            <w:hideMark/>
          </w:tcPr>
          <w:p w14:paraId="4DF8A4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46,3</w:t>
            </w:r>
          </w:p>
        </w:tc>
        <w:tc>
          <w:tcPr>
            <w:tcW w:w="961" w:type="dxa"/>
            <w:shd w:val="clear" w:color="auto" w:fill="FFFFFF"/>
            <w:noWrap/>
            <w:vAlign w:val="center"/>
            <w:hideMark/>
          </w:tcPr>
          <w:p w14:paraId="56C2CB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47,9</w:t>
            </w:r>
          </w:p>
        </w:tc>
        <w:tc>
          <w:tcPr>
            <w:tcW w:w="961" w:type="dxa"/>
            <w:tcBorders>
              <w:top w:val="nil"/>
              <w:left w:val="single" w:sz="8" w:space="0" w:color="auto"/>
              <w:bottom w:val="nil"/>
              <w:right w:val="nil"/>
            </w:tcBorders>
            <w:shd w:val="clear" w:color="auto" w:fill="FFFFFF"/>
            <w:noWrap/>
            <w:vAlign w:val="bottom"/>
            <w:hideMark/>
          </w:tcPr>
          <w:p w14:paraId="0A141D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48,6</w:t>
            </w:r>
          </w:p>
        </w:tc>
      </w:tr>
      <w:tr w:rsidR="00C44E55" w:rsidRPr="00BB6114" w14:paraId="02F3822D" w14:textId="77777777" w:rsidTr="00C44E55">
        <w:trPr>
          <w:trHeight w:val="310"/>
        </w:trPr>
        <w:tc>
          <w:tcPr>
            <w:tcW w:w="4055" w:type="dxa"/>
            <w:shd w:val="clear" w:color="auto" w:fill="FFFFFF"/>
            <w:noWrap/>
            <w:vAlign w:val="center"/>
            <w:hideMark/>
          </w:tcPr>
          <w:p w14:paraId="0FC176FE" w14:textId="77777777" w:rsidR="00C44E55" w:rsidRPr="00BB6114" w:rsidRDefault="00C44E55" w:rsidP="00C44E55">
            <w:pPr>
              <w:suppressAutoHyphens w:val="0"/>
              <w:rPr>
                <w:sz w:val="22"/>
                <w:szCs w:val="22"/>
                <w:lang w:val="es-CR" w:eastAsia="es-CR"/>
              </w:rPr>
            </w:pPr>
            <w:r w:rsidRPr="00BB6114">
              <w:rPr>
                <w:sz w:val="22"/>
                <w:szCs w:val="22"/>
                <w:lang w:val="es-CR" w:eastAsia="es-CR"/>
              </w:rPr>
              <w:t>Extinción de la acción Penal</w:t>
            </w:r>
          </w:p>
        </w:tc>
        <w:tc>
          <w:tcPr>
            <w:tcW w:w="961" w:type="dxa"/>
            <w:tcBorders>
              <w:top w:val="nil"/>
              <w:left w:val="single" w:sz="8" w:space="0" w:color="auto"/>
              <w:bottom w:val="nil"/>
              <w:right w:val="single" w:sz="8" w:space="0" w:color="auto"/>
            </w:tcBorders>
            <w:shd w:val="clear" w:color="auto" w:fill="FFFFFF"/>
            <w:noWrap/>
            <w:vAlign w:val="center"/>
            <w:hideMark/>
          </w:tcPr>
          <w:p w14:paraId="0BFEA56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33,1</w:t>
            </w:r>
          </w:p>
        </w:tc>
        <w:tc>
          <w:tcPr>
            <w:tcW w:w="961" w:type="dxa"/>
            <w:tcBorders>
              <w:top w:val="nil"/>
              <w:left w:val="nil"/>
              <w:bottom w:val="nil"/>
              <w:right w:val="single" w:sz="8" w:space="0" w:color="auto"/>
            </w:tcBorders>
            <w:shd w:val="clear" w:color="auto" w:fill="FFFFFF"/>
            <w:noWrap/>
            <w:vAlign w:val="center"/>
            <w:hideMark/>
          </w:tcPr>
          <w:p w14:paraId="431CEE1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36,9</w:t>
            </w:r>
          </w:p>
        </w:tc>
        <w:tc>
          <w:tcPr>
            <w:tcW w:w="961" w:type="dxa"/>
            <w:tcBorders>
              <w:top w:val="nil"/>
              <w:left w:val="nil"/>
              <w:bottom w:val="nil"/>
              <w:right w:val="single" w:sz="8" w:space="0" w:color="auto"/>
            </w:tcBorders>
            <w:shd w:val="clear" w:color="auto" w:fill="FFFFFF"/>
            <w:noWrap/>
            <w:vAlign w:val="center"/>
            <w:hideMark/>
          </w:tcPr>
          <w:p w14:paraId="47E6914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34,1</w:t>
            </w:r>
          </w:p>
        </w:tc>
        <w:tc>
          <w:tcPr>
            <w:tcW w:w="961" w:type="dxa"/>
            <w:shd w:val="clear" w:color="auto" w:fill="FFFFFF"/>
            <w:noWrap/>
            <w:vAlign w:val="center"/>
            <w:hideMark/>
          </w:tcPr>
          <w:p w14:paraId="735FBE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30,4</w:t>
            </w:r>
          </w:p>
        </w:tc>
        <w:tc>
          <w:tcPr>
            <w:tcW w:w="961" w:type="dxa"/>
            <w:tcBorders>
              <w:top w:val="nil"/>
              <w:left w:val="single" w:sz="8" w:space="0" w:color="auto"/>
              <w:bottom w:val="nil"/>
              <w:right w:val="nil"/>
            </w:tcBorders>
            <w:shd w:val="clear" w:color="auto" w:fill="FFFFFF"/>
            <w:noWrap/>
            <w:vAlign w:val="bottom"/>
            <w:hideMark/>
          </w:tcPr>
          <w:p w14:paraId="3B13D5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w:t>
            </w:r>
          </w:p>
        </w:tc>
      </w:tr>
      <w:tr w:rsidR="00C44E55" w:rsidRPr="00BB6114" w14:paraId="41C37866" w14:textId="77777777" w:rsidTr="00C44E55">
        <w:trPr>
          <w:trHeight w:val="320"/>
        </w:trPr>
        <w:tc>
          <w:tcPr>
            <w:tcW w:w="4055" w:type="dxa"/>
            <w:tcBorders>
              <w:top w:val="nil"/>
              <w:left w:val="nil"/>
              <w:bottom w:val="single" w:sz="8" w:space="0" w:color="auto"/>
              <w:right w:val="nil"/>
            </w:tcBorders>
            <w:shd w:val="clear" w:color="auto" w:fill="FFFFFF"/>
            <w:noWrap/>
            <w:vAlign w:val="center"/>
            <w:hideMark/>
          </w:tcPr>
          <w:p w14:paraId="52D59B90"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Por audiencias orales </w:t>
            </w:r>
          </w:p>
        </w:tc>
        <w:tc>
          <w:tcPr>
            <w:tcW w:w="961" w:type="dxa"/>
            <w:tcBorders>
              <w:top w:val="nil"/>
              <w:left w:val="single" w:sz="8" w:space="0" w:color="auto"/>
              <w:bottom w:val="single" w:sz="8" w:space="0" w:color="auto"/>
              <w:right w:val="single" w:sz="8" w:space="0" w:color="auto"/>
            </w:tcBorders>
            <w:shd w:val="clear" w:color="auto" w:fill="FFFFFF"/>
            <w:noWrap/>
            <w:vAlign w:val="center"/>
            <w:hideMark/>
          </w:tcPr>
          <w:p w14:paraId="67BDCB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21,6</w:t>
            </w:r>
          </w:p>
        </w:tc>
        <w:tc>
          <w:tcPr>
            <w:tcW w:w="961" w:type="dxa"/>
            <w:tcBorders>
              <w:top w:val="nil"/>
              <w:left w:val="nil"/>
              <w:bottom w:val="single" w:sz="8" w:space="0" w:color="auto"/>
              <w:right w:val="single" w:sz="8" w:space="0" w:color="auto"/>
            </w:tcBorders>
            <w:shd w:val="clear" w:color="auto" w:fill="FFFFFF"/>
            <w:noWrap/>
            <w:vAlign w:val="center"/>
            <w:hideMark/>
          </w:tcPr>
          <w:p w14:paraId="773091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14,9</w:t>
            </w:r>
          </w:p>
        </w:tc>
        <w:tc>
          <w:tcPr>
            <w:tcW w:w="961" w:type="dxa"/>
            <w:tcBorders>
              <w:top w:val="nil"/>
              <w:left w:val="nil"/>
              <w:bottom w:val="single" w:sz="8" w:space="0" w:color="auto"/>
              <w:right w:val="single" w:sz="8" w:space="0" w:color="auto"/>
            </w:tcBorders>
            <w:shd w:val="clear" w:color="auto" w:fill="FFFFFF"/>
            <w:noWrap/>
            <w:vAlign w:val="center"/>
            <w:hideMark/>
          </w:tcPr>
          <w:p w14:paraId="1D41EB0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19,6</w:t>
            </w:r>
          </w:p>
        </w:tc>
        <w:tc>
          <w:tcPr>
            <w:tcW w:w="961" w:type="dxa"/>
            <w:tcBorders>
              <w:top w:val="nil"/>
              <w:left w:val="nil"/>
              <w:bottom w:val="single" w:sz="8" w:space="0" w:color="auto"/>
              <w:right w:val="nil"/>
            </w:tcBorders>
            <w:shd w:val="clear" w:color="auto" w:fill="FFFFFF"/>
            <w:noWrap/>
            <w:vAlign w:val="center"/>
            <w:hideMark/>
          </w:tcPr>
          <w:p w14:paraId="04E1E8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21,7</w:t>
            </w:r>
          </w:p>
        </w:tc>
        <w:tc>
          <w:tcPr>
            <w:tcW w:w="961" w:type="dxa"/>
            <w:tcBorders>
              <w:top w:val="nil"/>
              <w:left w:val="single" w:sz="8" w:space="0" w:color="auto"/>
              <w:bottom w:val="single" w:sz="8" w:space="0" w:color="auto"/>
              <w:right w:val="nil"/>
            </w:tcBorders>
            <w:shd w:val="clear" w:color="auto" w:fill="FFFFFF"/>
            <w:noWrap/>
            <w:vAlign w:val="bottom"/>
            <w:hideMark/>
          </w:tcPr>
          <w:p w14:paraId="69A032A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23,5</w:t>
            </w:r>
          </w:p>
        </w:tc>
      </w:tr>
      <w:tr w:rsidR="00C44E55" w:rsidRPr="00BB6114" w14:paraId="19263027" w14:textId="77777777" w:rsidTr="00C44E55">
        <w:trPr>
          <w:trHeight w:val="260"/>
        </w:trPr>
        <w:tc>
          <w:tcPr>
            <w:tcW w:w="8860" w:type="dxa"/>
            <w:gridSpan w:val="6"/>
            <w:tcBorders>
              <w:top w:val="single" w:sz="8" w:space="0" w:color="auto"/>
              <w:left w:val="nil"/>
              <w:bottom w:val="nil"/>
              <w:right w:val="nil"/>
            </w:tcBorders>
            <w:shd w:val="clear" w:color="auto" w:fill="FFFFFF"/>
            <w:noWrap/>
            <w:vAlign w:val="center"/>
            <w:hideMark/>
          </w:tcPr>
          <w:p w14:paraId="02EEAB17"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 </w:t>
            </w:r>
          </w:p>
        </w:tc>
      </w:tr>
    </w:tbl>
    <w:p w14:paraId="691214BF"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5B2C64A"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De esta manera, cabe indicar que los Juzgados Penales que registran la mayor afluencia de sobreseimientos definitivos dictados, con más de 1.000 casos, se encuentran el Primer Circuito Judicial de Alajuela, el Primer y Segundo Circuito Judicial de San José, Cartago y Heredia, con 3.002, 2.329, 1.414, 1.251 y 1.132 asuntos en su orden, acaparando en conjunto el 42,0% (9.128) del total (21.757). </w:t>
      </w:r>
    </w:p>
    <w:p w14:paraId="666DFC17" w14:textId="77777777" w:rsidR="00C44E55" w:rsidRPr="00BB6114" w:rsidRDefault="00C44E55" w:rsidP="00C44E55">
      <w:pPr>
        <w:suppressAutoHyphens w:val="0"/>
        <w:ind w:left="851" w:right="851" w:firstLine="709"/>
        <w:jc w:val="both"/>
        <w:rPr>
          <w:rFonts w:eastAsia="Calibri"/>
          <w:sz w:val="22"/>
          <w:szCs w:val="22"/>
          <w:lang w:val="es-CR" w:eastAsia="en-US"/>
        </w:rPr>
      </w:pPr>
    </w:p>
    <w:p w14:paraId="246CFE43"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En la siguiente tabla se detallan los circuitos judiciales que fueron abordados en el 2019 por el “Proyecto de Rediseño Modelo Penal”, donde se denota que los cincos registran un aumento en la resolución de sobreseimientos, destacándose el Primero de Alajuela al pasar de 1.799 a 3.377, lo que equivale a un 87,7%, seguido del Primero de Limón de 758 a 1.324 asuntos para un crecimiento del 80% aproximadamente.</w:t>
      </w:r>
    </w:p>
    <w:p w14:paraId="04630624" w14:textId="77777777" w:rsidR="00C44E55" w:rsidRPr="00BB6114" w:rsidRDefault="00C44E55" w:rsidP="00C44E55">
      <w:pPr>
        <w:suppressAutoHyphens w:val="0"/>
        <w:ind w:right="49"/>
        <w:jc w:val="both"/>
        <w:rPr>
          <w:rFonts w:eastAsia="Calibri"/>
          <w:sz w:val="22"/>
          <w:szCs w:val="22"/>
          <w:lang w:val="es-CR" w:eastAsia="en-US"/>
        </w:rPr>
      </w:pPr>
    </w:p>
    <w:tbl>
      <w:tblPr>
        <w:tblW w:w="5857" w:type="dxa"/>
        <w:tblInd w:w="1494" w:type="dxa"/>
        <w:tblCellMar>
          <w:left w:w="70" w:type="dxa"/>
          <w:right w:w="70" w:type="dxa"/>
        </w:tblCellMar>
        <w:tblLook w:val="04A0" w:firstRow="1" w:lastRow="0" w:firstColumn="1" w:lastColumn="0" w:noHBand="0" w:noVBand="1"/>
      </w:tblPr>
      <w:tblGrid>
        <w:gridCol w:w="3468"/>
        <w:gridCol w:w="1134"/>
        <w:gridCol w:w="1255"/>
      </w:tblGrid>
      <w:tr w:rsidR="00C44E55" w:rsidRPr="00BB6114" w14:paraId="1E984CF8" w14:textId="77777777" w:rsidTr="00C44E55">
        <w:trPr>
          <w:trHeight w:val="290"/>
        </w:trPr>
        <w:tc>
          <w:tcPr>
            <w:tcW w:w="3468" w:type="dxa"/>
            <w:vMerge w:val="restart"/>
            <w:tcBorders>
              <w:top w:val="single" w:sz="8" w:space="0" w:color="auto"/>
              <w:left w:val="nil"/>
              <w:bottom w:val="single" w:sz="8" w:space="0" w:color="000000"/>
              <w:right w:val="single" w:sz="8" w:space="0" w:color="auto"/>
            </w:tcBorders>
            <w:noWrap/>
            <w:vAlign w:val="center"/>
            <w:hideMark/>
          </w:tcPr>
          <w:p w14:paraId="65EF569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Circuito Judicial </w:t>
            </w:r>
          </w:p>
        </w:tc>
        <w:tc>
          <w:tcPr>
            <w:tcW w:w="2389" w:type="dxa"/>
            <w:gridSpan w:val="2"/>
            <w:tcBorders>
              <w:top w:val="single" w:sz="8" w:space="0" w:color="auto"/>
              <w:left w:val="nil"/>
              <w:bottom w:val="single" w:sz="4" w:space="0" w:color="auto"/>
              <w:right w:val="nil"/>
            </w:tcBorders>
            <w:noWrap/>
            <w:vAlign w:val="center"/>
            <w:hideMark/>
          </w:tcPr>
          <w:p w14:paraId="29D9AB9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Sobreseimiento Definitivo </w:t>
            </w:r>
          </w:p>
        </w:tc>
      </w:tr>
      <w:tr w:rsidR="00C44E55" w:rsidRPr="00BB6114" w14:paraId="3CA2ED2B" w14:textId="77777777" w:rsidTr="00C44E55">
        <w:trPr>
          <w:trHeight w:val="300"/>
        </w:trPr>
        <w:tc>
          <w:tcPr>
            <w:tcW w:w="0" w:type="auto"/>
            <w:vMerge/>
            <w:tcBorders>
              <w:top w:val="single" w:sz="8" w:space="0" w:color="auto"/>
              <w:left w:val="nil"/>
              <w:bottom w:val="single" w:sz="8" w:space="0" w:color="000000"/>
              <w:right w:val="single" w:sz="8" w:space="0" w:color="auto"/>
            </w:tcBorders>
            <w:vAlign w:val="center"/>
            <w:hideMark/>
          </w:tcPr>
          <w:p w14:paraId="53CD97C4" w14:textId="77777777" w:rsidR="00C44E55" w:rsidRPr="00BB6114" w:rsidRDefault="00C44E55" w:rsidP="00C44E55">
            <w:pPr>
              <w:suppressAutoHyphens w:val="0"/>
              <w:rPr>
                <w:b/>
                <w:bCs/>
                <w:sz w:val="22"/>
                <w:szCs w:val="22"/>
                <w:lang w:val="es-CR" w:eastAsia="es-CR"/>
              </w:rPr>
            </w:pPr>
          </w:p>
        </w:tc>
        <w:tc>
          <w:tcPr>
            <w:tcW w:w="1134" w:type="dxa"/>
            <w:tcBorders>
              <w:top w:val="nil"/>
              <w:left w:val="nil"/>
              <w:bottom w:val="single" w:sz="8" w:space="0" w:color="auto"/>
              <w:right w:val="nil"/>
            </w:tcBorders>
            <w:noWrap/>
            <w:vAlign w:val="center"/>
            <w:hideMark/>
          </w:tcPr>
          <w:p w14:paraId="1144139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255" w:type="dxa"/>
            <w:tcBorders>
              <w:top w:val="nil"/>
              <w:left w:val="single" w:sz="4" w:space="0" w:color="auto"/>
              <w:bottom w:val="single" w:sz="8" w:space="0" w:color="auto"/>
              <w:right w:val="nil"/>
            </w:tcBorders>
            <w:noWrap/>
            <w:vAlign w:val="center"/>
            <w:hideMark/>
          </w:tcPr>
          <w:p w14:paraId="7BB07C7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7A48BC98" w14:textId="77777777" w:rsidTr="00C44E55">
        <w:trPr>
          <w:trHeight w:val="290"/>
        </w:trPr>
        <w:tc>
          <w:tcPr>
            <w:tcW w:w="3468" w:type="dxa"/>
            <w:noWrap/>
            <w:vAlign w:val="center"/>
            <w:hideMark/>
          </w:tcPr>
          <w:p w14:paraId="517156AC" w14:textId="77777777" w:rsidR="00C44E55" w:rsidRPr="00BB6114" w:rsidRDefault="00C44E55" w:rsidP="00C44E55">
            <w:pPr>
              <w:rPr>
                <w:b/>
                <w:bCs/>
                <w:sz w:val="22"/>
                <w:szCs w:val="22"/>
                <w:lang w:val="es-CR" w:eastAsia="es-CR"/>
              </w:rPr>
            </w:pPr>
          </w:p>
        </w:tc>
        <w:tc>
          <w:tcPr>
            <w:tcW w:w="1134" w:type="dxa"/>
            <w:tcBorders>
              <w:top w:val="nil"/>
              <w:left w:val="single" w:sz="8" w:space="0" w:color="auto"/>
              <w:bottom w:val="nil"/>
              <w:right w:val="nil"/>
            </w:tcBorders>
            <w:noWrap/>
            <w:vAlign w:val="center"/>
            <w:hideMark/>
          </w:tcPr>
          <w:p w14:paraId="0416EC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55" w:type="dxa"/>
            <w:tcBorders>
              <w:top w:val="nil"/>
              <w:left w:val="single" w:sz="4" w:space="0" w:color="auto"/>
              <w:bottom w:val="nil"/>
              <w:right w:val="nil"/>
            </w:tcBorders>
            <w:noWrap/>
            <w:vAlign w:val="center"/>
            <w:hideMark/>
          </w:tcPr>
          <w:p w14:paraId="7E756FA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223FF521" w14:textId="77777777" w:rsidTr="00C44E55">
        <w:trPr>
          <w:trHeight w:val="290"/>
        </w:trPr>
        <w:tc>
          <w:tcPr>
            <w:tcW w:w="3468" w:type="dxa"/>
            <w:noWrap/>
            <w:vAlign w:val="center"/>
            <w:hideMark/>
          </w:tcPr>
          <w:p w14:paraId="53780123"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Alajuela</w:t>
            </w:r>
          </w:p>
        </w:tc>
        <w:tc>
          <w:tcPr>
            <w:tcW w:w="1134" w:type="dxa"/>
            <w:tcBorders>
              <w:top w:val="nil"/>
              <w:left w:val="single" w:sz="8" w:space="0" w:color="auto"/>
              <w:bottom w:val="nil"/>
              <w:right w:val="nil"/>
            </w:tcBorders>
            <w:noWrap/>
            <w:vAlign w:val="center"/>
            <w:hideMark/>
          </w:tcPr>
          <w:p w14:paraId="3DD087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1.799</w:t>
            </w:r>
          </w:p>
        </w:tc>
        <w:tc>
          <w:tcPr>
            <w:tcW w:w="1255" w:type="dxa"/>
            <w:tcBorders>
              <w:top w:val="nil"/>
              <w:left w:val="single" w:sz="4" w:space="0" w:color="auto"/>
              <w:bottom w:val="nil"/>
              <w:right w:val="nil"/>
            </w:tcBorders>
            <w:noWrap/>
            <w:vAlign w:val="center"/>
            <w:hideMark/>
          </w:tcPr>
          <w:p w14:paraId="03EC7B3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3.377</w:t>
            </w:r>
          </w:p>
        </w:tc>
      </w:tr>
      <w:tr w:rsidR="00C44E55" w:rsidRPr="00BB6114" w14:paraId="32EC0855" w14:textId="77777777" w:rsidTr="00C44E55">
        <w:trPr>
          <w:trHeight w:val="290"/>
        </w:trPr>
        <w:tc>
          <w:tcPr>
            <w:tcW w:w="3468" w:type="dxa"/>
            <w:noWrap/>
            <w:vAlign w:val="center"/>
            <w:hideMark/>
          </w:tcPr>
          <w:p w14:paraId="0AABA80B"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Liberia</w:t>
            </w:r>
          </w:p>
        </w:tc>
        <w:tc>
          <w:tcPr>
            <w:tcW w:w="1134" w:type="dxa"/>
            <w:tcBorders>
              <w:top w:val="nil"/>
              <w:left w:val="single" w:sz="8" w:space="0" w:color="auto"/>
              <w:bottom w:val="nil"/>
              <w:right w:val="nil"/>
            </w:tcBorders>
            <w:noWrap/>
            <w:vAlign w:val="center"/>
            <w:hideMark/>
          </w:tcPr>
          <w:p w14:paraId="765A52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1092</w:t>
            </w:r>
          </w:p>
        </w:tc>
        <w:tc>
          <w:tcPr>
            <w:tcW w:w="1255" w:type="dxa"/>
            <w:tcBorders>
              <w:top w:val="nil"/>
              <w:left w:val="single" w:sz="4" w:space="0" w:color="auto"/>
              <w:bottom w:val="nil"/>
              <w:right w:val="nil"/>
            </w:tcBorders>
            <w:noWrap/>
            <w:vAlign w:val="center"/>
            <w:hideMark/>
          </w:tcPr>
          <w:p w14:paraId="020FCB0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1.098</w:t>
            </w:r>
          </w:p>
        </w:tc>
      </w:tr>
      <w:tr w:rsidR="00C44E55" w:rsidRPr="00BB6114" w14:paraId="70DF68CC" w14:textId="77777777" w:rsidTr="00C44E55">
        <w:trPr>
          <w:trHeight w:val="290"/>
        </w:trPr>
        <w:tc>
          <w:tcPr>
            <w:tcW w:w="3468" w:type="dxa"/>
            <w:noWrap/>
            <w:vAlign w:val="center"/>
            <w:hideMark/>
          </w:tcPr>
          <w:p w14:paraId="24088158" w14:textId="77777777" w:rsidR="00C44E55" w:rsidRPr="00BB6114" w:rsidRDefault="00C44E55" w:rsidP="00C44E55">
            <w:pPr>
              <w:suppressAutoHyphens w:val="0"/>
              <w:rPr>
                <w:sz w:val="22"/>
                <w:szCs w:val="22"/>
                <w:lang w:val="es-CR" w:eastAsia="es-CR"/>
              </w:rPr>
            </w:pPr>
            <w:r w:rsidRPr="00BB6114">
              <w:rPr>
                <w:sz w:val="22"/>
                <w:szCs w:val="22"/>
                <w:lang w:val="es-CR" w:eastAsia="es-CR"/>
              </w:rPr>
              <w:t>Puntarenas</w:t>
            </w:r>
          </w:p>
        </w:tc>
        <w:tc>
          <w:tcPr>
            <w:tcW w:w="1134" w:type="dxa"/>
            <w:tcBorders>
              <w:top w:val="nil"/>
              <w:left w:val="single" w:sz="8" w:space="0" w:color="auto"/>
              <w:bottom w:val="nil"/>
              <w:right w:val="nil"/>
            </w:tcBorders>
            <w:noWrap/>
            <w:vAlign w:val="center"/>
            <w:hideMark/>
          </w:tcPr>
          <w:p w14:paraId="7556DC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1.063</w:t>
            </w:r>
          </w:p>
        </w:tc>
        <w:tc>
          <w:tcPr>
            <w:tcW w:w="1255" w:type="dxa"/>
            <w:tcBorders>
              <w:top w:val="nil"/>
              <w:left w:val="single" w:sz="4" w:space="0" w:color="auto"/>
              <w:bottom w:val="nil"/>
              <w:right w:val="nil"/>
            </w:tcBorders>
            <w:noWrap/>
            <w:vAlign w:val="center"/>
            <w:hideMark/>
          </w:tcPr>
          <w:p w14:paraId="2068D5D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1.393</w:t>
            </w:r>
          </w:p>
        </w:tc>
      </w:tr>
      <w:tr w:rsidR="00C44E55" w:rsidRPr="00BB6114" w14:paraId="01F21962" w14:textId="77777777" w:rsidTr="00C44E55">
        <w:trPr>
          <w:trHeight w:val="290"/>
        </w:trPr>
        <w:tc>
          <w:tcPr>
            <w:tcW w:w="3468" w:type="dxa"/>
            <w:noWrap/>
            <w:vAlign w:val="center"/>
            <w:hideMark/>
          </w:tcPr>
          <w:p w14:paraId="45C44AF4"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Zona Atlántica (Limón)</w:t>
            </w:r>
          </w:p>
        </w:tc>
        <w:tc>
          <w:tcPr>
            <w:tcW w:w="1134" w:type="dxa"/>
            <w:tcBorders>
              <w:top w:val="nil"/>
              <w:left w:val="single" w:sz="8" w:space="0" w:color="auto"/>
              <w:bottom w:val="nil"/>
              <w:right w:val="nil"/>
            </w:tcBorders>
            <w:noWrap/>
            <w:vAlign w:val="center"/>
            <w:hideMark/>
          </w:tcPr>
          <w:p w14:paraId="167C3B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758</w:t>
            </w:r>
          </w:p>
        </w:tc>
        <w:tc>
          <w:tcPr>
            <w:tcW w:w="1255" w:type="dxa"/>
            <w:tcBorders>
              <w:top w:val="nil"/>
              <w:left w:val="single" w:sz="4" w:space="0" w:color="auto"/>
              <w:bottom w:val="nil"/>
              <w:right w:val="nil"/>
            </w:tcBorders>
            <w:noWrap/>
            <w:vAlign w:val="center"/>
            <w:hideMark/>
          </w:tcPr>
          <w:p w14:paraId="36FF79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1.363</w:t>
            </w:r>
          </w:p>
        </w:tc>
      </w:tr>
      <w:tr w:rsidR="00C44E55" w:rsidRPr="00BB6114" w14:paraId="00F8C56B" w14:textId="77777777" w:rsidTr="00C44E55">
        <w:trPr>
          <w:trHeight w:val="290"/>
        </w:trPr>
        <w:tc>
          <w:tcPr>
            <w:tcW w:w="3468" w:type="dxa"/>
            <w:noWrap/>
            <w:vAlign w:val="center"/>
            <w:hideMark/>
          </w:tcPr>
          <w:p w14:paraId="3FC463C6"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Zona Atlántica (Pococí)</w:t>
            </w:r>
          </w:p>
        </w:tc>
        <w:tc>
          <w:tcPr>
            <w:tcW w:w="1134" w:type="dxa"/>
            <w:tcBorders>
              <w:top w:val="nil"/>
              <w:left w:val="single" w:sz="8" w:space="0" w:color="auto"/>
              <w:bottom w:val="nil"/>
              <w:right w:val="nil"/>
            </w:tcBorders>
            <w:noWrap/>
            <w:vAlign w:val="center"/>
            <w:hideMark/>
          </w:tcPr>
          <w:p w14:paraId="6C346B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1285</w:t>
            </w:r>
          </w:p>
        </w:tc>
        <w:tc>
          <w:tcPr>
            <w:tcW w:w="1255" w:type="dxa"/>
            <w:tcBorders>
              <w:top w:val="nil"/>
              <w:left w:val="single" w:sz="4" w:space="0" w:color="auto"/>
              <w:bottom w:val="nil"/>
              <w:right w:val="nil"/>
            </w:tcBorders>
            <w:noWrap/>
            <w:vAlign w:val="center"/>
            <w:hideMark/>
          </w:tcPr>
          <w:p w14:paraId="321F97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1.324</w:t>
            </w:r>
          </w:p>
        </w:tc>
      </w:tr>
      <w:tr w:rsidR="00C44E55" w:rsidRPr="00BB6114" w14:paraId="597F04BE" w14:textId="77777777" w:rsidTr="00C44E55">
        <w:trPr>
          <w:trHeight w:val="300"/>
        </w:trPr>
        <w:tc>
          <w:tcPr>
            <w:tcW w:w="3468" w:type="dxa"/>
            <w:tcBorders>
              <w:top w:val="nil"/>
              <w:left w:val="nil"/>
              <w:bottom w:val="single" w:sz="8" w:space="0" w:color="auto"/>
              <w:right w:val="nil"/>
            </w:tcBorders>
            <w:noWrap/>
            <w:vAlign w:val="center"/>
            <w:hideMark/>
          </w:tcPr>
          <w:p w14:paraId="62BA42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34" w:type="dxa"/>
            <w:tcBorders>
              <w:top w:val="nil"/>
              <w:left w:val="single" w:sz="8" w:space="0" w:color="auto"/>
              <w:bottom w:val="single" w:sz="8" w:space="0" w:color="auto"/>
              <w:right w:val="nil"/>
            </w:tcBorders>
            <w:noWrap/>
            <w:vAlign w:val="center"/>
            <w:hideMark/>
          </w:tcPr>
          <w:p w14:paraId="1E8F940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55" w:type="dxa"/>
            <w:tcBorders>
              <w:top w:val="nil"/>
              <w:left w:val="single" w:sz="4" w:space="0" w:color="auto"/>
              <w:bottom w:val="single" w:sz="8" w:space="0" w:color="auto"/>
              <w:right w:val="nil"/>
            </w:tcBorders>
            <w:noWrap/>
            <w:vAlign w:val="center"/>
            <w:hideMark/>
          </w:tcPr>
          <w:p w14:paraId="052E3A4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bl>
    <w:p w14:paraId="78E5E162" w14:textId="77777777" w:rsidR="00C44E55" w:rsidRPr="00BB6114" w:rsidRDefault="00C44E55" w:rsidP="00C44E55">
      <w:pPr>
        <w:suppressAutoHyphens w:val="0"/>
        <w:ind w:left="851" w:right="851" w:firstLine="709"/>
        <w:jc w:val="both"/>
        <w:rPr>
          <w:rFonts w:eastAsia="Calibri"/>
          <w:sz w:val="22"/>
          <w:szCs w:val="22"/>
          <w:lang w:val="es-CR" w:eastAsia="en-US"/>
        </w:rPr>
      </w:pPr>
    </w:p>
    <w:p w14:paraId="2604702D"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Por otra parte, el desglose de los 6.060 procesos fenecidos debido a la extinción de la acción penal refiere en esta oportunidad al 42% por cumplimiento de una conciliación (2.557), seguido del 29% por prescripciones (1.781), un 17% por cumplimiento del plazo de suspensión del proceso a prueba (995), almacenando en conjunto el 88,0% del total de estas extinciones, como se observa en el siguiente gráfico:</w:t>
      </w:r>
    </w:p>
    <w:p w14:paraId="135046B1" w14:textId="77777777" w:rsidR="00C44E55" w:rsidRPr="00BB6114" w:rsidRDefault="00C44E55" w:rsidP="00C44E55">
      <w:pPr>
        <w:suppressAutoHyphens w:val="0"/>
        <w:rPr>
          <w:rFonts w:eastAsia="Calibri"/>
          <w:sz w:val="22"/>
          <w:szCs w:val="22"/>
          <w:lang w:val="es-CR" w:eastAsia="en-US"/>
        </w:rPr>
      </w:pPr>
      <w:r w:rsidRPr="00BB6114">
        <w:rPr>
          <w:rFonts w:eastAsia="Calibri"/>
          <w:sz w:val="22"/>
          <w:szCs w:val="22"/>
          <w:lang w:val="es-CR" w:eastAsia="en-US"/>
        </w:rPr>
        <w:br w:type="page"/>
      </w:r>
    </w:p>
    <w:p w14:paraId="09B4ADB3" w14:textId="77777777" w:rsidR="00C44E55" w:rsidRPr="00BB6114" w:rsidRDefault="00C44E55" w:rsidP="00C44E55">
      <w:pPr>
        <w:suppressAutoHyphens w:val="0"/>
        <w:ind w:right="49"/>
        <w:jc w:val="both"/>
        <w:rPr>
          <w:rFonts w:eastAsia="Calibri"/>
          <w:sz w:val="22"/>
          <w:szCs w:val="22"/>
          <w:lang w:val="es-CR" w:eastAsia="en-US"/>
        </w:rPr>
      </w:pPr>
    </w:p>
    <w:p w14:paraId="737864BF" w14:textId="77777777" w:rsidR="00C44E55" w:rsidRPr="00BB6114" w:rsidRDefault="00C44E55" w:rsidP="00C44E55">
      <w:pPr>
        <w:suppressAutoHyphens w:val="0"/>
        <w:jc w:val="both"/>
        <w:rPr>
          <w:rFonts w:eastAsia="Calibri"/>
          <w:sz w:val="22"/>
          <w:szCs w:val="22"/>
          <w:lang w:val="es-CR" w:eastAsia="en-US"/>
        </w:rPr>
      </w:pPr>
      <w:r w:rsidRPr="00BB6114">
        <w:rPr>
          <w:noProof/>
          <w:sz w:val="22"/>
          <w:szCs w:val="22"/>
          <w:lang w:val="es-CR"/>
        </w:rPr>
        <w:drawing>
          <wp:inline distT="0" distB="0" distL="0" distR="0" wp14:anchorId="75F6F6AD" wp14:editId="1E623E17">
            <wp:extent cx="5457190" cy="3145790"/>
            <wp:effectExtent l="0" t="0" r="10160" b="16510"/>
            <wp:docPr id="41" name="Gráfico 21">
              <a:extLst xmlns:a="http://schemas.openxmlformats.org/drawingml/2006/main">
                <a:ext uri="{FF2B5EF4-FFF2-40B4-BE49-F238E27FC236}">
                  <a16:creationId xmlns:a16="http://schemas.microsoft.com/office/drawing/2014/main" id="{3ABE5D50-B2A9-4903-A85D-75E7A8D0E3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CBDE07B" w14:textId="77777777" w:rsidR="00C44E55" w:rsidRPr="00BB6114" w:rsidRDefault="00C44E55" w:rsidP="00C44E55">
      <w:pPr>
        <w:suppressAutoHyphens w:val="0"/>
        <w:ind w:left="851" w:right="851" w:firstLine="709"/>
        <w:jc w:val="both"/>
        <w:rPr>
          <w:rFonts w:eastAsia="Calibri"/>
          <w:sz w:val="22"/>
          <w:szCs w:val="22"/>
          <w:lang w:val="es-CR" w:eastAsia="en-US"/>
        </w:rPr>
      </w:pPr>
    </w:p>
    <w:p w14:paraId="4B59BA81"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17" w:name="_Toc14776004"/>
      <w:bookmarkStart w:id="18" w:name="_Toc71210922"/>
      <w:r w:rsidRPr="00BB6114">
        <w:rPr>
          <w:rFonts w:eastAsia="Calibri"/>
          <w:b/>
          <w:sz w:val="22"/>
          <w:szCs w:val="22"/>
          <w:lang w:val="es-CR" w:eastAsia="en-US"/>
        </w:rPr>
        <w:t>Resoluciones intermedias o provisionales</w:t>
      </w:r>
      <w:bookmarkEnd w:id="17"/>
      <w:bookmarkEnd w:id="18"/>
    </w:p>
    <w:p w14:paraId="4C54CF63" w14:textId="77777777" w:rsidR="00C44E55" w:rsidRPr="00BB6114" w:rsidRDefault="00C44E55" w:rsidP="00C44E55">
      <w:pPr>
        <w:rPr>
          <w:rFonts w:eastAsia="Calibri"/>
          <w:sz w:val="22"/>
          <w:szCs w:val="22"/>
        </w:rPr>
      </w:pPr>
    </w:p>
    <w:p w14:paraId="6CA4F1B6" w14:textId="77777777" w:rsidR="00C44E55" w:rsidRPr="00BB6114" w:rsidRDefault="00C44E55" w:rsidP="00C44E55">
      <w:pPr>
        <w:suppressAutoHyphens w:val="0"/>
        <w:ind w:left="851" w:right="851" w:firstLine="709"/>
        <w:jc w:val="both"/>
        <w:outlineLvl w:val="0"/>
        <w:rPr>
          <w:sz w:val="22"/>
          <w:szCs w:val="22"/>
          <w:lang w:val="es-CR" w:eastAsia="es-ES"/>
        </w:rPr>
      </w:pPr>
      <w:bookmarkStart w:id="19" w:name="_Toc71210923"/>
      <w:r w:rsidRPr="00BB6114">
        <w:rPr>
          <w:sz w:val="22"/>
          <w:szCs w:val="22"/>
          <w:lang w:val="es-CR" w:eastAsia="es-ES"/>
        </w:rPr>
        <w:t>Los Juzgados Penales del país dictaminaron en esta oportunidad 8.886 resoluciones intermedias o provisionales, mostrando estas determinaciones un incremento respecto al año anterior (2018) del 12,8%, lo que equivale a 1.008 expedientes dictados de más en el 2019 por parte de estos despachos.</w:t>
      </w:r>
      <w:bookmarkEnd w:id="19"/>
    </w:p>
    <w:p w14:paraId="0ED9D0C6" w14:textId="77777777" w:rsidR="00C44E55" w:rsidRPr="00BB6114" w:rsidRDefault="00C44E55" w:rsidP="00C44E55">
      <w:pPr>
        <w:rPr>
          <w:rFonts w:eastAsia="Calibri"/>
          <w:sz w:val="22"/>
          <w:szCs w:val="22"/>
        </w:rPr>
      </w:pPr>
    </w:p>
    <w:tbl>
      <w:tblPr>
        <w:tblW w:w="8364" w:type="dxa"/>
        <w:tblCellMar>
          <w:left w:w="70" w:type="dxa"/>
          <w:right w:w="70" w:type="dxa"/>
        </w:tblCellMar>
        <w:tblLook w:val="04A0" w:firstRow="1" w:lastRow="0" w:firstColumn="1" w:lastColumn="0" w:noHBand="0" w:noVBand="1"/>
      </w:tblPr>
      <w:tblGrid>
        <w:gridCol w:w="4962"/>
        <w:gridCol w:w="1134"/>
        <w:gridCol w:w="1275"/>
        <w:gridCol w:w="993"/>
      </w:tblGrid>
      <w:tr w:rsidR="00C44E55" w:rsidRPr="00BB6114" w14:paraId="6EB5D1D8" w14:textId="77777777" w:rsidTr="00C44E55">
        <w:trPr>
          <w:trHeight w:val="300"/>
        </w:trPr>
        <w:tc>
          <w:tcPr>
            <w:tcW w:w="8364" w:type="dxa"/>
            <w:gridSpan w:val="4"/>
            <w:shd w:val="clear" w:color="auto" w:fill="FFFFFF"/>
            <w:noWrap/>
            <w:vAlign w:val="center"/>
            <w:hideMark/>
          </w:tcPr>
          <w:p w14:paraId="552B06E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7.1</w:t>
            </w:r>
          </w:p>
        </w:tc>
      </w:tr>
      <w:tr w:rsidR="00C44E55" w:rsidRPr="00BB6114" w14:paraId="495F8860" w14:textId="77777777" w:rsidTr="00C44E55">
        <w:trPr>
          <w:trHeight w:val="300"/>
        </w:trPr>
        <w:tc>
          <w:tcPr>
            <w:tcW w:w="8364" w:type="dxa"/>
            <w:gridSpan w:val="4"/>
            <w:noWrap/>
            <w:vAlign w:val="center"/>
            <w:hideMark/>
          </w:tcPr>
          <w:p w14:paraId="50402F3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Juzgados Penales: Resoluciones intermedias o provisionales, durante el período 2017 - 2019</w:t>
            </w:r>
          </w:p>
        </w:tc>
      </w:tr>
      <w:tr w:rsidR="00C44E55" w:rsidRPr="00BB6114" w14:paraId="23D19E26" w14:textId="77777777" w:rsidTr="00C44E55">
        <w:trPr>
          <w:trHeight w:val="260"/>
        </w:trPr>
        <w:tc>
          <w:tcPr>
            <w:tcW w:w="4962" w:type="dxa"/>
            <w:shd w:val="clear" w:color="auto" w:fill="FFFFFF"/>
            <w:noWrap/>
            <w:vAlign w:val="bottom"/>
            <w:hideMark/>
          </w:tcPr>
          <w:p w14:paraId="70FFA45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shd w:val="clear" w:color="auto" w:fill="FFFFFF"/>
            <w:noWrap/>
            <w:vAlign w:val="center"/>
            <w:hideMark/>
          </w:tcPr>
          <w:p w14:paraId="1A5072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75" w:type="dxa"/>
            <w:shd w:val="clear" w:color="auto" w:fill="FFFFFF"/>
            <w:noWrap/>
            <w:vAlign w:val="center"/>
            <w:hideMark/>
          </w:tcPr>
          <w:p w14:paraId="1B50EA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3" w:type="dxa"/>
            <w:shd w:val="clear" w:color="auto" w:fill="FFFFFF"/>
            <w:noWrap/>
            <w:vAlign w:val="center"/>
            <w:hideMark/>
          </w:tcPr>
          <w:p w14:paraId="0A34BA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7E550BB4" w14:textId="77777777" w:rsidTr="00C44E55">
        <w:trPr>
          <w:trHeight w:val="310"/>
        </w:trPr>
        <w:tc>
          <w:tcPr>
            <w:tcW w:w="4962" w:type="dxa"/>
            <w:vMerge w:val="restart"/>
            <w:tcBorders>
              <w:top w:val="single" w:sz="8" w:space="0" w:color="auto"/>
              <w:left w:val="nil"/>
              <w:bottom w:val="single" w:sz="8" w:space="0" w:color="000000"/>
              <w:right w:val="nil"/>
            </w:tcBorders>
            <w:shd w:val="clear" w:color="auto" w:fill="FFFFFF"/>
            <w:noWrap/>
            <w:vAlign w:val="center"/>
            <w:hideMark/>
          </w:tcPr>
          <w:p w14:paraId="3BACD81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Tipo de resolución</w:t>
            </w:r>
          </w:p>
        </w:tc>
        <w:tc>
          <w:tcPr>
            <w:tcW w:w="3402" w:type="dxa"/>
            <w:gridSpan w:val="3"/>
            <w:tcBorders>
              <w:top w:val="single" w:sz="8" w:space="0" w:color="auto"/>
              <w:left w:val="single" w:sz="8" w:space="0" w:color="auto"/>
              <w:bottom w:val="single" w:sz="8" w:space="0" w:color="auto"/>
              <w:right w:val="nil"/>
            </w:tcBorders>
            <w:shd w:val="clear" w:color="auto" w:fill="FFFFFF"/>
            <w:noWrap/>
            <w:vAlign w:val="center"/>
            <w:hideMark/>
          </w:tcPr>
          <w:p w14:paraId="70EAE4B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r>
      <w:tr w:rsidR="00C44E55" w:rsidRPr="00BB6114" w14:paraId="649CE45D" w14:textId="77777777" w:rsidTr="00C44E55">
        <w:trPr>
          <w:trHeight w:val="310"/>
        </w:trPr>
        <w:tc>
          <w:tcPr>
            <w:tcW w:w="0" w:type="auto"/>
            <w:vMerge/>
            <w:tcBorders>
              <w:top w:val="single" w:sz="8" w:space="0" w:color="auto"/>
              <w:left w:val="nil"/>
              <w:bottom w:val="single" w:sz="8" w:space="0" w:color="000000"/>
              <w:right w:val="nil"/>
            </w:tcBorders>
            <w:vAlign w:val="center"/>
            <w:hideMark/>
          </w:tcPr>
          <w:p w14:paraId="1FAF06AF" w14:textId="77777777" w:rsidR="00C44E55" w:rsidRPr="00BB6114" w:rsidRDefault="00C44E55" w:rsidP="00C44E55">
            <w:pPr>
              <w:suppressAutoHyphens w:val="0"/>
              <w:rPr>
                <w:b/>
                <w:bCs/>
                <w:sz w:val="22"/>
                <w:szCs w:val="22"/>
                <w:lang w:val="es-CR" w:eastAsia="es-CR"/>
              </w:rPr>
            </w:pPr>
          </w:p>
        </w:tc>
        <w:tc>
          <w:tcPr>
            <w:tcW w:w="1134" w:type="dxa"/>
            <w:tcBorders>
              <w:top w:val="nil"/>
              <w:left w:val="single" w:sz="8" w:space="0" w:color="auto"/>
              <w:bottom w:val="single" w:sz="8" w:space="0" w:color="auto"/>
              <w:right w:val="single" w:sz="8" w:space="0" w:color="auto"/>
            </w:tcBorders>
            <w:shd w:val="clear" w:color="auto" w:fill="FFFFFF"/>
            <w:noWrap/>
            <w:vAlign w:val="center"/>
            <w:hideMark/>
          </w:tcPr>
          <w:p w14:paraId="18A018A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1275" w:type="dxa"/>
            <w:tcBorders>
              <w:top w:val="nil"/>
              <w:left w:val="nil"/>
              <w:bottom w:val="single" w:sz="8" w:space="0" w:color="auto"/>
              <w:right w:val="single" w:sz="8" w:space="0" w:color="auto"/>
            </w:tcBorders>
            <w:shd w:val="clear" w:color="auto" w:fill="FFFFFF"/>
            <w:noWrap/>
            <w:vAlign w:val="center"/>
            <w:hideMark/>
          </w:tcPr>
          <w:p w14:paraId="50DE978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93" w:type="dxa"/>
            <w:tcBorders>
              <w:top w:val="nil"/>
              <w:left w:val="nil"/>
              <w:bottom w:val="single" w:sz="8" w:space="0" w:color="auto"/>
              <w:right w:val="nil"/>
            </w:tcBorders>
            <w:shd w:val="clear" w:color="auto" w:fill="FFFFFF"/>
            <w:noWrap/>
            <w:vAlign w:val="center"/>
            <w:hideMark/>
          </w:tcPr>
          <w:p w14:paraId="0668269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4D03D9DA" w14:textId="77777777" w:rsidTr="00C44E55">
        <w:trPr>
          <w:trHeight w:val="310"/>
        </w:trPr>
        <w:tc>
          <w:tcPr>
            <w:tcW w:w="4962" w:type="dxa"/>
            <w:shd w:val="clear" w:color="auto" w:fill="FFFFFF"/>
            <w:noWrap/>
            <w:vAlign w:val="bottom"/>
            <w:hideMark/>
          </w:tcPr>
          <w:p w14:paraId="71F1B38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tcBorders>
              <w:top w:val="nil"/>
              <w:left w:val="single" w:sz="8" w:space="0" w:color="auto"/>
              <w:bottom w:val="nil"/>
              <w:right w:val="nil"/>
            </w:tcBorders>
            <w:shd w:val="clear" w:color="auto" w:fill="FFFFFF"/>
            <w:noWrap/>
            <w:vAlign w:val="center"/>
            <w:hideMark/>
          </w:tcPr>
          <w:p w14:paraId="60802F0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275" w:type="dxa"/>
            <w:tcBorders>
              <w:top w:val="nil"/>
              <w:left w:val="single" w:sz="4" w:space="0" w:color="auto"/>
              <w:bottom w:val="nil"/>
              <w:right w:val="single" w:sz="4" w:space="0" w:color="auto"/>
            </w:tcBorders>
            <w:shd w:val="clear" w:color="auto" w:fill="FFFFFF"/>
            <w:noWrap/>
            <w:vAlign w:val="bottom"/>
            <w:hideMark/>
          </w:tcPr>
          <w:p w14:paraId="309937B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3" w:type="dxa"/>
            <w:shd w:val="clear" w:color="auto" w:fill="FFFFFF"/>
            <w:noWrap/>
            <w:vAlign w:val="center"/>
            <w:hideMark/>
          </w:tcPr>
          <w:p w14:paraId="00FB8AA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5A02AF5C" w14:textId="77777777" w:rsidTr="00C44E55">
        <w:trPr>
          <w:trHeight w:val="300"/>
        </w:trPr>
        <w:tc>
          <w:tcPr>
            <w:tcW w:w="4962" w:type="dxa"/>
            <w:shd w:val="clear" w:color="auto" w:fill="FFFFFF"/>
            <w:noWrap/>
            <w:vAlign w:val="center"/>
            <w:hideMark/>
          </w:tcPr>
          <w:p w14:paraId="27C9533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1134" w:type="dxa"/>
            <w:tcBorders>
              <w:top w:val="nil"/>
              <w:left w:val="single" w:sz="8" w:space="0" w:color="auto"/>
              <w:bottom w:val="nil"/>
              <w:right w:val="nil"/>
            </w:tcBorders>
            <w:shd w:val="clear" w:color="auto" w:fill="FFFFFF"/>
            <w:noWrap/>
            <w:vAlign w:val="center"/>
            <w:hideMark/>
          </w:tcPr>
          <w:p w14:paraId="718A542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9 532</w:t>
            </w:r>
          </w:p>
        </w:tc>
        <w:tc>
          <w:tcPr>
            <w:tcW w:w="1275" w:type="dxa"/>
            <w:tcBorders>
              <w:top w:val="nil"/>
              <w:left w:val="single" w:sz="4" w:space="0" w:color="auto"/>
              <w:bottom w:val="nil"/>
              <w:right w:val="single" w:sz="4" w:space="0" w:color="auto"/>
            </w:tcBorders>
            <w:shd w:val="clear" w:color="auto" w:fill="FFFFFF"/>
            <w:noWrap/>
            <w:vAlign w:val="center"/>
            <w:hideMark/>
          </w:tcPr>
          <w:p w14:paraId="62CC0B1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7 878</w:t>
            </w:r>
          </w:p>
        </w:tc>
        <w:tc>
          <w:tcPr>
            <w:tcW w:w="993" w:type="dxa"/>
            <w:shd w:val="clear" w:color="auto" w:fill="FFFFFF"/>
            <w:noWrap/>
            <w:vAlign w:val="center"/>
            <w:hideMark/>
          </w:tcPr>
          <w:p w14:paraId="48D2CCA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8 886</w:t>
            </w:r>
          </w:p>
        </w:tc>
      </w:tr>
      <w:tr w:rsidR="00C44E55" w:rsidRPr="00BB6114" w14:paraId="5A800B07" w14:textId="77777777" w:rsidTr="00C44E55">
        <w:trPr>
          <w:trHeight w:val="250"/>
        </w:trPr>
        <w:tc>
          <w:tcPr>
            <w:tcW w:w="4962" w:type="dxa"/>
            <w:shd w:val="clear" w:color="auto" w:fill="FFFFFF"/>
            <w:noWrap/>
            <w:vAlign w:val="bottom"/>
            <w:hideMark/>
          </w:tcPr>
          <w:p w14:paraId="340E4433" w14:textId="77777777" w:rsidR="00C44E55" w:rsidRPr="00BB6114" w:rsidRDefault="00C44E55" w:rsidP="00C44E55">
            <w:pPr>
              <w:suppressAutoHyphens w:val="0"/>
              <w:rPr>
                <w:sz w:val="22"/>
                <w:szCs w:val="22"/>
                <w:lang w:val="es-CR" w:eastAsia="es-CR"/>
              </w:rPr>
            </w:pPr>
            <w:r w:rsidRPr="00BB6114">
              <w:rPr>
                <w:sz w:val="22"/>
                <w:szCs w:val="22"/>
                <w:lang w:val="es-CR" w:eastAsia="es-CR"/>
              </w:rPr>
              <w:t>Conciliación Condicionada</w:t>
            </w:r>
          </w:p>
        </w:tc>
        <w:tc>
          <w:tcPr>
            <w:tcW w:w="1134" w:type="dxa"/>
            <w:tcBorders>
              <w:top w:val="nil"/>
              <w:left w:val="single" w:sz="8" w:space="0" w:color="auto"/>
              <w:bottom w:val="nil"/>
              <w:right w:val="nil"/>
            </w:tcBorders>
            <w:shd w:val="clear" w:color="auto" w:fill="FFFFFF"/>
            <w:noWrap/>
            <w:vAlign w:val="center"/>
            <w:hideMark/>
          </w:tcPr>
          <w:p w14:paraId="225B21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3 590</w:t>
            </w:r>
          </w:p>
        </w:tc>
        <w:tc>
          <w:tcPr>
            <w:tcW w:w="1275" w:type="dxa"/>
            <w:tcBorders>
              <w:top w:val="nil"/>
              <w:left w:val="single" w:sz="4" w:space="0" w:color="auto"/>
              <w:bottom w:val="nil"/>
              <w:right w:val="single" w:sz="4" w:space="0" w:color="auto"/>
            </w:tcBorders>
            <w:shd w:val="clear" w:color="auto" w:fill="FFFFFF"/>
            <w:noWrap/>
            <w:vAlign w:val="center"/>
            <w:hideMark/>
          </w:tcPr>
          <w:p w14:paraId="1D328E2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3 091</w:t>
            </w:r>
          </w:p>
        </w:tc>
        <w:tc>
          <w:tcPr>
            <w:tcW w:w="993" w:type="dxa"/>
            <w:shd w:val="clear" w:color="auto" w:fill="FFFFFF"/>
            <w:noWrap/>
            <w:vAlign w:val="center"/>
            <w:hideMark/>
          </w:tcPr>
          <w:p w14:paraId="3783E8A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3 468</w:t>
            </w:r>
          </w:p>
        </w:tc>
      </w:tr>
      <w:tr w:rsidR="00C44E55" w:rsidRPr="00BB6114" w14:paraId="776095B4" w14:textId="77777777" w:rsidTr="00C44E55">
        <w:trPr>
          <w:trHeight w:val="250"/>
        </w:trPr>
        <w:tc>
          <w:tcPr>
            <w:tcW w:w="4962" w:type="dxa"/>
            <w:shd w:val="clear" w:color="auto" w:fill="FFFFFF"/>
            <w:noWrap/>
            <w:vAlign w:val="bottom"/>
            <w:hideMark/>
          </w:tcPr>
          <w:p w14:paraId="7D3401A0" w14:textId="77777777" w:rsidR="00C44E55" w:rsidRPr="00BB6114" w:rsidRDefault="00C44E55" w:rsidP="00C44E55">
            <w:pPr>
              <w:suppressAutoHyphens w:val="0"/>
              <w:rPr>
                <w:sz w:val="22"/>
                <w:szCs w:val="22"/>
                <w:lang w:val="es-CR" w:eastAsia="es-CR"/>
              </w:rPr>
            </w:pPr>
            <w:r w:rsidRPr="00BB6114">
              <w:rPr>
                <w:sz w:val="22"/>
                <w:szCs w:val="22"/>
                <w:lang w:val="es-CR" w:eastAsia="es-CR"/>
              </w:rPr>
              <w:t>Rebeldía (en asuntos propios)</w:t>
            </w:r>
          </w:p>
        </w:tc>
        <w:tc>
          <w:tcPr>
            <w:tcW w:w="1134" w:type="dxa"/>
            <w:tcBorders>
              <w:top w:val="nil"/>
              <w:left w:val="single" w:sz="8" w:space="0" w:color="auto"/>
              <w:bottom w:val="nil"/>
              <w:right w:val="nil"/>
            </w:tcBorders>
            <w:shd w:val="clear" w:color="auto" w:fill="FFFFFF"/>
            <w:noWrap/>
            <w:vAlign w:val="center"/>
            <w:hideMark/>
          </w:tcPr>
          <w:p w14:paraId="4F2F618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2 979</w:t>
            </w:r>
          </w:p>
        </w:tc>
        <w:tc>
          <w:tcPr>
            <w:tcW w:w="1275" w:type="dxa"/>
            <w:tcBorders>
              <w:top w:val="nil"/>
              <w:left w:val="single" w:sz="4" w:space="0" w:color="auto"/>
              <w:bottom w:val="nil"/>
              <w:right w:val="single" w:sz="4" w:space="0" w:color="auto"/>
            </w:tcBorders>
            <w:shd w:val="clear" w:color="auto" w:fill="FFFFFF"/>
            <w:noWrap/>
            <w:vAlign w:val="center"/>
            <w:hideMark/>
          </w:tcPr>
          <w:p w14:paraId="67BCF1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2 579</w:t>
            </w:r>
          </w:p>
        </w:tc>
        <w:tc>
          <w:tcPr>
            <w:tcW w:w="993" w:type="dxa"/>
            <w:shd w:val="clear" w:color="auto" w:fill="FFFFFF"/>
            <w:noWrap/>
            <w:vAlign w:val="center"/>
            <w:hideMark/>
          </w:tcPr>
          <w:p w14:paraId="569042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3 171</w:t>
            </w:r>
          </w:p>
        </w:tc>
      </w:tr>
      <w:tr w:rsidR="00C44E55" w:rsidRPr="00BB6114" w14:paraId="711D51AD" w14:textId="77777777" w:rsidTr="00C44E55">
        <w:trPr>
          <w:trHeight w:val="250"/>
        </w:trPr>
        <w:tc>
          <w:tcPr>
            <w:tcW w:w="4962" w:type="dxa"/>
            <w:shd w:val="clear" w:color="auto" w:fill="FFFFFF"/>
            <w:noWrap/>
            <w:vAlign w:val="bottom"/>
            <w:hideMark/>
          </w:tcPr>
          <w:p w14:paraId="4F5C20A9" w14:textId="77777777" w:rsidR="00C44E55" w:rsidRPr="00BB6114" w:rsidRDefault="00C44E55" w:rsidP="00C44E55">
            <w:pPr>
              <w:suppressAutoHyphens w:val="0"/>
              <w:rPr>
                <w:sz w:val="22"/>
                <w:szCs w:val="22"/>
                <w:lang w:val="es-CR" w:eastAsia="es-CR"/>
              </w:rPr>
            </w:pPr>
            <w:r w:rsidRPr="00BB6114">
              <w:rPr>
                <w:sz w:val="22"/>
                <w:szCs w:val="22"/>
                <w:lang w:val="es-CR" w:eastAsia="es-CR"/>
              </w:rPr>
              <w:t>Suspensión proceso a prueba</w:t>
            </w:r>
          </w:p>
        </w:tc>
        <w:tc>
          <w:tcPr>
            <w:tcW w:w="1134" w:type="dxa"/>
            <w:tcBorders>
              <w:top w:val="nil"/>
              <w:left w:val="single" w:sz="8" w:space="0" w:color="auto"/>
              <w:bottom w:val="nil"/>
              <w:right w:val="nil"/>
            </w:tcBorders>
            <w:shd w:val="clear" w:color="auto" w:fill="FFFFFF"/>
            <w:noWrap/>
            <w:vAlign w:val="center"/>
            <w:hideMark/>
          </w:tcPr>
          <w:p w14:paraId="1C5DE0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2 310</w:t>
            </w:r>
          </w:p>
        </w:tc>
        <w:tc>
          <w:tcPr>
            <w:tcW w:w="1275" w:type="dxa"/>
            <w:tcBorders>
              <w:top w:val="nil"/>
              <w:left w:val="single" w:sz="4" w:space="0" w:color="auto"/>
              <w:bottom w:val="nil"/>
              <w:right w:val="single" w:sz="4" w:space="0" w:color="auto"/>
            </w:tcBorders>
            <w:shd w:val="clear" w:color="auto" w:fill="FFFFFF"/>
            <w:noWrap/>
            <w:vAlign w:val="center"/>
            <w:hideMark/>
          </w:tcPr>
          <w:p w14:paraId="587727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1 849</w:t>
            </w:r>
          </w:p>
        </w:tc>
        <w:tc>
          <w:tcPr>
            <w:tcW w:w="993" w:type="dxa"/>
            <w:shd w:val="clear" w:color="auto" w:fill="FFFFFF"/>
            <w:noWrap/>
            <w:vAlign w:val="bottom"/>
            <w:hideMark/>
          </w:tcPr>
          <w:p w14:paraId="6E2DE0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1 880</w:t>
            </w:r>
          </w:p>
        </w:tc>
      </w:tr>
      <w:tr w:rsidR="00C44E55" w:rsidRPr="00BB6114" w14:paraId="6841939A" w14:textId="77777777" w:rsidTr="00C44E55">
        <w:trPr>
          <w:trHeight w:val="250"/>
        </w:trPr>
        <w:tc>
          <w:tcPr>
            <w:tcW w:w="4962" w:type="dxa"/>
            <w:shd w:val="clear" w:color="auto" w:fill="FFFFFF"/>
            <w:noWrap/>
            <w:vAlign w:val="bottom"/>
            <w:hideMark/>
          </w:tcPr>
          <w:p w14:paraId="0CD35F26" w14:textId="77777777" w:rsidR="00C44E55" w:rsidRPr="00BB6114" w:rsidRDefault="00C44E55" w:rsidP="00C44E55">
            <w:pPr>
              <w:suppressAutoHyphens w:val="0"/>
              <w:rPr>
                <w:sz w:val="22"/>
                <w:szCs w:val="22"/>
                <w:lang w:val="es-CR" w:eastAsia="es-CR"/>
              </w:rPr>
            </w:pPr>
            <w:r w:rsidRPr="00BB6114">
              <w:rPr>
                <w:sz w:val="22"/>
                <w:szCs w:val="22"/>
                <w:lang w:val="es-CR" w:eastAsia="es-CR"/>
              </w:rPr>
              <w:t>Suspensión proceso a prueba (Justicia Restaurativa)</w:t>
            </w:r>
          </w:p>
        </w:tc>
        <w:tc>
          <w:tcPr>
            <w:tcW w:w="1134" w:type="dxa"/>
            <w:tcBorders>
              <w:top w:val="nil"/>
              <w:left w:val="single" w:sz="8" w:space="0" w:color="auto"/>
              <w:bottom w:val="nil"/>
              <w:right w:val="nil"/>
            </w:tcBorders>
            <w:shd w:val="clear" w:color="auto" w:fill="FFFFFF"/>
            <w:noWrap/>
            <w:vAlign w:val="center"/>
            <w:hideMark/>
          </w:tcPr>
          <w:p w14:paraId="23F5ED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464</w:t>
            </w:r>
          </w:p>
        </w:tc>
        <w:tc>
          <w:tcPr>
            <w:tcW w:w="1275" w:type="dxa"/>
            <w:tcBorders>
              <w:top w:val="nil"/>
              <w:left w:val="single" w:sz="4" w:space="0" w:color="auto"/>
              <w:bottom w:val="nil"/>
              <w:right w:val="single" w:sz="4" w:space="0" w:color="auto"/>
            </w:tcBorders>
            <w:shd w:val="clear" w:color="auto" w:fill="FFFFFF"/>
            <w:noWrap/>
            <w:vAlign w:val="center"/>
            <w:hideMark/>
          </w:tcPr>
          <w:p w14:paraId="2CABDA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160</w:t>
            </w:r>
          </w:p>
        </w:tc>
        <w:tc>
          <w:tcPr>
            <w:tcW w:w="993" w:type="dxa"/>
            <w:shd w:val="clear" w:color="auto" w:fill="FFFFFF"/>
            <w:noWrap/>
            <w:vAlign w:val="bottom"/>
            <w:hideMark/>
          </w:tcPr>
          <w:p w14:paraId="57EADD8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120</w:t>
            </w:r>
          </w:p>
        </w:tc>
      </w:tr>
      <w:tr w:rsidR="00C44E55" w:rsidRPr="00BB6114" w14:paraId="5AD73B26" w14:textId="77777777" w:rsidTr="00C44E55">
        <w:trPr>
          <w:trHeight w:val="250"/>
        </w:trPr>
        <w:tc>
          <w:tcPr>
            <w:tcW w:w="4962" w:type="dxa"/>
            <w:shd w:val="clear" w:color="auto" w:fill="FFFFFF"/>
            <w:noWrap/>
            <w:vAlign w:val="bottom"/>
            <w:hideMark/>
          </w:tcPr>
          <w:p w14:paraId="36C87C0C" w14:textId="77777777" w:rsidR="00C44E55" w:rsidRPr="00BB6114" w:rsidRDefault="00C44E55" w:rsidP="00C44E55">
            <w:pPr>
              <w:suppressAutoHyphens w:val="0"/>
              <w:rPr>
                <w:sz w:val="22"/>
                <w:szCs w:val="22"/>
                <w:lang w:val="es-CR" w:eastAsia="es-CR"/>
              </w:rPr>
            </w:pPr>
            <w:r w:rsidRPr="00BB6114">
              <w:rPr>
                <w:sz w:val="22"/>
                <w:szCs w:val="22"/>
                <w:lang w:val="es-CR" w:eastAsia="es-CR"/>
              </w:rPr>
              <w:t>Conciliación Justicia Restaurativa</w:t>
            </w:r>
          </w:p>
        </w:tc>
        <w:tc>
          <w:tcPr>
            <w:tcW w:w="1134" w:type="dxa"/>
            <w:tcBorders>
              <w:top w:val="nil"/>
              <w:left w:val="single" w:sz="8" w:space="0" w:color="auto"/>
              <w:bottom w:val="nil"/>
              <w:right w:val="nil"/>
            </w:tcBorders>
            <w:shd w:val="clear" w:color="auto" w:fill="FFFFFF"/>
            <w:noWrap/>
            <w:vAlign w:val="center"/>
            <w:hideMark/>
          </w:tcPr>
          <w:p w14:paraId="444BB0E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172</w:t>
            </w:r>
          </w:p>
        </w:tc>
        <w:tc>
          <w:tcPr>
            <w:tcW w:w="1275" w:type="dxa"/>
            <w:tcBorders>
              <w:top w:val="nil"/>
              <w:left w:val="single" w:sz="4" w:space="0" w:color="auto"/>
              <w:bottom w:val="nil"/>
              <w:right w:val="single" w:sz="4" w:space="0" w:color="auto"/>
            </w:tcBorders>
            <w:shd w:val="clear" w:color="auto" w:fill="FFFFFF"/>
            <w:noWrap/>
            <w:vAlign w:val="center"/>
            <w:hideMark/>
          </w:tcPr>
          <w:p w14:paraId="26CF42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182</w:t>
            </w:r>
          </w:p>
        </w:tc>
        <w:tc>
          <w:tcPr>
            <w:tcW w:w="993" w:type="dxa"/>
            <w:shd w:val="clear" w:color="auto" w:fill="FFFFFF"/>
            <w:noWrap/>
            <w:vAlign w:val="bottom"/>
            <w:hideMark/>
          </w:tcPr>
          <w:p w14:paraId="783315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240</w:t>
            </w:r>
          </w:p>
        </w:tc>
      </w:tr>
      <w:tr w:rsidR="00C44E55" w:rsidRPr="00BB6114" w14:paraId="4934532D" w14:textId="77777777" w:rsidTr="00C44E55">
        <w:trPr>
          <w:trHeight w:val="250"/>
        </w:trPr>
        <w:tc>
          <w:tcPr>
            <w:tcW w:w="4962" w:type="dxa"/>
            <w:shd w:val="clear" w:color="auto" w:fill="FFFFFF"/>
            <w:noWrap/>
            <w:vAlign w:val="bottom"/>
            <w:hideMark/>
          </w:tcPr>
          <w:p w14:paraId="0E050224" w14:textId="77777777" w:rsidR="00C44E55" w:rsidRPr="00BB6114" w:rsidRDefault="00C44E55" w:rsidP="00C44E55">
            <w:pPr>
              <w:suppressAutoHyphens w:val="0"/>
              <w:rPr>
                <w:sz w:val="22"/>
                <w:szCs w:val="22"/>
                <w:lang w:val="es-CR" w:eastAsia="es-CR"/>
              </w:rPr>
            </w:pPr>
            <w:r w:rsidRPr="00BB6114">
              <w:rPr>
                <w:sz w:val="22"/>
                <w:szCs w:val="22"/>
                <w:lang w:val="es-CR" w:eastAsia="es-CR"/>
              </w:rPr>
              <w:t>Prejudicialidad</w:t>
            </w:r>
          </w:p>
        </w:tc>
        <w:tc>
          <w:tcPr>
            <w:tcW w:w="1134" w:type="dxa"/>
            <w:tcBorders>
              <w:top w:val="nil"/>
              <w:left w:val="single" w:sz="8" w:space="0" w:color="auto"/>
              <w:bottom w:val="nil"/>
              <w:right w:val="nil"/>
            </w:tcBorders>
            <w:shd w:val="clear" w:color="auto" w:fill="FFFFFF"/>
            <w:noWrap/>
            <w:vAlign w:val="center"/>
            <w:hideMark/>
          </w:tcPr>
          <w:p w14:paraId="712FD0A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1275" w:type="dxa"/>
            <w:tcBorders>
              <w:top w:val="nil"/>
              <w:left w:val="single" w:sz="4" w:space="0" w:color="auto"/>
              <w:bottom w:val="nil"/>
              <w:right w:val="single" w:sz="4" w:space="0" w:color="auto"/>
            </w:tcBorders>
            <w:shd w:val="clear" w:color="auto" w:fill="FFFFFF"/>
            <w:noWrap/>
            <w:vAlign w:val="center"/>
            <w:hideMark/>
          </w:tcPr>
          <w:p w14:paraId="526586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993" w:type="dxa"/>
            <w:shd w:val="clear" w:color="auto" w:fill="FFFFFF"/>
            <w:noWrap/>
            <w:vAlign w:val="bottom"/>
            <w:hideMark/>
          </w:tcPr>
          <w:p w14:paraId="1BE55D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r>
      <w:tr w:rsidR="00C44E55" w:rsidRPr="00BB6114" w14:paraId="52B322B8" w14:textId="77777777" w:rsidTr="00C44E55">
        <w:trPr>
          <w:trHeight w:val="250"/>
        </w:trPr>
        <w:tc>
          <w:tcPr>
            <w:tcW w:w="4962" w:type="dxa"/>
            <w:shd w:val="clear" w:color="auto" w:fill="FFFFFF"/>
            <w:noWrap/>
            <w:vAlign w:val="bottom"/>
            <w:hideMark/>
          </w:tcPr>
          <w:p w14:paraId="7767B84A" w14:textId="77777777" w:rsidR="00C44E55" w:rsidRPr="00BB6114" w:rsidRDefault="00C44E55" w:rsidP="00C44E55">
            <w:pPr>
              <w:suppressAutoHyphens w:val="0"/>
              <w:rPr>
                <w:sz w:val="22"/>
                <w:szCs w:val="22"/>
                <w:lang w:val="es-CR" w:eastAsia="es-CR"/>
              </w:rPr>
            </w:pPr>
            <w:r w:rsidRPr="00BB6114">
              <w:rPr>
                <w:sz w:val="22"/>
                <w:szCs w:val="22"/>
                <w:lang w:val="es-CR" w:eastAsia="es-CR"/>
              </w:rPr>
              <w:t>Reparación Integral del Daño (Justicia Restaurativa)</w:t>
            </w:r>
          </w:p>
        </w:tc>
        <w:tc>
          <w:tcPr>
            <w:tcW w:w="1134" w:type="dxa"/>
            <w:tcBorders>
              <w:top w:val="nil"/>
              <w:left w:val="single" w:sz="8" w:space="0" w:color="auto"/>
              <w:bottom w:val="nil"/>
              <w:right w:val="nil"/>
            </w:tcBorders>
            <w:shd w:val="clear" w:color="auto" w:fill="FFFFFF"/>
            <w:noWrap/>
            <w:vAlign w:val="center"/>
            <w:hideMark/>
          </w:tcPr>
          <w:p w14:paraId="6115F2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1275" w:type="dxa"/>
            <w:tcBorders>
              <w:top w:val="nil"/>
              <w:left w:val="single" w:sz="4" w:space="0" w:color="auto"/>
              <w:bottom w:val="nil"/>
              <w:right w:val="single" w:sz="4" w:space="0" w:color="auto"/>
            </w:tcBorders>
            <w:shd w:val="clear" w:color="auto" w:fill="FFFFFF"/>
            <w:noWrap/>
            <w:vAlign w:val="center"/>
            <w:hideMark/>
          </w:tcPr>
          <w:p w14:paraId="21F20B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shd w:val="clear" w:color="auto" w:fill="FFFFFF"/>
            <w:noWrap/>
            <w:vAlign w:val="center"/>
            <w:hideMark/>
          </w:tcPr>
          <w:p w14:paraId="5DBA64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r>
      <w:tr w:rsidR="00C44E55" w:rsidRPr="00BB6114" w14:paraId="137D0D3A" w14:textId="77777777" w:rsidTr="00C44E55">
        <w:trPr>
          <w:trHeight w:val="250"/>
        </w:trPr>
        <w:tc>
          <w:tcPr>
            <w:tcW w:w="4962" w:type="dxa"/>
            <w:shd w:val="clear" w:color="auto" w:fill="FFFFFF"/>
            <w:noWrap/>
            <w:vAlign w:val="bottom"/>
            <w:hideMark/>
          </w:tcPr>
          <w:p w14:paraId="3D47C975"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 Otros</w:t>
            </w:r>
          </w:p>
        </w:tc>
        <w:tc>
          <w:tcPr>
            <w:tcW w:w="1134" w:type="dxa"/>
            <w:tcBorders>
              <w:top w:val="nil"/>
              <w:left w:val="single" w:sz="8" w:space="0" w:color="auto"/>
              <w:bottom w:val="nil"/>
              <w:right w:val="nil"/>
            </w:tcBorders>
            <w:shd w:val="clear" w:color="auto" w:fill="FFFFFF"/>
            <w:noWrap/>
            <w:vAlign w:val="center"/>
            <w:hideMark/>
          </w:tcPr>
          <w:p w14:paraId="0608547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1275" w:type="dxa"/>
            <w:tcBorders>
              <w:top w:val="nil"/>
              <w:left w:val="single" w:sz="4" w:space="0" w:color="auto"/>
              <w:bottom w:val="nil"/>
              <w:right w:val="single" w:sz="4" w:space="0" w:color="auto"/>
            </w:tcBorders>
            <w:shd w:val="clear" w:color="auto" w:fill="FFFFFF"/>
            <w:noWrap/>
            <w:vAlign w:val="center"/>
            <w:hideMark/>
          </w:tcPr>
          <w:p w14:paraId="089D0D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shd w:val="clear" w:color="auto" w:fill="FFFFFF"/>
            <w:noWrap/>
            <w:vAlign w:val="center"/>
            <w:hideMark/>
          </w:tcPr>
          <w:p w14:paraId="0C116C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6AAEAD95" w14:textId="77777777" w:rsidTr="00C44E55">
        <w:trPr>
          <w:trHeight w:val="320"/>
        </w:trPr>
        <w:tc>
          <w:tcPr>
            <w:tcW w:w="4962" w:type="dxa"/>
            <w:tcBorders>
              <w:top w:val="nil"/>
              <w:left w:val="nil"/>
              <w:bottom w:val="single" w:sz="4" w:space="0" w:color="auto"/>
              <w:right w:val="nil"/>
            </w:tcBorders>
            <w:shd w:val="clear" w:color="auto" w:fill="FFFFFF"/>
            <w:noWrap/>
            <w:vAlign w:val="bottom"/>
            <w:hideMark/>
          </w:tcPr>
          <w:p w14:paraId="3F71148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tcBorders>
              <w:top w:val="nil"/>
              <w:left w:val="single" w:sz="8" w:space="0" w:color="auto"/>
              <w:bottom w:val="single" w:sz="4" w:space="0" w:color="auto"/>
              <w:right w:val="nil"/>
            </w:tcBorders>
            <w:shd w:val="clear" w:color="auto" w:fill="FFFFFF"/>
            <w:noWrap/>
            <w:vAlign w:val="center"/>
            <w:hideMark/>
          </w:tcPr>
          <w:p w14:paraId="702E650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275" w:type="dxa"/>
            <w:tcBorders>
              <w:top w:val="nil"/>
              <w:left w:val="single" w:sz="4" w:space="0" w:color="auto"/>
              <w:bottom w:val="single" w:sz="4" w:space="0" w:color="auto"/>
              <w:right w:val="single" w:sz="4" w:space="0" w:color="auto"/>
            </w:tcBorders>
            <w:shd w:val="clear" w:color="auto" w:fill="FFFFFF"/>
            <w:noWrap/>
            <w:vAlign w:val="bottom"/>
            <w:hideMark/>
          </w:tcPr>
          <w:p w14:paraId="3EE778E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3" w:type="dxa"/>
            <w:tcBorders>
              <w:top w:val="nil"/>
              <w:left w:val="nil"/>
              <w:bottom w:val="single" w:sz="4" w:space="0" w:color="auto"/>
              <w:right w:val="nil"/>
            </w:tcBorders>
            <w:shd w:val="clear" w:color="auto" w:fill="FFFFFF"/>
            <w:noWrap/>
            <w:vAlign w:val="center"/>
            <w:hideMark/>
          </w:tcPr>
          <w:p w14:paraId="5116971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012EE897" w14:textId="77777777" w:rsidTr="00C44E55">
        <w:trPr>
          <w:trHeight w:val="312"/>
        </w:trPr>
        <w:tc>
          <w:tcPr>
            <w:tcW w:w="8364" w:type="dxa"/>
            <w:gridSpan w:val="4"/>
            <w:tcBorders>
              <w:top w:val="single" w:sz="4" w:space="0" w:color="auto"/>
              <w:left w:val="nil"/>
              <w:bottom w:val="nil"/>
              <w:right w:val="nil"/>
            </w:tcBorders>
            <w:shd w:val="clear" w:color="auto" w:fill="FFFFFF"/>
            <w:noWrap/>
            <w:vAlign w:val="center"/>
            <w:hideMark/>
          </w:tcPr>
          <w:p w14:paraId="4A462CBB"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 </w:t>
            </w:r>
          </w:p>
        </w:tc>
      </w:tr>
    </w:tbl>
    <w:p w14:paraId="7F9D967C" w14:textId="77777777" w:rsidR="00C44E55" w:rsidRPr="00BB6114" w:rsidRDefault="00C44E55" w:rsidP="00C44E55">
      <w:pPr>
        <w:suppressAutoHyphens w:val="0"/>
        <w:ind w:left="851" w:right="851" w:firstLine="709"/>
        <w:jc w:val="both"/>
        <w:rPr>
          <w:rFonts w:eastAsia="Calibri"/>
          <w:sz w:val="22"/>
          <w:szCs w:val="22"/>
          <w:lang w:val="es-CR" w:eastAsia="en-US"/>
        </w:rPr>
      </w:pPr>
    </w:p>
    <w:p w14:paraId="5BA304A3"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De las resoluciones actuales, 3.468 se vinculan a conciliaciones condicionadas, 3.171 a rebeldías por parte de la persona imputada y 1.880 a suspensiones del proceso a prueba, lo que en conjunto representa el 95,8%. Por otra parte, los Juzgados Penales que registran más de 1.000 resoluciones intermedias o provisionales se visualiza el Juzgado Penal del Primer Circuito de Alajuela con 1.131 y el Juzgado Penal de Pococí-Guácimo con 1038, qué al compararlo con el valor registrado en el 2018, se experimenta un aumento de 512 (82,7%) y 303 (41,2%) resoluciones. </w:t>
      </w:r>
    </w:p>
    <w:p w14:paraId="17F5D4AF" w14:textId="77777777" w:rsidR="00C44E55" w:rsidRPr="00BB6114" w:rsidRDefault="00C44E55" w:rsidP="00C44E55">
      <w:pPr>
        <w:suppressAutoHyphens w:val="0"/>
        <w:ind w:left="851" w:right="851" w:firstLine="709"/>
        <w:jc w:val="both"/>
        <w:rPr>
          <w:sz w:val="22"/>
          <w:szCs w:val="22"/>
          <w:lang w:val="es-CR" w:eastAsia="es-ES"/>
        </w:rPr>
      </w:pPr>
    </w:p>
    <w:p w14:paraId="4CECED87"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20" w:name="_Toc14776007"/>
      <w:bookmarkStart w:id="21" w:name="_Toc71210924"/>
      <w:r w:rsidRPr="00BB6114">
        <w:rPr>
          <w:rFonts w:eastAsia="Calibri"/>
          <w:b/>
          <w:sz w:val="22"/>
          <w:szCs w:val="22"/>
          <w:lang w:val="es-CR" w:eastAsia="en-US"/>
        </w:rPr>
        <w:t>Duraciones promedio</w:t>
      </w:r>
      <w:bookmarkEnd w:id="20"/>
      <w:bookmarkEnd w:id="21"/>
    </w:p>
    <w:p w14:paraId="38613779" w14:textId="77777777" w:rsidR="00C44E55" w:rsidRPr="00BB6114" w:rsidRDefault="00C44E55" w:rsidP="00C44E55">
      <w:pPr>
        <w:rPr>
          <w:rFonts w:eastAsia="Calibri"/>
          <w:sz w:val="22"/>
          <w:szCs w:val="22"/>
        </w:rPr>
      </w:pPr>
    </w:p>
    <w:p w14:paraId="0499F839"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lo que respecta a la duración promedio de las causas terminadas en los Juzgados Penales para el 2019 es de 3 meses 3 semanas, donde se denota una disminución de dos semanas con relación al tiempo promedio asociado al 2018. </w:t>
      </w:r>
    </w:p>
    <w:p w14:paraId="21D45F54"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B59CAF7" w14:textId="29FD999E"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Ahora bien, al desglosar la duración promedio respecto a los casos fenecidos, se denota que en lo que respecta a las desestimaciones escritas y orales (motivos con mayor cantidad de casos) presentan para este año igual promedio de duración que el 2018, con dos meses la primera y un mes y tres semanas la segunda, a pesar de dictaminar un mayor número de desestimaciones escritas y orales en este periodo. </w:t>
      </w:r>
    </w:p>
    <w:p w14:paraId="00FB03E4"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ECC616F"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En lo que respecta a los sobreseimientos definitivos, la duración promedio experimenta una caída al relacionarlo con la del 2018 de tres meses, al pasar de 10 meses tres semanas a 7 meses tres semanas a pesar de registrar una mayor cantidad de casos dictados; tal y como se observa:</w:t>
      </w:r>
    </w:p>
    <w:p w14:paraId="31C2DB55" w14:textId="77777777" w:rsidR="00C44E55" w:rsidRPr="00BB6114" w:rsidRDefault="00C44E55" w:rsidP="00C44E55">
      <w:pPr>
        <w:suppressAutoHyphens w:val="0"/>
        <w:rPr>
          <w:rFonts w:eastAsia="Calibri"/>
          <w:sz w:val="22"/>
          <w:szCs w:val="22"/>
          <w:lang w:val="es-CR" w:eastAsia="en-US"/>
        </w:rPr>
      </w:pPr>
    </w:p>
    <w:p w14:paraId="1B651709" w14:textId="77777777" w:rsidR="00C44E55" w:rsidRPr="00BB6114" w:rsidRDefault="00C44E55" w:rsidP="00C44E55">
      <w:pPr>
        <w:suppressAutoHyphens w:val="0"/>
        <w:ind w:right="49"/>
        <w:jc w:val="both"/>
        <w:rPr>
          <w:rFonts w:eastAsia="Calibri"/>
          <w:sz w:val="22"/>
          <w:szCs w:val="22"/>
          <w:lang w:val="es-CR" w:eastAsia="en-US"/>
        </w:rPr>
      </w:pPr>
    </w:p>
    <w:tbl>
      <w:tblPr>
        <w:tblpPr w:leftFromText="141" w:rightFromText="141" w:vertAnchor="text" w:horzAnchor="margin" w:tblpXSpec="center" w:tblpY="233"/>
        <w:tblW w:w="9923" w:type="dxa"/>
        <w:tblCellMar>
          <w:left w:w="70" w:type="dxa"/>
          <w:right w:w="70" w:type="dxa"/>
        </w:tblCellMar>
        <w:tblLook w:val="04A0" w:firstRow="1" w:lastRow="0" w:firstColumn="1" w:lastColumn="0" w:noHBand="0" w:noVBand="1"/>
      </w:tblPr>
      <w:tblGrid>
        <w:gridCol w:w="4962"/>
        <w:gridCol w:w="992"/>
        <w:gridCol w:w="709"/>
        <w:gridCol w:w="708"/>
        <w:gridCol w:w="993"/>
        <w:gridCol w:w="850"/>
        <w:gridCol w:w="709"/>
      </w:tblGrid>
      <w:tr w:rsidR="00C44E55" w:rsidRPr="00BB6114" w14:paraId="6FF03D97" w14:textId="77777777" w:rsidTr="00C44E55">
        <w:trPr>
          <w:trHeight w:val="310"/>
        </w:trPr>
        <w:tc>
          <w:tcPr>
            <w:tcW w:w="4962" w:type="dxa"/>
            <w:vMerge w:val="restart"/>
            <w:tcBorders>
              <w:top w:val="single" w:sz="8" w:space="0" w:color="auto"/>
              <w:left w:val="nil"/>
              <w:bottom w:val="single" w:sz="8" w:space="0" w:color="000000"/>
              <w:right w:val="single" w:sz="8" w:space="0" w:color="auto"/>
            </w:tcBorders>
            <w:noWrap/>
            <w:vAlign w:val="center"/>
            <w:hideMark/>
          </w:tcPr>
          <w:p w14:paraId="10316ED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Motivo de Término</w:t>
            </w:r>
          </w:p>
        </w:tc>
        <w:tc>
          <w:tcPr>
            <w:tcW w:w="2409" w:type="dxa"/>
            <w:gridSpan w:val="3"/>
            <w:tcBorders>
              <w:top w:val="single" w:sz="8" w:space="0" w:color="auto"/>
              <w:left w:val="nil"/>
              <w:bottom w:val="single" w:sz="8" w:space="0" w:color="auto"/>
              <w:right w:val="single" w:sz="8" w:space="0" w:color="000000"/>
            </w:tcBorders>
            <w:noWrap/>
            <w:vAlign w:val="center"/>
            <w:hideMark/>
          </w:tcPr>
          <w:p w14:paraId="5376EFC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2552" w:type="dxa"/>
            <w:gridSpan w:val="3"/>
            <w:tcBorders>
              <w:top w:val="single" w:sz="8" w:space="0" w:color="auto"/>
              <w:left w:val="nil"/>
              <w:bottom w:val="single" w:sz="8" w:space="0" w:color="auto"/>
              <w:right w:val="nil"/>
            </w:tcBorders>
            <w:noWrap/>
            <w:vAlign w:val="center"/>
            <w:hideMark/>
          </w:tcPr>
          <w:p w14:paraId="14D9507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5C6CBF50" w14:textId="77777777" w:rsidTr="00C44E55">
        <w:trPr>
          <w:trHeight w:val="310"/>
        </w:trPr>
        <w:tc>
          <w:tcPr>
            <w:tcW w:w="0" w:type="auto"/>
            <w:vMerge/>
            <w:tcBorders>
              <w:top w:val="single" w:sz="8" w:space="0" w:color="auto"/>
              <w:left w:val="nil"/>
              <w:bottom w:val="single" w:sz="8" w:space="0" w:color="000000"/>
              <w:right w:val="single" w:sz="8" w:space="0" w:color="auto"/>
            </w:tcBorders>
            <w:vAlign w:val="center"/>
            <w:hideMark/>
          </w:tcPr>
          <w:p w14:paraId="6E77C6AF" w14:textId="77777777" w:rsidR="00C44E55" w:rsidRPr="00BB6114" w:rsidRDefault="00C44E55" w:rsidP="00C44E55">
            <w:pPr>
              <w:suppressAutoHyphens w:val="0"/>
              <w:rPr>
                <w:b/>
                <w:bCs/>
                <w:sz w:val="22"/>
                <w:szCs w:val="22"/>
                <w:lang w:val="es-CR" w:eastAsia="es-CR"/>
              </w:rPr>
            </w:pPr>
          </w:p>
        </w:tc>
        <w:tc>
          <w:tcPr>
            <w:tcW w:w="992" w:type="dxa"/>
            <w:tcBorders>
              <w:top w:val="nil"/>
              <w:left w:val="nil"/>
              <w:bottom w:val="single" w:sz="8" w:space="0" w:color="auto"/>
              <w:right w:val="nil"/>
            </w:tcBorders>
            <w:noWrap/>
            <w:vAlign w:val="center"/>
            <w:hideMark/>
          </w:tcPr>
          <w:p w14:paraId="040E191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Term.</w:t>
            </w:r>
          </w:p>
        </w:tc>
        <w:tc>
          <w:tcPr>
            <w:tcW w:w="709" w:type="dxa"/>
            <w:tcBorders>
              <w:top w:val="nil"/>
              <w:left w:val="single" w:sz="8" w:space="0" w:color="auto"/>
              <w:bottom w:val="single" w:sz="8" w:space="0" w:color="auto"/>
              <w:right w:val="single" w:sz="8" w:space="0" w:color="auto"/>
            </w:tcBorders>
            <w:noWrap/>
            <w:vAlign w:val="center"/>
            <w:hideMark/>
          </w:tcPr>
          <w:p w14:paraId="2BE5686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Mes</w:t>
            </w:r>
          </w:p>
        </w:tc>
        <w:tc>
          <w:tcPr>
            <w:tcW w:w="708" w:type="dxa"/>
            <w:tcBorders>
              <w:top w:val="nil"/>
              <w:left w:val="nil"/>
              <w:bottom w:val="single" w:sz="8" w:space="0" w:color="auto"/>
              <w:right w:val="single" w:sz="8" w:space="0" w:color="auto"/>
            </w:tcBorders>
            <w:noWrap/>
            <w:vAlign w:val="center"/>
            <w:hideMark/>
          </w:tcPr>
          <w:p w14:paraId="1AE2806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Sem.</w:t>
            </w:r>
          </w:p>
        </w:tc>
        <w:tc>
          <w:tcPr>
            <w:tcW w:w="993" w:type="dxa"/>
            <w:tcBorders>
              <w:top w:val="nil"/>
              <w:left w:val="nil"/>
              <w:bottom w:val="single" w:sz="8" w:space="0" w:color="auto"/>
              <w:right w:val="single" w:sz="8" w:space="0" w:color="auto"/>
            </w:tcBorders>
            <w:noWrap/>
            <w:vAlign w:val="center"/>
            <w:hideMark/>
          </w:tcPr>
          <w:p w14:paraId="7E657CA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Term.</w:t>
            </w:r>
          </w:p>
        </w:tc>
        <w:tc>
          <w:tcPr>
            <w:tcW w:w="850" w:type="dxa"/>
            <w:tcBorders>
              <w:top w:val="nil"/>
              <w:left w:val="nil"/>
              <w:bottom w:val="single" w:sz="8" w:space="0" w:color="auto"/>
              <w:right w:val="single" w:sz="8" w:space="0" w:color="auto"/>
            </w:tcBorders>
            <w:noWrap/>
            <w:vAlign w:val="center"/>
            <w:hideMark/>
          </w:tcPr>
          <w:p w14:paraId="166B450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Mes</w:t>
            </w:r>
          </w:p>
        </w:tc>
        <w:tc>
          <w:tcPr>
            <w:tcW w:w="709" w:type="dxa"/>
            <w:tcBorders>
              <w:top w:val="nil"/>
              <w:left w:val="nil"/>
              <w:bottom w:val="single" w:sz="8" w:space="0" w:color="auto"/>
              <w:right w:val="nil"/>
            </w:tcBorders>
            <w:noWrap/>
            <w:vAlign w:val="center"/>
            <w:hideMark/>
          </w:tcPr>
          <w:p w14:paraId="2C4489F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Sem.</w:t>
            </w:r>
          </w:p>
        </w:tc>
      </w:tr>
      <w:tr w:rsidR="00C44E55" w:rsidRPr="00BB6114" w14:paraId="017A4C96" w14:textId="77777777" w:rsidTr="00C44E55">
        <w:trPr>
          <w:trHeight w:val="310"/>
        </w:trPr>
        <w:tc>
          <w:tcPr>
            <w:tcW w:w="4962" w:type="dxa"/>
            <w:noWrap/>
            <w:vAlign w:val="bottom"/>
            <w:hideMark/>
          </w:tcPr>
          <w:p w14:paraId="52F434F5" w14:textId="77777777" w:rsidR="00C44E55" w:rsidRPr="00BB6114" w:rsidRDefault="00C44E55" w:rsidP="00C44E55">
            <w:pPr>
              <w:rPr>
                <w:b/>
                <w:bCs/>
                <w:sz w:val="22"/>
                <w:szCs w:val="22"/>
                <w:lang w:val="es-CR" w:eastAsia="es-CR"/>
              </w:rPr>
            </w:pPr>
          </w:p>
        </w:tc>
        <w:tc>
          <w:tcPr>
            <w:tcW w:w="992" w:type="dxa"/>
            <w:tcBorders>
              <w:top w:val="nil"/>
              <w:left w:val="single" w:sz="8" w:space="0" w:color="auto"/>
              <w:bottom w:val="nil"/>
              <w:right w:val="nil"/>
            </w:tcBorders>
            <w:noWrap/>
            <w:vAlign w:val="center"/>
            <w:hideMark/>
          </w:tcPr>
          <w:p w14:paraId="7DA06D1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tcBorders>
              <w:top w:val="nil"/>
              <w:left w:val="single" w:sz="8" w:space="0" w:color="auto"/>
              <w:bottom w:val="nil"/>
              <w:right w:val="single" w:sz="8" w:space="0" w:color="auto"/>
            </w:tcBorders>
            <w:noWrap/>
            <w:vAlign w:val="center"/>
            <w:hideMark/>
          </w:tcPr>
          <w:p w14:paraId="0E87417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8" w:type="dxa"/>
            <w:tcBorders>
              <w:top w:val="nil"/>
              <w:left w:val="nil"/>
              <w:bottom w:val="nil"/>
              <w:right w:val="single" w:sz="8" w:space="0" w:color="auto"/>
            </w:tcBorders>
            <w:noWrap/>
            <w:vAlign w:val="center"/>
            <w:hideMark/>
          </w:tcPr>
          <w:p w14:paraId="75E727C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3" w:type="dxa"/>
            <w:noWrap/>
            <w:vAlign w:val="center"/>
            <w:hideMark/>
          </w:tcPr>
          <w:p w14:paraId="3FEEDECE" w14:textId="77777777" w:rsidR="00C44E55" w:rsidRPr="00BB6114" w:rsidRDefault="00C44E55" w:rsidP="00C44E55">
            <w:pPr>
              <w:rPr>
                <w:sz w:val="22"/>
                <w:szCs w:val="22"/>
                <w:lang w:val="es-CR" w:eastAsia="es-CR"/>
              </w:rPr>
            </w:pPr>
          </w:p>
        </w:tc>
        <w:tc>
          <w:tcPr>
            <w:tcW w:w="850" w:type="dxa"/>
            <w:tcBorders>
              <w:top w:val="nil"/>
              <w:left w:val="single" w:sz="8" w:space="0" w:color="auto"/>
              <w:bottom w:val="nil"/>
              <w:right w:val="single" w:sz="8" w:space="0" w:color="auto"/>
            </w:tcBorders>
            <w:noWrap/>
            <w:vAlign w:val="center"/>
            <w:hideMark/>
          </w:tcPr>
          <w:p w14:paraId="49E65E1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noWrap/>
            <w:vAlign w:val="bottom"/>
            <w:hideMark/>
          </w:tcPr>
          <w:p w14:paraId="25B3E58E" w14:textId="77777777" w:rsidR="00C44E55" w:rsidRPr="00BB6114" w:rsidRDefault="00C44E55" w:rsidP="00C44E55">
            <w:pPr>
              <w:rPr>
                <w:sz w:val="22"/>
                <w:szCs w:val="22"/>
                <w:lang w:val="es-CR" w:eastAsia="es-CR"/>
              </w:rPr>
            </w:pPr>
          </w:p>
        </w:tc>
      </w:tr>
      <w:tr w:rsidR="00C44E55" w:rsidRPr="00BB6114" w14:paraId="4BD22BD6" w14:textId="77777777" w:rsidTr="00C44E55">
        <w:trPr>
          <w:trHeight w:val="300"/>
        </w:trPr>
        <w:tc>
          <w:tcPr>
            <w:tcW w:w="4962" w:type="dxa"/>
            <w:noWrap/>
            <w:vAlign w:val="center"/>
            <w:hideMark/>
          </w:tcPr>
          <w:p w14:paraId="4BD8BB5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992" w:type="dxa"/>
            <w:tcBorders>
              <w:top w:val="nil"/>
              <w:left w:val="single" w:sz="8" w:space="0" w:color="auto"/>
              <w:bottom w:val="nil"/>
              <w:right w:val="nil"/>
            </w:tcBorders>
            <w:noWrap/>
            <w:vAlign w:val="center"/>
            <w:hideMark/>
          </w:tcPr>
          <w:p w14:paraId="549879F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101 390</w:t>
            </w:r>
          </w:p>
        </w:tc>
        <w:tc>
          <w:tcPr>
            <w:tcW w:w="709" w:type="dxa"/>
            <w:tcBorders>
              <w:top w:val="nil"/>
              <w:left w:val="single" w:sz="8" w:space="0" w:color="auto"/>
              <w:bottom w:val="nil"/>
              <w:right w:val="single" w:sz="8" w:space="0" w:color="auto"/>
            </w:tcBorders>
            <w:noWrap/>
            <w:vAlign w:val="center"/>
            <w:hideMark/>
          </w:tcPr>
          <w:p w14:paraId="788C9B6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8" w:type="dxa"/>
            <w:tcBorders>
              <w:top w:val="nil"/>
              <w:left w:val="nil"/>
              <w:bottom w:val="nil"/>
              <w:right w:val="single" w:sz="8" w:space="0" w:color="auto"/>
            </w:tcBorders>
            <w:noWrap/>
            <w:vAlign w:val="center"/>
            <w:hideMark/>
          </w:tcPr>
          <w:p w14:paraId="4531A21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c>
          <w:tcPr>
            <w:tcW w:w="993" w:type="dxa"/>
            <w:noWrap/>
            <w:vAlign w:val="center"/>
            <w:hideMark/>
          </w:tcPr>
          <w:p w14:paraId="1C2536A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131 614</w:t>
            </w:r>
          </w:p>
        </w:tc>
        <w:tc>
          <w:tcPr>
            <w:tcW w:w="850" w:type="dxa"/>
            <w:tcBorders>
              <w:top w:val="nil"/>
              <w:left w:val="single" w:sz="8" w:space="0" w:color="auto"/>
              <w:bottom w:val="nil"/>
              <w:right w:val="single" w:sz="8" w:space="0" w:color="auto"/>
            </w:tcBorders>
            <w:noWrap/>
            <w:vAlign w:val="center"/>
            <w:hideMark/>
          </w:tcPr>
          <w:p w14:paraId="5AADC79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noWrap/>
            <w:vAlign w:val="center"/>
            <w:hideMark/>
          </w:tcPr>
          <w:p w14:paraId="57CF6E9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79829B67" w14:textId="77777777" w:rsidTr="00C44E55">
        <w:trPr>
          <w:trHeight w:val="310"/>
        </w:trPr>
        <w:tc>
          <w:tcPr>
            <w:tcW w:w="4962" w:type="dxa"/>
            <w:noWrap/>
            <w:vAlign w:val="bottom"/>
            <w:hideMark/>
          </w:tcPr>
          <w:p w14:paraId="58E8852F" w14:textId="77777777" w:rsidR="00C44E55" w:rsidRPr="00BB6114" w:rsidRDefault="00C44E55" w:rsidP="00C44E55">
            <w:pPr>
              <w:rPr>
                <w:b/>
                <w:bCs/>
                <w:sz w:val="22"/>
                <w:szCs w:val="22"/>
                <w:lang w:val="es-CR" w:eastAsia="es-CR"/>
              </w:rPr>
            </w:pPr>
          </w:p>
        </w:tc>
        <w:tc>
          <w:tcPr>
            <w:tcW w:w="992" w:type="dxa"/>
            <w:tcBorders>
              <w:top w:val="nil"/>
              <w:left w:val="single" w:sz="8" w:space="0" w:color="auto"/>
              <w:bottom w:val="nil"/>
              <w:right w:val="nil"/>
            </w:tcBorders>
            <w:noWrap/>
            <w:vAlign w:val="center"/>
            <w:hideMark/>
          </w:tcPr>
          <w:p w14:paraId="6B4A511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709" w:type="dxa"/>
            <w:tcBorders>
              <w:top w:val="nil"/>
              <w:left w:val="single" w:sz="8" w:space="0" w:color="auto"/>
              <w:bottom w:val="nil"/>
              <w:right w:val="single" w:sz="8" w:space="0" w:color="auto"/>
            </w:tcBorders>
            <w:noWrap/>
            <w:vAlign w:val="center"/>
            <w:hideMark/>
          </w:tcPr>
          <w:p w14:paraId="1D1694B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8" w:type="dxa"/>
            <w:tcBorders>
              <w:top w:val="nil"/>
              <w:left w:val="nil"/>
              <w:bottom w:val="nil"/>
              <w:right w:val="single" w:sz="8" w:space="0" w:color="auto"/>
            </w:tcBorders>
            <w:noWrap/>
            <w:vAlign w:val="center"/>
            <w:hideMark/>
          </w:tcPr>
          <w:p w14:paraId="0654C9F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3" w:type="dxa"/>
            <w:noWrap/>
            <w:vAlign w:val="bottom"/>
            <w:hideMark/>
          </w:tcPr>
          <w:p w14:paraId="7DD5B2A4" w14:textId="77777777" w:rsidR="00C44E55" w:rsidRPr="00BB6114" w:rsidRDefault="00C44E55" w:rsidP="00C44E55">
            <w:pPr>
              <w:rPr>
                <w:b/>
                <w:bCs/>
                <w:sz w:val="22"/>
                <w:szCs w:val="22"/>
                <w:lang w:val="es-CR" w:eastAsia="es-CR"/>
              </w:rPr>
            </w:pPr>
          </w:p>
        </w:tc>
        <w:tc>
          <w:tcPr>
            <w:tcW w:w="850" w:type="dxa"/>
            <w:tcBorders>
              <w:top w:val="nil"/>
              <w:left w:val="single" w:sz="8" w:space="0" w:color="auto"/>
              <w:bottom w:val="nil"/>
              <w:right w:val="single" w:sz="8" w:space="0" w:color="auto"/>
            </w:tcBorders>
            <w:noWrap/>
            <w:vAlign w:val="center"/>
            <w:hideMark/>
          </w:tcPr>
          <w:p w14:paraId="0A33459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709" w:type="dxa"/>
            <w:noWrap/>
            <w:vAlign w:val="bottom"/>
            <w:hideMark/>
          </w:tcPr>
          <w:p w14:paraId="6C00E5F3" w14:textId="77777777" w:rsidR="00C44E55" w:rsidRPr="00BB6114" w:rsidRDefault="00C44E55" w:rsidP="00C44E55">
            <w:pPr>
              <w:rPr>
                <w:b/>
                <w:bCs/>
                <w:sz w:val="22"/>
                <w:szCs w:val="22"/>
                <w:lang w:val="es-CR" w:eastAsia="es-CR"/>
              </w:rPr>
            </w:pPr>
          </w:p>
        </w:tc>
      </w:tr>
      <w:tr w:rsidR="00C44E55" w:rsidRPr="00BB6114" w14:paraId="28A563F9" w14:textId="77777777" w:rsidTr="00C44E55">
        <w:trPr>
          <w:trHeight w:val="310"/>
        </w:trPr>
        <w:tc>
          <w:tcPr>
            <w:tcW w:w="4962" w:type="dxa"/>
            <w:noWrap/>
            <w:vAlign w:val="center"/>
            <w:hideMark/>
          </w:tcPr>
          <w:p w14:paraId="2290AFA3" w14:textId="77777777" w:rsidR="00C44E55" w:rsidRPr="00BB6114" w:rsidRDefault="00C44E55" w:rsidP="00C44E55">
            <w:pPr>
              <w:suppressAutoHyphens w:val="0"/>
              <w:rPr>
                <w:sz w:val="22"/>
                <w:szCs w:val="22"/>
                <w:lang w:val="es-CR" w:eastAsia="es-CR"/>
              </w:rPr>
            </w:pPr>
            <w:r w:rsidRPr="00BB6114">
              <w:rPr>
                <w:sz w:val="22"/>
                <w:szCs w:val="22"/>
                <w:lang w:val="es-CR" w:eastAsia="es-CR"/>
              </w:rPr>
              <w:t>Acumulación</w:t>
            </w:r>
          </w:p>
        </w:tc>
        <w:tc>
          <w:tcPr>
            <w:tcW w:w="992" w:type="dxa"/>
            <w:tcBorders>
              <w:top w:val="nil"/>
              <w:left w:val="single" w:sz="8" w:space="0" w:color="auto"/>
              <w:bottom w:val="nil"/>
              <w:right w:val="nil"/>
            </w:tcBorders>
            <w:noWrap/>
            <w:vAlign w:val="center"/>
            <w:hideMark/>
          </w:tcPr>
          <w:p w14:paraId="23AEC5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899</w:t>
            </w:r>
          </w:p>
        </w:tc>
        <w:tc>
          <w:tcPr>
            <w:tcW w:w="709" w:type="dxa"/>
            <w:tcBorders>
              <w:top w:val="nil"/>
              <w:left w:val="single" w:sz="8" w:space="0" w:color="auto"/>
              <w:bottom w:val="nil"/>
              <w:right w:val="single" w:sz="8" w:space="0" w:color="auto"/>
            </w:tcBorders>
            <w:noWrap/>
            <w:vAlign w:val="center"/>
            <w:hideMark/>
          </w:tcPr>
          <w:p w14:paraId="02D6C0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8" w:type="dxa"/>
            <w:tcBorders>
              <w:top w:val="nil"/>
              <w:left w:val="nil"/>
              <w:bottom w:val="nil"/>
              <w:right w:val="single" w:sz="8" w:space="0" w:color="auto"/>
            </w:tcBorders>
            <w:noWrap/>
            <w:vAlign w:val="center"/>
            <w:hideMark/>
          </w:tcPr>
          <w:p w14:paraId="03A1EE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7635F5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1 171</w:t>
            </w:r>
          </w:p>
        </w:tc>
        <w:tc>
          <w:tcPr>
            <w:tcW w:w="850" w:type="dxa"/>
            <w:tcBorders>
              <w:top w:val="nil"/>
              <w:left w:val="single" w:sz="8" w:space="0" w:color="auto"/>
              <w:bottom w:val="nil"/>
              <w:right w:val="single" w:sz="8" w:space="0" w:color="auto"/>
            </w:tcBorders>
            <w:noWrap/>
            <w:vAlign w:val="center"/>
            <w:hideMark/>
          </w:tcPr>
          <w:p w14:paraId="0F27DB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9" w:type="dxa"/>
            <w:noWrap/>
            <w:vAlign w:val="center"/>
            <w:hideMark/>
          </w:tcPr>
          <w:p w14:paraId="0714163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0EC4ECA2" w14:textId="77777777" w:rsidTr="00C44E55">
        <w:trPr>
          <w:trHeight w:val="310"/>
        </w:trPr>
        <w:tc>
          <w:tcPr>
            <w:tcW w:w="4962" w:type="dxa"/>
            <w:noWrap/>
            <w:vAlign w:val="center"/>
            <w:hideMark/>
          </w:tcPr>
          <w:p w14:paraId="6BF90412" w14:textId="77777777" w:rsidR="00C44E55" w:rsidRPr="00BB6114" w:rsidRDefault="00C44E55" w:rsidP="00C44E55">
            <w:pPr>
              <w:suppressAutoHyphens w:val="0"/>
              <w:rPr>
                <w:sz w:val="22"/>
                <w:szCs w:val="22"/>
                <w:lang w:val="es-CR" w:eastAsia="es-CR"/>
              </w:rPr>
            </w:pPr>
            <w:r w:rsidRPr="00BB6114">
              <w:rPr>
                <w:sz w:val="22"/>
                <w:szCs w:val="22"/>
                <w:lang w:val="es-CR" w:eastAsia="es-CR"/>
              </w:rPr>
              <w:t>Autos de apertura a juicio (sin acción civil)</w:t>
            </w:r>
          </w:p>
        </w:tc>
        <w:tc>
          <w:tcPr>
            <w:tcW w:w="992" w:type="dxa"/>
            <w:tcBorders>
              <w:top w:val="nil"/>
              <w:left w:val="single" w:sz="8" w:space="0" w:color="auto"/>
              <w:bottom w:val="nil"/>
              <w:right w:val="nil"/>
            </w:tcBorders>
            <w:noWrap/>
            <w:vAlign w:val="center"/>
            <w:hideMark/>
          </w:tcPr>
          <w:p w14:paraId="4B1E24B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7 939</w:t>
            </w:r>
          </w:p>
        </w:tc>
        <w:tc>
          <w:tcPr>
            <w:tcW w:w="709" w:type="dxa"/>
            <w:tcBorders>
              <w:top w:val="nil"/>
              <w:left w:val="single" w:sz="8" w:space="0" w:color="auto"/>
              <w:bottom w:val="nil"/>
              <w:right w:val="single" w:sz="8" w:space="0" w:color="auto"/>
            </w:tcBorders>
            <w:noWrap/>
            <w:vAlign w:val="center"/>
            <w:hideMark/>
          </w:tcPr>
          <w:p w14:paraId="5E737C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708" w:type="dxa"/>
            <w:tcBorders>
              <w:top w:val="nil"/>
              <w:left w:val="nil"/>
              <w:bottom w:val="nil"/>
              <w:right w:val="single" w:sz="8" w:space="0" w:color="auto"/>
            </w:tcBorders>
            <w:noWrap/>
            <w:vAlign w:val="center"/>
            <w:hideMark/>
          </w:tcPr>
          <w:p w14:paraId="0F7013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noWrap/>
            <w:vAlign w:val="center"/>
            <w:hideMark/>
          </w:tcPr>
          <w:p w14:paraId="5995F7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11 058</w:t>
            </w:r>
          </w:p>
        </w:tc>
        <w:tc>
          <w:tcPr>
            <w:tcW w:w="850" w:type="dxa"/>
            <w:tcBorders>
              <w:top w:val="nil"/>
              <w:left w:val="single" w:sz="8" w:space="0" w:color="auto"/>
              <w:bottom w:val="nil"/>
              <w:right w:val="single" w:sz="8" w:space="0" w:color="auto"/>
            </w:tcBorders>
            <w:noWrap/>
            <w:vAlign w:val="center"/>
            <w:hideMark/>
          </w:tcPr>
          <w:p w14:paraId="6951AA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709" w:type="dxa"/>
            <w:noWrap/>
            <w:vAlign w:val="center"/>
            <w:hideMark/>
          </w:tcPr>
          <w:p w14:paraId="7D144C6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4FB8B072" w14:textId="77777777" w:rsidTr="00C44E55">
        <w:trPr>
          <w:trHeight w:val="310"/>
        </w:trPr>
        <w:tc>
          <w:tcPr>
            <w:tcW w:w="4962" w:type="dxa"/>
            <w:noWrap/>
            <w:vAlign w:val="center"/>
            <w:hideMark/>
          </w:tcPr>
          <w:p w14:paraId="33B6C038" w14:textId="77777777" w:rsidR="00C44E55" w:rsidRPr="00BB6114" w:rsidRDefault="00C44E55" w:rsidP="00C44E55">
            <w:pPr>
              <w:suppressAutoHyphens w:val="0"/>
              <w:rPr>
                <w:sz w:val="22"/>
                <w:szCs w:val="22"/>
                <w:lang w:val="es-CR" w:eastAsia="es-CR"/>
              </w:rPr>
            </w:pPr>
            <w:r w:rsidRPr="00BB6114">
              <w:rPr>
                <w:sz w:val="22"/>
                <w:szCs w:val="22"/>
                <w:lang w:val="es-CR" w:eastAsia="es-CR"/>
              </w:rPr>
              <w:t>Autos de apertura a juicio (con acción delegada)</w:t>
            </w:r>
          </w:p>
        </w:tc>
        <w:tc>
          <w:tcPr>
            <w:tcW w:w="992" w:type="dxa"/>
            <w:tcBorders>
              <w:top w:val="nil"/>
              <w:left w:val="single" w:sz="8" w:space="0" w:color="auto"/>
              <w:bottom w:val="nil"/>
              <w:right w:val="nil"/>
            </w:tcBorders>
            <w:noWrap/>
            <w:vAlign w:val="center"/>
            <w:hideMark/>
          </w:tcPr>
          <w:p w14:paraId="04F8F51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563</w:t>
            </w:r>
          </w:p>
        </w:tc>
        <w:tc>
          <w:tcPr>
            <w:tcW w:w="709" w:type="dxa"/>
            <w:tcBorders>
              <w:top w:val="nil"/>
              <w:left w:val="single" w:sz="8" w:space="0" w:color="auto"/>
              <w:bottom w:val="nil"/>
              <w:right w:val="single" w:sz="8" w:space="0" w:color="auto"/>
            </w:tcBorders>
            <w:noWrap/>
            <w:vAlign w:val="center"/>
            <w:hideMark/>
          </w:tcPr>
          <w:p w14:paraId="5DE052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w:t>
            </w:r>
          </w:p>
        </w:tc>
        <w:tc>
          <w:tcPr>
            <w:tcW w:w="708" w:type="dxa"/>
            <w:tcBorders>
              <w:top w:val="nil"/>
              <w:left w:val="nil"/>
              <w:bottom w:val="nil"/>
              <w:right w:val="single" w:sz="8" w:space="0" w:color="auto"/>
            </w:tcBorders>
            <w:noWrap/>
            <w:vAlign w:val="center"/>
            <w:hideMark/>
          </w:tcPr>
          <w:p w14:paraId="01C5C60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noWrap/>
            <w:vAlign w:val="center"/>
            <w:hideMark/>
          </w:tcPr>
          <w:p w14:paraId="1B4A01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621</w:t>
            </w:r>
          </w:p>
        </w:tc>
        <w:tc>
          <w:tcPr>
            <w:tcW w:w="850" w:type="dxa"/>
            <w:tcBorders>
              <w:top w:val="nil"/>
              <w:left w:val="single" w:sz="8" w:space="0" w:color="auto"/>
              <w:bottom w:val="nil"/>
              <w:right w:val="single" w:sz="8" w:space="0" w:color="auto"/>
            </w:tcBorders>
            <w:noWrap/>
            <w:vAlign w:val="center"/>
            <w:hideMark/>
          </w:tcPr>
          <w:p w14:paraId="013AF06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709" w:type="dxa"/>
            <w:noWrap/>
            <w:vAlign w:val="center"/>
            <w:hideMark/>
          </w:tcPr>
          <w:p w14:paraId="4D2641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595BCD9F" w14:textId="77777777" w:rsidTr="00C44E55">
        <w:trPr>
          <w:trHeight w:val="310"/>
        </w:trPr>
        <w:tc>
          <w:tcPr>
            <w:tcW w:w="4962" w:type="dxa"/>
            <w:noWrap/>
            <w:vAlign w:val="center"/>
            <w:hideMark/>
          </w:tcPr>
          <w:p w14:paraId="7B55D476" w14:textId="77777777" w:rsidR="00C44E55" w:rsidRPr="00BB6114" w:rsidRDefault="00C44E55" w:rsidP="00C44E55">
            <w:pPr>
              <w:suppressAutoHyphens w:val="0"/>
              <w:rPr>
                <w:sz w:val="22"/>
                <w:szCs w:val="22"/>
                <w:lang w:val="es-CR" w:eastAsia="es-CR"/>
              </w:rPr>
            </w:pPr>
            <w:r w:rsidRPr="00BB6114">
              <w:rPr>
                <w:sz w:val="22"/>
                <w:szCs w:val="22"/>
                <w:lang w:val="es-CR" w:eastAsia="es-CR"/>
              </w:rPr>
              <w:t>Autos de apertura a juicio (con acción civil priv.)</w:t>
            </w:r>
          </w:p>
        </w:tc>
        <w:tc>
          <w:tcPr>
            <w:tcW w:w="992" w:type="dxa"/>
            <w:tcBorders>
              <w:top w:val="nil"/>
              <w:left w:val="single" w:sz="8" w:space="0" w:color="auto"/>
              <w:bottom w:val="nil"/>
              <w:right w:val="nil"/>
            </w:tcBorders>
            <w:noWrap/>
            <w:vAlign w:val="center"/>
            <w:hideMark/>
          </w:tcPr>
          <w:p w14:paraId="26C4A4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438</w:t>
            </w:r>
          </w:p>
        </w:tc>
        <w:tc>
          <w:tcPr>
            <w:tcW w:w="709" w:type="dxa"/>
            <w:tcBorders>
              <w:top w:val="nil"/>
              <w:left w:val="single" w:sz="8" w:space="0" w:color="auto"/>
              <w:bottom w:val="nil"/>
              <w:right w:val="single" w:sz="8" w:space="0" w:color="auto"/>
            </w:tcBorders>
            <w:noWrap/>
            <w:vAlign w:val="center"/>
            <w:hideMark/>
          </w:tcPr>
          <w:p w14:paraId="60F743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w:t>
            </w:r>
          </w:p>
        </w:tc>
        <w:tc>
          <w:tcPr>
            <w:tcW w:w="708" w:type="dxa"/>
            <w:tcBorders>
              <w:top w:val="nil"/>
              <w:left w:val="nil"/>
              <w:bottom w:val="nil"/>
              <w:right w:val="single" w:sz="8" w:space="0" w:color="auto"/>
            </w:tcBorders>
            <w:noWrap/>
            <w:vAlign w:val="center"/>
            <w:hideMark/>
          </w:tcPr>
          <w:p w14:paraId="08F102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20F668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694</w:t>
            </w:r>
          </w:p>
        </w:tc>
        <w:tc>
          <w:tcPr>
            <w:tcW w:w="850" w:type="dxa"/>
            <w:tcBorders>
              <w:top w:val="nil"/>
              <w:left w:val="single" w:sz="8" w:space="0" w:color="auto"/>
              <w:bottom w:val="nil"/>
              <w:right w:val="single" w:sz="8" w:space="0" w:color="auto"/>
            </w:tcBorders>
            <w:noWrap/>
            <w:vAlign w:val="center"/>
            <w:hideMark/>
          </w:tcPr>
          <w:p w14:paraId="28105E0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709" w:type="dxa"/>
            <w:noWrap/>
            <w:vAlign w:val="center"/>
            <w:hideMark/>
          </w:tcPr>
          <w:p w14:paraId="16F53E1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6F1B306A" w14:textId="77777777" w:rsidTr="00C44E55">
        <w:trPr>
          <w:trHeight w:val="310"/>
        </w:trPr>
        <w:tc>
          <w:tcPr>
            <w:tcW w:w="4962" w:type="dxa"/>
            <w:noWrap/>
            <w:vAlign w:val="center"/>
            <w:hideMark/>
          </w:tcPr>
          <w:p w14:paraId="31EC41BA" w14:textId="77777777" w:rsidR="00C44E55" w:rsidRPr="00BB6114" w:rsidRDefault="00C44E55" w:rsidP="00C44E55">
            <w:pPr>
              <w:suppressAutoHyphens w:val="0"/>
              <w:rPr>
                <w:sz w:val="22"/>
                <w:szCs w:val="22"/>
                <w:lang w:val="es-CR" w:eastAsia="es-CR"/>
              </w:rPr>
            </w:pPr>
            <w:r w:rsidRPr="00BB6114">
              <w:rPr>
                <w:sz w:val="22"/>
                <w:szCs w:val="22"/>
                <w:lang w:val="es-CR" w:eastAsia="es-CR"/>
              </w:rPr>
              <w:t>Conversión de la acción</w:t>
            </w:r>
          </w:p>
        </w:tc>
        <w:tc>
          <w:tcPr>
            <w:tcW w:w="992" w:type="dxa"/>
            <w:tcBorders>
              <w:top w:val="nil"/>
              <w:left w:val="single" w:sz="8" w:space="0" w:color="auto"/>
              <w:bottom w:val="nil"/>
              <w:right w:val="nil"/>
            </w:tcBorders>
            <w:noWrap/>
            <w:vAlign w:val="center"/>
            <w:hideMark/>
          </w:tcPr>
          <w:p w14:paraId="4FA244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9" w:type="dxa"/>
            <w:tcBorders>
              <w:top w:val="nil"/>
              <w:left w:val="single" w:sz="8" w:space="0" w:color="auto"/>
              <w:bottom w:val="nil"/>
              <w:right w:val="single" w:sz="8" w:space="0" w:color="auto"/>
            </w:tcBorders>
            <w:noWrap/>
            <w:vAlign w:val="center"/>
            <w:hideMark/>
          </w:tcPr>
          <w:p w14:paraId="1F364A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w:t>
            </w:r>
          </w:p>
        </w:tc>
        <w:tc>
          <w:tcPr>
            <w:tcW w:w="708" w:type="dxa"/>
            <w:tcBorders>
              <w:top w:val="nil"/>
              <w:left w:val="nil"/>
              <w:bottom w:val="nil"/>
              <w:right w:val="single" w:sz="8" w:space="0" w:color="auto"/>
            </w:tcBorders>
            <w:noWrap/>
            <w:vAlign w:val="center"/>
            <w:hideMark/>
          </w:tcPr>
          <w:p w14:paraId="00C9B60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555854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850" w:type="dxa"/>
            <w:tcBorders>
              <w:top w:val="nil"/>
              <w:left w:val="single" w:sz="8" w:space="0" w:color="auto"/>
              <w:bottom w:val="nil"/>
              <w:right w:val="single" w:sz="8" w:space="0" w:color="auto"/>
            </w:tcBorders>
            <w:noWrap/>
            <w:vAlign w:val="center"/>
            <w:hideMark/>
          </w:tcPr>
          <w:p w14:paraId="389B65B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w:t>
            </w:r>
          </w:p>
        </w:tc>
        <w:tc>
          <w:tcPr>
            <w:tcW w:w="709" w:type="dxa"/>
            <w:noWrap/>
            <w:vAlign w:val="center"/>
            <w:hideMark/>
          </w:tcPr>
          <w:p w14:paraId="3C99B0A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65CECB2B" w14:textId="77777777" w:rsidTr="00C44E55">
        <w:trPr>
          <w:trHeight w:val="310"/>
        </w:trPr>
        <w:tc>
          <w:tcPr>
            <w:tcW w:w="4962" w:type="dxa"/>
            <w:noWrap/>
            <w:vAlign w:val="center"/>
            <w:hideMark/>
          </w:tcPr>
          <w:p w14:paraId="011D375E" w14:textId="77777777" w:rsidR="00C44E55" w:rsidRPr="00BB6114" w:rsidRDefault="00C44E55" w:rsidP="00C44E55">
            <w:pPr>
              <w:suppressAutoHyphens w:val="0"/>
              <w:rPr>
                <w:sz w:val="22"/>
                <w:szCs w:val="22"/>
                <w:lang w:val="es-CR" w:eastAsia="es-CR"/>
              </w:rPr>
            </w:pPr>
            <w:r w:rsidRPr="00BB6114">
              <w:rPr>
                <w:sz w:val="22"/>
                <w:szCs w:val="22"/>
                <w:lang w:val="es-CR" w:eastAsia="es-CR"/>
              </w:rPr>
              <w:t>Desestimación</w:t>
            </w:r>
          </w:p>
        </w:tc>
        <w:tc>
          <w:tcPr>
            <w:tcW w:w="992" w:type="dxa"/>
            <w:tcBorders>
              <w:top w:val="nil"/>
              <w:left w:val="single" w:sz="8" w:space="0" w:color="auto"/>
              <w:bottom w:val="nil"/>
              <w:right w:val="nil"/>
            </w:tcBorders>
            <w:noWrap/>
            <w:vAlign w:val="center"/>
            <w:hideMark/>
          </w:tcPr>
          <w:p w14:paraId="58E1B12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25 769</w:t>
            </w:r>
          </w:p>
        </w:tc>
        <w:tc>
          <w:tcPr>
            <w:tcW w:w="709" w:type="dxa"/>
            <w:tcBorders>
              <w:top w:val="nil"/>
              <w:left w:val="single" w:sz="8" w:space="0" w:color="auto"/>
              <w:bottom w:val="nil"/>
              <w:right w:val="single" w:sz="8" w:space="0" w:color="auto"/>
            </w:tcBorders>
            <w:noWrap/>
            <w:vAlign w:val="center"/>
            <w:hideMark/>
          </w:tcPr>
          <w:p w14:paraId="6555A1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8" w:type="dxa"/>
            <w:tcBorders>
              <w:top w:val="nil"/>
              <w:left w:val="nil"/>
              <w:bottom w:val="nil"/>
              <w:right w:val="single" w:sz="8" w:space="0" w:color="auto"/>
            </w:tcBorders>
            <w:noWrap/>
            <w:vAlign w:val="center"/>
            <w:hideMark/>
          </w:tcPr>
          <w:p w14:paraId="211E8E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2C496A3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33 392</w:t>
            </w:r>
          </w:p>
        </w:tc>
        <w:tc>
          <w:tcPr>
            <w:tcW w:w="850" w:type="dxa"/>
            <w:tcBorders>
              <w:top w:val="nil"/>
              <w:left w:val="single" w:sz="8" w:space="0" w:color="auto"/>
              <w:bottom w:val="nil"/>
              <w:right w:val="single" w:sz="8" w:space="0" w:color="auto"/>
            </w:tcBorders>
            <w:noWrap/>
            <w:vAlign w:val="center"/>
            <w:hideMark/>
          </w:tcPr>
          <w:p w14:paraId="177CC2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9" w:type="dxa"/>
            <w:noWrap/>
            <w:vAlign w:val="center"/>
            <w:hideMark/>
          </w:tcPr>
          <w:p w14:paraId="284478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1A079E36" w14:textId="77777777" w:rsidTr="00C44E55">
        <w:trPr>
          <w:trHeight w:val="310"/>
        </w:trPr>
        <w:tc>
          <w:tcPr>
            <w:tcW w:w="4962" w:type="dxa"/>
            <w:noWrap/>
            <w:vAlign w:val="center"/>
            <w:hideMark/>
          </w:tcPr>
          <w:p w14:paraId="49550B36" w14:textId="77777777" w:rsidR="00C44E55" w:rsidRPr="00BB6114" w:rsidRDefault="00C44E55" w:rsidP="00C44E55">
            <w:pPr>
              <w:suppressAutoHyphens w:val="0"/>
              <w:rPr>
                <w:sz w:val="22"/>
                <w:szCs w:val="22"/>
                <w:lang w:val="es-CR" w:eastAsia="es-CR"/>
              </w:rPr>
            </w:pPr>
            <w:r w:rsidRPr="00BB6114">
              <w:rPr>
                <w:sz w:val="22"/>
                <w:szCs w:val="22"/>
                <w:lang w:val="es-CR" w:eastAsia="es-CR"/>
              </w:rPr>
              <w:t>Desestimación Oral</w:t>
            </w:r>
          </w:p>
        </w:tc>
        <w:tc>
          <w:tcPr>
            <w:tcW w:w="992" w:type="dxa"/>
            <w:tcBorders>
              <w:top w:val="nil"/>
              <w:left w:val="single" w:sz="8" w:space="0" w:color="auto"/>
              <w:bottom w:val="nil"/>
              <w:right w:val="nil"/>
            </w:tcBorders>
            <w:noWrap/>
            <w:vAlign w:val="center"/>
            <w:hideMark/>
          </w:tcPr>
          <w:p w14:paraId="5E9BE1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37 205</w:t>
            </w:r>
          </w:p>
        </w:tc>
        <w:tc>
          <w:tcPr>
            <w:tcW w:w="709" w:type="dxa"/>
            <w:tcBorders>
              <w:top w:val="nil"/>
              <w:left w:val="single" w:sz="8" w:space="0" w:color="auto"/>
              <w:bottom w:val="nil"/>
              <w:right w:val="single" w:sz="8" w:space="0" w:color="auto"/>
            </w:tcBorders>
            <w:noWrap/>
            <w:vAlign w:val="center"/>
            <w:hideMark/>
          </w:tcPr>
          <w:p w14:paraId="1D1D04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708" w:type="dxa"/>
            <w:tcBorders>
              <w:top w:val="nil"/>
              <w:left w:val="nil"/>
              <w:bottom w:val="nil"/>
              <w:right w:val="single" w:sz="8" w:space="0" w:color="auto"/>
            </w:tcBorders>
            <w:noWrap/>
            <w:vAlign w:val="center"/>
            <w:hideMark/>
          </w:tcPr>
          <w:p w14:paraId="7D3FC1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noWrap/>
            <w:vAlign w:val="center"/>
            <w:hideMark/>
          </w:tcPr>
          <w:p w14:paraId="11FFBCB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49 805</w:t>
            </w:r>
          </w:p>
        </w:tc>
        <w:tc>
          <w:tcPr>
            <w:tcW w:w="850" w:type="dxa"/>
            <w:tcBorders>
              <w:top w:val="nil"/>
              <w:left w:val="single" w:sz="8" w:space="0" w:color="auto"/>
              <w:bottom w:val="nil"/>
              <w:right w:val="single" w:sz="8" w:space="0" w:color="auto"/>
            </w:tcBorders>
            <w:noWrap/>
            <w:vAlign w:val="center"/>
            <w:hideMark/>
          </w:tcPr>
          <w:p w14:paraId="1AF7E9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709" w:type="dxa"/>
            <w:noWrap/>
            <w:vAlign w:val="center"/>
            <w:hideMark/>
          </w:tcPr>
          <w:p w14:paraId="33C14F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3663D942" w14:textId="77777777" w:rsidTr="00C44E55">
        <w:trPr>
          <w:trHeight w:val="310"/>
        </w:trPr>
        <w:tc>
          <w:tcPr>
            <w:tcW w:w="4962" w:type="dxa"/>
            <w:noWrap/>
            <w:vAlign w:val="center"/>
            <w:hideMark/>
          </w:tcPr>
          <w:p w14:paraId="314D32D1" w14:textId="77777777" w:rsidR="00C44E55" w:rsidRPr="00BB6114" w:rsidRDefault="00C44E55" w:rsidP="00C44E55">
            <w:pPr>
              <w:suppressAutoHyphens w:val="0"/>
              <w:rPr>
                <w:sz w:val="22"/>
                <w:szCs w:val="22"/>
                <w:lang w:val="es-CR" w:eastAsia="es-CR"/>
              </w:rPr>
            </w:pPr>
            <w:r w:rsidRPr="00BB6114">
              <w:rPr>
                <w:sz w:val="22"/>
                <w:szCs w:val="22"/>
                <w:lang w:val="es-CR" w:eastAsia="es-CR"/>
              </w:rPr>
              <w:t>Devuelto Minist. Púb. Deniega gestión</w:t>
            </w:r>
          </w:p>
        </w:tc>
        <w:tc>
          <w:tcPr>
            <w:tcW w:w="992" w:type="dxa"/>
            <w:tcBorders>
              <w:top w:val="nil"/>
              <w:left w:val="single" w:sz="8" w:space="0" w:color="auto"/>
              <w:bottom w:val="nil"/>
              <w:right w:val="nil"/>
            </w:tcBorders>
            <w:noWrap/>
            <w:vAlign w:val="center"/>
            <w:hideMark/>
          </w:tcPr>
          <w:p w14:paraId="79A354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4 713</w:t>
            </w:r>
          </w:p>
        </w:tc>
        <w:tc>
          <w:tcPr>
            <w:tcW w:w="709" w:type="dxa"/>
            <w:tcBorders>
              <w:top w:val="nil"/>
              <w:left w:val="single" w:sz="8" w:space="0" w:color="auto"/>
              <w:bottom w:val="nil"/>
              <w:right w:val="single" w:sz="8" w:space="0" w:color="auto"/>
            </w:tcBorders>
            <w:noWrap/>
            <w:vAlign w:val="center"/>
            <w:hideMark/>
          </w:tcPr>
          <w:p w14:paraId="09EA543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c>
          <w:tcPr>
            <w:tcW w:w="708" w:type="dxa"/>
            <w:tcBorders>
              <w:top w:val="nil"/>
              <w:left w:val="nil"/>
              <w:bottom w:val="nil"/>
              <w:right w:val="single" w:sz="8" w:space="0" w:color="auto"/>
            </w:tcBorders>
            <w:noWrap/>
            <w:vAlign w:val="center"/>
            <w:hideMark/>
          </w:tcPr>
          <w:p w14:paraId="7DAD25B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noWrap/>
            <w:vAlign w:val="center"/>
            <w:hideMark/>
          </w:tcPr>
          <w:p w14:paraId="768D64C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7 090</w:t>
            </w:r>
          </w:p>
        </w:tc>
        <w:tc>
          <w:tcPr>
            <w:tcW w:w="850" w:type="dxa"/>
            <w:tcBorders>
              <w:top w:val="nil"/>
              <w:left w:val="single" w:sz="8" w:space="0" w:color="auto"/>
              <w:bottom w:val="nil"/>
              <w:right w:val="single" w:sz="8" w:space="0" w:color="auto"/>
            </w:tcBorders>
            <w:noWrap/>
            <w:vAlign w:val="center"/>
            <w:hideMark/>
          </w:tcPr>
          <w:p w14:paraId="29600B3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9" w:type="dxa"/>
            <w:noWrap/>
            <w:vAlign w:val="center"/>
            <w:hideMark/>
          </w:tcPr>
          <w:p w14:paraId="649B56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r>
      <w:tr w:rsidR="00C44E55" w:rsidRPr="00BB6114" w14:paraId="24DEE03E" w14:textId="77777777" w:rsidTr="00C44E55">
        <w:trPr>
          <w:trHeight w:val="310"/>
        </w:trPr>
        <w:tc>
          <w:tcPr>
            <w:tcW w:w="4962" w:type="dxa"/>
            <w:noWrap/>
            <w:vAlign w:val="center"/>
            <w:hideMark/>
          </w:tcPr>
          <w:p w14:paraId="2F92942A" w14:textId="77777777" w:rsidR="00C44E55" w:rsidRPr="00BB6114" w:rsidRDefault="00C44E55" w:rsidP="00C44E55">
            <w:pPr>
              <w:suppressAutoHyphens w:val="0"/>
              <w:rPr>
                <w:sz w:val="22"/>
                <w:szCs w:val="22"/>
                <w:lang w:val="es-CR" w:eastAsia="es-CR"/>
              </w:rPr>
            </w:pPr>
            <w:r w:rsidRPr="00BB6114">
              <w:rPr>
                <w:sz w:val="22"/>
                <w:szCs w:val="22"/>
                <w:lang w:val="es-CR" w:eastAsia="es-CR"/>
              </w:rPr>
              <w:t>Devuelto Minist. Púb. Sanear act.proc.defect</w:t>
            </w:r>
          </w:p>
        </w:tc>
        <w:tc>
          <w:tcPr>
            <w:tcW w:w="992" w:type="dxa"/>
            <w:tcBorders>
              <w:top w:val="nil"/>
              <w:left w:val="single" w:sz="8" w:space="0" w:color="auto"/>
              <w:bottom w:val="nil"/>
              <w:right w:val="nil"/>
            </w:tcBorders>
            <w:noWrap/>
            <w:vAlign w:val="center"/>
            <w:hideMark/>
          </w:tcPr>
          <w:p w14:paraId="254AEB4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671</w:t>
            </w:r>
          </w:p>
        </w:tc>
        <w:tc>
          <w:tcPr>
            <w:tcW w:w="709" w:type="dxa"/>
            <w:tcBorders>
              <w:top w:val="nil"/>
              <w:left w:val="single" w:sz="8" w:space="0" w:color="auto"/>
              <w:bottom w:val="nil"/>
              <w:right w:val="single" w:sz="8" w:space="0" w:color="auto"/>
            </w:tcBorders>
            <w:noWrap/>
            <w:vAlign w:val="center"/>
            <w:hideMark/>
          </w:tcPr>
          <w:p w14:paraId="463092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708" w:type="dxa"/>
            <w:tcBorders>
              <w:top w:val="nil"/>
              <w:left w:val="nil"/>
              <w:bottom w:val="nil"/>
              <w:right w:val="single" w:sz="8" w:space="0" w:color="auto"/>
            </w:tcBorders>
            <w:noWrap/>
            <w:vAlign w:val="center"/>
            <w:hideMark/>
          </w:tcPr>
          <w:p w14:paraId="505E05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41FF66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823</w:t>
            </w:r>
          </w:p>
        </w:tc>
        <w:tc>
          <w:tcPr>
            <w:tcW w:w="850" w:type="dxa"/>
            <w:tcBorders>
              <w:top w:val="nil"/>
              <w:left w:val="single" w:sz="8" w:space="0" w:color="auto"/>
              <w:bottom w:val="nil"/>
              <w:right w:val="single" w:sz="8" w:space="0" w:color="auto"/>
            </w:tcBorders>
            <w:noWrap/>
            <w:vAlign w:val="center"/>
            <w:hideMark/>
          </w:tcPr>
          <w:p w14:paraId="7E1E10C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709" w:type="dxa"/>
            <w:noWrap/>
            <w:vAlign w:val="center"/>
            <w:hideMark/>
          </w:tcPr>
          <w:p w14:paraId="6277B1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r>
      <w:tr w:rsidR="00C44E55" w:rsidRPr="00BB6114" w14:paraId="6EFA6DAE" w14:textId="77777777" w:rsidTr="00C44E55">
        <w:trPr>
          <w:trHeight w:val="310"/>
        </w:trPr>
        <w:tc>
          <w:tcPr>
            <w:tcW w:w="4962" w:type="dxa"/>
            <w:noWrap/>
            <w:vAlign w:val="center"/>
            <w:hideMark/>
          </w:tcPr>
          <w:p w14:paraId="154D7A1A" w14:textId="77777777" w:rsidR="00C44E55" w:rsidRPr="00BB6114" w:rsidRDefault="00C44E55" w:rsidP="00C44E55">
            <w:pPr>
              <w:suppressAutoHyphens w:val="0"/>
              <w:rPr>
                <w:sz w:val="22"/>
                <w:szCs w:val="22"/>
                <w:lang w:val="es-CR" w:eastAsia="es-CR"/>
              </w:rPr>
            </w:pPr>
            <w:r w:rsidRPr="00BB6114">
              <w:rPr>
                <w:sz w:val="22"/>
                <w:szCs w:val="22"/>
                <w:lang w:val="es-CR" w:eastAsia="es-CR"/>
              </w:rPr>
              <w:t>Devuelto Minist. Púb. Aprueba gestión</w:t>
            </w:r>
          </w:p>
        </w:tc>
        <w:tc>
          <w:tcPr>
            <w:tcW w:w="992" w:type="dxa"/>
            <w:tcBorders>
              <w:top w:val="nil"/>
              <w:left w:val="single" w:sz="8" w:space="0" w:color="auto"/>
              <w:bottom w:val="nil"/>
              <w:right w:val="nil"/>
            </w:tcBorders>
            <w:noWrap/>
            <w:vAlign w:val="center"/>
            <w:hideMark/>
          </w:tcPr>
          <w:p w14:paraId="5851E7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w:t>
            </w:r>
          </w:p>
        </w:tc>
        <w:tc>
          <w:tcPr>
            <w:tcW w:w="709" w:type="dxa"/>
            <w:tcBorders>
              <w:top w:val="nil"/>
              <w:left w:val="single" w:sz="8" w:space="0" w:color="auto"/>
              <w:bottom w:val="nil"/>
              <w:right w:val="single" w:sz="8" w:space="0" w:color="auto"/>
            </w:tcBorders>
            <w:noWrap/>
            <w:vAlign w:val="center"/>
            <w:hideMark/>
          </w:tcPr>
          <w:p w14:paraId="591E77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w:t>
            </w:r>
          </w:p>
        </w:tc>
        <w:tc>
          <w:tcPr>
            <w:tcW w:w="708" w:type="dxa"/>
            <w:tcBorders>
              <w:top w:val="nil"/>
              <w:left w:val="nil"/>
              <w:bottom w:val="nil"/>
              <w:right w:val="single" w:sz="8" w:space="0" w:color="auto"/>
            </w:tcBorders>
            <w:noWrap/>
            <w:vAlign w:val="center"/>
            <w:hideMark/>
          </w:tcPr>
          <w:p w14:paraId="00E98D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1AEB88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w:t>
            </w:r>
          </w:p>
        </w:tc>
        <w:tc>
          <w:tcPr>
            <w:tcW w:w="850" w:type="dxa"/>
            <w:tcBorders>
              <w:top w:val="nil"/>
              <w:left w:val="single" w:sz="8" w:space="0" w:color="auto"/>
              <w:bottom w:val="nil"/>
              <w:right w:val="single" w:sz="8" w:space="0" w:color="auto"/>
            </w:tcBorders>
            <w:noWrap/>
            <w:vAlign w:val="center"/>
            <w:hideMark/>
          </w:tcPr>
          <w:p w14:paraId="58CFFC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9" w:type="dxa"/>
            <w:noWrap/>
            <w:vAlign w:val="center"/>
            <w:hideMark/>
          </w:tcPr>
          <w:p w14:paraId="3E26BBA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46D9F4C1" w14:textId="77777777" w:rsidTr="00C44E55">
        <w:trPr>
          <w:trHeight w:val="310"/>
        </w:trPr>
        <w:tc>
          <w:tcPr>
            <w:tcW w:w="4962" w:type="dxa"/>
            <w:noWrap/>
            <w:vAlign w:val="center"/>
            <w:hideMark/>
          </w:tcPr>
          <w:p w14:paraId="184E8EE5" w14:textId="77777777" w:rsidR="00C44E55" w:rsidRPr="00BB6114" w:rsidRDefault="00C44E55" w:rsidP="00C44E55">
            <w:pPr>
              <w:suppressAutoHyphens w:val="0"/>
              <w:rPr>
                <w:sz w:val="22"/>
                <w:szCs w:val="22"/>
                <w:lang w:val="es-CR" w:eastAsia="es-CR"/>
              </w:rPr>
            </w:pPr>
            <w:r w:rsidRPr="00BB6114">
              <w:rPr>
                <w:sz w:val="22"/>
                <w:szCs w:val="22"/>
                <w:lang w:val="es-CR" w:eastAsia="es-CR"/>
              </w:rPr>
              <w:t>Inhibitoria</w:t>
            </w:r>
          </w:p>
        </w:tc>
        <w:tc>
          <w:tcPr>
            <w:tcW w:w="992" w:type="dxa"/>
            <w:tcBorders>
              <w:top w:val="nil"/>
              <w:left w:val="single" w:sz="8" w:space="0" w:color="auto"/>
              <w:bottom w:val="nil"/>
              <w:right w:val="nil"/>
            </w:tcBorders>
            <w:noWrap/>
            <w:vAlign w:val="center"/>
            <w:hideMark/>
          </w:tcPr>
          <w:p w14:paraId="18CCA3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9" w:type="dxa"/>
            <w:tcBorders>
              <w:top w:val="nil"/>
              <w:left w:val="single" w:sz="8" w:space="0" w:color="auto"/>
              <w:bottom w:val="nil"/>
              <w:right w:val="single" w:sz="8" w:space="0" w:color="auto"/>
            </w:tcBorders>
            <w:noWrap/>
            <w:vAlign w:val="center"/>
            <w:hideMark/>
          </w:tcPr>
          <w:p w14:paraId="7D9E15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708" w:type="dxa"/>
            <w:tcBorders>
              <w:top w:val="nil"/>
              <w:left w:val="nil"/>
              <w:bottom w:val="nil"/>
              <w:right w:val="single" w:sz="8" w:space="0" w:color="auto"/>
            </w:tcBorders>
            <w:noWrap/>
            <w:vAlign w:val="center"/>
            <w:hideMark/>
          </w:tcPr>
          <w:p w14:paraId="349A63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noWrap/>
            <w:vAlign w:val="center"/>
            <w:hideMark/>
          </w:tcPr>
          <w:p w14:paraId="21EE902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850" w:type="dxa"/>
            <w:tcBorders>
              <w:top w:val="nil"/>
              <w:left w:val="single" w:sz="8" w:space="0" w:color="auto"/>
              <w:bottom w:val="nil"/>
              <w:right w:val="single" w:sz="8" w:space="0" w:color="auto"/>
            </w:tcBorders>
            <w:noWrap/>
            <w:vAlign w:val="center"/>
            <w:hideMark/>
          </w:tcPr>
          <w:p w14:paraId="581C293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709" w:type="dxa"/>
            <w:noWrap/>
            <w:vAlign w:val="center"/>
            <w:hideMark/>
          </w:tcPr>
          <w:p w14:paraId="4B66EE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295C2CF7" w14:textId="77777777" w:rsidTr="00C44E55">
        <w:trPr>
          <w:trHeight w:val="310"/>
        </w:trPr>
        <w:tc>
          <w:tcPr>
            <w:tcW w:w="4962" w:type="dxa"/>
            <w:noWrap/>
            <w:vAlign w:val="center"/>
            <w:hideMark/>
          </w:tcPr>
          <w:p w14:paraId="328F7B09" w14:textId="77777777" w:rsidR="00C44E55" w:rsidRPr="00BB6114" w:rsidRDefault="00C44E55" w:rsidP="00C44E55">
            <w:pPr>
              <w:suppressAutoHyphens w:val="0"/>
              <w:rPr>
                <w:sz w:val="22"/>
                <w:szCs w:val="22"/>
                <w:lang w:val="es-CR" w:eastAsia="es-CR"/>
              </w:rPr>
            </w:pPr>
            <w:r w:rsidRPr="00BB6114">
              <w:rPr>
                <w:sz w:val="22"/>
                <w:szCs w:val="22"/>
                <w:lang w:val="es-CR" w:eastAsia="es-CR"/>
              </w:rPr>
              <w:t>Prejudicialidad</w:t>
            </w:r>
          </w:p>
        </w:tc>
        <w:tc>
          <w:tcPr>
            <w:tcW w:w="992" w:type="dxa"/>
            <w:tcBorders>
              <w:top w:val="nil"/>
              <w:left w:val="single" w:sz="8" w:space="0" w:color="auto"/>
              <w:bottom w:val="nil"/>
              <w:right w:val="nil"/>
            </w:tcBorders>
            <w:noWrap/>
            <w:vAlign w:val="center"/>
            <w:hideMark/>
          </w:tcPr>
          <w:p w14:paraId="456FE9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709" w:type="dxa"/>
            <w:tcBorders>
              <w:top w:val="nil"/>
              <w:left w:val="single" w:sz="8" w:space="0" w:color="auto"/>
              <w:bottom w:val="nil"/>
              <w:right w:val="single" w:sz="8" w:space="0" w:color="auto"/>
            </w:tcBorders>
            <w:noWrap/>
            <w:vAlign w:val="center"/>
            <w:hideMark/>
          </w:tcPr>
          <w:p w14:paraId="716A30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c>
          <w:tcPr>
            <w:tcW w:w="708" w:type="dxa"/>
            <w:tcBorders>
              <w:top w:val="nil"/>
              <w:left w:val="nil"/>
              <w:bottom w:val="nil"/>
              <w:right w:val="single" w:sz="8" w:space="0" w:color="auto"/>
            </w:tcBorders>
            <w:noWrap/>
            <w:vAlign w:val="center"/>
            <w:hideMark/>
          </w:tcPr>
          <w:p w14:paraId="11D45B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noWrap/>
            <w:vAlign w:val="center"/>
            <w:hideMark/>
          </w:tcPr>
          <w:p w14:paraId="1ACACB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850" w:type="dxa"/>
            <w:tcBorders>
              <w:top w:val="nil"/>
              <w:left w:val="single" w:sz="8" w:space="0" w:color="auto"/>
              <w:bottom w:val="nil"/>
              <w:right w:val="single" w:sz="8" w:space="0" w:color="auto"/>
            </w:tcBorders>
            <w:noWrap/>
            <w:vAlign w:val="center"/>
            <w:hideMark/>
          </w:tcPr>
          <w:p w14:paraId="70DBD29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709" w:type="dxa"/>
            <w:noWrap/>
            <w:vAlign w:val="center"/>
            <w:hideMark/>
          </w:tcPr>
          <w:p w14:paraId="3C29C44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r>
      <w:tr w:rsidR="00C44E55" w:rsidRPr="00BB6114" w14:paraId="568202CF" w14:textId="77777777" w:rsidTr="00C44E55">
        <w:trPr>
          <w:trHeight w:val="310"/>
        </w:trPr>
        <w:tc>
          <w:tcPr>
            <w:tcW w:w="4962" w:type="dxa"/>
            <w:noWrap/>
            <w:vAlign w:val="center"/>
            <w:hideMark/>
          </w:tcPr>
          <w:p w14:paraId="5035D0A7" w14:textId="77777777" w:rsidR="00C44E55" w:rsidRPr="00BB6114" w:rsidRDefault="00C44E55" w:rsidP="00C44E55">
            <w:pPr>
              <w:suppressAutoHyphens w:val="0"/>
              <w:rPr>
                <w:sz w:val="22"/>
                <w:szCs w:val="22"/>
                <w:lang w:val="es-CR" w:eastAsia="es-CR"/>
              </w:rPr>
            </w:pPr>
            <w:r w:rsidRPr="00BB6114">
              <w:rPr>
                <w:sz w:val="22"/>
                <w:szCs w:val="22"/>
                <w:lang w:val="es-CR" w:eastAsia="es-CR"/>
              </w:rPr>
              <w:t>Procesos abreviados sin acción civil resarcitoria</w:t>
            </w:r>
          </w:p>
        </w:tc>
        <w:tc>
          <w:tcPr>
            <w:tcW w:w="992" w:type="dxa"/>
            <w:tcBorders>
              <w:top w:val="nil"/>
              <w:left w:val="single" w:sz="8" w:space="0" w:color="auto"/>
              <w:bottom w:val="nil"/>
              <w:right w:val="nil"/>
            </w:tcBorders>
            <w:noWrap/>
            <w:vAlign w:val="center"/>
            <w:hideMark/>
          </w:tcPr>
          <w:p w14:paraId="3B92771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1 586</w:t>
            </w:r>
          </w:p>
        </w:tc>
        <w:tc>
          <w:tcPr>
            <w:tcW w:w="709" w:type="dxa"/>
            <w:tcBorders>
              <w:top w:val="nil"/>
              <w:left w:val="single" w:sz="8" w:space="0" w:color="auto"/>
              <w:bottom w:val="nil"/>
              <w:right w:val="single" w:sz="8" w:space="0" w:color="auto"/>
            </w:tcBorders>
            <w:noWrap/>
            <w:vAlign w:val="center"/>
            <w:hideMark/>
          </w:tcPr>
          <w:p w14:paraId="7CEFF18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708" w:type="dxa"/>
            <w:tcBorders>
              <w:top w:val="nil"/>
              <w:left w:val="nil"/>
              <w:bottom w:val="nil"/>
              <w:right w:val="single" w:sz="8" w:space="0" w:color="auto"/>
            </w:tcBorders>
            <w:noWrap/>
            <w:vAlign w:val="center"/>
            <w:hideMark/>
          </w:tcPr>
          <w:p w14:paraId="1C1143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noWrap/>
            <w:vAlign w:val="center"/>
            <w:hideMark/>
          </w:tcPr>
          <w:p w14:paraId="5D5090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1 453</w:t>
            </w:r>
          </w:p>
        </w:tc>
        <w:tc>
          <w:tcPr>
            <w:tcW w:w="850" w:type="dxa"/>
            <w:tcBorders>
              <w:top w:val="nil"/>
              <w:left w:val="single" w:sz="8" w:space="0" w:color="auto"/>
              <w:bottom w:val="nil"/>
              <w:right w:val="single" w:sz="8" w:space="0" w:color="auto"/>
            </w:tcBorders>
            <w:noWrap/>
            <w:vAlign w:val="center"/>
            <w:hideMark/>
          </w:tcPr>
          <w:p w14:paraId="76B35F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709" w:type="dxa"/>
            <w:noWrap/>
            <w:vAlign w:val="center"/>
            <w:hideMark/>
          </w:tcPr>
          <w:p w14:paraId="5A56FF0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r>
      <w:tr w:rsidR="00C44E55" w:rsidRPr="00BB6114" w14:paraId="2F63AE28" w14:textId="77777777" w:rsidTr="00C44E55">
        <w:trPr>
          <w:trHeight w:val="310"/>
        </w:trPr>
        <w:tc>
          <w:tcPr>
            <w:tcW w:w="4962" w:type="dxa"/>
            <w:noWrap/>
            <w:vAlign w:val="center"/>
            <w:hideMark/>
          </w:tcPr>
          <w:p w14:paraId="54B2AE8B" w14:textId="77777777" w:rsidR="00C44E55" w:rsidRPr="00BB6114" w:rsidRDefault="00C44E55" w:rsidP="00C44E55">
            <w:pPr>
              <w:suppressAutoHyphens w:val="0"/>
              <w:rPr>
                <w:sz w:val="22"/>
                <w:szCs w:val="22"/>
                <w:lang w:val="es-CR" w:eastAsia="es-CR"/>
              </w:rPr>
            </w:pPr>
            <w:r w:rsidRPr="00BB6114">
              <w:rPr>
                <w:sz w:val="22"/>
                <w:szCs w:val="22"/>
                <w:lang w:val="es-CR" w:eastAsia="es-CR"/>
              </w:rPr>
              <w:t>Procesos abreviados con acción civil delegada</w:t>
            </w:r>
          </w:p>
        </w:tc>
        <w:tc>
          <w:tcPr>
            <w:tcW w:w="992" w:type="dxa"/>
            <w:tcBorders>
              <w:top w:val="nil"/>
              <w:left w:val="single" w:sz="8" w:space="0" w:color="auto"/>
              <w:bottom w:val="nil"/>
              <w:right w:val="nil"/>
            </w:tcBorders>
            <w:noWrap/>
            <w:vAlign w:val="center"/>
            <w:hideMark/>
          </w:tcPr>
          <w:p w14:paraId="65DEE13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w:t>
            </w:r>
          </w:p>
        </w:tc>
        <w:tc>
          <w:tcPr>
            <w:tcW w:w="709" w:type="dxa"/>
            <w:tcBorders>
              <w:top w:val="nil"/>
              <w:left w:val="single" w:sz="8" w:space="0" w:color="auto"/>
              <w:bottom w:val="nil"/>
              <w:right w:val="single" w:sz="8" w:space="0" w:color="auto"/>
            </w:tcBorders>
            <w:noWrap/>
            <w:vAlign w:val="center"/>
            <w:hideMark/>
          </w:tcPr>
          <w:p w14:paraId="3271CE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c>
          <w:tcPr>
            <w:tcW w:w="708" w:type="dxa"/>
            <w:tcBorders>
              <w:top w:val="nil"/>
              <w:left w:val="nil"/>
              <w:bottom w:val="nil"/>
              <w:right w:val="single" w:sz="8" w:space="0" w:color="auto"/>
            </w:tcBorders>
            <w:noWrap/>
            <w:vAlign w:val="center"/>
            <w:hideMark/>
          </w:tcPr>
          <w:p w14:paraId="5305F2F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2647B8C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w:t>
            </w:r>
          </w:p>
        </w:tc>
        <w:tc>
          <w:tcPr>
            <w:tcW w:w="850" w:type="dxa"/>
            <w:tcBorders>
              <w:top w:val="nil"/>
              <w:left w:val="single" w:sz="8" w:space="0" w:color="auto"/>
              <w:bottom w:val="nil"/>
              <w:right w:val="single" w:sz="8" w:space="0" w:color="auto"/>
            </w:tcBorders>
            <w:noWrap/>
            <w:vAlign w:val="center"/>
            <w:hideMark/>
          </w:tcPr>
          <w:p w14:paraId="2887FD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709" w:type="dxa"/>
            <w:noWrap/>
            <w:vAlign w:val="center"/>
            <w:hideMark/>
          </w:tcPr>
          <w:p w14:paraId="041186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019AA1BE" w14:textId="77777777" w:rsidTr="00C44E55">
        <w:trPr>
          <w:trHeight w:val="310"/>
        </w:trPr>
        <w:tc>
          <w:tcPr>
            <w:tcW w:w="4962" w:type="dxa"/>
            <w:noWrap/>
            <w:vAlign w:val="center"/>
            <w:hideMark/>
          </w:tcPr>
          <w:p w14:paraId="1E1D13B1" w14:textId="77777777" w:rsidR="00C44E55" w:rsidRPr="00BB6114" w:rsidRDefault="00C44E55" w:rsidP="00C44E55">
            <w:pPr>
              <w:suppressAutoHyphens w:val="0"/>
              <w:rPr>
                <w:sz w:val="22"/>
                <w:szCs w:val="22"/>
                <w:lang w:val="es-CR" w:eastAsia="es-CR"/>
              </w:rPr>
            </w:pPr>
            <w:r w:rsidRPr="00BB6114">
              <w:rPr>
                <w:sz w:val="22"/>
                <w:szCs w:val="22"/>
                <w:lang w:val="es-CR" w:eastAsia="es-CR"/>
              </w:rPr>
              <w:t>Procesos abreviados con acción civil privada</w:t>
            </w:r>
          </w:p>
        </w:tc>
        <w:tc>
          <w:tcPr>
            <w:tcW w:w="992" w:type="dxa"/>
            <w:tcBorders>
              <w:top w:val="nil"/>
              <w:left w:val="single" w:sz="8" w:space="0" w:color="auto"/>
              <w:bottom w:val="nil"/>
              <w:right w:val="nil"/>
            </w:tcBorders>
            <w:noWrap/>
            <w:vAlign w:val="center"/>
            <w:hideMark/>
          </w:tcPr>
          <w:p w14:paraId="5C893B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w:t>
            </w:r>
          </w:p>
        </w:tc>
        <w:tc>
          <w:tcPr>
            <w:tcW w:w="709" w:type="dxa"/>
            <w:tcBorders>
              <w:top w:val="nil"/>
              <w:left w:val="single" w:sz="8" w:space="0" w:color="auto"/>
              <w:bottom w:val="nil"/>
              <w:right w:val="single" w:sz="8" w:space="0" w:color="auto"/>
            </w:tcBorders>
            <w:noWrap/>
            <w:vAlign w:val="center"/>
            <w:hideMark/>
          </w:tcPr>
          <w:p w14:paraId="17A956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708" w:type="dxa"/>
            <w:tcBorders>
              <w:top w:val="nil"/>
              <w:left w:val="nil"/>
              <w:bottom w:val="nil"/>
              <w:right w:val="single" w:sz="8" w:space="0" w:color="auto"/>
            </w:tcBorders>
            <w:noWrap/>
            <w:vAlign w:val="center"/>
            <w:hideMark/>
          </w:tcPr>
          <w:p w14:paraId="566FF9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20D0FE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w:t>
            </w:r>
          </w:p>
        </w:tc>
        <w:tc>
          <w:tcPr>
            <w:tcW w:w="850" w:type="dxa"/>
            <w:tcBorders>
              <w:top w:val="nil"/>
              <w:left w:val="single" w:sz="8" w:space="0" w:color="auto"/>
              <w:bottom w:val="nil"/>
              <w:right w:val="single" w:sz="8" w:space="0" w:color="auto"/>
            </w:tcBorders>
            <w:noWrap/>
            <w:vAlign w:val="center"/>
            <w:hideMark/>
          </w:tcPr>
          <w:p w14:paraId="0CBE95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w:t>
            </w:r>
          </w:p>
        </w:tc>
        <w:tc>
          <w:tcPr>
            <w:tcW w:w="709" w:type="dxa"/>
            <w:noWrap/>
            <w:vAlign w:val="center"/>
            <w:hideMark/>
          </w:tcPr>
          <w:p w14:paraId="0672EA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3A1D7890" w14:textId="77777777" w:rsidTr="00C44E55">
        <w:trPr>
          <w:trHeight w:val="310"/>
        </w:trPr>
        <w:tc>
          <w:tcPr>
            <w:tcW w:w="4962" w:type="dxa"/>
            <w:noWrap/>
            <w:vAlign w:val="center"/>
            <w:hideMark/>
          </w:tcPr>
          <w:p w14:paraId="243BB1D1" w14:textId="77777777" w:rsidR="00C44E55" w:rsidRPr="00BB6114" w:rsidRDefault="00C44E55" w:rsidP="00C44E55">
            <w:pPr>
              <w:suppressAutoHyphens w:val="0"/>
              <w:rPr>
                <w:sz w:val="22"/>
                <w:szCs w:val="22"/>
                <w:lang w:val="es-CR" w:eastAsia="es-CR"/>
              </w:rPr>
            </w:pPr>
            <w:r w:rsidRPr="00BB6114">
              <w:rPr>
                <w:sz w:val="22"/>
                <w:szCs w:val="22"/>
                <w:lang w:val="es-CR" w:eastAsia="es-CR"/>
              </w:rPr>
              <w:t>Remitido a otra jurisdicción</w:t>
            </w:r>
          </w:p>
        </w:tc>
        <w:tc>
          <w:tcPr>
            <w:tcW w:w="992" w:type="dxa"/>
            <w:tcBorders>
              <w:top w:val="nil"/>
              <w:left w:val="single" w:sz="8" w:space="0" w:color="auto"/>
              <w:bottom w:val="nil"/>
              <w:right w:val="nil"/>
            </w:tcBorders>
            <w:noWrap/>
            <w:vAlign w:val="center"/>
            <w:hideMark/>
          </w:tcPr>
          <w:p w14:paraId="212176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2 161</w:t>
            </w:r>
          </w:p>
        </w:tc>
        <w:tc>
          <w:tcPr>
            <w:tcW w:w="709" w:type="dxa"/>
            <w:tcBorders>
              <w:top w:val="nil"/>
              <w:left w:val="single" w:sz="8" w:space="0" w:color="auto"/>
              <w:bottom w:val="nil"/>
              <w:right w:val="single" w:sz="8" w:space="0" w:color="auto"/>
            </w:tcBorders>
            <w:noWrap/>
            <w:vAlign w:val="center"/>
            <w:hideMark/>
          </w:tcPr>
          <w:p w14:paraId="1BD817B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8" w:type="dxa"/>
            <w:tcBorders>
              <w:top w:val="nil"/>
              <w:left w:val="nil"/>
              <w:bottom w:val="nil"/>
              <w:right w:val="single" w:sz="8" w:space="0" w:color="auto"/>
            </w:tcBorders>
            <w:noWrap/>
            <w:vAlign w:val="center"/>
            <w:hideMark/>
          </w:tcPr>
          <w:p w14:paraId="4C138D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253210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2 597</w:t>
            </w:r>
          </w:p>
        </w:tc>
        <w:tc>
          <w:tcPr>
            <w:tcW w:w="850" w:type="dxa"/>
            <w:tcBorders>
              <w:top w:val="nil"/>
              <w:left w:val="single" w:sz="8" w:space="0" w:color="auto"/>
              <w:bottom w:val="nil"/>
              <w:right w:val="single" w:sz="8" w:space="0" w:color="auto"/>
            </w:tcBorders>
            <w:noWrap/>
            <w:vAlign w:val="center"/>
            <w:hideMark/>
          </w:tcPr>
          <w:p w14:paraId="0CAAFA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709" w:type="dxa"/>
            <w:noWrap/>
            <w:vAlign w:val="center"/>
            <w:hideMark/>
          </w:tcPr>
          <w:p w14:paraId="164D9A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00ED3DB2" w14:textId="77777777" w:rsidTr="00C44E55">
        <w:trPr>
          <w:trHeight w:val="310"/>
        </w:trPr>
        <w:tc>
          <w:tcPr>
            <w:tcW w:w="4962" w:type="dxa"/>
            <w:noWrap/>
            <w:vAlign w:val="center"/>
            <w:hideMark/>
          </w:tcPr>
          <w:p w14:paraId="17A71118" w14:textId="77777777" w:rsidR="00C44E55" w:rsidRPr="00BB6114" w:rsidRDefault="00C44E55" w:rsidP="00C44E55">
            <w:pPr>
              <w:suppressAutoHyphens w:val="0"/>
              <w:rPr>
                <w:sz w:val="22"/>
                <w:szCs w:val="22"/>
                <w:lang w:val="es-CR" w:eastAsia="es-CR"/>
              </w:rPr>
            </w:pPr>
            <w:r w:rsidRPr="00BB6114">
              <w:rPr>
                <w:sz w:val="22"/>
                <w:szCs w:val="22"/>
                <w:lang w:val="es-CR" w:eastAsia="es-CR"/>
              </w:rPr>
              <w:t>Rebeldía (solicitada por la fiscalía)</w:t>
            </w:r>
          </w:p>
        </w:tc>
        <w:tc>
          <w:tcPr>
            <w:tcW w:w="992" w:type="dxa"/>
            <w:tcBorders>
              <w:top w:val="nil"/>
              <w:left w:val="single" w:sz="8" w:space="0" w:color="auto"/>
              <w:bottom w:val="nil"/>
              <w:right w:val="nil"/>
            </w:tcBorders>
            <w:noWrap/>
            <w:vAlign w:val="center"/>
            <w:hideMark/>
          </w:tcPr>
          <w:p w14:paraId="7F4784F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c>
          <w:tcPr>
            <w:tcW w:w="709" w:type="dxa"/>
            <w:tcBorders>
              <w:top w:val="nil"/>
              <w:left w:val="single" w:sz="8" w:space="0" w:color="auto"/>
              <w:bottom w:val="nil"/>
              <w:right w:val="single" w:sz="8" w:space="0" w:color="auto"/>
            </w:tcBorders>
            <w:noWrap/>
            <w:vAlign w:val="center"/>
            <w:hideMark/>
          </w:tcPr>
          <w:p w14:paraId="75C490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8" w:type="dxa"/>
            <w:tcBorders>
              <w:top w:val="nil"/>
              <w:left w:val="nil"/>
              <w:bottom w:val="nil"/>
              <w:right w:val="single" w:sz="8" w:space="0" w:color="auto"/>
            </w:tcBorders>
            <w:noWrap/>
            <w:vAlign w:val="center"/>
            <w:hideMark/>
          </w:tcPr>
          <w:p w14:paraId="10E990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6B47B9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w:t>
            </w:r>
          </w:p>
        </w:tc>
        <w:tc>
          <w:tcPr>
            <w:tcW w:w="850" w:type="dxa"/>
            <w:tcBorders>
              <w:top w:val="nil"/>
              <w:left w:val="single" w:sz="8" w:space="0" w:color="auto"/>
              <w:bottom w:val="nil"/>
              <w:right w:val="single" w:sz="8" w:space="0" w:color="auto"/>
            </w:tcBorders>
            <w:noWrap/>
            <w:vAlign w:val="center"/>
            <w:hideMark/>
          </w:tcPr>
          <w:p w14:paraId="399EBD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w:t>
            </w:r>
          </w:p>
        </w:tc>
        <w:tc>
          <w:tcPr>
            <w:tcW w:w="709" w:type="dxa"/>
            <w:noWrap/>
            <w:vAlign w:val="center"/>
            <w:hideMark/>
          </w:tcPr>
          <w:p w14:paraId="19CDA2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3AD3A317" w14:textId="77777777" w:rsidTr="00C44E55">
        <w:trPr>
          <w:trHeight w:val="310"/>
        </w:trPr>
        <w:tc>
          <w:tcPr>
            <w:tcW w:w="4962" w:type="dxa"/>
            <w:noWrap/>
            <w:vAlign w:val="center"/>
            <w:hideMark/>
          </w:tcPr>
          <w:p w14:paraId="2864877E" w14:textId="77777777" w:rsidR="00C44E55" w:rsidRPr="00BB6114" w:rsidRDefault="00C44E55" w:rsidP="00C44E55">
            <w:pPr>
              <w:suppressAutoHyphens w:val="0"/>
              <w:rPr>
                <w:sz w:val="22"/>
                <w:szCs w:val="22"/>
                <w:lang w:val="es-CR" w:eastAsia="es-CR"/>
              </w:rPr>
            </w:pPr>
            <w:r w:rsidRPr="00BB6114">
              <w:rPr>
                <w:sz w:val="22"/>
                <w:szCs w:val="22"/>
                <w:lang w:val="es-CR" w:eastAsia="es-CR"/>
              </w:rPr>
              <w:t>Remitido a la Oficina Justicia Restaurativa</w:t>
            </w:r>
          </w:p>
        </w:tc>
        <w:tc>
          <w:tcPr>
            <w:tcW w:w="992" w:type="dxa"/>
            <w:tcBorders>
              <w:top w:val="nil"/>
              <w:left w:val="single" w:sz="8" w:space="0" w:color="auto"/>
              <w:bottom w:val="nil"/>
              <w:right w:val="nil"/>
            </w:tcBorders>
            <w:noWrap/>
            <w:vAlign w:val="center"/>
            <w:hideMark/>
          </w:tcPr>
          <w:p w14:paraId="33AEBE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w:t>
            </w:r>
          </w:p>
        </w:tc>
        <w:tc>
          <w:tcPr>
            <w:tcW w:w="709" w:type="dxa"/>
            <w:tcBorders>
              <w:top w:val="nil"/>
              <w:left w:val="single" w:sz="8" w:space="0" w:color="auto"/>
              <w:bottom w:val="nil"/>
              <w:right w:val="single" w:sz="8" w:space="0" w:color="auto"/>
            </w:tcBorders>
            <w:noWrap/>
            <w:vAlign w:val="center"/>
            <w:hideMark/>
          </w:tcPr>
          <w:p w14:paraId="51D2C0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8" w:type="dxa"/>
            <w:tcBorders>
              <w:top w:val="nil"/>
              <w:left w:val="nil"/>
              <w:bottom w:val="nil"/>
              <w:right w:val="single" w:sz="8" w:space="0" w:color="auto"/>
            </w:tcBorders>
            <w:noWrap/>
            <w:vAlign w:val="center"/>
            <w:hideMark/>
          </w:tcPr>
          <w:p w14:paraId="1D1E60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317BBD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226</w:t>
            </w:r>
          </w:p>
        </w:tc>
        <w:tc>
          <w:tcPr>
            <w:tcW w:w="850" w:type="dxa"/>
            <w:tcBorders>
              <w:top w:val="nil"/>
              <w:left w:val="single" w:sz="8" w:space="0" w:color="auto"/>
              <w:bottom w:val="nil"/>
              <w:right w:val="single" w:sz="8" w:space="0" w:color="auto"/>
            </w:tcBorders>
            <w:noWrap/>
            <w:vAlign w:val="center"/>
            <w:hideMark/>
          </w:tcPr>
          <w:p w14:paraId="7314429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709" w:type="dxa"/>
            <w:noWrap/>
            <w:vAlign w:val="center"/>
            <w:hideMark/>
          </w:tcPr>
          <w:p w14:paraId="6B4B17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393BD994" w14:textId="77777777" w:rsidTr="00C44E55">
        <w:trPr>
          <w:trHeight w:val="310"/>
        </w:trPr>
        <w:tc>
          <w:tcPr>
            <w:tcW w:w="4962" w:type="dxa"/>
            <w:noWrap/>
            <w:vAlign w:val="center"/>
            <w:hideMark/>
          </w:tcPr>
          <w:p w14:paraId="6424709C" w14:textId="77777777" w:rsidR="00C44E55" w:rsidRPr="00BB6114" w:rsidRDefault="00C44E55" w:rsidP="00C44E55">
            <w:pPr>
              <w:suppressAutoHyphens w:val="0"/>
              <w:rPr>
                <w:sz w:val="22"/>
                <w:szCs w:val="22"/>
                <w:lang w:val="es-CR" w:eastAsia="es-CR"/>
              </w:rPr>
            </w:pPr>
            <w:r w:rsidRPr="00BB6114">
              <w:rPr>
                <w:sz w:val="22"/>
                <w:szCs w:val="22"/>
                <w:lang w:val="es-CR" w:eastAsia="es-CR"/>
              </w:rPr>
              <w:t>Remitido a otra jurisdicción para nueva investig.</w:t>
            </w:r>
          </w:p>
        </w:tc>
        <w:tc>
          <w:tcPr>
            <w:tcW w:w="992" w:type="dxa"/>
            <w:tcBorders>
              <w:top w:val="nil"/>
              <w:left w:val="single" w:sz="8" w:space="0" w:color="auto"/>
              <w:bottom w:val="nil"/>
              <w:right w:val="nil"/>
            </w:tcBorders>
            <w:noWrap/>
            <w:vAlign w:val="center"/>
            <w:hideMark/>
          </w:tcPr>
          <w:p w14:paraId="650106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c>
          <w:tcPr>
            <w:tcW w:w="709" w:type="dxa"/>
            <w:tcBorders>
              <w:top w:val="nil"/>
              <w:left w:val="single" w:sz="8" w:space="0" w:color="auto"/>
              <w:bottom w:val="nil"/>
              <w:right w:val="single" w:sz="8" w:space="0" w:color="auto"/>
            </w:tcBorders>
            <w:noWrap/>
            <w:vAlign w:val="center"/>
            <w:hideMark/>
          </w:tcPr>
          <w:p w14:paraId="7372E4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8" w:type="dxa"/>
            <w:tcBorders>
              <w:top w:val="nil"/>
              <w:left w:val="nil"/>
              <w:bottom w:val="nil"/>
              <w:right w:val="single" w:sz="8" w:space="0" w:color="auto"/>
            </w:tcBorders>
            <w:noWrap/>
            <w:vAlign w:val="center"/>
            <w:hideMark/>
          </w:tcPr>
          <w:p w14:paraId="19AB294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noWrap/>
            <w:vAlign w:val="center"/>
            <w:hideMark/>
          </w:tcPr>
          <w:p w14:paraId="565BE5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c>
          <w:tcPr>
            <w:tcW w:w="850" w:type="dxa"/>
            <w:tcBorders>
              <w:top w:val="nil"/>
              <w:left w:val="single" w:sz="8" w:space="0" w:color="auto"/>
              <w:bottom w:val="nil"/>
              <w:right w:val="single" w:sz="8" w:space="0" w:color="auto"/>
            </w:tcBorders>
            <w:noWrap/>
            <w:vAlign w:val="center"/>
            <w:hideMark/>
          </w:tcPr>
          <w:p w14:paraId="1E6D51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709" w:type="dxa"/>
            <w:noWrap/>
            <w:vAlign w:val="center"/>
            <w:hideMark/>
          </w:tcPr>
          <w:p w14:paraId="62DC51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5F73AECF" w14:textId="77777777" w:rsidTr="00C44E55">
        <w:trPr>
          <w:trHeight w:val="310"/>
        </w:trPr>
        <w:tc>
          <w:tcPr>
            <w:tcW w:w="4962" w:type="dxa"/>
            <w:noWrap/>
            <w:vAlign w:val="center"/>
            <w:hideMark/>
          </w:tcPr>
          <w:p w14:paraId="4816D902" w14:textId="77777777" w:rsidR="00C44E55" w:rsidRPr="00BB6114" w:rsidRDefault="00C44E55" w:rsidP="00C44E55">
            <w:pPr>
              <w:suppressAutoHyphens w:val="0"/>
              <w:rPr>
                <w:sz w:val="22"/>
                <w:szCs w:val="22"/>
                <w:lang w:val="es-CR" w:eastAsia="es-CR"/>
              </w:rPr>
            </w:pPr>
            <w:r w:rsidRPr="00BB6114">
              <w:rPr>
                <w:sz w:val="22"/>
                <w:szCs w:val="22"/>
                <w:lang w:val="es-CR" w:eastAsia="es-CR"/>
              </w:rPr>
              <w:t>Remitido al Centro de Conciliación</w:t>
            </w:r>
          </w:p>
        </w:tc>
        <w:tc>
          <w:tcPr>
            <w:tcW w:w="992" w:type="dxa"/>
            <w:tcBorders>
              <w:top w:val="nil"/>
              <w:left w:val="single" w:sz="8" w:space="0" w:color="auto"/>
              <w:bottom w:val="nil"/>
              <w:right w:val="nil"/>
            </w:tcBorders>
            <w:noWrap/>
            <w:vAlign w:val="center"/>
            <w:hideMark/>
          </w:tcPr>
          <w:p w14:paraId="2F8FFE3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144</w:t>
            </w:r>
          </w:p>
        </w:tc>
        <w:tc>
          <w:tcPr>
            <w:tcW w:w="709" w:type="dxa"/>
            <w:tcBorders>
              <w:top w:val="nil"/>
              <w:left w:val="single" w:sz="8" w:space="0" w:color="auto"/>
              <w:bottom w:val="nil"/>
              <w:right w:val="single" w:sz="8" w:space="0" w:color="auto"/>
            </w:tcBorders>
            <w:noWrap/>
            <w:vAlign w:val="center"/>
            <w:hideMark/>
          </w:tcPr>
          <w:p w14:paraId="421756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8" w:type="dxa"/>
            <w:tcBorders>
              <w:top w:val="nil"/>
              <w:left w:val="nil"/>
              <w:bottom w:val="nil"/>
              <w:right w:val="single" w:sz="8" w:space="0" w:color="auto"/>
            </w:tcBorders>
            <w:noWrap/>
            <w:vAlign w:val="center"/>
            <w:hideMark/>
          </w:tcPr>
          <w:p w14:paraId="146A98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3" w:type="dxa"/>
            <w:noWrap/>
            <w:vAlign w:val="center"/>
            <w:hideMark/>
          </w:tcPr>
          <w:p w14:paraId="587864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w:t>
            </w:r>
          </w:p>
        </w:tc>
        <w:tc>
          <w:tcPr>
            <w:tcW w:w="850" w:type="dxa"/>
            <w:tcBorders>
              <w:top w:val="nil"/>
              <w:left w:val="single" w:sz="8" w:space="0" w:color="auto"/>
              <w:bottom w:val="nil"/>
              <w:right w:val="single" w:sz="8" w:space="0" w:color="auto"/>
            </w:tcBorders>
            <w:noWrap/>
            <w:vAlign w:val="center"/>
            <w:hideMark/>
          </w:tcPr>
          <w:p w14:paraId="1DB578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w:t>
            </w:r>
          </w:p>
        </w:tc>
        <w:tc>
          <w:tcPr>
            <w:tcW w:w="709" w:type="dxa"/>
            <w:noWrap/>
            <w:vAlign w:val="center"/>
            <w:hideMark/>
          </w:tcPr>
          <w:p w14:paraId="55EF7B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r>
      <w:tr w:rsidR="00C44E55" w:rsidRPr="00BB6114" w14:paraId="7DFC858D" w14:textId="77777777" w:rsidTr="00C44E55">
        <w:trPr>
          <w:trHeight w:val="310"/>
        </w:trPr>
        <w:tc>
          <w:tcPr>
            <w:tcW w:w="4962" w:type="dxa"/>
            <w:noWrap/>
            <w:vAlign w:val="center"/>
            <w:hideMark/>
          </w:tcPr>
          <w:p w14:paraId="7406339B" w14:textId="77777777" w:rsidR="00C44E55" w:rsidRPr="00BB6114" w:rsidRDefault="00C44E55" w:rsidP="00C44E55">
            <w:pPr>
              <w:suppressAutoHyphens w:val="0"/>
              <w:rPr>
                <w:sz w:val="22"/>
                <w:szCs w:val="22"/>
                <w:lang w:val="es-CR" w:eastAsia="es-CR"/>
              </w:rPr>
            </w:pPr>
            <w:r w:rsidRPr="00BB6114">
              <w:rPr>
                <w:sz w:val="22"/>
                <w:szCs w:val="22"/>
                <w:lang w:val="es-CR" w:eastAsia="es-CR"/>
              </w:rPr>
              <w:t>Resuelto por el Centro de Conciliación</w:t>
            </w:r>
          </w:p>
        </w:tc>
        <w:tc>
          <w:tcPr>
            <w:tcW w:w="992" w:type="dxa"/>
            <w:tcBorders>
              <w:top w:val="nil"/>
              <w:left w:val="single" w:sz="8" w:space="0" w:color="auto"/>
              <w:bottom w:val="nil"/>
              <w:right w:val="nil"/>
            </w:tcBorders>
            <w:noWrap/>
            <w:vAlign w:val="center"/>
            <w:hideMark/>
          </w:tcPr>
          <w:p w14:paraId="2CF6BD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w:t>
            </w:r>
          </w:p>
        </w:tc>
        <w:tc>
          <w:tcPr>
            <w:tcW w:w="709" w:type="dxa"/>
            <w:tcBorders>
              <w:top w:val="nil"/>
              <w:left w:val="single" w:sz="8" w:space="0" w:color="auto"/>
              <w:bottom w:val="nil"/>
              <w:right w:val="single" w:sz="8" w:space="0" w:color="auto"/>
            </w:tcBorders>
            <w:noWrap/>
            <w:vAlign w:val="center"/>
            <w:hideMark/>
          </w:tcPr>
          <w:p w14:paraId="10D237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708" w:type="dxa"/>
            <w:tcBorders>
              <w:top w:val="nil"/>
              <w:left w:val="nil"/>
              <w:bottom w:val="nil"/>
              <w:right w:val="single" w:sz="8" w:space="0" w:color="auto"/>
            </w:tcBorders>
            <w:noWrap/>
            <w:vAlign w:val="center"/>
            <w:hideMark/>
          </w:tcPr>
          <w:p w14:paraId="6B9F074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993" w:type="dxa"/>
            <w:noWrap/>
            <w:vAlign w:val="center"/>
            <w:hideMark/>
          </w:tcPr>
          <w:p w14:paraId="4EE694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850" w:type="dxa"/>
            <w:tcBorders>
              <w:top w:val="nil"/>
              <w:left w:val="single" w:sz="8" w:space="0" w:color="auto"/>
              <w:bottom w:val="nil"/>
              <w:right w:val="single" w:sz="8" w:space="0" w:color="auto"/>
            </w:tcBorders>
            <w:noWrap/>
            <w:vAlign w:val="center"/>
            <w:hideMark/>
          </w:tcPr>
          <w:p w14:paraId="7ED009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709" w:type="dxa"/>
            <w:noWrap/>
            <w:vAlign w:val="center"/>
            <w:hideMark/>
          </w:tcPr>
          <w:p w14:paraId="0E0C03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0CFDB30C" w14:textId="77777777" w:rsidTr="00C44E55">
        <w:trPr>
          <w:trHeight w:val="310"/>
        </w:trPr>
        <w:tc>
          <w:tcPr>
            <w:tcW w:w="4962" w:type="dxa"/>
            <w:noWrap/>
            <w:vAlign w:val="center"/>
            <w:hideMark/>
          </w:tcPr>
          <w:p w14:paraId="5B9C7DBD" w14:textId="77777777" w:rsidR="00C44E55" w:rsidRPr="00BB6114" w:rsidRDefault="00C44E55" w:rsidP="00C44E55">
            <w:pPr>
              <w:suppressAutoHyphens w:val="0"/>
              <w:rPr>
                <w:sz w:val="22"/>
                <w:szCs w:val="22"/>
                <w:lang w:val="es-CR" w:eastAsia="es-CR"/>
              </w:rPr>
            </w:pPr>
            <w:r w:rsidRPr="00BB6114">
              <w:rPr>
                <w:sz w:val="22"/>
                <w:szCs w:val="22"/>
                <w:lang w:val="es-CR" w:eastAsia="es-CR"/>
              </w:rPr>
              <w:t>Sobreseimiento provisional</w:t>
            </w:r>
          </w:p>
        </w:tc>
        <w:tc>
          <w:tcPr>
            <w:tcW w:w="992" w:type="dxa"/>
            <w:tcBorders>
              <w:top w:val="nil"/>
              <w:left w:val="single" w:sz="8" w:space="0" w:color="auto"/>
              <w:bottom w:val="nil"/>
              <w:right w:val="nil"/>
            </w:tcBorders>
            <w:noWrap/>
            <w:vAlign w:val="center"/>
            <w:hideMark/>
          </w:tcPr>
          <w:p w14:paraId="1D909D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w:t>
            </w:r>
          </w:p>
        </w:tc>
        <w:tc>
          <w:tcPr>
            <w:tcW w:w="709" w:type="dxa"/>
            <w:tcBorders>
              <w:top w:val="nil"/>
              <w:left w:val="single" w:sz="8" w:space="0" w:color="auto"/>
              <w:bottom w:val="nil"/>
              <w:right w:val="single" w:sz="8" w:space="0" w:color="auto"/>
            </w:tcBorders>
            <w:noWrap/>
            <w:vAlign w:val="center"/>
            <w:hideMark/>
          </w:tcPr>
          <w:p w14:paraId="500612B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708" w:type="dxa"/>
            <w:tcBorders>
              <w:top w:val="nil"/>
              <w:left w:val="nil"/>
              <w:bottom w:val="nil"/>
              <w:right w:val="single" w:sz="8" w:space="0" w:color="auto"/>
            </w:tcBorders>
            <w:noWrap/>
            <w:vAlign w:val="center"/>
            <w:hideMark/>
          </w:tcPr>
          <w:p w14:paraId="1407C22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3" w:type="dxa"/>
            <w:noWrap/>
            <w:vAlign w:val="center"/>
            <w:hideMark/>
          </w:tcPr>
          <w:p w14:paraId="08AF3D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159</w:t>
            </w:r>
          </w:p>
        </w:tc>
        <w:tc>
          <w:tcPr>
            <w:tcW w:w="850" w:type="dxa"/>
            <w:tcBorders>
              <w:top w:val="nil"/>
              <w:left w:val="single" w:sz="8" w:space="0" w:color="auto"/>
              <w:bottom w:val="nil"/>
              <w:right w:val="single" w:sz="8" w:space="0" w:color="auto"/>
            </w:tcBorders>
            <w:noWrap/>
            <w:vAlign w:val="center"/>
            <w:hideMark/>
          </w:tcPr>
          <w:p w14:paraId="45E315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c>
          <w:tcPr>
            <w:tcW w:w="709" w:type="dxa"/>
            <w:noWrap/>
            <w:vAlign w:val="center"/>
            <w:hideMark/>
          </w:tcPr>
          <w:p w14:paraId="33BDA20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4BD3ECF3" w14:textId="77777777" w:rsidTr="00C44E55">
        <w:trPr>
          <w:trHeight w:val="310"/>
        </w:trPr>
        <w:tc>
          <w:tcPr>
            <w:tcW w:w="4962" w:type="dxa"/>
            <w:noWrap/>
            <w:vAlign w:val="center"/>
            <w:hideMark/>
          </w:tcPr>
          <w:p w14:paraId="7BCA984A" w14:textId="77777777" w:rsidR="00C44E55" w:rsidRPr="00BB6114" w:rsidRDefault="00C44E55" w:rsidP="00C44E55">
            <w:pPr>
              <w:suppressAutoHyphens w:val="0"/>
              <w:rPr>
                <w:sz w:val="22"/>
                <w:szCs w:val="22"/>
                <w:lang w:val="es-CR" w:eastAsia="es-CR"/>
              </w:rPr>
            </w:pPr>
            <w:r w:rsidRPr="00BB6114">
              <w:rPr>
                <w:sz w:val="22"/>
                <w:szCs w:val="22"/>
                <w:lang w:val="es-CR" w:eastAsia="es-CR"/>
              </w:rPr>
              <w:t>Sobreseimientos definitivos</w:t>
            </w:r>
          </w:p>
        </w:tc>
        <w:tc>
          <w:tcPr>
            <w:tcW w:w="992" w:type="dxa"/>
            <w:tcBorders>
              <w:top w:val="nil"/>
              <w:left w:val="single" w:sz="8" w:space="0" w:color="auto"/>
              <w:bottom w:val="nil"/>
              <w:right w:val="nil"/>
            </w:tcBorders>
            <w:noWrap/>
            <w:vAlign w:val="center"/>
            <w:hideMark/>
          </w:tcPr>
          <w:p w14:paraId="264153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18 459</w:t>
            </w:r>
          </w:p>
        </w:tc>
        <w:tc>
          <w:tcPr>
            <w:tcW w:w="709" w:type="dxa"/>
            <w:tcBorders>
              <w:top w:val="nil"/>
              <w:left w:val="single" w:sz="8" w:space="0" w:color="auto"/>
              <w:bottom w:val="nil"/>
              <w:right w:val="single" w:sz="8" w:space="0" w:color="auto"/>
            </w:tcBorders>
            <w:noWrap/>
            <w:vAlign w:val="center"/>
            <w:hideMark/>
          </w:tcPr>
          <w:p w14:paraId="3324C9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708" w:type="dxa"/>
            <w:tcBorders>
              <w:top w:val="nil"/>
              <w:left w:val="nil"/>
              <w:bottom w:val="nil"/>
              <w:right w:val="single" w:sz="8" w:space="0" w:color="auto"/>
            </w:tcBorders>
            <w:noWrap/>
            <w:vAlign w:val="center"/>
            <w:hideMark/>
          </w:tcPr>
          <w:p w14:paraId="2552EC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993" w:type="dxa"/>
            <w:noWrap/>
            <w:vAlign w:val="center"/>
            <w:hideMark/>
          </w:tcPr>
          <w:p w14:paraId="7956EC4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21757</w:t>
            </w:r>
          </w:p>
        </w:tc>
        <w:tc>
          <w:tcPr>
            <w:tcW w:w="850" w:type="dxa"/>
            <w:tcBorders>
              <w:top w:val="nil"/>
              <w:left w:val="single" w:sz="8" w:space="0" w:color="auto"/>
              <w:bottom w:val="nil"/>
              <w:right w:val="single" w:sz="8" w:space="0" w:color="auto"/>
            </w:tcBorders>
            <w:noWrap/>
            <w:vAlign w:val="center"/>
            <w:hideMark/>
          </w:tcPr>
          <w:p w14:paraId="16B326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709" w:type="dxa"/>
            <w:noWrap/>
            <w:vAlign w:val="center"/>
            <w:hideMark/>
          </w:tcPr>
          <w:p w14:paraId="71D9CE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4A4ACF74" w14:textId="77777777" w:rsidTr="00C44E55">
        <w:trPr>
          <w:trHeight w:val="380"/>
        </w:trPr>
        <w:tc>
          <w:tcPr>
            <w:tcW w:w="4962" w:type="dxa"/>
            <w:tcBorders>
              <w:top w:val="nil"/>
              <w:left w:val="nil"/>
              <w:bottom w:val="single" w:sz="8" w:space="0" w:color="auto"/>
              <w:right w:val="nil"/>
            </w:tcBorders>
            <w:noWrap/>
            <w:vAlign w:val="center"/>
            <w:hideMark/>
          </w:tcPr>
          <w:p w14:paraId="1C360836"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Otros Motivos </w:t>
            </w:r>
            <w:r w:rsidRPr="00BB6114">
              <w:rPr>
                <w:sz w:val="22"/>
                <w:szCs w:val="22"/>
                <w:vertAlign w:val="superscript"/>
                <w:lang w:val="es-CR" w:eastAsia="es-CR"/>
              </w:rPr>
              <w:t>(1)</w:t>
            </w:r>
          </w:p>
        </w:tc>
        <w:tc>
          <w:tcPr>
            <w:tcW w:w="992" w:type="dxa"/>
            <w:tcBorders>
              <w:top w:val="nil"/>
              <w:left w:val="single" w:sz="8" w:space="0" w:color="auto"/>
              <w:bottom w:val="single" w:sz="8" w:space="0" w:color="auto"/>
              <w:right w:val="nil"/>
            </w:tcBorders>
            <w:noWrap/>
            <w:vAlign w:val="center"/>
            <w:hideMark/>
          </w:tcPr>
          <w:p w14:paraId="5FE5C2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444</w:t>
            </w:r>
          </w:p>
        </w:tc>
        <w:tc>
          <w:tcPr>
            <w:tcW w:w="709" w:type="dxa"/>
            <w:tcBorders>
              <w:top w:val="nil"/>
              <w:left w:val="single" w:sz="8" w:space="0" w:color="auto"/>
              <w:bottom w:val="single" w:sz="8" w:space="0" w:color="auto"/>
              <w:right w:val="single" w:sz="8" w:space="0" w:color="auto"/>
            </w:tcBorders>
            <w:noWrap/>
            <w:vAlign w:val="center"/>
            <w:hideMark/>
          </w:tcPr>
          <w:p w14:paraId="0C6776A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708" w:type="dxa"/>
            <w:tcBorders>
              <w:top w:val="nil"/>
              <w:left w:val="nil"/>
              <w:bottom w:val="single" w:sz="8" w:space="0" w:color="auto"/>
              <w:right w:val="single" w:sz="8" w:space="0" w:color="auto"/>
            </w:tcBorders>
            <w:noWrap/>
            <w:vAlign w:val="center"/>
            <w:hideMark/>
          </w:tcPr>
          <w:p w14:paraId="783E82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993" w:type="dxa"/>
            <w:tcBorders>
              <w:top w:val="nil"/>
              <w:left w:val="nil"/>
              <w:bottom w:val="single" w:sz="8" w:space="0" w:color="auto"/>
              <w:right w:val="nil"/>
            </w:tcBorders>
            <w:noWrap/>
            <w:vAlign w:val="center"/>
            <w:hideMark/>
          </w:tcPr>
          <w:p w14:paraId="111155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494</w:t>
            </w:r>
          </w:p>
        </w:tc>
        <w:tc>
          <w:tcPr>
            <w:tcW w:w="850" w:type="dxa"/>
            <w:tcBorders>
              <w:top w:val="nil"/>
              <w:left w:val="single" w:sz="8" w:space="0" w:color="auto"/>
              <w:bottom w:val="single" w:sz="8" w:space="0" w:color="auto"/>
              <w:right w:val="single" w:sz="8" w:space="0" w:color="auto"/>
            </w:tcBorders>
            <w:noWrap/>
            <w:vAlign w:val="center"/>
            <w:hideMark/>
          </w:tcPr>
          <w:p w14:paraId="60F852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709" w:type="dxa"/>
            <w:tcBorders>
              <w:top w:val="nil"/>
              <w:left w:val="nil"/>
              <w:bottom w:val="single" w:sz="8" w:space="0" w:color="auto"/>
              <w:right w:val="nil"/>
            </w:tcBorders>
            <w:noWrap/>
            <w:vAlign w:val="center"/>
            <w:hideMark/>
          </w:tcPr>
          <w:p w14:paraId="318B5BB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r>
      <w:tr w:rsidR="00C44E55" w:rsidRPr="00BB6114" w14:paraId="66B34041" w14:textId="77777777" w:rsidTr="00C44E55">
        <w:trPr>
          <w:trHeight w:val="310"/>
        </w:trPr>
        <w:tc>
          <w:tcPr>
            <w:tcW w:w="8364" w:type="dxa"/>
            <w:gridSpan w:val="5"/>
            <w:tcBorders>
              <w:top w:val="single" w:sz="8" w:space="0" w:color="auto"/>
              <w:left w:val="nil"/>
              <w:bottom w:val="nil"/>
              <w:right w:val="nil"/>
            </w:tcBorders>
            <w:noWrap/>
            <w:vAlign w:val="center"/>
            <w:hideMark/>
          </w:tcPr>
          <w:p w14:paraId="330569A9" w14:textId="77777777" w:rsidR="00C44E55" w:rsidRPr="00BB6114" w:rsidRDefault="00C44E55" w:rsidP="00C44E55">
            <w:pPr>
              <w:suppressAutoHyphens w:val="0"/>
              <w:rPr>
                <w:sz w:val="22"/>
                <w:szCs w:val="22"/>
                <w:lang w:val="es-CR" w:eastAsia="es-CR"/>
              </w:rPr>
            </w:pPr>
            <w:r w:rsidRPr="00BB6114">
              <w:rPr>
                <w:sz w:val="22"/>
                <w:szCs w:val="22"/>
                <w:lang w:val="es-CR" w:eastAsia="es-CR"/>
              </w:rPr>
              <w:t>1-/Se excluyen para el cálculo de la duración promedio, los casos terminados en la categoría "Otros motivos".</w:t>
            </w:r>
          </w:p>
        </w:tc>
        <w:tc>
          <w:tcPr>
            <w:tcW w:w="850" w:type="dxa"/>
            <w:noWrap/>
            <w:vAlign w:val="center"/>
            <w:hideMark/>
          </w:tcPr>
          <w:p w14:paraId="71B34E09" w14:textId="77777777" w:rsidR="00C44E55" w:rsidRPr="00BB6114" w:rsidRDefault="00C44E55" w:rsidP="00C44E55">
            <w:pPr>
              <w:rPr>
                <w:sz w:val="22"/>
                <w:szCs w:val="22"/>
                <w:lang w:val="es-CR" w:eastAsia="es-CR"/>
              </w:rPr>
            </w:pPr>
          </w:p>
        </w:tc>
        <w:tc>
          <w:tcPr>
            <w:tcW w:w="709" w:type="dxa"/>
            <w:noWrap/>
            <w:vAlign w:val="center"/>
            <w:hideMark/>
          </w:tcPr>
          <w:p w14:paraId="06C5A0B7" w14:textId="77777777" w:rsidR="00C44E55" w:rsidRPr="00BB6114" w:rsidRDefault="00C44E55" w:rsidP="00C44E55">
            <w:pPr>
              <w:suppressAutoHyphens w:val="0"/>
              <w:rPr>
                <w:sz w:val="22"/>
                <w:szCs w:val="22"/>
                <w:lang w:val="es-CR" w:eastAsia="es-CR"/>
              </w:rPr>
            </w:pPr>
          </w:p>
        </w:tc>
      </w:tr>
    </w:tbl>
    <w:p w14:paraId="05B4EB2A" w14:textId="77777777" w:rsidR="00C44E55" w:rsidRPr="00BB6114" w:rsidRDefault="00C44E55" w:rsidP="00C44E55">
      <w:pPr>
        <w:suppressAutoHyphens w:val="0"/>
        <w:ind w:left="851" w:right="851" w:firstLine="709"/>
        <w:jc w:val="both"/>
        <w:rPr>
          <w:rFonts w:eastAsia="Calibri"/>
          <w:sz w:val="22"/>
          <w:szCs w:val="22"/>
          <w:lang w:val="es-CR" w:eastAsia="en-US"/>
        </w:rPr>
      </w:pPr>
    </w:p>
    <w:p w14:paraId="08AE4CCE"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Cabe resaltar, que en esta oportunidad los asuntos rebeldes, aumentaron la duración respecto al 2018, </w:t>
      </w:r>
      <w:r w:rsidRPr="00BB6114">
        <w:rPr>
          <w:rFonts w:eastAsia="Calibri"/>
          <w:b/>
          <w:bCs/>
          <w:sz w:val="22"/>
          <w:szCs w:val="22"/>
          <w:lang w:val="es-CR" w:eastAsia="en-US"/>
        </w:rPr>
        <w:t>al pasar de tres meses 1 semana a 21 meses</w:t>
      </w:r>
      <w:r w:rsidRPr="00BB6114">
        <w:rPr>
          <w:rFonts w:eastAsia="Calibri"/>
          <w:sz w:val="22"/>
          <w:szCs w:val="22"/>
          <w:lang w:val="es-CR" w:eastAsia="en-US"/>
        </w:rPr>
        <w:t>, percibiendo un incremento de 18 meses y 3 semanas. Es importante indicar, que el Juzgado de Bribrí y el de Pavas, presentaron un caso de rebeldía desde el 2009 y el 2011 respectivamente (homicidio simple (tentativa) y homicidio simple, en su orden), lo que contribuye a que se presente esa variación significativa en el promedio de duración entre estos dos últimos periodos.</w:t>
      </w:r>
    </w:p>
    <w:p w14:paraId="21C52433" w14:textId="77777777" w:rsidR="00C44E55" w:rsidRPr="00BB6114" w:rsidRDefault="00C44E55" w:rsidP="00C44E55">
      <w:pPr>
        <w:suppressAutoHyphens w:val="0"/>
        <w:ind w:left="851" w:right="851" w:firstLine="709"/>
        <w:jc w:val="both"/>
        <w:rPr>
          <w:rFonts w:eastAsia="Calibri"/>
          <w:sz w:val="22"/>
          <w:szCs w:val="22"/>
          <w:lang w:val="es-CR" w:eastAsia="en-US"/>
        </w:rPr>
      </w:pPr>
    </w:p>
    <w:p w14:paraId="230A763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Por otra parte, al analizar la duración promedio, según circuito judicial, se denota que de los 15, el 53,3% (ocho), disminuyen la duración promedio al compararlas con las registradas en el 2018, sobresaliendo el Circuito de Heredia con cuatro meses una semana de duración, dos meses menos y el Primer Circuito de Alajuela con dos meses tres semanas, disminuyendo en un mes, respecto al periodo anterior.</w:t>
      </w:r>
    </w:p>
    <w:p w14:paraId="63652272" w14:textId="77777777" w:rsidR="00C44E55" w:rsidRPr="00BB6114" w:rsidRDefault="00C44E55" w:rsidP="00C44E55">
      <w:pPr>
        <w:suppressAutoHyphens w:val="0"/>
        <w:ind w:right="49"/>
        <w:jc w:val="both"/>
        <w:rPr>
          <w:rFonts w:eastAsia="Calibri"/>
          <w:sz w:val="22"/>
          <w:szCs w:val="22"/>
          <w:lang w:val="es-CR" w:eastAsia="en-US"/>
        </w:rPr>
      </w:pPr>
    </w:p>
    <w:tbl>
      <w:tblPr>
        <w:tblW w:w="9020" w:type="dxa"/>
        <w:tblCellMar>
          <w:left w:w="70" w:type="dxa"/>
          <w:right w:w="70" w:type="dxa"/>
        </w:tblCellMar>
        <w:tblLook w:val="04A0" w:firstRow="1" w:lastRow="0" w:firstColumn="1" w:lastColumn="0" w:noHBand="0" w:noVBand="1"/>
      </w:tblPr>
      <w:tblGrid>
        <w:gridCol w:w="4395"/>
        <w:gridCol w:w="992"/>
        <w:gridCol w:w="567"/>
        <w:gridCol w:w="709"/>
        <w:gridCol w:w="850"/>
        <w:gridCol w:w="709"/>
        <w:gridCol w:w="798"/>
      </w:tblGrid>
      <w:tr w:rsidR="00C44E55" w:rsidRPr="00BB6114" w14:paraId="15543949" w14:textId="77777777" w:rsidTr="00C44E55">
        <w:trPr>
          <w:trHeight w:val="290"/>
        </w:trPr>
        <w:tc>
          <w:tcPr>
            <w:tcW w:w="4395" w:type="dxa"/>
            <w:vMerge w:val="restart"/>
            <w:tcBorders>
              <w:top w:val="single" w:sz="8" w:space="0" w:color="auto"/>
              <w:left w:val="nil"/>
              <w:bottom w:val="single" w:sz="8" w:space="0" w:color="000000"/>
              <w:right w:val="single" w:sz="8" w:space="0" w:color="auto"/>
            </w:tcBorders>
            <w:noWrap/>
            <w:vAlign w:val="center"/>
            <w:hideMark/>
          </w:tcPr>
          <w:p w14:paraId="39E757C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Motivo de Término</w:t>
            </w:r>
          </w:p>
        </w:tc>
        <w:tc>
          <w:tcPr>
            <w:tcW w:w="2268" w:type="dxa"/>
            <w:gridSpan w:val="3"/>
            <w:tcBorders>
              <w:top w:val="single" w:sz="8" w:space="0" w:color="auto"/>
              <w:left w:val="nil"/>
              <w:bottom w:val="single" w:sz="8" w:space="0" w:color="auto"/>
              <w:right w:val="single" w:sz="8" w:space="0" w:color="000000"/>
            </w:tcBorders>
            <w:noWrap/>
            <w:vAlign w:val="center"/>
            <w:hideMark/>
          </w:tcPr>
          <w:p w14:paraId="7B1FBB3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2357" w:type="dxa"/>
            <w:gridSpan w:val="3"/>
            <w:tcBorders>
              <w:top w:val="single" w:sz="8" w:space="0" w:color="auto"/>
              <w:left w:val="nil"/>
              <w:bottom w:val="single" w:sz="8" w:space="0" w:color="auto"/>
              <w:right w:val="nil"/>
            </w:tcBorders>
            <w:noWrap/>
            <w:vAlign w:val="center"/>
            <w:hideMark/>
          </w:tcPr>
          <w:p w14:paraId="0B5D4CB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3DC80606" w14:textId="77777777" w:rsidTr="00C44E55">
        <w:trPr>
          <w:trHeight w:val="290"/>
        </w:trPr>
        <w:tc>
          <w:tcPr>
            <w:tcW w:w="0" w:type="auto"/>
            <w:vMerge/>
            <w:tcBorders>
              <w:top w:val="single" w:sz="8" w:space="0" w:color="auto"/>
              <w:left w:val="nil"/>
              <w:bottom w:val="single" w:sz="8" w:space="0" w:color="000000"/>
              <w:right w:val="single" w:sz="8" w:space="0" w:color="auto"/>
            </w:tcBorders>
            <w:vAlign w:val="center"/>
            <w:hideMark/>
          </w:tcPr>
          <w:p w14:paraId="5B265938" w14:textId="77777777" w:rsidR="00C44E55" w:rsidRPr="00BB6114" w:rsidRDefault="00C44E55" w:rsidP="00C44E55">
            <w:pPr>
              <w:suppressAutoHyphens w:val="0"/>
              <w:rPr>
                <w:b/>
                <w:bCs/>
                <w:sz w:val="22"/>
                <w:szCs w:val="22"/>
                <w:lang w:val="es-CR" w:eastAsia="es-CR"/>
              </w:rPr>
            </w:pPr>
          </w:p>
        </w:tc>
        <w:tc>
          <w:tcPr>
            <w:tcW w:w="992" w:type="dxa"/>
            <w:tcBorders>
              <w:top w:val="nil"/>
              <w:left w:val="nil"/>
              <w:bottom w:val="single" w:sz="8" w:space="0" w:color="auto"/>
              <w:right w:val="single" w:sz="8" w:space="0" w:color="auto"/>
            </w:tcBorders>
            <w:noWrap/>
            <w:vAlign w:val="center"/>
            <w:hideMark/>
          </w:tcPr>
          <w:p w14:paraId="69399FE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Term.</w:t>
            </w:r>
          </w:p>
        </w:tc>
        <w:tc>
          <w:tcPr>
            <w:tcW w:w="567" w:type="dxa"/>
            <w:tcBorders>
              <w:top w:val="nil"/>
              <w:left w:val="nil"/>
              <w:bottom w:val="single" w:sz="8" w:space="0" w:color="auto"/>
              <w:right w:val="single" w:sz="8" w:space="0" w:color="auto"/>
            </w:tcBorders>
            <w:noWrap/>
            <w:vAlign w:val="center"/>
            <w:hideMark/>
          </w:tcPr>
          <w:p w14:paraId="62B8EDC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Mes</w:t>
            </w:r>
          </w:p>
        </w:tc>
        <w:tc>
          <w:tcPr>
            <w:tcW w:w="709" w:type="dxa"/>
            <w:tcBorders>
              <w:top w:val="nil"/>
              <w:left w:val="nil"/>
              <w:bottom w:val="single" w:sz="8" w:space="0" w:color="auto"/>
              <w:right w:val="single" w:sz="8" w:space="0" w:color="auto"/>
            </w:tcBorders>
            <w:noWrap/>
            <w:vAlign w:val="center"/>
            <w:hideMark/>
          </w:tcPr>
          <w:p w14:paraId="6B86213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Sem.</w:t>
            </w:r>
          </w:p>
        </w:tc>
        <w:tc>
          <w:tcPr>
            <w:tcW w:w="850" w:type="dxa"/>
            <w:tcBorders>
              <w:top w:val="nil"/>
              <w:left w:val="nil"/>
              <w:bottom w:val="single" w:sz="8" w:space="0" w:color="auto"/>
              <w:right w:val="single" w:sz="8" w:space="0" w:color="auto"/>
            </w:tcBorders>
            <w:noWrap/>
            <w:vAlign w:val="center"/>
            <w:hideMark/>
          </w:tcPr>
          <w:p w14:paraId="13B415F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Term.</w:t>
            </w:r>
          </w:p>
        </w:tc>
        <w:tc>
          <w:tcPr>
            <w:tcW w:w="709" w:type="dxa"/>
            <w:tcBorders>
              <w:top w:val="nil"/>
              <w:left w:val="nil"/>
              <w:bottom w:val="single" w:sz="8" w:space="0" w:color="auto"/>
              <w:right w:val="single" w:sz="8" w:space="0" w:color="auto"/>
            </w:tcBorders>
            <w:noWrap/>
            <w:vAlign w:val="center"/>
            <w:hideMark/>
          </w:tcPr>
          <w:p w14:paraId="7EBC65F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Mes</w:t>
            </w:r>
          </w:p>
        </w:tc>
        <w:tc>
          <w:tcPr>
            <w:tcW w:w="798" w:type="dxa"/>
            <w:tcBorders>
              <w:top w:val="nil"/>
              <w:left w:val="nil"/>
              <w:bottom w:val="single" w:sz="8" w:space="0" w:color="auto"/>
              <w:right w:val="nil"/>
            </w:tcBorders>
            <w:noWrap/>
            <w:vAlign w:val="center"/>
            <w:hideMark/>
          </w:tcPr>
          <w:p w14:paraId="1C9FE95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Sem.</w:t>
            </w:r>
          </w:p>
        </w:tc>
      </w:tr>
      <w:tr w:rsidR="00C44E55" w:rsidRPr="00BB6114" w14:paraId="617A3947" w14:textId="77777777" w:rsidTr="00C44E55">
        <w:trPr>
          <w:trHeight w:val="290"/>
        </w:trPr>
        <w:tc>
          <w:tcPr>
            <w:tcW w:w="4395" w:type="dxa"/>
            <w:noWrap/>
            <w:vAlign w:val="bottom"/>
            <w:hideMark/>
          </w:tcPr>
          <w:p w14:paraId="3D9BF656" w14:textId="77777777" w:rsidR="00C44E55" w:rsidRPr="00BB6114" w:rsidRDefault="00C44E55" w:rsidP="00C44E55">
            <w:pPr>
              <w:rPr>
                <w:b/>
                <w:bCs/>
                <w:sz w:val="22"/>
                <w:szCs w:val="22"/>
                <w:lang w:val="es-CR" w:eastAsia="es-CR"/>
              </w:rPr>
            </w:pPr>
          </w:p>
        </w:tc>
        <w:tc>
          <w:tcPr>
            <w:tcW w:w="992" w:type="dxa"/>
            <w:tcBorders>
              <w:top w:val="nil"/>
              <w:left w:val="single" w:sz="8" w:space="0" w:color="auto"/>
              <w:bottom w:val="nil"/>
              <w:right w:val="nil"/>
            </w:tcBorders>
            <w:noWrap/>
            <w:vAlign w:val="center"/>
            <w:hideMark/>
          </w:tcPr>
          <w:p w14:paraId="2346192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567" w:type="dxa"/>
            <w:tcBorders>
              <w:top w:val="nil"/>
              <w:left w:val="single" w:sz="8" w:space="0" w:color="auto"/>
              <w:bottom w:val="nil"/>
              <w:right w:val="single" w:sz="8" w:space="0" w:color="auto"/>
            </w:tcBorders>
            <w:noWrap/>
            <w:vAlign w:val="center"/>
            <w:hideMark/>
          </w:tcPr>
          <w:p w14:paraId="533F09A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tcBorders>
              <w:top w:val="nil"/>
              <w:left w:val="nil"/>
              <w:bottom w:val="nil"/>
              <w:right w:val="single" w:sz="8" w:space="0" w:color="auto"/>
            </w:tcBorders>
            <w:noWrap/>
            <w:vAlign w:val="center"/>
            <w:hideMark/>
          </w:tcPr>
          <w:p w14:paraId="3462903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0" w:type="dxa"/>
            <w:noWrap/>
            <w:vAlign w:val="bottom"/>
            <w:hideMark/>
          </w:tcPr>
          <w:p w14:paraId="444305BD" w14:textId="77777777" w:rsidR="00C44E55" w:rsidRPr="00BB6114" w:rsidRDefault="00C44E55" w:rsidP="00C44E55">
            <w:pPr>
              <w:rPr>
                <w:sz w:val="22"/>
                <w:szCs w:val="22"/>
                <w:lang w:val="es-CR" w:eastAsia="es-CR"/>
              </w:rPr>
            </w:pPr>
          </w:p>
        </w:tc>
        <w:tc>
          <w:tcPr>
            <w:tcW w:w="709" w:type="dxa"/>
            <w:tcBorders>
              <w:top w:val="nil"/>
              <w:left w:val="single" w:sz="8" w:space="0" w:color="auto"/>
              <w:bottom w:val="nil"/>
              <w:right w:val="single" w:sz="8" w:space="0" w:color="auto"/>
            </w:tcBorders>
            <w:noWrap/>
            <w:vAlign w:val="center"/>
            <w:hideMark/>
          </w:tcPr>
          <w:p w14:paraId="5A3FFE3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98" w:type="dxa"/>
            <w:noWrap/>
            <w:vAlign w:val="bottom"/>
            <w:hideMark/>
          </w:tcPr>
          <w:p w14:paraId="6409A7E0" w14:textId="77777777" w:rsidR="00C44E55" w:rsidRPr="00BB6114" w:rsidRDefault="00C44E55" w:rsidP="00C44E55">
            <w:pPr>
              <w:rPr>
                <w:sz w:val="22"/>
                <w:szCs w:val="22"/>
                <w:lang w:val="es-CR" w:eastAsia="es-CR"/>
              </w:rPr>
            </w:pPr>
          </w:p>
        </w:tc>
      </w:tr>
      <w:tr w:rsidR="00C44E55" w:rsidRPr="00BB6114" w14:paraId="0711122F" w14:textId="77777777" w:rsidTr="00C44E55">
        <w:trPr>
          <w:trHeight w:val="300"/>
        </w:trPr>
        <w:tc>
          <w:tcPr>
            <w:tcW w:w="4395" w:type="dxa"/>
            <w:noWrap/>
            <w:vAlign w:val="center"/>
            <w:hideMark/>
          </w:tcPr>
          <w:p w14:paraId="28F4512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992" w:type="dxa"/>
            <w:tcBorders>
              <w:top w:val="nil"/>
              <w:left w:val="single" w:sz="8" w:space="0" w:color="auto"/>
              <w:bottom w:val="nil"/>
              <w:right w:val="nil"/>
            </w:tcBorders>
            <w:noWrap/>
            <w:vAlign w:val="center"/>
            <w:hideMark/>
          </w:tcPr>
          <w:p w14:paraId="3FD92D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101 390</w:t>
            </w:r>
          </w:p>
        </w:tc>
        <w:tc>
          <w:tcPr>
            <w:tcW w:w="567" w:type="dxa"/>
            <w:tcBorders>
              <w:top w:val="nil"/>
              <w:left w:val="single" w:sz="8" w:space="0" w:color="auto"/>
              <w:bottom w:val="nil"/>
              <w:right w:val="single" w:sz="8" w:space="0" w:color="auto"/>
            </w:tcBorders>
            <w:noWrap/>
            <w:vAlign w:val="center"/>
            <w:hideMark/>
          </w:tcPr>
          <w:p w14:paraId="09C2419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9" w:type="dxa"/>
            <w:tcBorders>
              <w:top w:val="nil"/>
              <w:left w:val="nil"/>
              <w:bottom w:val="nil"/>
              <w:right w:val="single" w:sz="8" w:space="0" w:color="auto"/>
            </w:tcBorders>
            <w:noWrap/>
            <w:vAlign w:val="center"/>
            <w:hideMark/>
          </w:tcPr>
          <w:p w14:paraId="7C5A4B4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c>
          <w:tcPr>
            <w:tcW w:w="850" w:type="dxa"/>
            <w:noWrap/>
            <w:vAlign w:val="center"/>
            <w:hideMark/>
          </w:tcPr>
          <w:p w14:paraId="2F073A2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131 614</w:t>
            </w:r>
          </w:p>
        </w:tc>
        <w:tc>
          <w:tcPr>
            <w:tcW w:w="709" w:type="dxa"/>
            <w:tcBorders>
              <w:top w:val="nil"/>
              <w:left w:val="single" w:sz="8" w:space="0" w:color="auto"/>
              <w:bottom w:val="nil"/>
              <w:right w:val="single" w:sz="8" w:space="0" w:color="auto"/>
            </w:tcBorders>
            <w:noWrap/>
            <w:vAlign w:val="center"/>
            <w:hideMark/>
          </w:tcPr>
          <w:p w14:paraId="434E2C0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98" w:type="dxa"/>
            <w:noWrap/>
            <w:vAlign w:val="center"/>
            <w:hideMark/>
          </w:tcPr>
          <w:p w14:paraId="28FCD8A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0DAC2BF1" w14:textId="77777777" w:rsidTr="00C44E55">
        <w:trPr>
          <w:trHeight w:val="310"/>
        </w:trPr>
        <w:tc>
          <w:tcPr>
            <w:tcW w:w="4395" w:type="dxa"/>
            <w:noWrap/>
            <w:vAlign w:val="bottom"/>
            <w:hideMark/>
          </w:tcPr>
          <w:p w14:paraId="34F3446E" w14:textId="77777777" w:rsidR="00C44E55" w:rsidRPr="00BB6114" w:rsidRDefault="00C44E55" w:rsidP="00C44E55">
            <w:pPr>
              <w:rPr>
                <w:b/>
                <w:bCs/>
                <w:sz w:val="22"/>
                <w:szCs w:val="22"/>
                <w:lang w:val="es-CR" w:eastAsia="es-CR"/>
              </w:rPr>
            </w:pPr>
          </w:p>
        </w:tc>
        <w:tc>
          <w:tcPr>
            <w:tcW w:w="992" w:type="dxa"/>
            <w:tcBorders>
              <w:top w:val="nil"/>
              <w:left w:val="single" w:sz="8" w:space="0" w:color="auto"/>
              <w:bottom w:val="nil"/>
              <w:right w:val="single" w:sz="8" w:space="0" w:color="auto"/>
            </w:tcBorders>
            <w:noWrap/>
            <w:vAlign w:val="center"/>
            <w:hideMark/>
          </w:tcPr>
          <w:p w14:paraId="7395020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567" w:type="dxa"/>
            <w:tcBorders>
              <w:top w:val="nil"/>
              <w:left w:val="nil"/>
              <w:bottom w:val="nil"/>
              <w:right w:val="single" w:sz="8" w:space="0" w:color="auto"/>
            </w:tcBorders>
            <w:noWrap/>
            <w:vAlign w:val="center"/>
            <w:hideMark/>
          </w:tcPr>
          <w:p w14:paraId="367ADC9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tcBorders>
              <w:top w:val="nil"/>
              <w:left w:val="nil"/>
              <w:bottom w:val="nil"/>
              <w:right w:val="single" w:sz="8" w:space="0" w:color="auto"/>
            </w:tcBorders>
            <w:noWrap/>
            <w:vAlign w:val="center"/>
            <w:hideMark/>
          </w:tcPr>
          <w:p w14:paraId="226D935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850" w:type="dxa"/>
            <w:noWrap/>
            <w:vAlign w:val="bottom"/>
            <w:hideMark/>
          </w:tcPr>
          <w:p w14:paraId="60BABF42" w14:textId="77777777" w:rsidR="00C44E55" w:rsidRPr="00BB6114" w:rsidRDefault="00C44E55" w:rsidP="00C44E55">
            <w:pPr>
              <w:rPr>
                <w:b/>
                <w:bCs/>
                <w:sz w:val="22"/>
                <w:szCs w:val="22"/>
                <w:lang w:val="es-CR" w:eastAsia="es-CR"/>
              </w:rPr>
            </w:pPr>
          </w:p>
        </w:tc>
        <w:tc>
          <w:tcPr>
            <w:tcW w:w="709" w:type="dxa"/>
            <w:tcBorders>
              <w:top w:val="nil"/>
              <w:left w:val="single" w:sz="8" w:space="0" w:color="auto"/>
              <w:bottom w:val="nil"/>
              <w:right w:val="single" w:sz="8" w:space="0" w:color="auto"/>
            </w:tcBorders>
            <w:noWrap/>
            <w:vAlign w:val="center"/>
            <w:hideMark/>
          </w:tcPr>
          <w:p w14:paraId="77481F7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798" w:type="dxa"/>
            <w:noWrap/>
            <w:vAlign w:val="bottom"/>
            <w:hideMark/>
          </w:tcPr>
          <w:p w14:paraId="24EC05ED" w14:textId="77777777" w:rsidR="00C44E55" w:rsidRPr="00BB6114" w:rsidRDefault="00C44E55" w:rsidP="00C44E55">
            <w:pPr>
              <w:rPr>
                <w:b/>
                <w:bCs/>
                <w:sz w:val="22"/>
                <w:szCs w:val="22"/>
                <w:lang w:val="es-CR" w:eastAsia="es-CR"/>
              </w:rPr>
            </w:pPr>
          </w:p>
        </w:tc>
      </w:tr>
      <w:tr w:rsidR="00C44E55" w:rsidRPr="00BB6114" w14:paraId="61DDC151" w14:textId="77777777" w:rsidTr="00C44E55">
        <w:trPr>
          <w:trHeight w:val="300"/>
        </w:trPr>
        <w:tc>
          <w:tcPr>
            <w:tcW w:w="4395" w:type="dxa"/>
            <w:noWrap/>
            <w:vAlign w:val="center"/>
            <w:hideMark/>
          </w:tcPr>
          <w:p w14:paraId="211E8409"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San José</w:t>
            </w:r>
          </w:p>
        </w:tc>
        <w:tc>
          <w:tcPr>
            <w:tcW w:w="992" w:type="dxa"/>
            <w:tcBorders>
              <w:top w:val="nil"/>
              <w:left w:val="single" w:sz="8" w:space="0" w:color="auto"/>
              <w:bottom w:val="nil"/>
              <w:right w:val="single" w:sz="8" w:space="0" w:color="auto"/>
            </w:tcBorders>
            <w:noWrap/>
            <w:vAlign w:val="center"/>
            <w:hideMark/>
          </w:tcPr>
          <w:p w14:paraId="2ABC0BB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11 140</w:t>
            </w:r>
          </w:p>
        </w:tc>
        <w:tc>
          <w:tcPr>
            <w:tcW w:w="567" w:type="dxa"/>
            <w:tcBorders>
              <w:top w:val="nil"/>
              <w:left w:val="nil"/>
              <w:bottom w:val="nil"/>
              <w:right w:val="single" w:sz="8" w:space="0" w:color="auto"/>
            </w:tcBorders>
            <w:noWrap/>
            <w:vAlign w:val="center"/>
            <w:hideMark/>
          </w:tcPr>
          <w:p w14:paraId="0B191E2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5</w:t>
            </w:r>
          </w:p>
        </w:tc>
        <w:tc>
          <w:tcPr>
            <w:tcW w:w="709" w:type="dxa"/>
            <w:tcBorders>
              <w:top w:val="nil"/>
              <w:left w:val="nil"/>
              <w:bottom w:val="nil"/>
              <w:right w:val="single" w:sz="8" w:space="0" w:color="auto"/>
            </w:tcBorders>
            <w:noWrap/>
            <w:vAlign w:val="center"/>
            <w:hideMark/>
          </w:tcPr>
          <w:p w14:paraId="5DA789E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c>
          <w:tcPr>
            <w:tcW w:w="850" w:type="dxa"/>
            <w:noWrap/>
            <w:vAlign w:val="center"/>
            <w:hideMark/>
          </w:tcPr>
          <w:p w14:paraId="7F6134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14 642</w:t>
            </w:r>
          </w:p>
        </w:tc>
        <w:tc>
          <w:tcPr>
            <w:tcW w:w="709" w:type="dxa"/>
            <w:tcBorders>
              <w:top w:val="nil"/>
              <w:left w:val="single" w:sz="8" w:space="0" w:color="auto"/>
              <w:bottom w:val="nil"/>
              <w:right w:val="single" w:sz="8" w:space="0" w:color="auto"/>
            </w:tcBorders>
            <w:noWrap/>
            <w:vAlign w:val="center"/>
            <w:hideMark/>
          </w:tcPr>
          <w:p w14:paraId="4F38978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98" w:type="dxa"/>
            <w:noWrap/>
            <w:vAlign w:val="center"/>
            <w:hideMark/>
          </w:tcPr>
          <w:p w14:paraId="4919123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69014986" w14:textId="77777777" w:rsidTr="00C44E55">
        <w:trPr>
          <w:trHeight w:val="300"/>
        </w:trPr>
        <w:tc>
          <w:tcPr>
            <w:tcW w:w="4395" w:type="dxa"/>
            <w:noWrap/>
            <w:vAlign w:val="center"/>
            <w:hideMark/>
          </w:tcPr>
          <w:p w14:paraId="134E36BE"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San José</w:t>
            </w:r>
          </w:p>
        </w:tc>
        <w:tc>
          <w:tcPr>
            <w:tcW w:w="992" w:type="dxa"/>
            <w:tcBorders>
              <w:top w:val="nil"/>
              <w:left w:val="single" w:sz="8" w:space="0" w:color="auto"/>
              <w:bottom w:val="nil"/>
              <w:right w:val="single" w:sz="8" w:space="0" w:color="auto"/>
            </w:tcBorders>
            <w:noWrap/>
            <w:vAlign w:val="center"/>
            <w:hideMark/>
          </w:tcPr>
          <w:p w14:paraId="3A96C3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8 896</w:t>
            </w:r>
          </w:p>
        </w:tc>
        <w:tc>
          <w:tcPr>
            <w:tcW w:w="567" w:type="dxa"/>
            <w:tcBorders>
              <w:top w:val="nil"/>
              <w:left w:val="nil"/>
              <w:bottom w:val="nil"/>
              <w:right w:val="single" w:sz="8" w:space="0" w:color="auto"/>
            </w:tcBorders>
            <w:noWrap/>
            <w:vAlign w:val="center"/>
            <w:hideMark/>
          </w:tcPr>
          <w:p w14:paraId="44CC8EB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768BEBF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c>
          <w:tcPr>
            <w:tcW w:w="850" w:type="dxa"/>
            <w:noWrap/>
            <w:vAlign w:val="center"/>
            <w:hideMark/>
          </w:tcPr>
          <w:p w14:paraId="70E8CC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10 445</w:t>
            </w:r>
          </w:p>
        </w:tc>
        <w:tc>
          <w:tcPr>
            <w:tcW w:w="709" w:type="dxa"/>
            <w:tcBorders>
              <w:top w:val="nil"/>
              <w:left w:val="single" w:sz="8" w:space="0" w:color="auto"/>
              <w:bottom w:val="nil"/>
              <w:right w:val="single" w:sz="8" w:space="0" w:color="auto"/>
            </w:tcBorders>
            <w:noWrap/>
            <w:vAlign w:val="center"/>
            <w:hideMark/>
          </w:tcPr>
          <w:p w14:paraId="2DF7867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98" w:type="dxa"/>
            <w:noWrap/>
            <w:vAlign w:val="center"/>
            <w:hideMark/>
          </w:tcPr>
          <w:p w14:paraId="0BEEF38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r>
      <w:tr w:rsidR="00C44E55" w:rsidRPr="00BB6114" w14:paraId="1C165117" w14:textId="77777777" w:rsidTr="00C44E55">
        <w:trPr>
          <w:trHeight w:val="300"/>
        </w:trPr>
        <w:tc>
          <w:tcPr>
            <w:tcW w:w="4395" w:type="dxa"/>
            <w:noWrap/>
            <w:vAlign w:val="center"/>
            <w:hideMark/>
          </w:tcPr>
          <w:p w14:paraId="716E7E75"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San José</w:t>
            </w:r>
          </w:p>
        </w:tc>
        <w:tc>
          <w:tcPr>
            <w:tcW w:w="992" w:type="dxa"/>
            <w:tcBorders>
              <w:top w:val="nil"/>
              <w:left w:val="single" w:sz="8" w:space="0" w:color="auto"/>
              <w:bottom w:val="nil"/>
              <w:right w:val="single" w:sz="8" w:space="0" w:color="auto"/>
            </w:tcBorders>
            <w:noWrap/>
            <w:vAlign w:val="center"/>
            <w:hideMark/>
          </w:tcPr>
          <w:p w14:paraId="36F634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11 762</w:t>
            </w:r>
          </w:p>
        </w:tc>
        <w:tc>
          <w:tcPr>
            <w:tcW w:w="567" w:type="dxa"/>
            <w:tcBorders>
              <w:top w:val="nil"/>
              <w:left w:val="nil"/>
              <w:bottom w:val="nil"/>
              <w:right w:val="single" w:sz="8" w:space="0" w:color="auto"/>
            </w:tcBorders>
            <w:noWrap/>
            <w:vAlign w:val="center"/>
            <w:hideMark/>
          </w:tcPr>
          <w:p w14:paraId="1E39D55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2BBA22C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850" w:type="dxa"/>
            <w:noWrap/>
            <w:vAlign w:val="center"/>
            <w:hideMark/>
          </w:tcPr>
          <w:p w14:paraId="1ED5F52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13 393</w:t>
            </w:r>
          </w:p>
        </w:tc>
        <w:tc>
          <w:tcPr>
            <w:tcW w:w="709" w:type="dxa"/>
            <w:tcBorders>
              <w:top w:val="nil"/>
              <w:left w:val="single" w:sz="8" w:space="0" w:color="auto"/>
              <w:bottom w:val="nil"/>
              <w:right w:val="single" w:sz="8" w:space="0" w:color="auto"/>
            </w:tcBorders>
            <w:noWrap/>
            <w:vAlign w:val="center"/>
            <w:hideMark/>
          </w:tcPr>
          <w:p w14:paraId="112ABB7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98" w:type="dxa"/>
            <w:noWrap/>
            <w:vAlign w:val="center"/>
            <w:hideMark/>
          </w:tcPr>
          <w:p w14:paraId="2F66F6C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r>
      <w:tr w:rsidR="00C44E55" w:rsidRPr="00BB6114" w14:paraId="6232503D" w14:textId="77777777" w:rsidTr="00C44E55">
        <w:trPr>
          <w:trHeight w:val="300"/>
        </w:trPr>
        <w:tc>
          <w:tcPr>
            <w:tcW w:w="4395" w:type="dxa"/>
            <w:noWrap/>
            <w:vAlign w:val="center"/>
            <w:hideMark/>
          </w:tcPr>
          <w:p w14:paraId="1F31B18E"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Alajuela</w:t>
            </w:r>
          </w:p>
        </w:tc>
        <w:tc>
          <w:tcPr>
            <w:tcW w:w="992" w:type="dxa"/>
            <w:tcBorders>
              <w:top w:val="nil"/>
              <w:left w:val="single" w:sz="8" w:space="0" w:color="auto"/>
              <w:bottom w:val="nil"/>
              <w:right w:val="single" w:sz="8" w:space="0" w:color="auto"/>
            </w:tcBorders>
            <w:noWrap/>
            <w:vAlign w:val="center"/>
            <w:hideMark/>
          </w:tcPr>
          <w:p w14:paraId="5075520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9 269</w:t>
            </w:r>
          </w:p>
        </w:tc>
        <w:tc>
          <w:tcPr>
            <w:tcW w:w="567" w:type="dxa"/>
            <w:tcBorders>
              <w:top w:val="nil"/>
              <w:left w:val="nil"/>
              <w:bottom w:val="nil"/>
              <w:right w:val="single" w:sz="8" w:space="0" w:color="auto"/>
            </w:tcBorders>
            <w:noWrap/>
            <w:vAlign w:val="center"/>
            <w:hideMark/>
          </w:tcPr>
          <w:p w14:paraId="3FD8AE4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76A2F4E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850" w:type="dxa"/>
            <w:noWrap/>
            <w:vAlign w:val="center"/>
            <w:hideMark/>
          </w:tcPr>
          <w:p w14:paraId="6499CE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12 187</w:t>
            </w:r>
          </w:p>
        </w:tc>
        <w:tc>
          <w:tcPr>
            <w:tcW w:w="709" w:type="dxa"/>
            <w:tcBorders>
              <w:top w:val="nil"/>
              <w:left w:val="single" w:sz="8" w:space="0" w:color="auto"/>
              <w:bottom w:val="nil"/>
              <w:right w:val="single" w:sz="8" w:space="0" w:color="auto"/>
            </w:tcBorders>
            <w:noWrap/>
            <w:vAlign w:val="center"/>
            <w:hideMark/>
          </w:tcPr>
          <w:p w14:paraId="7BA277E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98" w:type="dxa"/>
            <w:noWrap/>
            <w:vAlign w:val="center"/>
            <w:hideMark/>
          </w:tcPr>
          <w:p w14:paraId="22DF0E3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682B0DE0" w14:textId="77777777" w:rsidTr="00C44E55">
        <w:trPr>
          <w:trHeight w:val="300"/>
        </w:trPr>
        <w:tc>
          <w:tcPr>
            <w:tcW w:w="4395" w:type="dxa"/>
            <w:noWrap/>
            <w:vAlign w:val="center"/>
            <w:hideMark/>
          </w:tcPr>
          <w:p w14:paraId="3F3D2DB2"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Alajuela</w:t>
            </w:r>
          </w:p>
        </w:tc>
        <w:tc>
          <w:tcPr>
            <w:tcW w:w="992" w:type="dxa"/>
            <w:tcBorders>
              <w:top w:val="nil"/>
              <w:left w:val="single" w:sz="8" w:space="0" w:color="auto"/>
              <w:bottom w:val="nil"/>
              <w:right w:val="single" w:sz="8" w:space="0" w:color="auto"/>
            </w:tcBorders>
            <w:noWrap/>
            <w:vAlign w:val="center"/>
            <w:hideMark/>
          </w:tcPr>
          <w:p w14:paraId="290ED0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4 675</w:t>
            </w:r>
          </w:p>
        </w:tc>
        <w:tc>
          <w:tcPr>
            <w:tcW w:w="567" w:type="dxa"/>
            <w:tcBorders>
              <w:top w:val="nil"/>
              <w:left w:val="nil"/>
              <w:bottom w:val="nil"/>
              <w:right w:val="single" w:sz="8" w:space="0" w:color="auto"/>
            </w:tcBorders>
            <w:noWrap/>
            <w:vAlign w:val="center"/>
            <w:hideMark/>
          </w:tcPr>
          <w:p w14:paraId="387382A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4267075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850" w:type="dxa"/>
            <w:noWrap/>
            <w:vAlign w:val="center"/>
            <w:hideMark/>
          </w:tcPr>
          <w:p w14:paraId="059299C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8 411</w:t>
            </w:r>
          </w:p>
        </w:tc>
        <w:tc>
          <w:tcPr>
            <w:tcW w:w="709" w:type="dxa"/>
            <w:tcBorders>
              <w:top w:val="nil"/>
              <w:left w:val="single" w:sz="8" w:space="0" w:color="auto"/>
              <w:bottom w:val="nil"/>
              <w:right w:val="single" w:sz="8" w:space="0" w:color="auto"/>
            </w:tcBorders>
            <w:noWrap/>
            <w:vAlign w:val="center"/>
            <w:hideMark/>
          </w:tcPr>
          <w:p w14:paraId="6422786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98" w:type="dxa"/>
            <w:noWrap/>
            <w:vAlign w:val="center"/>
            <w:hideMark/>
          </w:tcPr>
          <w:p w14:paraId="1972E79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r>
      <w:tr w:rsidR="00C44E55" w:rsidRPr="00BB6114" w14:paraId="6EB9DE50" w14:textId="77777777" w:rsidTr="00C44E55">
        <w:trPr>
          <w:trHeight w:val="300"/>
        </w:trPr>
        <w:tc>
          <w:tcPr>
            <w:tcW w:w="4395" w:type="dxa"/>
            <w:noWrap/>
            <w:vAlign w:val="center"/>
            <w:hideMark/>
          </w:tcPr>
          <w:p w14:paraId="56C046E8"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Alajuela</w:t>
            </w:r>
          </w:p>
        </w:tc>
        <w:tc>
          <w:tcPr>
            <w:tcW w:w="992" w:type="dxa"/>
            <w:tcBorders>
              <w:top w:val="nil"/>
              <w:left w:val="single" w:sz="8" w:space="0" w:color="auto"/>
              <w:bottom w:val="nil"/>
              <w:right w:val="single" w:sz="8" w:space="0" w:color="auto"/>
            </w:tcBorders>
            <w:noWrap/>
            <w:vAlign w:val="center"/>
            <w:hideMark/>
          </w:tcPr>
          <w:p w14:paraId="296D07C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3 522</w:t>
            </w:r>
          </w:p>
        </w:tc>
        <w:tc>
          <w:tcPr>
            <w:tcW w:w="567" w:type="dxa"/>
            <w:tcBorders>
              <w:top w:val="nil"/>
              <w:left w:val="nil"/>
              <w:bottom w:val="nil"/>
              <w:right w:val="single" w:sz="8" w:space="0" w:color="auto"/>
            </w:tcBorders>
            <w:noWrap/>
            <w:vAlign w:val="center"/>
            <w:hideMark/>
          </w:tcPr>
          <w:p w14:paraId="56D01A6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0892F68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850" w:type="dxa"/>
            <w:noWrap/>
            <w:vAlign w:val="center"/>
            <w:hideMark/>
          </w:tcPr>
          <w:p w14:paraId="0909847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4 353</w:t>
            </w:r>
          </w:p>
        </w:tc>
        <w:tc>
          <w:tcPr>
            <w:tcW w:w="709" w:type="dxa"/>
            <w:tcBorders>
              <w:top w:val="nil"/>
              <w:left w:val="single" w:sz="8" w:space="0" w:color="auto"/>
              <w:bottom w:val="nil"/>
              <w:right w:val="single" w:sz="8" w:space="0" w:color="auto"/>
            </w:tcBorders>
            <w:noWrap/>
            <w:vAlign w:val="center"/>
            <w:hideMark/>
          </w:tcPr>
          <w:p w14:paraId="4D2AE19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98" w:type="dxa"/>
            <w:noWrap/>
            <w:vAlign w:val="center"/>
            <w:hideMark/>
          </w:tcPr>
          <w:p w14:paraId="011DC92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r>
      <w:tr w:rsidR="00C44E55" w:rsidRPr="00BB6114" w14:paraId="19A51F4C" w14:textId="77777777" w:rsidTr="00C44E55">
        <w:trPr>
          <w:trHeight w:val="300"/>
        </w:trPr>
        <w:tc>
          <w:tcPr>
            <w:tcW w:w="4395" w:type="dxa"/>
            <w:noWrap/>
            <w:vAlign w:val="center"/>
            <w:hideMark/>
          </w:tcPr>
          <w:p w14:paraId="6B928F68"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Cartago</w:t>
            </w:r>
          </w:p>
        </w:tc>
        <w:tc>
          <w:tcPr>
            <w:tcW w:w="992" w:type="dxa"/>
            <w:tcBorders>
              <w:top w:val="nil"/>
              <w:left w:val="single" w:sz="8" w:space="0" w:color="auto"/>
              <w:bottom w:val="nil"/>
              <w:right w:val="single" w:sz="8" w:space="0" w:color="auto"/>
            </w:tcBorders>
            <w:noWrap/>
            <w:vAlign w:val="center"/>
            <w:hideMark/>
          </w:tcPr>
          <w:p w14:paraId="709487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9 259</w:t>
            </w:r>
          </w:p>
        </w:tc>
        <w:tc>
          <w:tcPr>
            <w:tcW w:w="567" w:type="dxa"/>
            <w:tcBorders>
              <w:top w:val="nil"/>
              <w:left w:val="nil"/>
              <w:bottom w:val="nil"/>
              <w:right w:val="single" w:sz="8" w:space="0" w:color="auto"/>
            </w:tcBorders>
            <w:noWrap/>
            <w:vAlign w:val="center"/>
            <w:hideMark/>
          </w:tcPr>
          <w:p w14:paraId="0D13006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9" w:type="dxa"/>
            <w:tcBorders>
              <w:top w:val="nil"/>
              <w:left w:val="nil"/>
              <w:bottom w:val="nil"/>
              <w:right w:val="single" w:sz="8" w:space="0" w:color="auto"/>
            </w:tcBorders>
            <w:noWrap/>
            <w:vAlign w:val="center"/>
            <w:hideMark/>
          </w:tcPr>
          <w:p w14:paraId="2D03194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850" w:type="dxa"/>
            <w:noWrap/>
            <w:vAlign w:val="center"/>
            <w:hideMark/>
          </w:tcPr>
          <w:p w14:paraId="6AEE8D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12 508</w:t>
            </w:r>
          </w:p>
        </w:tc>
        <w:tc>
          <w:tcPr>
            <w:tcW w:w="709" w:type="dxa"/>
            <w:tcBorders>
              <w:top w:val="nil"/>
              <w:left w:val="single" w:sz="8" w:space="0" w:color="auto"/>
              <w:bottom w:val="nil"/>
              <w:right w:val="single" w:sz="8" w:space="0" w:color="auto"/>
            </w:tcBorders>
            <w:noWrap/>
            <w:vAlign w:val="center"/>
            <w:hideMark/>
          </w:tcPr>
          <w:p w14:paraId="5CB411A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98" w:type="dxa"/>
            <w:noWrap/>
            <w:vAlign w:val="center"/>
            <w:hideMark/>
          </w:tcPr>
          <w:p w14:paraId="0316B83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r>
      <w:tr w:rsidR="00C44E55" w:rsidRPr="00BB6114" w14:paraId="68245276" w14:textId="77777777" w:rsidTr="00C44E55">
        <w:trPr>
          <w:trHeight w:val="300"/>
        </w:trPr>
        <w:tc>
          <w:tcPr>
            <w:tcW w:w="4395" w:type="dxa"/>
            <w:noWrap/>
            <w:vAlign w:val="center"/>
            <w:hideMark/>
          </w:tcPr>
          <w:p w14:paraId="6EAE64E0"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Heredia</w:t>
            </w:r>
          </w:p>
        </w:tc>
        <w:tc>
          <w:tcPr>
            <w:tcW w:w="992" w:type="dxa"/>
            <w:tcBorders>
              <w:top w:val="nil"/>
              <w:left w:val="single" w:sz="8" w:space="0" w:color="auto"/>
              <w:bottom w:val="nil"/>
              <w:right w:val="single" w:sz="8" w:space="0" w:color="auto"/>
            </w:tcBorders>
            <w:noWrap/>
            <w:vAlign w:val="center"/>
            <w:hideMark/>
          </w:tcPr>
          <w:p w14:paraId="3360D4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9 409</w:t>
            </w:r>
          </w:p>
        </w:tc>
        <w:tc>
          <w:tcPr>
            <w:tcW w:w="567" w:type="dxa"/>
            <w:tcBorders>
              <w:top w:val="nil"/>
              <w:left w:val="nil"/>
              <w:bottom w:val="nil"/>
              <w:right w:val="single" w:sz="8" w:space="0" w:color="auto"/>
            </w:tcBorders>
            <w:noWrap/>
            <w:vAlign w:val="center"/>
            <w:hideMark/>
          </w:tcPr>
          <w:p w14:paraId="24B38EC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6</w:t>
            </w:r>
          </w:p>
        </w:tc>
        <w:tc>
          <w:tcPr>
            <w:tcW w:w="709" w:type="dxa"/>
            <w:tcBorders>
              <w:top w:val="nil"/>
              <w:left w:val="nil"/>
              <w:bottom w:val="nil"/>
              <w:right w:val="single" w:sz="8" w:space="0" w:color="auto"/>
            </w:tcBorders>
            <w:noWrap/>
            <w:vAlign w:val="center"/>
            <w:hideMark/>
          </w:tcPr>
          <w:p w14:paraId="1779278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c>
          <w:tcPr>
            <w:tcW w:w="850" w:type="dxa"/>
            <w:noWrap/>
            <w:vAlign w:val="center"/>
            <w:hideMark/>
          </w:tcPr>
          <w:p w14:paraId="1DEE71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10 107</w:t>
            </w:r>
          </w:p>
        </w:tc>
        <w:tc>
          <w:tcPr>
            <w:tcW w:w="709" w:type="dxa"/>
            <w:tcBorders>
              <w:top w:val="nil"/>
              <w:left w:val="single" w:sz="8" w:space="0" w:color="auto"/>
              <w:bottom w:val="nil"/>
              <w:right w:val="single" w:sz="8" w:space="0" w:color="auto"/>
            </w:tcBorders>
            <w:noWrap/>
            <w:vAlign w:val="center"/>
            <w:hideMark/>
          </w:tcPr>
          <w:p w14:paraId="5F95BC6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98" w:type="dxa"/>
            <w:noWrap/>
            <w:vAlign w:val="center"/>
            <w:hideMark/>
          </w:tcPr>
          <w:p w14:paraId="0E68DE4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r>
      <w:tr w:rsidR="00C44E55" w:rsidRPr="00BB6114" w14:paraId="66FAA4B0" w14:textId="77777777" w:rsidTr="00C44E55">
        <w:trPr>
          <w:trHeight w:val="300"/>
        </w:trPr>
        <w:tc>
          <w:tcPr>
            <w:tcW w:w="4395" w:type="dxa"/>
            <w:noWrap/>
            <w:vAlign w:val="center"/>
            <w:hideMark/>
          </w:tcPr>
          <w:p w14:paraId="547C5EB2"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Guanacaste</w:t>
            </w:r>
          </w:p>
        </w:tc>
        <w:tc>
          <w:tcPr>
            <w:tcW w:w="992" w:type="dxa"/>
            <w:tcBorders>
              <w:top w:val="nil"/>
              <w:left w:val="single" w:sz="8" w:space="0" w:color="auto"/>
              <w:bottom w:val="nil"/>
              <w:right w:val="single" w:sz="8" w:space="0" w:color="auto"/>
            </w:tcBorders>
            <w:noWrap/>
            <w:vAlign w:val="center"/>
            <w:hideMark/>
          </w:tcPr>
          <w:p w14:paraId="4249A6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4 668</w:t>
            </w:r>
          </w:p>
        </w:tc>
        <w:tc>
          <w:tcPr>
            <w:tcW w:w="567" w:type="dxa"/>
            <w:tcBorders>
              <w:top w:val="nil"/>
              <w:left w:val="nil"/>
              <w:bottom w:val="nil"/>
              <w:right w:val="single" w:sz="8" w:space="0" w:color="auto"/>
            </w:tcBorders>
            <w:noWrap/>
            <w:vAlign w:val="center"/>
            <w:hideMark/>
          </w:tcPr>
          <w:p w14:paraId="1E8E4C7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9" w:type="dxa"/>
            <w:tcBorders>
              <w:top w:val="nil"/>
              <w:left w:val="nil"/>
              <w:bottom w:val="nil"/>
              <w:right w:val="single" w:sz="8" w:space="0" w:color="auto"/>
            </w:tcBorders>
            <w:noWrap/>
            <w:vAlign w:val="center"/>
            <w:hideMark/>
          </w:tcPr>
          <w:p w14:paraId="5419619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c>
          <w:tcPr>
            <w:tcW w:w="850" w:type="dxa"/>
            <w:noWrap/>
            <w:vAlign w:val="center"/>
            <w:hideMark/>
          </w:tcPr>
          <w:p w14:paraId="6CC1428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4 729</w:t>
            </w:r>
          </w:p>
        </w:tc>
        <w:tc>
          <w:tcPr>
            <w:tcW w:w="709" w:type="dxa"/>
            <w:tcBorders>
              <w:top w:val="nil"/>
              <w:left w:val="single" w:sz="8" w:space="0" w:color="auto"/>
              <w:bottom w:val="nil"/>
              <w:right w:val="single" w:sz="8" w:space="0" w:color="auto"/>
            </w:tcBorders>
            <w:noWrap/>
            <w:vAlign w:val="center"/>
            <w:hideMark/>
          </w:tcPr>
          <w:p w14:paraId="4D21439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98" w:type="dxa"/>
            <w:noWrap/>
            <w:vAlign w:val="center"/>
            <w:hideMark/>
          </w:tcPr>
          <w:p w14:paraId="102B44C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w:t>
            </w:r>
          </w:p>
        </w:tc>
      </w:tr>
      <w:tr w:rsidR="00C44E55" w:rsidRPr="00BB6114" w14:paraId="107942D3" w14:textId="77777777" w:rsidTr="00C44E55">
        <w:trPr>
          <w:trHeight w:val="300"/>
        </w:trPr>
        <w:tc>
          <w:tcPr>
            <w:tcW w:w="4395" w:type="dxa"/>
            <w:noWrap/>
            <w:vAlign w:val="center"/>
            <w:hideMark/>
          </w:tcPr>
          <w:p w14:paraId="388CF3B1"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Guanacaste</w:t>
            </w:r>
          </w:p>
        </w:tc>
        <w:tc>
          <w:tcPr>
            <w:tcW w:w="992" w:type="dxa"/>
            <w:tcBorders>
              <w:top w:val="nil"/>
              <w:left w:val="single" w:sz="8" w:space="0" w:color="auto"/>
              <w:bottom w:val="nil"/>
              <w:right w:val="single" w:sz="8" w:space="0" w:color="auto"/>
            </w:tcBorders>
            <w:noWrap/>
            <w:vAlign w:val="center"/>
            <w:hideMark/>
          </w:tcPr>
          <w:p w14:paraId="126D9B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4 038</w:t>
            </w:r>
          </w:p>
        </w:tc>
        <w:tc>
          <w:tcPr>
            <w:tcW w:w="567" w:type="dxa"/>
            <w:tcBorders>
              <w:top w:val="nil"/>
              <w:left w:val="nil"/>
              <w:bottom w:val="nil"/>
              <w:right w:val="single" w:sz="8" w:space="0" w:color="auto"/>
            </w:tcBorders>
            <w:noWrap/>
            <w:vAlign w:val="center"/>
            <w:hideMark/>
          </w:tcPr>
          <w:p w14:paraId="11F455C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9" w:type="dxa"/>
            <w:tcBorders>
              <w:top w:val="nil"/>
              <w:left w:val="nil"/>
              <w:bottom w:val="nil"/>
              <w:right w:val="single" w:sz="8" w:space="0" w:color="auto"/>
            </w:tcBorders>
            <w:noWrap/>
            <w:vAlign w:val="center"/>
            <w:hideMark/>
          </w:tcPr>
          <w:p w14:paraId="658C3F1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c>
          <w:tcPr>
            <w:tcW w:w="850" w:type="dxa"/>
            <w:noWrap/>
            <w:vAlign w:val="center"/>
            <w:hideMark/>
          </w:tcPr>
          <w:p w14:paraId="505D0FE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6 438</w:t>
            </w:r>
          </w:p>
        </w:tc>
        <w:tc>
          <w:tcPr>
            <w:tcW w:w="709" w:type="dxa"/>
            <w:tcBorders>
              <w:top w:val="nil"/>
              <w:left w:val="single" w:sz="8" w:space="0" w:color="auto"/>
              <w:bottom w:val="nil"/>
              <w:right w:val="single" w:sz="8" w:space="0" w:color="auto"/>
            </w:tcBorders>
            <w:noWrap/>
            <w:vAlign w:val="center"/>
            <w:hideMark/>
          </w:tcPr>
          <w:p w14:paraId="1D36D8E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98" w:type="dxa"/>
            <w:noWrap/>
            <w:vAlign w:val="center"/>
            <w:hideMark/>
          </w:tcPr>
          <w:p w14:paraId="5C2B9ED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4F7CF4F5" w14:textId="77777777" w:rsidTr="00C44E55">
        <w:trPr>
          <w:trHeight w:val="300"/>
        </w:trPr>
        <w:tc>
          <w:tcPr>
            <w:tcW w:w="4395" w:type="dxa"/>
            <w:noWrap/>
            <w:vAlign w:val="center"/>
            <w:hideMark/>
          </w:tcPr>
          <w:p w14:paraId="17054C48"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Puntarenas</w:t>
            </w:r>
          </w:p>
        </w:tc>
        <w:tc>
          <w:tcPr>
            <w:tcW w:w="992" w:type="dxa"/>
            <w:tcBorders>
              <w:top w:val="nil"/>
              <w:left w:val="single" w:sz="8" w:space="0" w:color="auto"/>
              <w:bottom w:val="nil"/>
              <w:right w:val="single" w:sz="8" w:space="0" w:color="auto"/>
            </w:tcBorders>
            <w:noWrap/>
            <w:vAlign w:val="center"/>
            <w:hideMark/>
          </w:tcPr>
          <w:p w14:paraId="414C1F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6 340</w:t>
            </w:r>
          </w:p>
        </w:tc>
        <w:tc>
          <w:tcPr>
            <w:tcW w:w="567" w:type="dxa"/>
            <w:tcBorders>
              <w:top w:val="nil"/>
              <w:left w:val="nil"/>
              <w:bottom w:val="nil"/>
              <w:right w:val="single" w:sz="8" w:space="0" w:color="auto"/>
            </w:tcBorders>
            <w:noWrap/>
            <w:vAlign w:val="center"/>
            <w:hideMark/>
          </w:tcPr>
          <w:p w14:paraId="205D839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09" w:type="dxa"/>
            <w:tcBorders>
              <w:top w:val="nil"/>
              <w:left w:val="nil"/>
              <w:bottom w:val="nil"/>
              <w:right w:val="single" w:sz="8" w:space="0" w:color="auto"/>
            </w:tcBorders>
            <w:noWrap/>
            <w:vAlign w:val="center"/>
            <w:hideMark/>
          </w:tcPr>
          <w:p w14:paraId="3E8D20A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850" w:type="dxa"/>
            <w:noWrap/>
            <w:vAlign w:val="center"/>
            <w:hideMark/>
          </w:tcPr>
          <w:p w14:paraId="472A6B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7 992</w:t>
            </w:r>
          </w:p>
        </w:tc>
        <w:tc>
          <w:tcPr>
            <w:tcW w:w="709" w:type="dxa"/>
            <w:tcBorders>
              <w:top w:val="nil"/>
              <w:left w:val="single" w:sz="8" w:space="0" w:color="auto"/>
              <w:bottom w:val="nil"/>
              <w:right w:val="single" w:sz="8" w:space="0" w:color="auto"/>
            </w:tcBorders>
            <w:noWrap/>
            <w:vAlign w:val="center"/>
            <w:hideMark/>
          </w:tcPr>
          <w:p w14:paraId="4166315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98" w:type="dxa"/>
            <w:noWrap/>
            <w:vAlign w:val="center"/>
            <w:hideMark/>
          </w:tcPr>
          <w:p w14:paraId="0880C7C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290B7914" w14:textId="77777777" w:rsidTr="00C44E55">
        <w:trPr>
          <w:trHeight w:val="300"/>
        </w:trPr>
        <w:tc>
          <w:tcPr>
            <w:tcW w:w="4395" w:type="dxa"/>
            <w:noWrap/>
            <w:vAlign w:val="center"/>
            <w:hideMark/>
          </w:tcPr>
          <w:p w14:paraId="07CE48C7"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la Zona Sur</w:t>
            </w:r>
          </w:p>
        </w:tc>
        <w:tc>
          <w:tcPr>
            <w:tcW w:w="992" w:type="dxa"/>
            <w:tcBorders>
              <w:top w:val="nil"/>
              <w:left w:val="single" w:sz="8" w:space="0" w:color="auto"/>
              <w:bottom w:val="nil"/>
              <w:right w:val="single" w:sz="8" w:space="0" w:color="auto"/>
            </w:tcBorders>
            <w:noWrap/>
            <w:vAlign w:val="center"/>
            <w:hideMark/>
          </w:tcPr>
          <w:p w14:paraId="0FCAB1B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3 717</w:t>
            </w:r>
          </w:p>
        </w:tc>
        <w:tc>
          <w:tcPr>
            <w:tcW w:w="567" w:type="dxa"/>
            <w:tcBorders>
              <w:top w:val="nil"/>
              <w:left w:val="nil"/>
              <w:bottom w:val="nil"/>
              <w:right w:val="single" w:sz="8" w:space="0" w:color="auto"/>
            </w:tcBorders>
            <w:noWrap/>
            <w:vAlign w:val="center"/>
            <w:hideMark/>
          </w:tcPr>
          <w:p w14:paraId="6E11896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09" w:type="dxa"/>
            <w:tcBorders>
              <w:top w:val="nil"/>
              <w:left w:val="nil"/>
              <w:bottom w:val="nil"/>
              <w:right w:val="single" w:sz="8" w:space="0" w:color="auto"/>
            </w:tcBorders>
            <w:noWrap/>
            <w:vAlign w:val="center"/>
            <w:hideMark/>
          </w:tcPr>
          <w:p w14:paraId="31D059C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850" w:type="dxa"/>
            <w:noWrap/>
            <w:vAlign w:val="center"/>
            <w:hideMark/>
          </w:tcPr>
          <w:p w14:paraId="211023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6 825</w:t>
            </w:r>
          </w:p>
        </w:tc>
        <w:tc>
          <w:tcPr>
            <w:tcW w:w="709" w:type="dxa"/>
            <w:tcBorders>
              <w:top w:val="nil"/>
              <w:left w:val="single" w:sz="8" w:space="0" w:color="auto"/>
              <w:bottom w:val="nil"/>
              <w:right w:val="single" w:sz="8" w:space="0" w:color="auto"/>
            </w:tcBorders>
            <w:noWrap/>
            <w:vAlign w:val="center"/>
            <w:hideMark/>
          </w:tcPr>
          <w:p w14:paraId="0328C5D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798" w:type="dxa"/>
            <w:noWrap/>
            <w:vAlign w:val="center"/>
            <w:hideMark/>
          </w:tcPr>
          <w:p w14:paraId="4E3A2E3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r>
      <w:tr w:rsidR="00C44E55" w:rsidRPr="00BB6114" w14:paraId="1183878C" w14:textId="77777777" w:rsidTr="00C44E55">
        <w:trPr>
          <w:trHeight w:val="300"/>
        </w:trPr>
        <w:tc>
          <w:tcPr>
            <w:tcW w:w="4395" w:type="dxa"/>
            <w:noWrap/>
            <w:vAlign w:val="center"/>
            <w:hideMark/>
          </w:tcPr>
          <w:p w14:paraId="3830CC3B"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la Zona Sur</w:t>
            </w:r>
          </w:p>
        </w:tc>
        <w:tc>
          <w:tcPr>
            <w:tcW w:w="992" w:type="dxa"/>
            <w:tcBorders>
              <w:top w:val="nil"/>
              <w:left w:val="single" w:sz="8" w:space="0" w:color="auto"/>
              <w:bottom w:val="nil"/>
              <w:right w:val="single" w:sz="8" w:space="0" w:color="auto"/>
            </w:tcBorders>
            <w:noWrap/>
            <w:vAlign w:val="center"/>
            <w:hideMark/>
          </w:tcPr>
          <w:p w14:paraId="4317D6B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4 056</w:t>
            </w:r>
          </w:p>
        </w:tc>
        <w:tc>
          <w:tcPr>
            <w:tcW w:w="567" w:type="dxa"/>
            <w:tcBorders>
              <w:top w:val="nil"/>
              <w:left w:val="nil"/>
              <w:bottom w:val="nil"/>
              <w:right w:val="single" w:sz="8" w:space="0" w:color="auto"/>
            </w:tcBorders>
            <w:noWrap/>
            <w:vAlign w:val="center"/>
            <w:hideMark/>
          </w:tcPr>
          <w:p w14:paraId="0494F7C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09" w:type="dxa"/>
            <w:tcBorders>
              <w:top w:val="nil"/>
              <w:left w:val="nil"/>
              <w:bottom w:val="nil"/>
              <w:right w:val="single" w:sz="8" w:space="0" w:color="auto"/>
            </w:tcBorders>
            <w:noWrap/>
            <w:vAlign w:val="center"/>
            <w:hideMark/>
          </w:tcPr>
          <w:p w14:paraId="61F3850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c>
          <w:tcPr>
            <w:tcW w:w="850" w:type="dxa"/>
            <w:noWrap/>
            <w:vAlign w:val="center"/>
            <w:hideMark/>
          </w:tcPr>
          <w:p w14:paraId="5644678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6 081</w:t>
            </w:r>
          </w:p>
        </w:tc>
        <w:tc>
          <w:tcPr>
            <w:tcW w:w="709" w:type="dxa"/>
            <w:tcBorders>
              <w:top w:val="nil"/>
              <w:left w:val="single" w:sz="8" w:space="0" w:color="auto"/>
              <w:bottom w:val="nil"/>
              <w:right w:val="single" w:sz="8" w:space="0" w:color="auto"/>
            </w:tcBorders>
            <w:noWrap/>
            <w:vAlign w:val="center"/>
            <w:hideMark/>
          </w:tcPr>
          <w:p w14:paraId="19440F5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798" w:type="dxa"/>
            <w:noWrap/>
            <w:vAlign w:val="center"/>
            <w:hideMark/>
          </w:tcPr>
          <w:p w14:paraId="630D550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r>
      <w:tr w:rsidR="00C44E55" w:rsidRPr="00BB6114" w14:paraId="04715038" w14:textId="77777777" w:rsidTr="00C44E55">
        <w:trPr>
          <w:trHeight w:val="300"/>
        </w:trPr>
        <w:tc>
          <w:tcPr>
            <w:tcW w:w="4395" w:type="dxa"/>
            <w:noWrap/>
            <w:vAlign w:val="center"/>
            <w:hideMark/>
          </w:tcPr>
          <w:p w14:paraId="7DF3BA75"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la Zona Atlántica</w:t>
            </w:r>
          </w:p>
        </w:tc>
        <w:tc>
          <w:tcPr>
            <w:tcW w:w="992" w:type="dxa"/>
            <w:tcBorders>
              <w:top w:val="nil"/>
              <w:left w:val="single" w:sz="8" w:space="0" w:color="auto"/>
              <w:bottom w:val="nil"/>
              <w:right w:val="single" w:sz="8" w:space="0" w:color="auto"/>
            </w:tcBorders>
            <w:noWrap/>
            <w:vAlign w:val="center"/>
            <w:hideMark/>
          </w:tcPr>
          <w:p w14:paraId="0A4507F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3 463</w:t>
            </w:r>
          </w:p>
        </w:tc>
        <w:tc>
          <w:tcPr>
            <w:tcW w:w="567" w:type="dxa"/>
            <w:tcBorders>
              <w:top w:val="nil"/>
              <w:left w:val="nil"/>
              <w:bottom w:val="nil"/>
              <w:right w:val="single" w:sz="8" w:space="0" w:color="auto"/>
            </w:tcBorders>
            <w:noWrap/>
            <w:vAlign w:val="center"/>
            <w:hideMark/>
          </w:tcPr>
          <w:p w14:paraId="154FC3D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4</w:t>
            </w:r>
          </w:p>
        </w:tc>
        <w:tc>
          <w:tcPr>
            <w:tcW w:w="709" w:type="dxa"/>
            <w:tcBorders>
              <w:top w:val="nil"/>
              <w:left w:val="nil"/>
              <w:bottom w:val="nil"/>
              <w:right w:val="single" w:sz="8" w:space="0" w:color="auto"/>
            </w:tcBorders>
            <w:noWrap/>
            <w:vAlign w:val="center"/>
            <w:hideMark/>
          </w:tcPr>
          <w:p w14:paraId="30189D3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c>
          <w:tcPr>
            <w:tcW w:w="850" w:type="dxa"/>
            <w:noWrap/>
            <w:vAlign w:val="center"/>
            <w:hideMark/>
          </w:tcPr>
          <w:p w14:paraId="3B5340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6 337</w:t>
            </w:r>
          </w:p>
        </w:tc>
        <w:tc>
          <w:tcPr>
            <w:tcW w:w="709" w:type="dxa"/>
            <w:tcBorders>
              <w:top w:val="nil"/>
              <w:left w:val="single" w:sz="8" w:space="0" w:color="auto"/>
              <w:bottom w:val="nil"/>
              <w:right w:val="single" w:sz="8" w:space="0" w:color="auto"/>
            </w:tcBorders>
            <w:noWrap/>
            <w:vAlign w:val="center"/>
            <w:hideMark/>
          </w:tcPr>
          <w:p w14:paraId="03D7ED6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5</w:t>
            </w:r>
          </w:p>
        </w:tc>
        <w:tc>
          <w:tcPr>
            <w:tcW w:w="798" w:type="dxa"/>
            <w:noWrap/>
            <w:vAlign w:val="center"/>
            <w:hideMark/>
          </w:tcPr>
          <w:p w14:paraId="0DBC1B5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r>
      <w:tr w:rsidR="00C44E55" w:rsidRPr="00BB6114" w14:paraId="3C071CE8" w14:textId="77777777" w:rsidTr="00C44E55">
        <w:trPr>
          <w:trHeight w:val="300"/>
        </w:trPr>
        <w:tc>
          <w:tcPr>
            <w:tcW w:w="4395" w:type="dxa"/>
            <w:noWrap/>
            <w:vAlign w:val="center"/>
            <w:hideMark/>
          </w:tcPr>
          <w:p w14:paraId="0A1F1AA3"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la Zona Atlántica</w:t>
            </w:r>
          </w:p>
        </w:tc>
        <w:tc>
          <w:tcPr>
            <w:tcW w:w="992" w:type="dxa"/>
            <w:tcBorders>
              <w:top w:val="nil"/>
              <w:left w:val="single" w:sz="8" w:space="0" w:color="auto"/>
              <w:bottom w:val="nil"/>
              <w:right w:val="single" w:sz="8" w:space="0" w:color="auto"/>
            </w:tcBorders>
            <w:noWrap/>
            <w:vAlign w:val="center"/>
            <w:hideMark/>
          </w:tcPr>
          <w:p w14:paraId="664D8BB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7 176</w:t>
            </w:r>
          </w:p>
        </w:tc>
        <w:tc>
          <w:tcPr>
            <w:tcW w:w="567" w:type="dxa"/>
            <w:tcBorders>
              <w:top w:val="nil"/>
              <w:left w:val="nil"/>
              <w:bottom w:val="nil"/>
              <w:right w:val="single" w:sz="8" w:space="0" w:color="auto"/>
            </w:tcBorders>
            <w:noWrap/>
            <w:vAlign w:val="center"/>
            <w:hideMark/>
          </w:tcPr>
          <w:p w14:paraId="47F60E0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7</w:t>
            </w:r>
          </w:p>
        </w:tc>
        <w:tc>
          <w:tcPr>
            <w:tcW w:w="709" w:type="dxa"/>
            <w:tcBorders>
              <w:top w:val="nil"/>
              <w:left w:val="nil"/>
              <w:bottom w:val="nil"/>
              <w:right w:val="single" w:sz="8" w:space="0" w:color="auto"/>
            </w:tcBorders>
            <w:noWrap/>
            <w:vAlign w:val="center"/>
            <w:hideMark/>
          </w:tcPr>
          <w:p w14:paraId="4583EF0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0</w:t>
            </w:r>
          </w:p>
        </w:tc>
        <w:tc>
          <w:tcPr>
            <w:tcW w:w="850" w:type="dxa"/>
            <w:noWrap/>
            <w:vAlign w:val="center"/>
            <w:hideMark/>
          </w:tcPr>
          <w:p w14:paraId="71753E3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7166</w:t>
            </w:r>
          </w:p>
        </w:tc>
        <w:tc>
          <w:tcPr>
            <w:tcW w:w="709" w:type="dxa"/>
            <w:tcBorders>
              <w:top w:val="nil"/>
              <w:left w:val="single" w:sz="8" w:space="0" w:color="auto"/>
              <w:bottom w:val="nil"/>
              <w:right w:val="single" w:sz="8" w:space="0" w:color="auto"/>
            </w:tcBorders>
            <w:noWrap/>
            <w:vAlign w:val="center"/>
            <w:hideMark/>
          </w:tcPr>
          <w:p w14:paraId="39E00AE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6</w:t>
            </w:r>
          </w:p>
        </w:tc>
        <w:tc>
          <w:tcPr>
            <w:tcW w:w="798" w:type="dxa"/>
            <w:noWrap/>
            <w:vAlign w:val="center"/>
            <w:hideMark/>
          </w:tcPr>
          <w:p w14:paraId="630E70B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w:t>
            </w:r>
          </w:p>
        </w:tc>
      </w:tr>
      <w:tr w:rsidR="00C44E55" w:rsidRPr="00BB6114" w14:paraId="28438806" w14:textId="77777777" w:rsidTr="00C44E55">
        <w:trPr>
          <w:trHeight w:val="290"/>
        </w:trPr>
        <w:tc>
          <w:tcPr>
            <w:tcW w:w="4395" w:type="dxa"/>
            <w:tcBorders>
              <w:top w:val="nil"/>
              <w:left w:val="nil"/>
              <w:bottom w:val="single" w:sz="8" w:space="0" w:color="auto"/>
              <w:right w:val="nil"/>
            </w:tcBorders>
            <w:noWrap/>
            <w:vAlign w:val="center"/>
            <w:hideMark/>
          </w:tcPr>
          <w:p w14:paraId="77ECD6D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2" w:type="dxa"/>
            <w:tcBorders>
              <w:top w:val="nil"/>
              <w:left w:val="single" w:sz="8" w:space="0" w:color="auto"/>
              <w:bottom w:val="single" w:sz="8" w:space="0" w:color="auto"/>
              <w:right w:val="single" w:sz="8" w:space="0" w:color="auto"/>
            </w:tcBorders>
            <w:noWrap/>
            <w:vAlign w:val="center"/>
            <w:hideMark/>
          </w:tcPr>
          <w:p w14:paraId="53FB82F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567" w:type="dxa"/>
            <w:tcBorders>
              <w:top w:val="nil"/>
              <w:left w:val="nil"/>
              <w:bottom w:val="single" w:sz="8" w:space="0" w:color="auto"/>
              <w:right w:val="single" w:sz="8" w:space="0" w:color="auto"/>
            </w:tcBorders>
            <w:noWrap/>
            <w:vAlign w:val="center"/>
            <w:hideMark/>
          </w:tcPr>
          <w:p w14:paraId="72DB73A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tcBorders>
              <w:top w:val="nil"/>
              <w:left w:val="nil"/>
              <w:bottom w:val="single" w:sz="8" w:space="0" w:color="auto"/>
              <w:right w:val="nil"/>
            </w:tcBorders>
            <w:noWrap/>
            <w:vAlign w:val="center"/>
            <w:hideMark/>
          </w:tcPr>
          <w:p w14:paraId="67EFA8A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0" w:type="dxa"/>
            <w:tcBorders>
              <w:top w:val="nil"/>
              <w:left w:val="single" w:sz="8" w:space="0" w:color="auto"/>
              <w:bottom w:val="single" w:sz="8" w:space="0" w:color="auto"/>
              <w:right w:val="single" w:sz="8" w:space="0" w:color="auto"/>
            </w:tcBorders>
            <w:noWrap/>
            <w:vAlign w:val="center"/>
            <w:hideMark/>
          </w:tcPr>
          <w:p w14:paraId="7026CFE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709" w:type="dxa"/>
            <w:tcBorders>
              <w:top w:val="nil"/>
              <w:left w:val="nil"/>
              <w:bottom w:val="single" w:sz="8" w:space="0" w:color="auto"/>
              <w:right w:val="single" w:sz="8" w:space="0" w:color="auto"/>
            </w:tcBorders>
            <w:noWrap/>
            <w:vAlign w:val="center"/>
            <w:hideMark/>
          </w:tcPr>
          <w:p w14:paraId="1C0205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798" w:type="dxa"/>
            <w:tcBorders>
              <w:top w:val="nil"/>
              <w:left w:val="nil"/>
              <w:bottom w:val="single" w:sz="8" w:space="0" w:color="auto"/>
              <w:right w:val="nil"/>
            </w:tcBorders>
            <w:noWrap/>
            <w:vAlign w:val="center"/>
            <w:hideMark/>
          </w:tcPr>
          <w:p w14:paraId="149B637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bl>
    <w:p w14:paraId="0789E8A5" w14:textId="77777777" w:rsidR="00C44E55" w:rsidRPr="00BB6114" w:rsidRDefault="00C44E55" w:rsidP="00C44E55">
      <w:pPr>
        <w:suppressAutoHyphens w:val="0"/>
        <w:ind w:right="49"/>
        <w:jc w:val="both"/>
        <w:rPr>
          <w:rFonts w:eastAsia="Calibri"/>
          <w:sz w:val="22"/>
          <w:szCs w:val="22"/>
          <w:lang w:val="es-CR" w:eastAsia="en-US"/>
        </w:rPr>
      </w:pPr>
    </w:p>
    <w:p w14:paraId="50AEC66D"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Solamente el Primer Circuito Judicial de la Zona Sur, mantiene la duración promedio en el 2018 y 2019, llegando a dos meses tres semanas. En lo que respecta, a los siete circuitos judiciales que aumentaron la duración, sobresale el Tercero de San José y el Segundo de Alajuela, ambos con cuatro meses una semana, el primero aumenta dos semanas y el segundo tres semanas.</w:t>
      </w:r>
    </w:p>
    <w:p w14:paraId="5BFF1E2F" w14:textId="77777777" w:rsidR="00C44E55" w:rsidRPr="00BB6114" w:rsidRDefault="00C44E55" w:rsidP="00C44E55">
      <w:pPr>
        <w:suppressAutoHyphens w:val="0"/>
        <w:ind w:right="851"/>
        <w:jc w:val="both"/>
        <w:rPr>
          <w:rFonts w:eastAsia="Calibri"/>
          <w:sz w:val="22"/>
          <w:szCs w:val="22"/>
          <w:lang w:val="es-CR" w:eastAsia="en-US"/>
        </w:rPr>
      </w:pPr>
    </w:p>
    <w:p w14:paraId="6535E210"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22" w:name="_Toc14776008"/>
      <w:bookmarkStart w:id="23" w:name="_Toc71210925"/>
      <w:r w:rsidRPr="00BB6114">
        <w:rPr>
          <w:rFonts w:eastAsia="Calibri"/>
          <w:b/>
          <w:sz w:val="22"/>
          <w:szCs w:val="22"/>
          <w:lang w:val="es-CR" w:eastAsia="en-US"/>
        </w:rPr>
        <w:t>Circulante al finalizar</w:t>
      </w:r>
      <w:bookmarkEnd w:id="22"/>
      <w:bookmarkEnd w:id="23"/>
    </w:p>
    <w:p w14:paraId="5F2E7CB7" w14:textId="77777777" w:rsidR="00C44E55" w:rsidRPr="00BB6114" w:rsidRDefault="00C44E55" w:rsidP="00C44E55">
      <w:pPr>
        <w:rPr>
          <w:rFonts w:eastAsia="Calibri"/>
          <w:sz w:val="22"/>
          <w:szCs w:val="22"/>
        </w:rPr>
      </w:pPr>
    </w:p>
    <w:p w14:paraId="157370D1"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En lo que respecta al circulante final, los Juzgados Penales aglutinan 30.048 casos activos al 31 de diciembre del 2019, reflejando 454 expedientes más de los registrados durante el año anterior. </w:t>
      </w:r>
    </w:p>
    <w:p w14:paraId="08BBD0D4" w14:textId="77777777" w:rsidR="00C44E55" w:rsidRPr="00BB6114" w:rsidRDefault="00C44E55" w:rsidP="00C44E55">
      <w:pPr>
        <w:suppressAutoHyphens w:val="0"/>
        <w:ind w:left="851" w:right="851" w:firstLine="709"/>
        <w:jc w:val="both"/>
        <w:rPr>
          <w:sz w:val="22"/>
          <w:szCs w:val="22"/>
          <w:lang w:val="es-CR" w:eastAsia="es-ES"/>
        </w:rPr>
      </w:pPr>
    </w:p>
    <w:p w14:paraId="284712C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Como se observa en la siguiente gráfica, esta variable, luego de presentar una tendencia a la baja, a partir del 2017 experimenta su segundo aumento consecutivo, siendo en este periodo el segundo más alto del quinquenio ya que pico más alto se registró en el 2015. </w:t>
      </w:r>
    </w:p>
    <w:p w14:paraId="49A769BA"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68FE8D3" w14:textId="77777777" w:rsidR="00C44E55" w:rsidRPr="00BB6114" w:rsidRDefault="00C44E55" w:rsidP="00C44E55">
      <w:pPr>
        <w:suppressAutoHyphens w:val="0"/>
        <w:ind w:right="51"/>
        <w:jc w:val="both"/>
        <w:rPr>
          <w:rFonts w:eastAsia="Calibri"/>
          <w:sz w:val="22"/>
          <w:szCs w:val="22"/>
          <w:lang w:val="es-CR" w:eastAsia="en-US"/>
        </w:rPr>
      </w:pPr>
      <w:r w:rsidRPr="00BB6114">
        <w:rPr>
          <w:noProof/>
          <w:sz w:val="22"/>
          <w:szCs w:val="22"/>
          <w:lang w:val="es-CR"/>
        </w:rPr>
        <w:drawing>
          <wp:inline distT="0" distB="0" distL="0" distR="0" wp14:anchorId="39F4B9EB" wp14:editId="7C8D43BC">
            <wp:extent cx="5544820" cy="2889250"/>
            <wp:effectExtent l="0" t="0" r="17780" b="6350"/>
            <wp:docPr id="61" name="Gráfico 26">
              <a:extLst xmlns:a="http://schemas.openxmlformats.org/drawingml/2006/main">
                <a:ext uri="{FF2B5EF4-FFF2-40B4-BE49-F238E27FC236}">
                  <a16:creationId xmlns:a16="http://schemas.microsoft.com/office/drawing/2014/main" id="{B5202E3F-E840-43D9-B492-BF6F47C72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E3C1D7" w14:textId="77777777" w:rsidR="00C44E55" w:rsidRPr="00BB6114" w:rsidRDefault="00C44E55" w:rsidP="00C44E55">
      <w:pPr>
        <w:suppressAutoHyphens w:val="0"/>
        <w:ind w:left="851" w:right="851" w:firstLine="709"/>
        <w:jc w:val="both"/>
        <w:rPr>
          <w:rFonts w:eastAsia="Calibri"/>
          <w:sz w:val="22"/>
          <w:szCs w:val="22"/>
          <w:lang w:val="es-CR" w:eastAsia="en-US"/>
        </w:rPr>
      </w:pPr>
    </w:p>
    <w:p w14:paraId="4190311E"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De esta manera la distribución de los casos activos, según la fase del expediente, revela que para el 2019, los expedientes en trámite llegaron a 21.608 procesos (71,9%) y 8.440 se les dicta una resolución provisional (28,1%).</w:t>
      </w:r>
    </w:p>
    <w:p w14:paraId="53B927D6"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013A11B7"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En la siguiente imagen se ilustra la comparación de los casos activos, según la fase durante los últimos dos años, donde se denota una similitud en ambas fases, ya que prácticamente la diferencia de asuntos en cada una de ellas es relativamente pequeña al cotejarlo con el 2019. No obstante, las resoluciones provisionales, advierte una disminución de 46 expedientes, por el contrario, los casos activos aumentaron en el 2019 en 500 asuntos. </w:t>
      </w:r>
    </w:p>
    <w:p w14:paraId="2BC64C35"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16665F8" w14:textId="77777777" w:rsidR="00C44E55" w:rsidRPr="00BB6114" w:rsidRDefault="00C44E55" w:rsidP="00C44E55">
      <w:pPr>
        <w:suppressAutoHyphens w:val="0"/>
        <w:ind w:right="51"/>
        <w:jc w:val="both"/>
        <w:rPr>
          <w:rFonts w:eastAsia="Calibri"/>
          <w:sz w:val="22"/>
          <w:szCs w:val="22"/>
          <w:lang w:val="es-CR" w:eastAsia="en-US"/>
        </w:rPr>
      </w:pPr>
      <w:r w:rsidRPr="00BB6114">
        <w:rPr>
          <w:noProof/>
          <w:sz w:val="22"/>
          <w:szCs w:val="22"/>
          <w:lang w:val="es-CR"/>
        </w:rPr>
        <w:drawing>
          <wp:inline distT="0" distB="0" distL="0" distR="0" wp14:anchorId="526C7B8E" wp14:editId="26CCE4F5">
            <wp:extent cx="5427980" cy="2889250"/>
            <wp:effectExtent l="0" t="0" r="1270" b="6350"/>
            <wp:docPr id="63" name="Gráfico 28">
              <a:extLst xmlns:a="http://schemas.openxmlformats.org/drawingml/2006/main">
                <a:ext uri="{FF2B5EF4-FFF2-40B4-BE49-F238E27FC236}">
                  <a16:creationId xmlns:a16="http://schemas.microsoft.com/office/drawing/2014/main" id="{A86678B8-79A3-49D7-B18B-95C20CDE82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62C2D6" w14:textId="77777777" w:rsidR="00C44E55" w:rsidRPr="00BB6114" w:rsidRDefault="00C44E55" w:rsidP="00C44E55">
      <w:pPr>
        <w:suppressAutoHyphens w:val="0"/>
        <w:ind w:right="51"/>
        <w:jc w:val="both"/>
        <w:rPr>
          <w:rFonts w:eastAsia="Calibri"/>
          <w:sz w:val="22"/>
          <w:szCs w:val="22"/>
          <w:lang w:val="es-CR" w:eastAsia="en-US"/>
        </w:rPr>
      </w:pPr>
    </w:p>
    <w:p w14:paraId="67D93E9E"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A continuación, se profundiza sobre los valores emitidos en los expedientes con resolución provisional, sobresaliendo para este periodo con una cantidad mayor a los 2.000 expedientes, los casos que se encuentran rebeldes, los que se encuentran suspendidos por falta de prueba y los con que se les dictó conciliación condicionada con 2.904, 2.718 y 2.398 en su orden, lo que en conjunto representan el 95,0% de lo pendiente en los Juzgados Penales.</w:t>
      </w:r>
    </w:p>
    <w:p w14:paraId="14441A0E" w14:textId="77777777" w:rsidR="00C44E55" w:rsidRPr="00BB6114" w:rsidRDefault="00C44E55" w:rsidP="00C44E55">
      <w:pPr>
        <w:suppressAutoHyphens w:val="0"/>
        <w:ind w:left="851" w:right="851" w:firstLine="709"/>
        <w:jc w:val="both"/>
        <w:rPr>
          <w:rFonts w:eastAsia="Calibri"/>
          <w:sz w:val="22"/>
          <w:szCs w:val="22"/>
          <w:lang w:val="es-CR" w:eastAsia="en-US"/>
        </w:rPr>
      </w:pPr>
    </w:p>
    <w:tbl>
      <w:tblPr>
        <w:tblW w:w="7980" w:type="dxa"/>
        <w:tblInd w:w="433" w:type="dxa"/>
        <w:tblCellMar>
          <w:left w:w="70" w:type="dxa"/>
          <w:right w:w="70" w:type="dxa"/>
        </w:tblCellMar>
        <w:tblLook w:val="04A0" w:firstRow="1" w:lastRow="0" w:firstColumn="1" w:lastColumn="0" w:noHBand="0" w:noVBand="1"/>
      </w:tblPr>
      <w:tblGrid>
        <w:gridCol w:w="4103"/>
        <w:gridCol w:w="993"/>
        <w:gridCol w:w="850"/>
        <w:gridCol w:w="962"/>
        <w:gridCol w:w="1072"/>
      </w:tblGrid>
      <w:tr w:rsidR="00C44E55" w:rsidRPr="00BB6114" w14:paraId="71796BB9" w14:textId="77777777" w:rsidTr="00C44E55">
        <w:trPr>
          <w:trHeight w:val="585"/>
        </w:trPr>
        <w:tc>
          <w:tcPr>
            <w:tcW w:w="4103" w:type="dxa"/>
            <w:tcBorders>
              <w:top w:val="single" w:sz="12" w:space="0" w:color="auto"/>
              <w:left w:val="nil"/>
              <w:bottom w:val="single" w:sz="12" w:space="0" w:color="auto"/>
              <w:right w:val="nil"/>
            </w:tcBorders>
            <w:shd w:val="clear" w:color="auto" w:fill="FFFFFF"/>
            <w:vAlign w:val="center"/>
            <w:hideMark/>
          </w:tcPr>
          <w:p w14:paraId="13A8471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Con Resolución Provisional </w:t>
            </w:r>
          </w:p>
        </w:tc>
        <w:tc>
          <w:tcPr>
            <w:tcW w:w="993" w:type="dxa"/>
            <w:tcBorders>
              <w:top w:val="single" w:sz="12" w:space="0" w:color="auto"/>
              <w:left w:val="single" w:sz="12" w:space="0" w:color="auto"/>
              <w:bottom w:val="single" w:sz="12" w:space="0" w:color="auto"/>
              <w:right w:val="single" w:sz="4" w:space="0" w:color="auto"/>
            </w:tcBorders>
            <w:shd w:val="clear" w:color="auto" w:fill="FFFFFF"/>
            <w:vAlign w:val="center"/>
            <w:hideMark/>
          </w:tcPr>
          <w:p w14:paraId="39BC9D3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850" w:type="dxa"/>
            <w:tcBorders>
              <w:top w:val="single" w:sz="12" w:space="0" w:color="auto"/>
              <w:left w:val="nil"/>
              <w:bottom w:val="single" w:sz="12" w:space="0" w:color="auto"/>
              <w:right w:val="nil"/>
            </w:tcBorders>
            <w:shd w:val="clear" w:color="auto" w:fill="FFFFFF"/>
            <w:vAlign w:val="center"/>
            <w:hideMark/>
          </w:tcPr>
          <w:p w14:paraId="13E9237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62" w:type="dxa"/>
            <w:tcBorders>
              <w:top w:val="single" w:sz="12" w:space="0" w:color="auto"/>
              <w:left w:val="single" w:sz="4" w:space="0" w:color="auto"/>
              <w:bottom w:val="single" w:sz="12" w:space="0" w:color="auto"/>
              <w:right w:val="nil"/>
            </w:tcBorders>
            <w:vAlign w:val="center"/>
            <w:hideMark/>
          </w:tcPr>
          <w:p w14:paraId="7202AB8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c>
          <w:tcPr>
            <w:tcW w:w="1072" w:type="dxa"/>
            <w:tcBorders>
              <w:top w:val="single" w:sz="12" w:space="0" w:color="auto"/>
              <w:left w:val="single" w:sz="12" w:space="0" w:color="auto"/>
              <w:bottom w:val="single" w:sz="12" w:space="0" w:color="auto"/>
              <w:right w:val="nil"/>
            </w:tcBorders>
            <w:vAlign w:val="center"/>
            <w:hideMark/>
          </w:tcPr>
          <w:p w14:paraId="6B7B3A5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Variación Relativa</w:t>
            </w:r>
          </w:p>
        </w:tc>
      </w:tr>
      <w:tr w:rsidR="00C44E55" w:rsidRPr="00BB6114" w14:paraId="546E1EC3" w14:textId="77777777" w:rsidTr="00C44E55">
        <w:trPr>
          <w:trHeight w:val="290"/>
        </w:trPr>
        <w:tc>
          <w:tcPr>
            <w:tcW w:w="4103" w:type="dxa"/>
            <w:shd w:val="clear" w:color="auto" w:fill="FFFFFF"/>
            <w:noWrap/>
            <w:vAlign w:val="bottom"/>
            <w:hideMark/>
          </w:tcPr>
          <w:p w14:paraId="5A2695D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3" w:type="dxa"/>
            <w:tcBorders>
              <w:top w:val="nil"/>
              <w:left w:val="single" w:sz="12" w:space="0" w:color="auto"/>
              <w:bottom w:val="nil"/>
              <w:right w:val="single" w:sz="4" w:space="0" w:color="auto"/>
            </w:tcBorders>
            <w:shd w:val="clear" w:color="auto" w:fill="FFFFFF"/>
            <w:noWrap/>
            <w:vAlign w:val="bottom"/>
            <w:hideMark/>
          </w:tcPr>
          <w:p w14:paraId="15500A4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0" w:type="dxa"/>
            <w:shd w:val="clear" w:color="auto" w:fill="FFFFFF"/>
            <w:noWrap/>
            <w:vAlign w:val="center"/>
            <w:hideMark/>
          </w:tcPr>
          <w:p w14:paraId="3AA78BE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62" w:type="dxa"/>
            <w:tcBorders>
              <w:top w:val="nil"/>
              <w:left w:val="single" w:sz="4" w:space="0" w:color="auto"/>
              <w:bottom w:val="nil"/>
              <w:right w:val="nil"/>
            </w:tcBorders>
            <w:noWrap/>
            <w:vAlign w:val="bottom"/>
            <w:hideMark/>
          </w:tcPr>
          <w:p w14:paraId="48AF00A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72" w:type="dxa"/>
            <w:tcBorders>
              <w:top w:val="nil"/>
              <w:left w:val="single" w:sz="12" w:space="0" w:color="auto"/>
              <w:bottom w:val="nil"/>
              <w:right w:val="nil"/>
            </w:tcBorders>
            <w:noWrap/>
            <w:vAlign w:val="bottom"/>
            <w:hideMark/>
          </w:tcPr>
          <w:p w14:paraId="7CB8B11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640664A6" w14:textId="77777777" w:rsidTr="00C44E55">
        <w:trPr>
          <w:trHeight w:val="280"/>
        </w:trPr>
        <w:tc>
          <w:tcPr>
            <w:tcW w:w="4103" w:type="dxa"/>
            <w:shd w:val="clear" w:color="auto" w:fill="FFFFFF"/>
            <w:noWrap/>
            <w:vAlign w:val="center"/>
            <w:hideMark/>
          </w:tcPr>
          <w:p w14:paraId="1F9EF83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Total </w:t>
            </w:r>
          </w:p>
        </w:tc>
        <w:tc>
          <w:tcPr>
            <w:tcW w:w="993" w:type="dxa"/>
            <w:tcBorders>
              <w:top w:val="nil"/>
              <w:left w:val="single" w:sz="12" w:space="0" w:color="auto"/>
              <w:bottom w:val="nil"/>
              <w:right w:val="single" w:sz="4" w:space="0" w:color="auto"/>
            </w:tcBorders>
            <w:noWrap/>
            <w:vAlign w:val="bottom"/>
            <w:hideMark/>
          </w:tcPr>
          <w:p w14:paraId="30A5BDA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9 675</w:t>
            </w:r>
          </w:p>
        </w:tc>
        <w:tc>
          <w:tcPr>
            <w:tcW w:w="850" w:type="dxa"/>
            <w:noWrap/>
            <w:vAlign w:val="bottom"/>
            <w:hideMark/>
          </w:tcPr>
          <w:p w14:paraId="6169C82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8 486</w:t>
            </w:r>
          </w:p>
        </w:tc>
        <w:tc>
          <w:tcPr>
            <w:tcW w:w="962" w:type="dxa"/>
            <w:tcBorders>
              <w:top w:val="nil"/>
              <w:left w:val="single" w:sz="4" w:space="0" w:color="auto"/>
              <w:bottom w:val="nil"/>
              <w:right w:val="nil"/>
            </w:tcBorders>
            <w:noWrap/>
            <w:vAlign w:val="bottom"/>
            <w:hideMark/>
          </w:tcPr>
          <w:p w14:paraId="323025C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8 440</w:t>
            </w:r>
          </w:p>
        </w:tc>
        <w:tc>
          <w:tcPr>
            <w:tcW w:w="1072" w:type="dxa"/>
            <w:tcBorders>
              <w:top w:val="nil"/>
              <w:left w:val="single" w:sz="12" w:space="0" w:color="auto"/>
              <w:bottom w:val="nil"/>
              <w:right w:val="nil"/>
            </w:tcBorders>
            <w:noWrap/>
            <w:vAlign w:val="bottom"/>
            <w:hideMark/>
          </w:tcPr>
          <w:p w14:paraId="7C264A8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w:t>
            </w:r>
          </w:p>
        </w:tc>
      </w:tr>
      <w:tr w:rsidR="00C44E55" w:rsidRPr="00BB6114" w14:paraId="6C6FD07C" w14:textId="77777777" w:rsidTr="00C44E55">
        <w:trPr>
          <w:trHeight w:val="280"/>
        </w:trPr>
        <w:tc>
          <w:tcPr>
            <w:tcW w:w="4103" w:type="dxa"/>
            <w:shd w:val="clear" w:color="auto" w:fill="FFFFFF"/>
            <w:noWrap/>
            <w:vAlign w:val="bottom"/>
            <w:hideMark/>
          </w:tcPr>
          <w:p w14:paraId="6450304F" w14:textId="77777777" w:rsidR="00C44E55" w:rsidRPr="00BB6114" w:rsidRDefault="00C44E55" w:rsidP="00C44E55">
            <w:pPr>
              <w:suppressAutoHyphens w:val="0"/>
              <w:rPr>
                <w:sz w:val="22"/>
                <w:szCs w:val="22"/>
                <w:lang w:val="es-CR" w:eastAsia="es-CR"/>
              </w:rPr>
            </w:pPr>
            <w:r w:rsidRPr="00BB6114">
              <w:rPr>
                <w:sz w:val="22"/>
                <w:szCs w:val="22"/>
                <w:lang w:val="es-CR" w:eastAsia="es-CR"/>
              </w:rPr>
              <w:t>Rebeldías propias</w:t>
            </w:r>
          </w:p>
        </w:tc>
        <w:tc>
          <w:tcPr>
            <w:tcW w:w="993" w:type="dxa"/>
            <w:tcBorders>
              <w:top w:val="nil"/>
              <w:left w:val="single" w:sz="12" w:space="0" w:color="auto"/>
              <w:bottom w:val="nil"/>
              <w:right w:val="single" w:sz="4" w:space="0" w:color="auto"/>
            </w:tcBorders>
            <w:shd w:val="clear" w:color="auto" w:fill="FFFFFF"/>
            <w:noWrap/>
            <w:vAlign w:val="bottom"/>
            <w:hideMark/>
          </w:tcPr>
          <w:p w14:paraId="735A382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3173</w:t>
            </w:r>
          </w:p>
        </w:tc>
        <w:tc>
          <w:tcPr>
            <w:tcW w:w="850" w:type="dxa"/>
            <w:shd w:val="clear" w:color="auto" w:fill="FFFFFF"/>
            <w:noWrap/>
            <w:vAlign w:val="center"/>
            <w:hideMark/>
          </w:tcPr>
          <w:p w14:paraId="6728971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2 945</w:t>
            </w:r>
          </w:p>
        </w:tc>
        <w:tc>
          <w:tcPr>
            <w:tcW w:w="962" w:type="dxa"/>
            <w:tcBorders>
              <w:top w:val="nil"/>
              <w:left w:val="single" w:sz="4" w:space="0" w:color="auto"/>
              <w:bottom w:val="nil"/>
              <w:right w:val="nil"/>
            </w:tcBorders>
            <w:noWrap/>
            <w:vAlign w:val="bottom"/>
            <w:hideMark/>
          </w:tcPr>
          <w:p w14:paraId="1B3846D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2904</w:t>
            </w:r>
          </w:p>
        </w:tc>
        <w:tc>
          <w:tcPr>
            <w:tcW w:w="1072" w:type="dxa"/>
            <w:tcBorders>
              <w:top w:val="nil"/>
              <w:left w:val="single" w:sz="12" w:space="0" w:color="auto"/>
              <w:bottom w:val="nil"/>
              <w:right w:val="nil"/>
            </w:tcBorders>
            <w:noWrap/>
            <w:vAlign w:val="bottom"/>
            <w:hideMark/>
          </w:tcPr>
          <w:p w14:paraId="59033E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w:t>
            </w:r>
          </w:p>
        </w:tc>
      </w:tr>
      <w:tr w:rsidR="00C44E55" w:rsidRPr="00BB6114" w14:paraId="16AD3335" w14:textId="77777777" w:rsidTr="00C44E55">
        <w:trPr>
          <w:trHeight w:val="280"/>
        </w:trPr>
        <w:tc>
          <w:tcPr>
            <w:tcW w:w="4103" w:type="dxa"/>
            <w:shd w:val="clear" w:color="auto" w:fill="FFFFFF"/>
            <w:noWrap/>
            <w:vAlign w:val="bottom"/>
            <w:hideMark/>
          </w:tcPr>
          <w:p w14:paraId="189E107F" w14:textId="77777777" w:rsidR="00C44E55" w:rsidRPr="00BB6114" w:rsidRDefault="00C44E55" w:rsidP="00C44E55">
            <w:pPr>
              <w:suppressAutoHyphens w:val="0"/>
              <w:rPr>
                <w:sz w:val="22"/>
                <w:szCs w:val="22"/>
                <w:lang w:val="es-CR" w:eastAsia="es-CR"/>
              </w:rPr>
            </w:pPr>
            <w:r w:rsidRPr="00BB6114">
              <w:rPr>
                <w:sz w:val="22"/>
                <w:szCs w:val="22"/>
                <w:lang w:val="es-CR" w:eastAsia="es-CR"/>
              </w:rPr>
              <w:t>Suspensión Proceso a Prueba</w:t>
            </w:r>
          </w:p>
        </w:tc>
        <w:tc>
          <w:tcPr>
            <w:tcW w:w="993" w:type="dxa"/>
            <w:tcBorders>
              <w:top w:val="nil"/>
              <w:left w:val="single" w:sz="12" w:space="0" w:color="auto"/>
              <w:bottom w:val="nil"/>
              <w:right w:val="single" w:sz="4" w:space="0" w:color="auto"/>
            </w:tcBorders>
            <w:shd w:val="clear" w:color="auto" w:fill="FFFFFF"/>
            <w:noWrap/>
            <w:vAlign w:val="bottom"/>
            <w:hideMark/>
          </w:tcPr>
          <w:p w14:paraId="02EB9D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3356</w:t>
            </w:r>
          </w:p>
        </w:tc>
        <w:tc>
          <w:tcPr>
            <w:tcW w:w="850" w:type="dxa"/>
            <w:shd w:val="clear" w:color="auto" w:fill="FFFFFF"/>
            <w:noWrap/>
            <w:vAlign w:val="center"/>
            <w:hideMark/>
          </w:tcPr>
          <w:p w14:paraId="241538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2 832</w:t>
            </w:r>
          </w:p>
        </w:tc>
        <w:tc>
          <w:tcPr>
            <w:tcW w:w="962" w:type="dxa"/>
            <w:tcBorders>
              <w:top w:val="nil"/>
              <w:left w:val="single" w:sz="4" w:space="0" w:color="auto"/>
              <w:bottom w:val="nil"/>
              <w:right w:val="nil"/>
            </w:tcBorders>
            <w:noWrap/>
            <w:vAlign w:val="bottom"/>
            <w:hideMark/>
          </w:tcPr>
          <w:p w14:paraId="5D18017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2718</w:t>
            </w:r>
          </w:p>
        </w:tc>
        <w:tc>
          <w:tcPr>
            <w:tcW w:w="1072" w:type="dxa"/>
            <w:tcBorders>
              <w:top w:val="nil"/>
              <w:left w:val="single" w:sz="12" w:space="0" w:color="auto"/>
              <w:bottom w:val="nil"/>
              <w:right w:val="nil"/>
            </w:tcBorders>
            <w:noWrap/>
            <w:vAlign w:val="bottom"/>
            <w:hideMark/>
          </w:tcPr>
          <w:p w14:paraId="7CFD262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-114</w:t>
            </w:r>
          </w:p>
        </w:tc>
      </w:tr>
      <w:tr w:rsidR="00C44E55" w:rsidRPr="00BB6114" w14:paraId="36874FF0" w14:textId="77777777" w:rsidTr="00C44E55">
        <w:trPr>
          <w:trHeight w:val="280"/>
        </w:trPr>
        <w:tc>
          <w:tcPr>
            <w:tcW w:w="4103" w:type="dxa"/>
            <w:shd w:val="clear" w:color="auto" w:fill="FFFFFF"/>
            <w:noWrap/>
            <w:vAlign w:val="bottom"/>
            <w:hideMark/>
          </w:tcPr>
          <w:p w14:paraId="0D92431C" w14:textId="77777777" w:rsidR="00C44E55" w:rsidRPr="00BB6114" w:rsidRDefault="00C44E55" w:rsidP="00C44E55">
            <w:pPr>
              <w:suppressAutoHyphens w:val="0"/>
              <w:rPr>
                <w:sz w:val="22"/>
                <w:szCs w:val="22"/>
                <w:lang w:val="es-CR" w:eastAsia="es-CR"/>
              </w:rPr>
            </w:pPr>
            <w:r w:rsidRPr="00BB6114">
              <w:rPr>
                <w:sz w:val="22"/>
                <w:szCs w:val="22"/>
                <w:lang w:val="es-CR" w:eastAsia="es-CR"/>
              </w:rPr>
              <w:t>Conciliación Condicionada</w:t>
            </w:r>
          </w:p>
        </w:tc>
        <w:tc>
          <w:tcPr>
            <w:tcW w:w="993" w:type="dxa"/>
            <w:tcBorders>
              <w:top w:val="nil"/>
              <w:left w:val="single" w:sz="12" w:space="0" w:color="auto"/>
              <w:bottom w:val="nil"/>
              <w:right w:val="single" w:sz="4" w:space="0" w:color="auto"/>
            </w:tcBorders>
            <w:shd w:val="clear" w:color="auto" w:fill="FFFFFF"/>
            <w:noWrap/>
            <w:vAlign w:val="bottom"/>
            <w:hideMark/>
          </w:tcPr>
          <w:p w14:paraId="3F254E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2615</w:t>
            </w:r>
          </w:p>
        </w:tc>
        <w:tc>
          <w:tcPr>
            <w:tcW w:w="850" w:type="dxa"/>
            <w:shd w:val="clear" w:color="auto" w:fill="FFFFFF"/>
            <w:noWrap/>
            <w:vAlign w:val="center"/>
            <w:hideMark/>
          </w:tcPr>
          <w:p w14:paraId="1537FF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2 234</w:t>
            </w:r>
          </w:p>
        </w:tc>
        <w:tc>
          <w:tcPr>
            <w:tcW w:w="962" w:type="dxa"/>
            <w:tcBorders>
              <w:top w:val="nil"/>
              <w:left w:val="single" w:sz="4" w:space="0" w:color="auto"/>
              <w:bottom w:val="nil"/>
              <w:right w:val="nil"/>
            </w:tcBorders>
            <w:noWrap/>
            <w:vAlign w:val="bottom"/>
            <w:hideMark/>
          </w:tcPr>
          <w:p w14:paraId="2054ED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2398</w:t>
            </w:r>
          </w:p>
        </w:tc>
        <w:tc>
          <w:tcPr>
            <w:tcW w:w="1072" w:type="dxa"/>
            <w:tcBorders>
              <w:top w:val="nil"/>
              <w:left w:val="single" w:sz="12" w:space="0" w:color="auto"/>
              <w:bottom w:val="nil"/>
              <w:right w:val="nil"/>
            </w:tcBorders>
            <w:noWrap/>
            <w:vAlign w:val="bottom"/>
            <w:hideMark/>
          </w:tcPr>
          <w:p w14:paraId="7528BA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164</w:t>
            </w:r>
          </w:p>
        </w:tc>
      </w:tr>
      <w:tr w:rsidR="00C44E55" w:rsidRPr="00BB6114" w14:paraId="3B093F48" w14:textId="77777777" w:rsidTr="00C44E55">
        <w:trPr>
          <w:trHeight w:val="280"/>
        </w:trPr>
        <w:tc>
          <w:tcPr>
            <w:tcW w:w="4103" w:type="dxa"/>
            <w:shd w:val="clear" w:color="auto" w:fill="FFFFFF"/>
            <w:noWrap/>
            <w:vAlign w:val="bottom"/>
            <w:hideMark/>
          </w:tcPr>
          <w:p w14:paraId="00126DDA"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Justicia Restaurativa Susp. Proceso a prueba </w:t>
            </w:r>
          </w:p>
        </w:tc>
        <w:tc>
          <w:tcPr>
            <w:tcW w:w="993" w:type="dxa"/>
            <w:tcBorders>
              <w:top w:val="nil"/>
              <w:left w:val="single" w:sz="12" w:space="0" w:color="auto"/>
              <w:bottom w:val="nil"/>
              <w:right w:val="single" w:sz="4" w:space="0" w:color="auto"/>
            </w:tcBorders>
            <w:shd w:val="clear" w:color="auto" w:fill="FFFFFF"/>
            <w:noWrap/>
            <w:vAlign w:val="bottom"/>
            <w:hideMark/>
          </w:tcPr>
          <w:p w14:paraId="5E0CF8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398</w:t>
            </w:r>
          </w:p>
        </w:tc>
        <w:tc>
          <w:tcPr>
            <w:tcW w:w="850" w:type="dxa"/>
            <w:shd w:val="clear" w:color="auto" w:fill="FFFFFF"/>
            <w:noWrap/>
            <w:vAlign w:val="center"/>
            <w:hideMark/>
          </w:tcPr>
          <w:p w14:paraId="32A5F1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311</w:t>
            </w:r>
          </w:p>
        </w:tc>
        <w:tc>
          <w:tcPr>
            <w:tcW w:w="962" w:type="dxa"/>
            <w:tcBorders>
              <w:top w:val="nil"/>
              <w:left w:val="single" w:sz="4" w:space="0" w:color="auto"/>
              <w:bottom w:val="nil"/>
              <w:right w:val="nil"/>
            </w:tcBorders>
            <w:noWrap/>
            <w:vAlign w:val="bottom"/>
            <w:hideMark/>
          </w:tcPr>
          <w:p w14:paraId="233799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213</w:t>
            </w:r>
          </w:p>
        </w:tc>
        <w:tc>
          <w:tcPr>
            <w:tcW w:w="1072" w:type="dxa"/>
            <w:tcBorders>
              <w:top w:val="nil"/>
              <w:left w:val="single" w:sz="12" w:space="0" w:color="auto"/>
              <w:bottom w:val="nil"/>
              <w:right w:val="nil"/>
            </w:tcBorders>
            <w:noWrap/>
            <w:vAlign w:val="bottom"/>
            <w:hideMark/>
          </w:tcPr>
          <w:p w14:paraId="27030C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w:t>
            </w:r>
          </w:p>
        </w:tc>
      </w:tr>
      <w:tr w:rsidR="00C44E55" w:rsidRPr="00BB6114" w14:paraId="4905F710" w14:textId="77777777" w:rsidTr="00C44E55">
        <w:trPr>
          <w:trHeight w:val="280"/>
        </w:trPr>
        <w:tc>
          <w:tcPr>
            <w:tcW w:w="4103" w:type="dxa"/>
            <w:shd w:val="clear" w:color="auto" w:fill="FFFFFF"/>
            <w:noWrap/>
            <w:vAlign w:val="bottom"/>
            <w:hideMark/>
          </w:tcPr>
          <w:p w14:paraId="6CCD741C"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Justicia Restaurativa Conciliación </w:t>
            </w:r>
          </w:p>
        </w:tc>
        <w:tc>
          <w:tcPr>
            <w:tcW w:w="993" w:type="dxa"/>
            <w:tcBorders>
              <w:top w:val="nil"/>
              <w:left w:val="single" w:sz="12" w:space="0" w:color="auto"/>
              <w:bottom w:val="nil"/>
              <w:right w:val="single" w:sz="4" w:space="0" w:color="auto"/>
            </w:tcBorders>
            <w:shd w:val="clear" w:color="auto" w:fill="FFFFFF"/>
            <w:noWrap/>
            <w:vAlign w:val="bottom"/>
            <w:hideMark/>
          </w:tcPr>
          <w:p w14:paraId="20EC56E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118</w:t>
            </w:r>
          </w:p>
        </w:tc>
        <w:tc>
          <w:tcPr>
            <w:tcW w:w="850" w:type="dxa"/>
            <w:shd w:val="clear" w:color="auto" w:fill="FFFFFF"/>
            <w:noWrap/>
            <w:vAlign w:val="center"/>
            <w:hideMark/>
          </w:tcPr>
          <w:p w14:paraId="25CE91C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145</w:t>
            </w:r>
          </w:p>
        </w:tc>
        <w:tc>
          <w:tcPr>
            <w:tcW w:w="962" w:type="dxa"/>
            <w:tcBorders>
              <w:top w:val="nil"/>
              <w:left w:val="single" w:sz="4" w:space="0" w:color="auto"/>
              <w:bottom w:val="nil"/>
              <w:right w:val="nil"/>
            </w:tcBorders>
            <w:noWrap/>
            <w:vAlign w:val="bottom"/>
            <w:hideMark/>
          </w:tcPr>
          <w:p w14:paraId="00BBE3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168</w:t>
            </w:r>
          </w:p>
        </w:tc>
        <w:tc>
          <w:tcPr>
            <w:tcW w:w="1072" w:type="dxa"/>
            <w:tcBorders>
              <w:top w:val="nil"/>
              <w:left w:val="single" w:sz="12" w:space="0" w:color="auto"/>
              <w:bottom w:val="nil"/>
              <w:right w:val="nil"/>
            </w:tcBorders>
            <w:noWrap/>
            <w:vAlign w:val="bottom"/>
            <w:hideMark/>
          </w:tcPr>
          <w:p w14:paraId="4308F0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w:t>
            </w:r>
          </w:p>
        </w:tc>
      </w:tr>
      <w:tr w:rsidR="00C44E55" w:rsidRPr="00BB6114" w14:paraId="3BCFBCD6" w14:textId="77777777" w:rsidTr="00C44E55">
        <w:trPr>
          <w:trHeight w:val="280"/>
        </w:trPr>
        <w:tc>
          <w:tcPr>
            <w:tcW w:w="4103" w:type="dxa"/>
            <w:shd w:val="clear" w:color="auto" w:fill="FFFFFF"/>
            <w:noWrap/>
            <w:vAlign w:val="bottom"/>
            <w:hideMark/>
          </w:tcPr>
          <w:p w14:paraId="04E3FA6E" w14:textId="77777777" w:rsidR="00C44E55" w:rsidRPr="00BB6114" w:rsidRDefault="00C44E55" w:rsidP="00C44E55">
            <w:pPr>
              <w:suppressAutoHyphens w:val="0"/>
              <w:rPr>
                <w:sz w:val="22"/>
                <w:szCs w:val="22"/>
                <w:lang w:val="es-CR" w:eastAsia="es-CR"/>
              </w:rPr>
            </w:pPr>
            <w:r w:rsidRPr="00BB6114">
              <w:rPr>
                <w:sz w:val="22"/>
                <w:szCs w:val="22"/>
                <w:lang w:val="es-CR" w:eastAsia="es-CR"/>
              </w:rPr>
              <w:t>Prejudicialidad</w:t>
            </w:r>
          </w:p>
        </w:tc>
        <w:tc>
          <w:tcPr>
            <w:tcW w:w="993" w:type="dxa"/>
            <w:tcBorders>
              <w:top w:val="nil"/>
              <w:left w:val="single" w:sz="12" w:space="0" w:color="auto"/>
              <w:bottom w:val="nil"/>
              <w:right w:val="single" w:sz="4" w:space="0" w:color="auto"/>
            </w:tcBorders>
            <w:shd w:val="clear" w:color="auto" w:fill="FFFFFF"/>
            <w:noWrap/>
            <w:vAlign w:val="bottom"/>
            <w:hideMark/>
          </w:tcPr>
          <w:p w14:paraId="390B0AB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850" w:type="dxa"/>
            <w:shd w:val="clear" w:color="auto" w:fill="FFFFFF"/>
            <w:noWrap/>
            <w:vAlign w:val="center"/>
            <w:hideMark/>
          </w:tcPr>
          <w:p w14:paraId="77A767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962" w:type="dxa"/>
            <w:tcBorders>
              <w:top w:val="nil"/>
              <w:left w:val="single" w:sz="4" w:space="0" w:color="auto"/>
              <w:bottom w:val="nil"/>
              <w:right w:val="nil"/>
            </w:tcBorders>
            <w:noWrap/>
            <w:vAlign w:val="bottom"/>
            <w:hideMark/>
          </w:tcPr>
          <w:p w14:paraId="6C33A84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c>
          <w:tcPr>
            <w:tcW w:w="1072" w:type="dxa"/>
            <w:tcBorders>
              <w:top w:val="nil"/>
              <w:left w:val="single" w:sz="12" w:space="0" w:color="auto"/>
              <w:bottom w:val="nil"/>
              <w:right w:val="nil"/>
            </w:tcBorders>
            <w:noWrap/>
            <w:vAlign w:val="bottom"/>
            <w:hideMark/>
          </w:tcPr>
          <w:p w14:paraId="14CA9C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620A9B7B" w14:textId="77777777" w:rsidTr="00C44E55">
        <w:trPr>
          <w:trHeight w:val="280"/>
        </w:trPr>
        <w:tc>
          <w:tcPr>
            <w:tcW w:w="4103" w:type="dxa"/>
            <w:shd w:val="clear" w:color="auto" w:fill="FFFFFF"/>
            <w:noWrap/>
            <w:vAlign w:val="bottom"/>
            <w:hideMark/>
          </w:tcPr>
          <w:p w14:paraId="2B8C3BDB" w14:textId="77777777" w:rsidR="00C44E55" w:rsidRPr="00BB6114" w:rsidRDefault="00C44E55" w:rsidP="00C44E55">
            <w:pPr>
              <w:suppressAutoHyphens w:val="0"/>
              <w:rPr>
                <w:sz w:val="22"/>
                <w:szCs w:val="22"/>
                <w:lang w:val="es-CR" w:eastAsia="es-CR"/>
              </w:rPr>
            </w:pPr>
            <w:r w:rsidRPr="00BB6114">
              <w:rPr>
                <w:sz w:val="22"/>
                <w:szCs w:val="22"/>
                <w:lang w:val="es-CR" w:eastAsia="es-CR"/>
              </w:rPr>
              <w:t>Susp. Por Incapacidad Sobreviniente</w:t>
            </w:r>
          </w:p>
        </w:tc>
        <w:tc>
          <w:tcPr>
            <w:tcW w:w="993" w:type="dxa"/>
            <w:tcBorders>
              <w:top w:val="nil"/>
              <w:left w:val="single" w:sz="12" w:space="0" w:color="auto"/>
              <w:bottom w:val="nil"/>
              <w:right w:val="single" w:sz="4" w:space="0" w:color="auto"/>
            </w:tcBorders>
            <w:shd w:val="clear" w:color="auto" w:fill="FFFFFF"/>
            <w:noWrap/>
            <w:vAlign w:val="bottom"/>
            <w:hideMark/>
          </w:tcPr>
          <w:p w14:paraId="3DE0F9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c>
          <w:tcPr>
            <w:tcW w:w="850" w:type="dxa"/>
            <w:shd w:val="clear" w:color="auto" w:fill="FFFFFF"/>
            <w:noWrap/>
            <w:vAlign w:val="center"/>
            <w:hideMark/>
          </w:tcPr>
          <w:p w14:paraId="7ACDC5A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962" w:type="dxa"/>
            <w:tcBorders>
              <w:top w:val="nil"/>
              <w:left w:val="single" w:sz="4" w:space="0" w:color="auto"/>
              <w:bottom w:val="nil"/>
              <w:right w:val="nil"/>
            </w:tcBorders>
            <w:noWrap/>
            <w:vAlign w:val="bottom"/>
            <w:hideMark/>
          </w:tcPr>
          <w:p w14:paraId="4323951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1072" w:type="dxa"/>
            <w:tcBorders>
              <w:top w:val="nil"/>
              <w:left w:val="single" w:sz="12" w:space="0" w:color="auto"/>
              <w:bottom w:val="nil"/>
              <w:right w:val="nil"/>
            </w:tcBorders>
            <w:noWrap/>
            <w:vAlign w:val="bottom"/>
            <w:hideMark/>
          </w:tcPr>
          <w:p w14:paraId="471A967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6B64A2E4" w14:textId="77777777" w:rsidTr="00C44E55">
        <w:trPr>
          <w:trHeight w:val="280"/>
        </w:trPr>
        <w:tc>
          <w:tcPr>
            <w:tcW w:w="4103" w:type="dxa"/>
            <w:shd w:val="clear" w:color="auto" w:fill="FFFFFF"/>
            <w:noWrap/>
            <w:vAlign w:val="bottom"/>
            <w:hideMark/>
          </w:tcPr>
          <w:p w14:paraId="4BFBB87E" w14:textId="77777777" w:rsidR="00C44E55" w:rsidRPr="00BB6114" w:rsidRDefault="00C44E55" w:rsidP="00C44E55">
            <w:pPr>
              <w:suppressAutoHyphens w:val="0"/>
              <w:rPr>
                <w:sz w:val="22"/>
                <w:szCs w:val="22"/>
                <w:lang w:val="es-CR" w:eastAsia="es-CR"/>
              </w:rPr>
            </w:pPr>
            <w:r w:rsidRPr="00BB6114">
              <w:rPr>
                <w:sz w:val="22"/>
                <w:szCs w:val="22"/>
                <w:lang w:val="es-CR" w:eastAsia="es-CR"/>
              </w:rPr>
              <w:t>Otros</w:t>
            </w:r>
          </w:p>
        </w:tc>
        <w:tc>
          <w:tcPr>
            <w:tcW w:w="993" w:type="dxa"/>
            <w:tcBorders>
              <w:top w:val="nil"/>
              <w:left w:val="single" w:sz="12" w:space="0" w:color="auto"/>
              <w:bottom w:val="nil"/>
              <w:right w:val="single" w:sz="4" w:space="0" w:color="auto"/>
            </w:tcBorders>
            <w:shd w:val="clear" w:color="auto" w:fill="FFFFFF"/>
            <w:noWrap/>
            <w:vAlign w:val="bottom"/>
            <w:hideMark/>
          </w:tcPr>
          <w:p w14:paraId="12E188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850" w:type="dxa"/>
            <w:noWrap/>
            <w:vAlign w:val="bottom"/>
            <w:hideMark/>
          </w:tcPr>
          <w:p w14:paraId="713C72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62" w:type="dxa"/>
            <w:tcBorders>
              <w:top w:val="nil"/>
              <w:left w:val="single" w:sz="4" w:space="0" w:color="auto"/>
              <w:bottom w:val="nil"/>
              <w:right w:val="nil"/>
            </w:tcBorders>
            <w:noWrap/>
            <w:vAlign w:val="bottom"/>
            <w:hideMark/>
          </w:tcPr>
          <w:p w14:paraId="3713BA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c>
          <w:tcPr>
            <w:tcW w:w="1072" w:type="dxa"/>
            <w:tcBorders>
              <w:top w:val="nil"/>
              <w:left w:val="single" w:sz="12" w:space="0" w:color="auto"/>
              <w:bottom w:val="nil"/>
              <w:right w:val="nil"/>
            </w:tcBorders>
            <w:noWrap/>
            <w:vAlign w:val="bottom"/>
            <w:hideMark/>
          </w:tcPr>
          <w:p w14:paraId="0AE417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r>
      <w:tr w:rsidR="00C44E55" w:rsidRPr="00BB6114" w14:paraId="503CE6AF" w14:textId="77777777" w:rsidTr="00C44E55">
        <w:trPr>
          <w:trHeight w:val="290"/>
        </w:trPr>
        <w:tc>
          <w:tcPr>
            <w:tcW w:w="4103" w:type="dxa"/>
            <w:tcBorders>
              <w:top w:val="nil"/>
              <w:left w:val="nil"/>
              <w:bottom w:val="single" w:sz="12" w:space="0" w:color="auto"/>
              <w:right w:val="nil"/>
            </w:tcBorders>
            <w:noWrap/>
            <w:vAlign w:val="bottom"/>
            <w:hideMark/>
          </w:tcPr>
          <w:p w14:paraId="0EC9F84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3" w:type="dxa"/>
            <w:tcBorders>
              <w:top w:val="nil"/>
              <w:left w:val="single" w:sz="12" w:space="0" w:color="auto"/>
              <w:bottom w:val="single" w:sz="12" w:space="0" w:color="auto"/>
              <w:right w:val="single" w:sz="4" w:space="0" w:color="auto"/>
            </w:tcBorders>
            <w:noWrap/>
            <w:vAlign w:val="bottom"/>
            <w:hideMark/>
          </w:tcPr>
          <w:p w14:paraId="75472BA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0" w:type="dxa"/>
            <w:tcBorders>
              <w:top w:val="nil"/>
              <w:left w:val="nil"/>
              <w:bottom w:val="single" w:sz="12" w:space="0" w:color="auto"/>
              <w:right w:val="nil"/>
            </w:tcBorders>
            <w:noWrap/>
            <w:vAlign w:val="bottom"/>
            <w:hideMark/>
          </w:tcPr>
          <w:p w14:paraId="4661F69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62" w:type="dxa"/>
            <w:tcBorders>
              <w:top w:val="nil"/>
              <w:left w:val="single" w:sz="4" w:space="0" w:color="auto"/>
              <w:bottom w:val="single" w:sz="12" w:space="0" w:color="auto"/>
              <w:right w:val="nil"/>
            </w:tcBorders>
            <w:noWrap/>
            <w:vAlign w:val="bottom"/>
            <w:hideMark/>
          </w:tcPr>
          <w:p w14:paraId="373EBC2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72" w:type="dxa"/>
            <w:tcBorders>
              <w:top w:val="nil"/>
              <w:left w:val="single" w:sz="12" w:space="0" w:color="auto"/>
              <w:bottom w:val="single" w:sz="12" w:space="0" w:color="auto"/>
              <w:right w:val="nil"/>
            </w:tcBorders>
            <w:noWrap/>
            <w:vAlign w:val="bottom"/>
            <w:hideMark/>
          </w:tcPr>
          <w:p w14:paraId="7CC5EDB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4B6AAEC0" w14:textId="77777777" w:rsidR="00C44E55" w:rsidRPr="00BB6114" w:rsidRDefault="00C44E55" w:rsidP="00C44E55">
      <w:pPr>
        <w:suppressAutoHyphens w:val="0"/>
        <w:ind w:right="51"/>
        <w:jc w:val="both"/>
        <w:rPr>
          <w:rFonts w:eastAsia="Calibri"/>
          <w:sz w:val="22"/>
          <w:szCs w:val="22"/>
          <w:lang w:val="es-CR" w:eastAsia="en-US"/>
        </w:rPr>
      </w:pPr>
    </w:p>
    <w:p w14:paraId="56BEDA29"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Según el recuadro anterior, se establece que la variación relativa entre el 2018 y 2019, en cuanto a resoluciones provisionales, disminuyen los procesos que se </w:t>
      </w:r>
      <w:r w:rsidRPr="00BB6114">
        <w:rPr>
          <w:rFonts w:eastAsia="Calibri"/>
          <w:b/>
          <w:bCs/>
          <w:sz w:val="22"/>
          <w:szCs w:val="22"/>
          <w:lang w:val="es-CR" w:eastAsia="en-US"/>
        </w:rPr>
        <w:t>suspenden por falta de prueba</w:t>
      </w:r>
      <w:r w:rsidRPr="00BB6114">
        <w:rPr>
          <w:rFonts w:eastAsia="Calibri"/>
          <w:sz w:val="22"/>
          <w:szCs w:val="22"/>
          <w:lang w:val="es-CR" w:eastAsia="en-US"/>
        </w:rPr>
        <w:t xml:space="preserve"> en 114 (siendo la más alta), mientras que los casos que se concilian bajo una condición experimentan un aumento de 164 asuntos, siendo estos los valores más altos al contrastar con el 2018.</w:t>
      </w:r>
    </w:p>
    <w:p w14:paraId="72C42BA3"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ACAF6C3"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 xml:space="preserve">De seguido se detallan los circuitos judiciales con sus respectivas existencias al finalizar el 2019, donde se evidencia que el Tercero de San José revela la acumulación de activos más alto de ese año y del quinquenio con 5.516, por el contrario, el Tercero de Alajuela registra el número de asuntos activos más bajo con 726 causas, como se visualiza en la siguiente tabla: </w:t>
      </w:r>
    </w:p>
    <w:tbl>
      <w:tblPr>
        <w:tblpPr w:leftFromText="141" w:rightFromText="141" w:vertAnchor="page" w:horzAnchor="margin" w:tblpXSpec="center" w:tblpY="7531"/>
        <w:tblW w:w="7020" w:type="dxa"/>
        <w:tblCellMar>
          <w:left w:w="70" w:type="dxa"/>
          <w:right w:w="70" w:type="dxa"/>
        </w:tblCellMar>
        <w:tblLook w:val="04A0" w:firstRow="1" w:lastRow="0" w:firstColumn="1" w:lastColumn="0" w:noHBand="0" w:noVBand="1"/>
      </w:tblPr>
      <w:tblGrid>
        <w:gridCol w:w="2340"/>
        <w:gridCol w:w="987"/>
        <w:gridCol w:w="987"/>
        <w:gridCol w:w="902"/>
        <w:gridCol w:w="902"/>
        <w:gridCol w:w="902"/>
      </w:tblGrid>
      <w:tr w:rsidR="00C44E55" w:rsidRPr="00BB6114" w14:paraId="71723ABD" w14:textId="77777777" w:rsidTr="00C44E55">
        <w:trPr>
          <w:trHeight w:val="260"/>
        </w:trPr>
        <w:tc>
          <w:tcPr>
            <w:tcW w:w="2340" w:type="dxa"/>
            <w:vMerge w:val="restart"/>
            <w:tcBorders>
              <w:top w:val="single" w:sz="8" w:space="0" w:color="auto"/>
              <w:left w:val="nil"/>
              <w:bottom w:val="single" w:sz="8" w:space="0" w:color="000000"/>
              <w:right w:val="single" w:sz="8" w:space="0" w:color="auto"/>
            </w:tcBorders>
            <w:noWrap/>
            <w:vAlign w:val="center"/>
            <w:hideMark/>
          </w:tcPr>
          <w:p w14:paraId="07697C1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Circuito Judicial</w:t>
            </w:r>
          </w:p>
        </w:tc>
        <w:tc>
          <w:tcPr>
            <w:tcW w:w="4680" w:type="dxa"/>
            <w:gridSpan w:val="5"/>
            <w:tcBorders>
              <w:top w:val="single" w:sz="8" w:space="0" w:color="auto"/>
              <w:left w:val="single" w:sz="8" w:space="0" w:color="auto"/>
              <w:bottom w:val="single" w:sz="8" w:space="0" w:color="auto"/>
              <w:right w:val="nil"/>
            </w:tcBorders>
            <w:noWrap/>
            <w:vAlign w:val="center"/>
            <w:hideMark/>
          </w:tcPr>
          <w:p w14:paraId="74C9814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Circulante al Finalizar el Año</w:t>
            </w:r>
          </w:p>
        </w:tc>
      </w:tr>
      <w:tr w:rsidR="00C44E55" w:rsidRPr="00BB6114" w14:paraId="20E9BAEA" w14:textId="77777777" w:rsidTr="00C44E55">
        <w:trPr>
          <w:trHeight w:val="260"/>
        </w:trPr>
        <w:tc>
          <w:tcPr>
            <w:tcW w:w="0" w:type="auto"/>
            <w:vMerge/>
            <w:tcBorders>
              <w:top w:val="single" w:sz="8" w:space="0" w:color="auto"/>
              <w:left w:val="nil"/>
              <w:bottom w:val="single" w:sz="8" w:space="0" w:color="000000"/>
              <w:right w:val="single" w:sz="8" w:space="0" w:color="auto"/>
            </w:tcBorders>
            <w:vAlign w:val="center"/>
            <w:hideMark/>
          </w:tcPr>
          <w:p w14:paraId="464467DC" w14:textId="77777777" w:rsidR="00C44E55" w:rsidRPr="00BB6114" w:rsidRDefault="00C44E55" w:rsidP="00C44E55">
            <w:pPr>
              <w:suppressAutoHyphens w:val="0"/>
              <w:rPr>
                <w:b/>
                <w:bCs/>
                <w:sz w:val="22"/>
                <w:szCs w:val="22"/>
                <w:lang w:val="es-CR" w:eastAsia="es-CR"/>
              </w:rPr>
            </w:pPr>
          </w:p>
        </w:tc>
        <w:tc>
          <w:tcPr>
            <w:tcW w:w="987" w:type="dxa"/>
            <w:tcBorders>
              <w:top w:val="nil"/>
              <w:left w:val="single" w:sz="8" w:space="0" w:color="auto"/>
              <w:bottom w:val="single" w:sz="8" w:space="0" w:color="auto"/>
              <w:right w:val="single" w:sz="4" w:space="0" w:color="auto"/>
            </w:tcBorders>
            <w:noWrap/>
            <w:vAlign w:val="center"/>
            <w:hideMark/>
          </w:tcPr>
          <w:p w14:paraId="49513ED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987" w:type="dxa"/>
            <w:tcBorders>
              <w:top w:val="nil"/>
              <w:left w:val="nil"/>
              <w:bottom w:val="single" w:sz="8" w:space="0" w:color="auto"/>
              <w:right w:val="single" w:sz="8" w:space="0" w:color="auto"/>
            </w:tcBorders>
            <w:noWrap/>
            <w:vAlign w:val="center"/>
            <w:hideMark/>
          </w:tcPr>
          <w:p w14:paraId="4CE552E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902" w:type="dxa"/>
            <w:tcBorders>
              <w:top w:val="nil"/>
              <w:left w:val="nil"/>
              <w:bottom w:val="single" w:sz="8" w:space="0" w:color="auto"/>
              <w:right w:val="single" w:sz="8" w:space="0" w:color="auto"/>
            </w:tcBorders>
            <w:shd w:val="clear" w:color="auto" w:fill="FFFFFF"/>
            <w:noWrap/>
            <w:vAlign w:val="center"/>
            <w:hideMark/>
          </w:tcPr>
          <w:p w14:paraId="14A9CDE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02" w:type="dxa"/>
            <w:tcBorders>
              <w:top w:val="nil"/>
              <w:left w:val="nil"/>
              <w:bottom w:val="single" w:sz="8" w:space="0" w:color="auto"/>
              <w:right w:val="nil"/>
            </w:tcBorders>
            <w:noWrap/>
            <w:vAlign w:val="center"/>
            <w:hideMark/>
          </w:tcPr>
          <w:p w14:paraId="514D891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02" w:type="dxa"/>
            <w:tcBorders>
              <w:top w:val="nil"/>
              <w:left w:val="single" w:sz="8" w:space="0" w:color="auto"/>
              <w:bottom w:val="single" w:sz="8" w:space="0" w:color="auto"/>
              <w:right w:val="nil"/>
            </w:tcBorders>
            <w:noWrap/>
            <w:vAlign w:val="center"/>
            <w:hideMark/>
          </w:tcPr>
          <w:p w14:paraId="2690ED3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4C88B9B1" w14:textId="77777777" w:rsidTr="00C44E55">
        <w:trPr>
          <w:trHeight w:val="260"/>
        </w:trPr>
        <w:tc>
          <w:tcPr>
            <w:tcW w:w="2340" w:type="dxa"/>
            <w:noWrap/>
            <w:vAlign w:val="bottom"/>
            <w:hideMark/>
          </w:tcPr>
          <w:p w14:paraId="41B46B9D" w14:textId="77777777" w:rsidR="00C44E55" w:rsidRPr="00BB6114" w:rsidRDefault="00C44E55" w:rsidP="00C44E55">
            <w:pPr>
              <w:rPr>
                <w:b/>
                <w:bCs/>
                <w:sz w:val="22"/>
                <w:szCs w:val="22"/>
                <w:lang w:val="es-CR" w:eastAsia="es-CR"/>
              </w:rPr>
            </w:pPr>
          </w:p>
        </w:tc>
        <w:tc>
          <w:tcPr>
            <w:tcW w:w="987" w:type="dxa"/>
            <w:tcBorders>
              <w:top w:val="nil"/>
              <w:left w:val="single" w:sz="8" w:space="0" w:color="auto"/>
              <w:bottom w:val="nil"/>
              <w:right w:val="single" w:sz="4" w:space="0" w:color="auto"/>
            </w:tcBorders>
            <w:noWrap/>
            <w:vAlign w:val="bottom"/>
            <w:hideMark/>
          </w:tcPr>
          <w:p w14:paraId="4191404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87" w:type="dxa"/>
            <w:noWrap/>
            <w:vAlign w:val="center"/>
            <w:hideMark/>
          </w:tcPr>
          <w:p w14:paraId="7C5AA566" w14:textId="77777777" w:rsidR="00C44E55" w:rsidRPr="00BB6114" w:rsidRDefault="00C44E55" w:rsidP="00C44E55">
            <w:pPr>
              <w:rPr>
                <w:sz w:val="22"/>
                <w:szCs w:val="22"/>
                <w:lang w:val="es-CR" w:eastAsia="es-CR"/>
              </w:rPr>
            </w:pPr>
          </w:p>
        </w:tc>
        <w:tc>
          <w:tcPr>
            <w:tcW w:w="902" w:type="dxa"/>
            <w:tcBorders>
              <w:top w:val="nil"/>
              <w:left w:val="single" w:sz="4" w:space="0" w:color="auto"/>
              <w:bottom w:val="nil"/>
              <w:right w:val="single" w:sz="4" w:space="0" w:color="auto"/>
            </w:tcBorders>
            <w:noWrap/>
            <w:vAlign w:val="center"/>
            <w:hideMark/>
          </w:tcPr>
          <w:p w14:paraId="3C8825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2" w:type="dxa"/>
            <w:noWrap/>
            <w:vAlign w:val="bottom"/>
            <w:hideMark/>
          </w:tcPr>
          <w:p w14:paraId="4E080C2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02" w:type="dxa"/>
            <w:tcBorders>
              <w:top w:val="nil"/>
              <w:left w:val="single" w:sz="4" w:space="0" w:color="auto"/>
              <w:bottom w:val="nil"/>
              <w:right w:val="nil"/>
            </w:tcBorders>
            <w:noWrap/>
            <w:vAlign w:val="bottom"/>
            <w:hideMark/>
          </w:tcPr>
          <w:p w14:paraId="25C6892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055ABC23" w14:textId="77777777" w:rsidTr="00C44E55">
        <w:trPr>
          <w:trHeight w:val="250"/>
        </w:trPr>
        <w:tc>
          <w:tcPr>
            <w:tcW w:w="2340" w:type="dxa"/>
            <w:noWrap/>
            <w:vAlign w:val="center"/>
            <w:hideMark/>
          </w:tcPr>
          <w:p w14:paraId="3448A64D"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Total</w:t>
            </w:r>
          </w:p>
        </w:tc>
        <w:tc>
          <w:tcPr>
            <w:tcW w:w="987" w:type="dxa"/>
            <w:tcBorders>
              <w:top w:val="nil"/>
              <w:left w:val="single" w:sz="8" w:space="0" w:color="auto"/>
              <w:bottom w:val="nil"/>
              <w:right w:val="single" w:sz="4" w:space="0" w:color="auto"/>
            </w:tcBorders>
            <w:noWrap/>
            <w:vAlign w:val="center"/>
            <w:hideMark/>
          </w:tcPr>
          <w:p w14:paraId="62209A2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34.293</w:t>
            </w:r>
          </w:p>
        </w:tc>
        <w:tc>
          <w:tcPr>
            <w:tcW w:w="987" w:type="dxa"/>
            <w:noWrap/>
            <w:vAlign w:val="center"/>
            <w:hideMark/>
          </w:tcPr>
          <w:p w14:paraId="17C5F31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26.091</w:t>
            </w:r>
          </w:p>
        </w:tc>
        <w:tc>
          <w:tcPr>
            <w:tcW w:w="902" w:type="dxa"/>
            <w:tcBorders>
              <w:top w:val="nil"/>
              <w:left w:val="single" w:sz="4" w:space="0" w:color="auto"/>
              <w:bottom w:val="nil"/>
              <w:right w:val="single" w:sz="4" w:space="0" w:color="auto"/>
            </w:tcBorders>
            <w:noWrap/>
            <w:vAlign w:val="center"/>
            <w:hideMark/>
          </w:tcPr>
          <w:p w14:paraId="200C03B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25.853</w:t>
            </w:r>
          </w:p>
        </w:tc>
        <w:tc>
          <w:tcPr>
            <w:tcW w:w="902" w:type="dxa"/>
            <w:noWrap/>
            <w:vAlign w:val="bottom"/>
            <w:hideMark/>
          </w:tcPr>
          <w:p w14:paraId="07F8349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29.594</w:t>
            </w:r>
          </w:p>
        </w:tc>
        <w:tc>
          <w:tcPr>
            <w:tcW w:w="902" w:type="dxa"/>
            <w:tcBorders>
              <w:top w:val="nil"/>
              <w:left w:val="single" w:sz="4" w:space="0" w:color="auto"/>
              <w:bottom w:val="nil"/>
              <w:right w:val="nil"/>
            </w:tcBorders>
            <w:noWrap/>
            <w:vAlign w:val="bottom"/>
            <w:hideMark/>
          </w:tcPr>
          <w:p w14:paraId="580650E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30.048</w:t>
            </w:r>
          </w:p>
        </w:tc>
      </w:tr>
      <w:tr w:rsidR="00C44E55" w:rsidRPr="00BB6114" w14:paraId="210F5792" w14:textId="77777777" w:rsidTr="00C44E55">
        <w:trPr>
          <w:trHeight w:val="260"/>
        </w:trPr>
        <w:tc>
          <w:tcPr>
            <w:tcW w:w="2340" w:type="dxa"/>
            <w:noWrap/>
            <w:vAlign w:val="bottom"/>
            <w:hideMark/>
          </w:tcPr>
          <w:p w14:paraId="04F034C1" w14:textId="77777777" w:rsidR="00C44E55" w:rsidRPr="00BB6114" w:rsidRDefault="00C44E55" w:rsidP="00C44E55">
            <w:pPr>
              <w:rPr>
                <w:b/>
                <w:bCs/>
                <w:sz w:val="22"/>
                <w:szCs w:val="22"/>
                <w:lang w:val="es-CR" w:eastAsia="es-CR"/>
              </w:rPr>
            </w:pPr>
          </w:p>
        </w:tc>
        <w:tc>
          <w:tcPr>
            <w:tcW w:w="987" w:type="dxa"/>
            <w:tcBorders>
              <w:top w:val="nil"/>
              <w:left w:val="single" w:sz="8" w:space="0" w:color="auto"/>
              <w:bottom w:val="nil"/>
              <w:right w:val="single" w:sz="4" w:space="0" w:color="auto"/>
            </w:tcBorders>
            <w:noWrap/>
            <w:vAlign w:val="bottom"/>
            <w:hideMark/>
          </w:tcPr>
          <w:p w14:paraId="0E247FC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87" w:type="dxa"/>
            <w:noWrap/>
            <w:vAlign w:val="center"/>
            <w:hideMark/>
          </w:tcPr>
          <w:p w14:paraId="29467020" w14:textId="77777777" w:rsidR="00C44E55" w:rsidRPr="00BB6114" w:rsidRDefault="00C44E55" w:rsidP="00C44E55">
            <w:pPr>
              <w:rPr>
                <w:sz w:val="22"/>
                <w:szCs w:val="22"/>
                <w:lang w:val="es-CR" w:eastAsia="es-CR"/>
              </w:rPr>
            </w:pPr>
          </w:p>
        </w:tc>
        <w:tc>
          <w:tcPr>
            <w:tcW w:w="902" w:type="dxa"/>
            <w:tcBorders>
              <w:top w:val="nil"/>
              <w:left w:val="single" w:sz="4" w:space="0" w:color="auto"/>
              <w:bottom w:val="nil"/>
              <w:right w:val="single" w:sz="4" w:space="0" w:color="auto"/>
            </w:tcBorders>
            <w:noWrap/>
            <w:vAlign w:val="center"/>
            <w:hideMark/>
          </w:tcPr>
          <w:p w14:paraId="0E48410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2" w:type="dxa"/>
            <w:noWrap/>
            <w:vAlign w:val="bottom"/>
            <w:hideMark/>
          </w:tcPr>
          <w:p w14:paraId="04F2CB36" w14:textId="77777777" w:rsidR="00C44E55" w:rsidRPr="00BB6114" w:rsidRDefault="00C44E55" w:rsidP="00C44E55">
            <w:pPr>
              <w:rPr>
                <w:sz w:val="22"/>
                <w:szCs w:val="22"/>
                <w:lang w:val="es-CR" w:eastAsia="es-CR"/>
              </w:rPr>
            </w:pPr>
          </w:p>
        </w:tc>
        <w:tc>
          <w:tcPr>
            <w:tcW w:w="902" w:type="dxa"/>
            <w:tcBorders>
              <w:top w:val="nil"/>
              <w:left w:val="single" w:sz="4" w:space="0" w:color="auto"/>
              <w:bottom w:val="nil"/>
              <w:right w:val="nil"/>
            </w:tcBorders>
            <w:noWrap/>
            <w:vAlign w:val="bottom"/>
            <w:hideMark/>
          </w:tcPr>
          <w:p w14:paraId="716A962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5E69231F" w14:textId="77777777" w:rsidTr="00C44E55">
        <w:trPr>
          <w:trHeight w:val="260"/>
        </w:trPr>
        <w:tc>
          <w:tcPr>
            <w:tcW w:w="2340" w:type="dxa"/>
            <w:noWrap/>
            <w:vAlign w:val="center"/>
            <w:hideMark/>
          </w:tcPr>
          <w:p w14:paraId="649F4A30"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San José</w:t>
            </w:r>
          </w:p>
        </w:tc>
        <w:tc>
          <w:tcPr>
            <w:tcW w:w="987" w:type="dxa"/>
            <w:tcBorders>
              <w:top w:val="nil"/>
              <w:left w:val="single" w:sz="8" w:space="0" w:color="auto"/>
              <w:bottom w:val="nil"/>
              <w:right w:val="single" w:sz="4" w:space="0" w:color="auto"/>
            </w:tcBorders>
            <w:noWrap/>
            <w:vAlign w:val="center"/>
            <w:hideMark/>
          </w:tcPr>
          <w:p w14:paraId="4DEDFE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5.587</w:t>
            </w:r>
          </w:p>
        </w:tc>
        <w:tc>
          <w:tcPr>
            <w:tcW w:w="987" w:type="dxa"/>
            <w:noWrap/>
            <w:vAlign w:val="center"/>
            <w:hideMark/>
          </w:tcPr>
          <w:p w14:paraId="3E4C909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3.629</w:t>
            </w:r>
          </w:p>
        </w:tc>
        <w:tc>
          <w:tcPr>
            <w:tcW w:w="902" w:type="dxa"/>
            <w:tcBorders>
              <w:top w:val="nil"/>
              <w:left w:val="single" w:sz="4" w:space="0" w:color="auto"/>
              <w:bottom w:val="nil"/>
              <w:right w:val="single" w:sz="4" w:space="0" w:color="auto"/>
            </w:tcBorders>
            <w:noWrap/>
            <w:vAlign w:val="bottom"/>
            <w:hideMark/>
          </w:tcPr>
          <w:p w14:paraId="1A53D15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3.372</w:t>
            </w:r>
          </w:p>
        </w:tc>
        <w:tc>
          <w:tcPr>
            <w:tcW w:w="902" w:type="dxa"/>
            <w:noWrap/>
            <w:vAlign w:val="bottom"/>
            <w:hideMark/>
          </w:tcPr>
          <w:p w14:paraId="1C93B4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3.687</w:t>
            </w:r>
          </w:p>
        </w:tc>
        <w:tc>
          <w:tcPr>
            <w:tcW w:w="902" w:type="dxa"/>
            <w:tcBorders>
              <w:top w:val="nil"/>
              <w:left w:val="single" w:sz="4" w:space="0" w:color="auto"/>
              <w:bottom w:val="nil"/>
              <w:right w:val="nil"/>
            </w:tcBorders>
            <w:noWrap/>
            <w:vAlign w:val="bottom"/>
            <w:hideMark/>
          </w:tcPr>
          <w:p w14:paraId="698CEC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3.586</w:t>
            </w:r>
          </w:p>
        </w:tc>
      </w:tr>
      <w:tr w:rsidR="00C44E55" w:rsidRPr="00BB6114" w14:paraId="5F7683A3" w14:textId="77777777" w:rsidTr="00C44E55">
        <w:trPr>
          <w:trHeight w:val="260"/>
        </w:trPr>
        <w:tc>
          <w:tcPr>
            <w:tcW w:w="2340" w:type="dxa"/>
            <w:noWrap/>
            <w:vAlign w:val="center"/>
            <w:hideMark/>
          </w:tcPr>
          <w:p w14:paraId="027547DD"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San José</w:t>
            </w:r>
          </w:p>
        </w:tc>
        <w:tc>
          <w:tcPr>
            <w:tcW w:w="987" w:type="dxa"/>
            <w:tcBorders>
              <w:top w:val="nil"/>
              <w:left w:val="single" w:sz="8" w:space="0" w:color="auto"/>
              <w:bottom w:val="nil"/>
              <w:right w:val="single" w:sz="4" w:space="0" w:color="auto"/>
            </w:tcBorders>
            <w:noWrap/>
            <w:vAlign w:val="center"/>
            <w:hideMark/>
          </w:tcPr>
          <w:p w14:paraId="6852967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1.005</w:t>
            </w:r>
          </w:p>
        </w:tc>
        <w:tc>
          <w:tcPr>
            <w:tcW w:w="987" w:type="dxa"/>
            <w:noWrap/>
            <w:vAlign w:val="center"/>
            <w:hideMark/>
          </w:tcPr>
          <w:p w14:paraId="436341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959</w:t>
            </w:r>
          </w:p>
        </w:tc>
        <w:tc>
          <w:tcPr>
            <w:tcW w:w="902" w:type="dxa"/>
            <w:tcBorders>
              <w:top w:val="nil"/>
              <w:left w:val="single" w:sz="4" w:space="0" w:color="auto"/>
              <w:bottom w:val="nil"/>
              <w:right w:val="single" w:sz="4" w:space="0" w:color="auto"/>
            </w:tcBorders>
            <w:noWrap/>
            <w:vAlign w:val="bottom"/>
            <w:hideMark/>
          </w:tcPr>
          <w:p w14:paraId="51CFF12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770</w:t>
            </w:r>
          </w:p>
        </w:tc>
        <w:tc>
          <w:tcPr>
            <w:tcW w:w="902" w:type="dxa"/>
            <w:noWrap/>
            <w:vAlign w:val="bottom"/>
            <w:hideMark/>
          </w:tcPr>
          <w:p w14:paraId="3163CA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845</w:t>
            </w:r>
          </w:p>
        </w:tc>
        <w:tc>
          <w:tcPr>
            <w:tcW w:w="902" w:type="dxa"/>
            <w:tcBorders>
              <w:top w:val="nil"/>
              <w:left w:val="single" w:sz="4" w:space="0" w:color="auto"/>
              <w:bottom w:val="nil"/>
              <w:right w:val="nil"/>
            </w:tcBorders>
            <w:noWrap/>
            <w:vAlign w:val="bottom"/>
            <w:hideMark/>
          </w:tcPr>
          <w:p w14:paraId="5C6310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996</w:t>
            </w:r>
          </w:p>
        </w:tc>
      </w:tr>
      <w:tr w:rsidR="00C44E55" w:rsidRPr="00BB6114" w14:paraId="284288B6" w14:textId="77777777" w:rsidTr="00C44E55">
        <w:trPr>
          <w:trHeight w:val="260"/>
        </w:trPr>
        <w:tc>
          <w:tcPr>
            <w:tcW w:w="2340" w:type="dxa"/>
            <w:noWrap/>
            <w:vAlign w:val="center"/>
            <w:hideMark/>
          </w:tcPr>
          <w:p w14:paraId="60A50098" w14:textId="77777777" w:rsidR="00C44E55" w:rsidRPr="00BB6114" w:rsidRDefault="00C44E55" w:rsidP="00C44E55">
            <w:pPr>
              <w:suppressAutoHyphens w:val="0"/>
              <w:rPr>
                <w:sz w:val="22"/>
                <w:szCs w:val="22"/>
                <w:lang w:val="es-CR" w:eastAsia="es-CR"/>
              </w:rPr>
            </w:pPr>
            <w:r w:rsidRPr="00BB6114">
              <w:rPr>
                <w:sz w:val="22"/>
                <w:szCs w:val="22"/>
                <w:lang w:val="es-CR" w:eastAsia="es-CR"/>
              </w:rPr>
              <w:t>Tercero San José</w:t>
            </w:r>
          </w:p>
        </w:tc>
        <w:tc>
          <w:tcPr>
            <w:tcW w:w="987" w:type="dxa"/>
            <w:tcBorders>
              <w:top w:val="nil"/>
              <w:left w:val="single" w:sz="8" w:space="0" w:color="auto"/>
              <w:bottom w:val="nil"/>
              <w:right w:val="single" w:sz="4" w:space="0" w:color="auto"/>
            </w:tcBorders>
            <w:noWrap/>
            <w:vAlign w:val="center"/>
            <w:hideMark/>
          </w:tcPr>
          <w:p w14:paraId="3514B52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4.021</w:t>
            </w:r>
          </w:p>
        </w:tc>
        <w:tc>
          <w:tcPr>
            <w:tcW w:w="987" w:type="dxa"/>
            <w:noWrap/>
            <w:vAlign w:val="center"/>
            <w:hideMark/>
          </w:tcPr>
          <w:p w14:paraId="7675EB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2.745</w:t>
            </w:r>
          </w:p>
        </w:tc>
        <w:tc>
          <w:tcPr>
            <w:tcW w:w="902" w:type="dxa"/>
            <w:tcBorders>
              <w:top w:val="nil"/>
              <w:left w:val="single" w:sz="4" w:space="0" w:color="auto"/>
              <w:bottom w:val="nil"/>
              <w:right w:val="single" w:sz="4" w:space="0" w:color="auto"/>
            </w:tcBorders>
            <w:noWrap/>
            <w:vAlign w:val="bottom"/>
            <w:hideMark/>
          </w:tcPr>
          <w:p w14:paraId="24D6EF5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2.717</w:t>
            </w:r>
          </w:p>
        </w:tc>
        <w:tc>
          <w:tcPr>
            <w:tcW w:w="902" w:type="dxa"/>
            <w:noWrap/>
            <w:vAlign w:val="bottom"/>
            <w:hideMark/>
          </w:tcPr>
          <w:p w14:paraId="64A90F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3.412</w:t>
            </w:r>
          </w:p>
        </w:tc>
        <w:tc>
          <w:tcPr>
            <w:tcW w:w="902" w:type="dxa"/>
            <w:tcBorders>
              <w:top w:val="nil"/>
              <w:left w:val="single" w:sz="4" w:space="0" w:color="auto"/>
              <w:bottom w:val="nil"/>
              <w:right w:val="nil"/>
            </w:tcBorders>
            <w:noWrap/>
            <w:vAlign w:val="bottom"/>
            <w:hideMark/>
          </w:tcPr>
          <w:p w14:paraId="44BD2BB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5.516</w:t>
            </w:r>
          </w:p>
        </w:tc>
      </w:tr>
      <w:tr w:rsidR="00C44E55" w:rsidRPr="00BB6114" w14:paraId="2F8825EB" w14:textId="77777777" w:rsidTr="00C44E55">
        <w:trPr>
          <w:trHeight w:val="260"/>
        </w:trPr>
        <w:tc>
          <w:tcPr>
            <w:tcW w:w="2340" w:type="dxa"/>
            <w:noWrap/>
            <w:vAlign w:val="center"/>
            <w:hideMark/>
          </w:tcPr>
          <w:p w14:paraId="1B836C4F"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Alajuela</w:t>
            </w:r>
          </w:p>
        </w:tc>
        <w:tc>
          <w:tcPr>
            <w:tcW w:w="987" w:type="dxa"/>
            <w:tcBorders>
              <w:top w:val="nil"/>
              <w:left w:val="single" w:sz="8" w:space="0" w:color="auto"/>
              <w:bottom w:val="nil"/>
              <w:right w:val="single" w:sz="4" w:space="0" w:color="auto"/>
            </w:tcBorders>
            <w:noWrap/>
            <w:vAlign w:val="center"/>
            <w:hideMark/>
          </w:tcPr>
          <w:p w14:paraId="1BDEE3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2.196</w:t>
            </w:r>
          </w:p>
        </w:tc>
        <w:tc>
          <w:tcPr>
            <w:tcW w:w="987" w:type="dxa"/>
            <w:noWrap/>
            <w:vAlign w:val="center"/>
            <w:hideMark/>
          </w:tcPr>
          <w:p w14:paraId="50C68B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2.100</w:t>
            </w:r>
          </w:p>
        </w:tc>
        <w:tc>
          <w:tcPr>
            <w:tcW w:w="902" w:type="dxa"/>
            <w:tcBorders>
              <w:top w:val="nil"/>
              <w:left w:val="single" w:sz="4" w:space="0" w:color="auto"/>
              <w:bottom w:val="nil"/>
              <w:right w:val="single" w:sz="4" w:space="0" w:color="auto"/>
            </w:tcBorders>
            <w:noWrap/>
            <w:vAlign w:val="bottom"/>
            <w:hideMark/>
          </w:tcPr>
          <w:p w14:paraId="6BE5B09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1.586</w:t>
            </w:r>
          </w:p>
        </w:tc>
        <w:tc>
          <w:tcPr>
            <w:tcW w:w="902" w:type="dxa"/>
            <w:noWrap/>
            <w:vAlign w:val="bottom"/>
            <w:hideMark/>
          </w:tcPr>
          <w:p w14:paraId="65B371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2.169</w:t>
            </w:r>
          </w:p>
        </w:tc>
        <w:tc>
          <w:tcPr>
            <w:tcW w:w="902" w:type="dxa"/>
            <w:tcBorders>
              <w:top w:val="nil"/>
              <w:left w:val="single" w:sz="4" w:space="0" w:color="auto"/>
              <w:bottom w:val="nil"/>
              <w:right w:val="nil"/>
            </w:tcBorders>
            <w:noWrap/>
            <w:vAlign w:val="bottom"/>
            <w:hideMark/>
          </w:tcPr>
          <w:p w14:paraId="30184E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3.110</w:t>
            </w:r>
          </w:p>
        </w:tc>
      </w:tr>
      <w:tr w:rsidR="00C44E55" w:rsidRPr="00BB6114" w14:paraId="0330D41A" w14:textId="77777777" w:rsidTr="00C44E55">
        <w:trPr>
          <w:trHeight w:val="260"/>
        </w:trPr>
        <w:tc>
          <w:tcPr>
            <w:tcW w:w="2340" w:type="dxa"/>
            <w:noWrap/>
            <w:vAlign w:val="center"/>
            <w:hideMark/>
          </w:tcPr>
          <w:p w14:paraId="152382AA"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Alajuela</w:t>
            </w:r>
          </w:p>
        </w:tc>
        <w:tc>
          <w:tcPr>
            <w:tcW w:w="987" w:type="dxa"/>
            <w:tcBorders>
              <w:top w:val="nil"/>
              <w:left w:val="single" w:sz="8" w:space="0" w:color="auto"/>
              <w:bottom w:val="nil"/>
              <w:right w:val="single" w:sz="4" w:space="0" w:color="auto"/>
            </w:tcBorders>
            <w:noWrap/>
            <w:vAlign w:val="center"/>
            <w:hideMark/>
          </w:tcPr>
          <w:p w14:paraId="0E58628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1.116</w:t>
            </w:r>
          </w:p>
        </w:tc>
        <w:tc>
          <w:tcPr>
            <w:tcW w:w="987" w:type="dxa"/>
            <w:noWrap/>
            <w:vAlign w:val="center"/>
            <w:hideMark/>
          </w:tcPr>
          <w:p w14:paraId="6FC822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851</w:t>
            </w:r>
          </w:p>
        </w:tc>
        <w:tc>
          <w:tcPr>
            <w:tcW w:w="902" w:type="dxa"/>
            <w:tcBorders>
              <w:top w:val="nil"/>
              <w:left w:val="single" w:sz="4" w:space="0" w:color="auto"/>
              <w:bottom w:val="nil"/>
              <w:right w:val="single" w:sz="4" w:space="0" w:color="auto"/>
            </w:tcBorders>
            <w:noWrap/>
            <w:vAlign w:val="bottom"/>
            <w:hideMark/>
          </w:tcPr>
          <w:p w14:paraId="6BE4D7D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1.281</w:t>
            </w:r>
          </w:p>
        </w:tc>
        <w:tc>
          <w:tcPr>
            <w:tcW w:w="902" w:type="dxa"/>
            <w:noWrap/>
            <w:vAlign w:val="bottom"/>
            <w:hideMark/>
          </w:tcPr>
          <w:p w14:paraId="453A632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1.840</w:t>
            </w:r>
          </w:p>
        </w:tc>
        <w:tc>
          <w:tcPr>
            <w:tcW w:w="902" w:type="dxa"/>
            <w:tcBorders>
              <w:top w:val="nil"/>
              <w:left w:val="single" w:sz="4" w:space="0" w:color="auto"/>
              <w:bottom w:val="nil"/>
              <w:right w:val="nil"/>
            </w:tcBorders>
            <w:noWrap/>
            <w:vAlign w:val="bottom"/>
            <w:hideMark/>
          </w:tcPr>
          <w:p w14:paraId="6BFA7A4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1.810</w:t>
            </w:r>
          </w:p>
        </w:tc>
      </w:tr>
      <w:tr w:rsidR="00C44E55" w:rsidRPr="00BB6114" w14:paraId="728E06ED" w14:textId="77777777" w:rsidTr="00C44E55">
        <w:trPr>
          <w:trHeight w:val="260"/>
        </w:trPr>
        <w:tc>
          <w:tcPr>
            <w:tcW w:w="2340" w:type="dxa"/>
            <w:noWrap/>
            <w:vAlign w:val="center"/>
            <w:hideMark/>
          </w:tcPr>
          <w:p w14:paraId="03459DD3" w14:textId="77777777" w:rsidR="00C44E55" w:rsidRPr="00BB6114" w:rsidRDefault="00C44E55" w:rsidP="00C44E55">
            <w:pPr>
              <w:suppressAutoHyphens w:val="0"/>
              <w:rPr>
                <w:sz w:val="22"/>
                <w:szCs w:val="22"/>
                <w:lang w:val="es-CR" w:eastAsia="es-CR"/>
              </w:rPr>
            </w:pPr>
            <w:r w:rsidRPr="00BB6114">
              <w:rPr>
                <w:sz w:val="22"/>
                <w:szCs w:val="22"/>
                <w:lang w:val="es-CR" w:eastAsia="es-CR"/>
              </w:rPr>
              <w:t>Tercero Alajuela</w:t>
            </w:r>
          </w:p>
        </w:tc>
        <w:tc>
          <w:tcPr>
            <w:tcW w:w="987" w:type="dxa"/>
            <w:tcBorders>
              <w:top w:val="nil"/>
              <w:left w:val="single" w:sz="8" w:space="0" w:color="auto"/>
              <w:bottom w:val="nil"/>
              <w:right w:val="single" w:sz="4" w:space="0" w:color="auto"/>
            </w:tcBorders>
            <w:noWrap/>
            <w:vAlign w:val="center"/>
            <w:hideMark/>
          </w:tcPr>
          <w:p w14:paraId="20C459D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930</w:t>
            </w:r>
          </w:p>
        </w:tc>
        <w:tc>
          <w:tcPr>
            <w:tcW w:w="987" w:type="dxa"/>
            <w:noWrap/>
            <w:vAlign w:val="center"/>
            <w:hideMark/>
          </w:tcPr>
          <w:p w14:paraId="27B80BD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732</w:t>
            </w:r>
          </w:p>
        </w:tc>
        <w:tc>
          <w:tcPr>
            <w:tcW w:w="902" w:type="dxa"/>
            <w:tcBorders>
              <w:top w:val="nil"/>
              <w:left w:val="single" w:sz="4" w:space="0" w:color="auto"/>
              <w:bottom w:val="nil"/>
              <w:right w:val="single" w:sz="4" w:space="0" w:color="auto"/>
            </w:tcBorders>
            <w:noWrap/>
            <w:vAlign w:val="bottom"/>
            <w:hideMark/>
          </w:tcPr>
          <w:p w14:paraId="5AABB8E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914</w:t>
            </w:r>
          </w:p>
        </w:tc>
        <w:tc>
          <w:tcPr>
            <w:tcW w:w="902" w:type="dxa"/>
            <w:noWrap/>
            <w:vAlign w:val="bottom"/>
            <w:hideMark/>
          </w:tcPr>
          <w:p w14:paraId="08E283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970</w:t>
            </w:r>
          </w:p>
        </w:tc>
        <w:tc>
          <w:tcPr>
            <w:tcW w:w="902" w:type="dxa"/>
            <w:tcBorders>
              <w:top w:val="nil"/>
              <w:left w:val="single" w:sz="4" w:space="0" w:color="auto"/>
              <w:bottom w:val="nil"/>
              <w:right w:val="nil"/>
            </w:tcBorders>
            <w:noWrap/>
            <w:vAlign w:val="center"/>
            <w:hideMark/>
          </w:tcPr>
          <w:p w14:paraId="74E0E3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726</w:t>
            </w:r>
          </w:p>
        </w:tc>
      </w:tr>
      <w:tr w:rsidR="00C44E55" w:rsidRPr="00BB6114" w14:paraId="7EB3415F" w14:textId="77777777" w:rsidTr="00C44E55">
        <w:trPr>
          <w:trHeight w:val="260"/>
        </w:trPr>
        <w:tc>
          <w:tcPr>
            <w:tcW w:w="2340" w:type="dxa"/>
            <w:noWrap/>
            <w:vAlign w:val="center"/>
            <w:hideMark/>
          </w:tcPr>
          <w:p w14:paraId="4DACABB5" w14:textId="77777777" w:rsidR="00C44E55" w:rsidRPr="00BB6114" w:rsidRDefault="00C44E55" w:rsidP="00C44E55">
            <w:pPr>
              <w:suppressAutoHyphens w:val="0"/>
              <w:rPr>
                <w:sz w:val="22"/>
                <w:szCs w:val="22"/>
                <w:lang w:val="es-CR" w:eastAsia="es-CR"/>
              </w:rPr>
            </w:pPr>
            <w:r w:rsidRPr="00BB6114">
              <w:rPr>
                <w:sz w:val="22"/>
                <w:szCs w:val="22"/>
                <w:lang w:val="es-CR" w:eastAsia="es-CR"/>
              </w:rPr>
              <w:t>Cartago</w:t>
            </w:r>
          </w:p>
        </w:tc>
        <w:tc>
          <w:tcPr>
            <w:tcW w:w="987" w:type="dxa"/>
            <w:tcBorders>
              <w:top w:val="nil"/>
              <w:left w:val="single" w:sz="8" w:space="0" w:color="auto"/>
              <w:bottom w:val="nil"/>
              <w:right w:val="single" w:sz="4" w:space="0" w:color="auto"/>
            </w:tcBorders>
            <w:noWrap/>
            <w:vAlign w:val="center"/>
            <w:hideMark/>
          </w:tcPr>
          <w:p w14:paraId="744411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2.790</w:t>
            </w:r>
          </w:p>
        </w:tc>
        <w:tc>
          <w:tcPr>
            <w:tcW w:w="987" w:type="dxa"/>
            <w:noWrap/>
            <w:vAlign w:val="center"/>
            <w:hideMark/>
          </w:tcPr>
          <w:p w14:paraId="7250DD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2.676</w:t>
            </w:r>
          </w:p>
        </w:tc>
        <w:tc>
          <w:tcPr>
            <w:tcW w:w="902" w:type="dxa"/>
            <w:tcBorders>
              <w:top w:val="nil"/>
              <w:left w:val="single" w:sz="4" w:space="0" w:color="auto"/>
              <w:bottom w:val="nil"/>
              <w:right w:val="single" w:sz="4" w:space="0" w:color="auto"/>
            </w:tcBorders>
            <w:noWrap/>
            <w:vAlign w:val="bottom"/>
            <w:hideMark/>
          </w:tcPr>
          <w:p w14:paraId="235AB74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2.457</w:t>
            </w:r>
          </w:p>
        </w:tc>
        <w:tc>
          <w:tcPr>
            <w:tcW w:w="902" w:type="dxa"/>
            <w:noWrap/>
            <w:vAlign w:val="bottom"/>
            <w:hideMark/>
          </w:tcPr>
          <w:p w14:paraId="6A36E2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3.145</w:t>
            </w:r>
          </w:p>
        </w:tc>
        <w:tc>
          <w:tcPr>
            <w:tcW w:w="902" w:type="dxa"/>
            <w:tcBorders>
              <w:top w:val="nil"/>
              <w:left w:val="single" w:sz="4" w:space="0" w:color="auto"/>
              <w:bottom w:val="nil"/>
              <w:right w:val="nil"/>
            </w:tcBorders>
            <w:noWrap/>
            <w:vAlign w:val="bottom"/>
            <w:hideMark/>
          </w:tcPr>
          <w:p w14:paraId="568D1D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2.199</w:t>
            </w:r>
          </w:p>
        </w:tc>
      </w:tr>
      <w:tr w:rsidR="00C44E55" w:rsidRPr="00BB6114" w14:paraId="47EBC528" w14:textId="77777777" w:rsidTr="00C44E55">
        <w:trPr>
          <w:trHeight w:val="260"/>
        </w:trPr>
        <w:tc>
          <w:tcPr>
            <w:tcW w:w="2340" w:type="dxa"/>
            <w:noWrap/>
            <w:vAlign w:val="center"/>
            <w:hideMark/>
          </w:tcPr>
          <w:p w14:paraId="3DDFDE96" w14:textId="77777777" w:rsidR="00C44E55" w:rsidRPr="00BB6114" w:rsidRDefault="00C44E55" w:rsidP="00C44E55">
            <w:pPr>
              <w:suppressAutoHyphens w:val="0"/>
              <w:rPr>
                <w:sz w:val="22"/>
                <w:szCs w:val="22"/>
                <w:lang w:val="es-CR" w:eastAsia="es-CR"/>
              </w:rPr>
            </w:pPr>
            <w:r w:rsidRPr="00BB6114">
              <w:rPr>
                <w:sz w:val="22"/>
                <w:szCs w:val="22"/>
                <w:lang w:val="es-CR" w:eastAsia="es-CR"/>
              </w:rPr>
              <w:t>Heredia</w:t>
            </w:r>
          </w:p>
        </w:tc>
        <w:tc>
          <w:tcPr>
            <w:tcW w:w="987" w:type="dxa"/>
            <w:tcBorders>
              <w:top w:val="nil"/>
              <w:left w:val="single" w:sz="8" w:space="0" w:color="auto"/>
              <w:bottom w:val="nil"/>
              <w:right w:val="single" w:sz="4" w:space="0" w:color="auto"/>
            </w:tcBorders>
            <w:noWrap/>
            <w:vAlign w:val="center"/>
            <w:hideMark/>
          </w:tcPr>
          <w:p w14:paraId="506AEA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7.014</w:t>
            </w:r>
          </w:p>
        </w:tc>
        <w:tc>
          <w:tcPr>
            <w:tcW w:w="987" w:type="dxa"/>
            <w:noWrap/>
            <w:vAlign w:val="center"/>
            <w:hideMark/>
          </w:tcPr>
          <w:p w14:paraId="30BC7B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3.330</w:t>
            </w:r>
          </w:p>
        </w:tc>
        <w:tc>
          <w:tcPr>
            <w:tcW w:w="902" w:type="dxa"/>
            <w:tcBorders>
              <w:top w:val="nil"/>
              <w:left w:val="single" w:sz="4" w:space="0" w:color="auto"/>
              <w:bottom w:val="nil"/>
              <w:right w:val="single" w:sz="4" w:space="0" w:color="auto"/>
            </w:tcBorders>
            <w:noWrap/>
            <w:vAlign w:val="bottom"/>
            <w:hideMark/>
          </w:tcPr>
          <w:p w14:paraId="49D8D1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3.329</w:t>
            </w:r>
          </w:p>
        </w:tc>
        <w:tc>
          <w:tcPr>
            <w:tcW w:w="902" w:type="dxa"/>
            <w:noWrap/>
            <w:vAlign w:val="bottom"/>
            <w:hideMark/>
          </w:tcPr>
          <w:p w14:paraId="1DE45D1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2461</w:t>
            </w:r>
          </w:p>
        </w:tc>
        <w:tc>
          <w:tcPr>
            <w:tcW w:w="902" w:type="dxa"/>
            <w:tcBorders>
              <w:top w:val="nil"/>
              <w:left w:val="single" w:sz="4" w:space="0" w:color="auto"/>
              <w:bottom w:val="nil"/>
              <w:right w:val="nil"/>
            </w:tcBorders>
            <w:noWrap/>
            <w:vAlign w:val="bottom"/>
            <w:hideMark/>
          </w:tcPr>
          <w:p w14:paraId="5CD3E4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1.116</w:t>
            </w:r>
          </w:p>
        </w:tc>
      </w:tr>
      <w:tr w:rsidR="00C44E55" w:rsidRPr="00BB6114" w14:paraId="211704B0" w14:textId="77777777" w:rsidTr="00C44E55">
        <w:trPr>
          <w:trHeight w:val="260"/>
        </w:trPr>
        <w:tc>
          <w:tcPr>
            <w:tcW w:w="2340" w:type="dxa"/>
            <w:noWrap/>
            <w:vAlign w:val="center"/>
            <w:hideMark/>
          </w:tcPr>
          <w:p w14:paraId="3AF76A6B"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Guanacaste</w:t>
            </w:r>
          </w:p>
        </w:tc>
        <w:tc>
          <w:tcPr>
            <w:tcW w:w="987" w:type="dxa"/>
            <w:tcBorders>
              <w:top w:val="nil"/>
              <w:left w:val="single" w:sz="8" w:space="0" w:color="auto"/>
              <w:bottom w:val="nil"/>
              <w:right w:val="single" w:sz="4" w:space="0" w:color="auto"/>
            </w:tcBorders>
            <w:noWrap/>
            <w:vAlign w:val="center"/>
            <w:hideMark/>
          </w:tcPr>
          <w:p w14:paraId="40BA71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1.406</w:t>
            </w:r>
          </w:p>
        </w:tc>
        <w:tc>
          <w:tcPr>
            <w:tcW w:w="987" w:type="dxa"/>
            <w:noWrap/>
            <w:vAlign w:val="center"/>
            <w:hideMark/>
          </w:tcPr>
          <w:p w14:paraId="4B9C35E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1.262</w:t>
            </w:r>
          </w:p>
        </w:tc>
        <w:tc>
          <w:tcPr>
            <w:tcW w:w="902" w:type="dxa"/>
            <w:tcBorders>
              <w:top w:val="nil"/>
              <w:left w:val="single" w:sz="4" w:space="0" w:color="auto"/>
              <w:bottom w:val="nil"/>
              <w:right w:val="single" w:sz="4" w:space="0" w:color="auto"/>
            </w:tcBorders>
            <w:noWrap/>
            <w:vAlign w:val="bottom"/>
            <w:hideMark/>
          </w:tcPr>
          <w:p w14:paraId="42CDE54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1.073</w:t>
            </w:r>
          </w:p>
        </w:tc>
        <w:tc>
          <w:tcPr>
            <w:tcW w:w="902" w:type="dxa"/>
            <w:noWrap/>
            <w:vAlign w:val="bottom"/>
            <w:hideMark/>
          </w:tcPr>
          <w:p w14:paraId="6FE255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1..217</w:t>
            </w:r>
          </w:p>
        </w:tc>
        <w:tc>
          <w:tcPr>
            <w:tcW w:w="902" w:type="dxa"/>
            <w:tcBorders>
              <w:top w:val="nil"/>
              <w:left w:val="single" w:sz="4" w:space="0" w:color="auto"/>
              <w:bottom w:val="nil"/>
              <w:right w:val="nil"/>
            </w:tcBorders>
            <w:noWrap/>
            <w:vAlign w:val="bottom"/>
            <w:hideMark/>
          </w:tcPr>
          <w:p w14:paraId="58F3EE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1.444</w:t>
            </w:r>
          </w:p>
        </w:tc>
      </w:tr>
      <w:tr w:rsidR="00C44E55" w:rsidRPr="00BB6114" w14:paraId="28AEC40B" w14:textId="77777777" w:rsidTr="00C44E55">
        <w:trPr>
          <w:trHeight w:val="260"/>
        </w:trPr>
        <w:tc>
          <w:tcPr>
            <w:tcW w:w="2340" w:type="dxa"/>
            <w:noWrap/>
            <w:vAlign w:val="center"/>
            <w:hideMark/>
          </w:tcPr>
          <w:p w14:paraId="0B1B9820"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Guanacaste</w:t>
            </w:r>
          </w:p>
        </w:tc>
        <w:tc>
          <w:tcPr>
            <w:tcW w:w="987" w:type="dxa"/>
            <w:tcBorders>
              <w:top w:val="nil"/>
              <w:left w:val="single" w:sz="8" w:space="0" w:color="auto"/>
              <w:bottom w:val="nil"/>
              <w:right w:val="single" w:sz="4" w:space="0" w:color="auto"/>
            </w:tcBorders>
            <w:noWrap/>
            <w:vAlign w:val="center"/>
            <w:hideMark/>
          </w:tcPr>
          <w:p w14:paraId="3CA7C2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1.512</w:t>
            </w:r>
          </w:p>
        </w:tc>
        <w:tc>
          <w:tcPr>
            <w:tcW w:w="987" w:type="dxa"/>
            <w:noWrap/>
            <w:vAlign w:val="center"/>
            <w:hideMark/>
          </w:tcPr>
          <w:p w14:paraId="0AD75EB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1.079</w:t>
            </w:r>
          </w:p>
        </w:tc>
        <w:tc>
          <w:tcPr>
            <w:tcW w:w="902" w:type="dxa"/>
            <w:tcBorders>
              <w:top w:val="nil"/>
              <w:left w:val="single" w:sz="4" w:space="0" w:color="auto"/>
              <w:bottom w:val="nil"/>
              <w:right w:val="single" w:sz="4" w:space="0" w:color="auto"/>
            </w:tcBorders>
            <w:noWrap/>
            <w:vAlign w:val="bottom"/>
            <w:hideMark/>
          </w:tcPr>
          <w:p w14:paraId="03598D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1.093</w:t>
            </w:r>
          </w:p>
        </w:tc>
        <w:tc>
          <w:tcPr>
            <w:tcW w:w="902" w:type="dxa"/>
            <w:noWrap/>
            <w:vAlign w:val="bottom"/>
            <w:hideMark/>
          </w:tcPr>
          <w:p w14:paraId="1DA51D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1.280</w:t>
            </w:r>
          </w:p>
        </w:tc>
        <w:tc>
          <w:tcPr>
            <w:tcW w:w="902" w:type="dxa"/>
            <w:tcBorders>
              <w:top w:val="nil"/>
              <w:left w:val="single" w:sz="4" w:space="0" w:color="auto"/>
              <w:bottom w:val="nil"/>
              <w:right w:val="nil"/>
            </w:tcBorders>
            <w:noWrap/>
            <w:vAlign w:val="bottom"/>
            <w:hideMark/>
          </w:tcPr>
          <w:p w14:paraId="626A724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1.143</w:t>
            </w:r>
          </w:p>
        </w:tc>
      </w:tr>
      <w:tr w:rsidR="00C44E55" w:rsidRPr="00BB6114" w14:paraId="26AE5139" w14:textId="77777777" w:rsidTr="00C44E55">
        <w:trPr>
          <w:trHeight w:val="260"/>
        </w:trPr>
        <w:tc>
          <w:tcPr>
            <w:tcW w:w="2340" w:type="dxa"/>
            <w:noWrap/>
            <w:vAlign w:val="center"/>
            <w:hideMark/>
          </w:tcPr>
          <w:p w14:paraId="53A3A0F4" w14:textId="77777777" w:rsidR="00C44E55" w:rsidRPr="00BB6114" w:rsidRDefault="00C44E55" w:rsidP="00C44E55">
            <w:pPr>
              <w:suppressAutoHyphens w:val="0"/>
              <w:rPr>
                <w:sz w:val="22"/>
                <w:szCs w:val="22"/>
                <w:lang w:val="es-CR" w:eastAsia="es-CR"/>
              </w:rPr>
            </w:pPr>
            <w:r w:rsidRPr="00BB6114">
              <w:rPr>
                <w:sz w:val="22"/>
                <w:szCs w:val="22"/>
                <w:lang w:val="es-CR" w:eastAsia="es-CR"/>
              </w:rPr>
              <w:t>Puntarenas</w:t>
            </w:r>
          </w:p>
        </w:tc>
        <w:tc>
          <w:tcPr>
            <w:tcW w:w="987" w:type="dxa"/>
            <w:tcBorders>
              <w:top w:val="nil"/>
              <w:left w:val="single" w:sz="8" w:space="0" w:color="auto"/>
              <w:bottom w:val="nil"/>
              <w:right w:val="single" w:sz="4" w:space="0" w:color="auto"/>
            </w:tcBorders>
            <w:noWrap/>
            <w:vAlign w:val="center"/>
            <w:hideMark/>
          </w:tcPr>
          <w:p w14:paraId="47628B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1.399</w:t>
            </w:r>
          </w:p>
        </w:tc>
        <w:tc>
          <w:tcPr>
            <w:tcW w:w="987" w:type="dxa"/>
            <w:noWrap/>
            <w:vAlign w:val="center"/>
            <w:hideMark/>
          </w:tcPr>
          <w:p w14:paraId="2A7B81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1.285</w:t>
            </w:r>
          </w:p>
        </w:tc>
        <w:tc>
          <w:tcPr>
            <w:tcW w:w="902" w:type="dxa"/>
            <w:tcBorders>
              <w:top w:val="nil"/>
              <w:left w:val="single" w:sz="4" w:space="0" w:color="auto"/>
              <w:bottom w:val="nil"/>
              <w:right w:val="single" w:sz="4" w:space="0" w:color="auto"/>
            </w:tcBorders>
            <w:noWrap/>
            <w:vAlign w:val="bottom"/>
            <w:hideMark/>
          </w:tcPr>
          <w:p w14:paraId="5F21FBA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1.063</w:t>
            </w:r>
          </w:p>
        </w:tc>
        <w:tc>
          <w:tcPr>
            <w:tcW w:w="902" w:type="dxa"/>
            <w:noWrap/>
            <w:vAlign w:val="bottom"/>
            <w:hideMark/>
          </w:tcPr>
          <w:p w14:paraId="35C139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1.348</w:t>
            </w:r>
          </w:p>
        </w:tc>
        <w:tc>
          <w:tcPr>
            <w:tcW w:w="902" w:type="dxa"/>
            <w:tcBorders>
              <w:top w:val="nil"/>
              <w:left w:val="single" w:sz="4" w:space="0" w:color="auto"/>
              <w:bottom w:val="nil"/>
              <w:right w:val="nil"/>
            </w:tcBorders>
            <w:noWrap/>
            <w:vAlign w:val="bottom"/>
            <w:hideMark/>
          </w:tcPr>
          <w:p w14:paraId="50C4BDB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1.810</w:t>
            </w:r>
          </w:p>
        </w:tc>
      </w:tr>
      <w:tr w:rsidR="00C44E55" w:rsidRPr="00BB6114" w14:paraId="21F0D963" w14:textId="77777777" w:rsidTr="00C44E55">
        <w:trPr>
          <w:trHeight w:val="260"/>
        </w:trPr>
        <w:tc>
          <w:tcPr>
            <w:tcW w:w="2340" w:type="dxa"/>
            <w:noWrap/>
            <w:vAlign w:val="center"/>
            <w:hideMark/>
          </w:tcPr>
          <w:p w14:paraId="086EBF58"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Zona Sur</w:t>
            </w:r>
          </w:p>
        </w:tc>
        <w:tc>
          <w:tcPr>
            <w:tcW w:w="987" w:type="dxa"/>
            <w:tcBorders>
              <w:top w:val="nil"/>
              <w:left w:val="single" w:sz="8" w:space="0" w:color="auto"/>
              <w:bottom w:val="nil"/>
              <w:right w:val="single" w:sz="4" w:space="0" w:color="auto"/>
            </w:tcBorders>
            <w:noWrap/>
            <w:vAlign w:val="center"/>
            <w:hideMark/>
          </w:tcPr>
          <w:p w14:paraId="1BAF38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477</w:t>
            </w:r>
          </w:p>
        </w:tc>
        <w:tc>
          <w:tcPr>
            <w:tcW w:w="987" w:type="dxa"/>
            <w:noWrap/>
            <w:vAlign w:val="center"/>
            <w:hideMark/>
          </w:tcPr>
          <w:p w14:paraId="2C28EC5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545</w:t>
            </w:r>
          </w:p>
        </w:tc>
        <w:tc>
          <w:tcPr>
            <w:tcW w:w="902" w:type="dxa"/>
            <w:tcBorders>
              <w:top w:val="nil"/>
              <w:left w:val="single" w:sz="4" w:space="0" w:color="auto"/>
              <w:bottom w:val="nil"/>
              <w:right w:val="single" w:sz="4" w:space="0" w:color="auto"/>
            </w:tcBorders>
            <w:noWrap/>
            <w:vAlign w:val="bottom"/>
            <w:hideMark/>
          </w:tcPr>
          <w:p w14:paraId="3900921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688</w:t>
            </w:r>
          </w:p>
        </w:tc>
        <w:tc>
          <w:tcPr>
            <w:tcW w:w="902" w:type="dxa"/>
            <w:noWrap/>
            <w:vAlign w:val="bottom"/>
            <w:hideMark/>
          </w:tcPr>
          <w:p w14:paraId="65F0475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1.241</w:t>
            </w:r>
          </w:p>
        </w:tc>
        <w:tc>
          <w:tcPr>
            <w:tcW w:w="902" w:type="dxa"/>
            <w:tcBorders>
              <w:top w:val="nil"/>
              <w:left w:val="single" w:sz="4" w:space="0" w:color="auto"/>
              <w:bottom w:val="nil"/>
              <w:right w:val="nil"/>
            </w:tcBorders>
            <w:noWrap/>
            <w:vAlign w:val="center"/>
            <w:hideMark/>
          </w:tcPr>
          <w:p w14:paraId="4DED41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981</w:t>
            </w:r>
          </w:p>
        </w:tc>
      </w:tr>
      <w:tr w:rsidR="00C44E55" w:rsidRPr="00BB6114" w14:paraId="5EFCB07B" w14:textId="77777777" w:rsidTr="00C44E55">
        <w:trPr>
          <w:trHeight w:val="260"/>
        </w:trPr>
        <w:tc>
          <w:tcPr>
            <w:tcW w:w="2340" w:type="dxa"/>
            <w:noWrap/>
            <w:vAlign w:val="center"/>
            <w:hideMark/>
          </w:tcPr>
          <w:p w14:paraId="2FD06D94"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Zona Sur</w:t>
            </w:r>
          </w:p>
        </w:tc>
        <w:tc>
          <w:tcPr>
            <w:tcW w:w="987" w:type="dxa"/>
            <w:tcBorders>
              <w:top w:val="nil"/>
              <w:left w:val="single" w:sz="8" w:space="0" w:color="auto"/>
              <w:bottom w:val="nil"/>
              <w:right w:val="single" w:sz="4" w:space="0" w:color="auto"/>
            </w:tcBorders>
            <w:noWrap/>
            <w:vAlign w:val="center"/>
            <w:hideMark/>
          </w:tcPr>
          <w:p w14:paraId="6A088C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893</w:t>
            </w:r>
          </w:p>
        </w:tc>
        <w:tc>
          <w:tcPr>
            <w:tcW w:w="987" w:type="dxa"/>
            <w:noWrap/>
            <w:vAlign w:val="center"/>
            <w:hideMark/>
          </w:tcPr>
          <w:p w14:paraId="6506AE8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775</w:t>
            </w:r>
          </w:p>
        </w:tc>
        <w:tc>
          <w:tcPr>
            <w:tcW w:w="902" w:type="dxa"/>
            <w:tcBorders>
              <w:top w:val="nil"/>
              <w:left w:val="single" w:sz="4" w:space="0" w:color="auto"/>
              <w:bottom w:val="nil"/>
              <w:right w:val="single" w:sz="4" w:space="0" w:color="auto"/>
            </w:tcBorders>
            <w:noWrap/>
            <w:vAlign w:val="bottom"/>
            <w:hideMark/>
          </w:tcPr>
          <w:p w14:paraId="4C61A4C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788</w:t>
            </w:r>
          </w:p>
        </w:tc>
        <w:tc>
          <w:tcPr>
            <w:tcW w:w="902" w:type="dxa"/>
            <w:noWrap/>
            <w:vAlign w:val="bottom"/>
            <w:hideMark/>
          </w:tcPr>
          <w:p w14:paraId="58FAD0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994</w:t>
            </w:r>
          </w:p>
        </w:tc>
        <w:tc>
          <w:tcPr>
            <w:tcW w:w="902" w:type="dxa"/>
            <w:tcBorders>
              <w:top w:val="nil"/>
              <w:left w:val="single" w:sz="4" w:space="0" w:color="auto"/>
              <w:bottom w:val="nil"/>
              <w:right w:val="nil"/>
            </w:tcBorders>
            <w:noWrap/>
            <w:vAlign w:val="center"/>
            <w:hideMark/>
          </w:tcPr>
          <w:p w14:paraId="291D2AB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1.020</w:t>
            </w:r>
          </w:p>
        </w:tc>
      </w:tr>
      <w:tr w:rsidR="00C44E55" w:rsidRPr="00BB6114" w14:paraId="068AB8EB" w14:textId="77777777" w:rsidTr="00C44E55">
        <w:trPr>
          <w:trHeight w:val="260"/>
        </w:trPr>
        <w:tc>
          <w:tcPr>
            <w:tcW w:w="2340" w:type="dxa"/>
            <w:noWrap/>
            <w:vAlign w:val="center"/>
            <w:hideMark/>
          </w:tcPr>
          <w:p w14:paraId="1F0B3E25"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Zona Atlántica</w:t>
            </w:r>
          </w:p>
        </w:tc>
        <w:tc>
          <w:tcPr>
            <w:tcW w:w="987" w:type="dxa"/>
            <w:tcBorders>
              <w:top w:val="nil"/>
              <w:left w:val="single" w:sz="8" w:space="0" w:color="auto"/>
              <w:bottom w:val="nil"/>
              <w:right w:val="single" w:sz="4" w:space="0" w:color="auto"/>
            </w:tcBorders>
            <w:noWrap/>
            <w:vAlign w:val="center"/>
            <w:hideMark/>
          </w:tcPr>
          <w:p w14:paraId="0D5BD4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957</w:t>
            </w:r>
          </w:p>
        </w:tc>
        <w:tc>
          <w:tcPr>
            <w:tcW w:w="987" w:type="dxa"/>
            <w:noWrap/>
            <w:vAlign w:val="center"/>
            <w:hideMark/>
          </w:tcPr>
          <w:p w14:paraId="16F9E1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982</w:t>
            </w:r>
          </w:p>
        </w:tc>
        <w:tc>
          <w:tcPr>
            <w:tcW w:w="902" w:type="dxa"/>
            <w:tcBorders>
              <w:top w:val="nil"/>
              <w:left w:val="single" w:sz="4" w:space="0" w:color="auto"/>
              <w:bottom w:val="nil"/>
              <w:right w:val="single" w:sz="4" w:space="0" w:color="auto"/>
            </w:tcBorders>
            <w:noWrap/>
            <w:vAlign w:val="bottom"/>
            <w:hideMark/>
          </w:tcPr>
          <w:p w14:paraId="0B5B856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1.433</w:t>
            </w:r>
          </w:p>
        </w:tc>
        <w:tc>
          <w:tcPr>
            <w:tcW w:w="902" w:type="dxa"/>
            <w:noWrap/>
            <w:vAlign w:val="bottom"/>
            <w:hideMark/>
          </w:tcPr>
          <w:p w14:paraId="511A76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2.206</w:t>
            </w:r>
          </w:p>
        </w:tc>
        <w:tc>
          <w:tcPr>
            <w:tcW w:w="902" w:type="dxa"/>
            <w:tcBorders>
              <w:top w:val="nil"/>
              <w:left w:val="single" w:sz="4" w:space="0" w:color="auto"/>
              <w:bottom w:val="nil"/>
              <w:right w:val="nil"/>
            </w:tcBorders>
            <w:noWrap/>
            <w:vAlign w:val="center"/>
            <w:hideMark/>
          </w:tcPr>
          <w:p w14:paraId="7F4B4B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1.947</w:t>
            </w:r>
          </w:p>
        </w:tc>
      </w:tr>
      <w:tr w:rsidR="00C44E55" w:rsidRPr="00BB6114" w14:paraId="3EABD23D" w14:textId="77777777" w:rsidTr="00C44E55">
        <w:trPr>
          <w:trHeight w:val="270"/>
        </w:trPr>
        <w:tc>
          <w:tcPr>
            <w:tcW w:w="2340" w:type="dxa"/>
            <w:tcBorders>
              <w:top w:val="nil"/>
              <w:left w:val="nil"/>
              <w:bottom w:val="single" w:sz="8" w:space="0" w:color="auto"/>
              <w:right w:val="nil"/>
            </w:tcBorders>
            <w:noWrap/>
            <w:vAlign w:val="center"/>
            <w:hideMark/>
          </w:tcPr>
          <w:p w14:paraId="12E4D3A2"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Zona Atlántica</w:t>
            </w:r>
          </w:p>
        </w:tc>
        <w:tc>
          <w:tcPr>
            <w:tcW w:w="987" w:type="dxa"/>
            <w:tcBorders>
              <w:top w:val="nil"/>
              <w:left w:val="single" w:sz="8" w:space="0" w:color="auto"/>
              <w:bottom w:val="single" w:sz="8" w:space="0" w:color="auto"/>
              <w:right w:val="single" w:sz="4" w:space="0" w:color="auto"/>
            </w:tcBorders>
            <w:noWrap/>
            <w:vAlign w:val="center"/>
            <w:hideMark/>
          </w:tcPr>
          <w:p w14:paraId="6F97B38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2.990</w:t>
            </w:r>
          </w:p>
        </w:tc>
        <w:tc>
          <w:tcPr>
            <w:tcW w:w="987" w:type="dxa"/>
            <w:tcBorders>
              <w:top w:val="nil"/>
              <w:left w:val="nil"/>
              <w:bottom w:val="single" w:sz="8" w:space="0" w:color="auto"/>
              <w:right w:val="nil"/>
            </w:tcBorders>
            <w:noWrap/>
            <w:vAlign w:val="center"/>
            <w:hideMark/>
          </w:tcPr>
          <w:p w14:paraId="29CF65C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3.141</w:t>
            </w:r>
          </w:p>
        </w:tc>
        <w:tc>
          <w:tcPr>
            <w:tcW w:w="902" w:type="dxa"/>
            <w:tcBorders>
              <w:top w:val="nil"/>
              <w:left w:val="single" w:sz="4" w:space="0" w:color="auto"/>
              <w:bottom w:val="single" w:sz="8" w:space="0" w:color="auto"/>
              <w:right w:val="single" w:sz="4" w:space="0" w:color="auto"/>
            </w:tcBorders>
            <w:noWrap/>
            <w:vAlign w:val="bottom"/>
            <w:hideMark/>
          </w:tcPr>
          <w:p w14:paraId="147FBF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3.289</w:t>
            </w:r>
          </w:p>
        </w:tc>
        <w:tc>
          <w:tcPr>
            <w:tcW w:w="902" w:type="dxa"/>
            <w:tcBorders>
              <w:top w:val="nil"/>
              <w:left w:val="nil"/>
              <w:bottom w:val="single" w:sz="8" w:space="0" w:color="auto"/>
              <w:right w:val="nil"/>
            </w:tcBorders>
            <w:noWrap/>
            <w:vAlign w:val="bottom"/>
            <w:hideMark/>
          </w:tcPr>
          <w:p w14:paraId="03DC03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2.779</w:t>
            </w:r>
          </w:p>
        </w:tc>
        <w:tc>
          <w:tcPr>
            <w:tcW w:w="902" w:type="dxa"/>
            <w:tcBorders>
              <w:top w:val="nil"/>
              <w:left w:val="single" w:sz="4" w:space="0" w:color="auto"/>
              <w:bottom w:val="single" w:sz="8" w:space="0" w:color="auto"/>
              <w:right w:val="nil"/>
            </w:tcBorders>
            <w:noWrap/>
            <w:vAlign w:val="center"/>
            <w:hideMark/>
          </w:tcPr>
          <w:p w14:paraId="2A7AA8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2.644</w:t>
            </w:r>
          </w:p>
        </w:tc>
      </w:tr>
    </w:tbl>
    <w:p w14:paraId="7270BC84" w14:textId="77777777" w:rsidR="00C44E55" w:rsidRPr="00BB6114" w:rsidRDefault="00C44E55" w:rsidP="00C44E55">
      <w:pPr>
        <w:suppressAutoHyphens w:val="0"/>
        <w:rPr>
          <w:rFonts w:eastAsia="Calibri"/>
          <w:sz w:val="22"/>
          <w:szCs w:val="22"/>
          <w:lang w:val="es-CR" w:eastAsia="en-US"/>
        </w:rPr>
      </w:pPr>
    </w:p>
    <w:p w14:paraId="69FCFB47"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sz w:val="22"/>
          <w:szCs w:val="22"/>
          <w:lang w:val="es-CR" w:eastAsia="es-ES"/>
        </w:rPr>
        <w:t>En lo que respecta al Circuito Judicial de Heredia, fue abordado por el Proyecto de Rediseño Modelo Penal en el 2018; de manera que, a partir de ese período los casos activos han disminuido, experimentado en el 2019 el valor más bajo del período en estudio (2015-2019) con 1.116 asuntos.</w:t>
      </w:r>
    </w:p>
    <w:p w14:paraId="2940BF37"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p>
    <w:p w14:paraId="33F47474" w14:textId="77777777" w:rsidR="00C44E55" w:rsidRPr="00BB6114" w:rsidRDefault="00C44E55" w:rsidP="00C44E55">
      <w:pPr>
        <w:widowControl w:val="0"/>
        <w:suppressAutoHyphens w:val="0"/>
        <w:autoSpaceDE w:val="0"/>
        <w:autoSpaceDN w:val="0"/>
        <w:adjustRightInd w:val="0"/>
        <w:ind w:left="851" w:right="851" w:firstLine="709"/>
        <w:jc w:val="both"/>
        <w:rPr>
          <w:sz w:val="22"/>
          <w:szCs w:val="22"/>
          <w:lang w:val="es-CR" w:eastAsia="es-ES"/>
        </w:rPr>
      </w:pPr>
      <w:r w:rsidRPr="00BB6114">
        <w:rPr>
          <w:rFonts w:eastAsia="Calibri"/>
          <w:sz w:val="22"/>
          <w:szCs w:val="22"/>
          <w:lang w:val="es-CR" w:eastAsia="en-US"/>
        </w:rPr>
        <w:t xml:space="preserve">Es importante mencionar </w:t>
      </w:r>
      <w:r w:rsidRPr="00BB6114">
        <w:rPr>
          <w:sz w:val="22"/>
          <w:szCs w:val="22"/>
          <w:lang w:val="es-CR" w:eastAsia="es-ES"/>
        </w:rPr>
        <w:t>que de los cinco circuitos judiciales visitados por el “Proyecto de Rediseño Modelo Penal” durante el 2019, el Primero y el Segundo de la Zona Atlántica advierten una baja en el circulante, respecto al período anterior, pasando de 2.206 al 1.947 (259) y de 2.779 a 2.644 (135) asuntos respectivamente, siendo responsables de esta disminución las cabeceras de cada uno de estos circuitos (Limón y Pococí).</w:t>
      </w:r>
    </w:p>
    <w:p w14:paraId="442446F4" w14:textId="77777777"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p>
    <w:p w14:paraId="3EC2DD0D" w14:textId="5B4A3E3B"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lo concerniente al Tercero de San José, cabe indicar que los Juzgados Penales que presentan un incremento significado de las causas activas respecto al 2018 es el Desamparados y Pavas, al pasar el primero de 621 causas activos a 1.743 y el segundo de 1.150 a 2.411 expedientes, 1.122 y 1.261 casos más en su orden, los cuales se reflejan en el estado trámite. </w:t>
      </w:r>
    </w:p>
    <w:p w14:paraId="4A4236F9" w14:textId="77777777"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p>
    <w:tbl>
      <w:tblPr>
        <w:tblpPr w:leftFromText="141" w:rightFromText="141" w:vertAnchor="text" w:horzAnchor="margin" w:tblpXSpec="center" w:tblpY="-75"/>
        <w:tblW w:w="9645" w:type="dxa"/>
        <w:tblLayout w:type="fixed"/>
        <w:tblCellMar>
          <w:left w:w="70" w:type="dxa"/>
          <w:right w:w="70" w:type="dxa"/>
        </w:tblCellMar>
        <w:tblLook w:val="04A0" w:firstRow="1" w:lastRow="0" w:firstColumn="1" w:lastColumn="0" w:noHBand="0" w:noVBand="1"/>
      </w:tblPr>
      <w:tblGrid>
        <w:gridCol w:w="5105"/>
        <w:gridCol w:w="1135"/>
        <w:gridCol w:w="1135"/>
        <w:gridCol w:w="1135"/>
        <w:gridCol w:w="1135"/>
      </w:tblGrid>
      <w:tr w:rsidR="00C44E55" w:rsidRPr="00BB6114" w14:paraId="6C96E5AD" w14:textId="77777777" w:rsidTr="00C44E55">
        <w:trPr>
          <w:trHeight w:val="885"/>
        </w:trPr>
        <w:tc>
          <w:tcPr>
            <w:tcW w:w="5103" w:type="dxa"/>
            <w:tcBorders>
              <w:top w:val="single" w:sz="12" w:space="0" w:color="auto"/>
              <w:left w:val="nil"/>
              <w:bottom w:val="single" w:sz="12" w:space="0" w:color="auto"/>
              <w:right w:val="nil"/>
            </w:tcBorders>
            <w:vAlign w:val="center"/>
            <w:hideMark/>
          </w:tcPr>
          <w:p w14:paraId="54A7107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Juzgado Penal </w:t>
            </w:r>
          </w:p>
        </w:tc>
        <w:tc>
          <w:tcPr>
            <w:tcW w:w="1134" w:type="dxa"/>
            <w:tcBorders>
              <w:top w:val="single" w:sz="12" w:space="0" w:color="auto"/>
              <w:left w:val="single" w:sz="12" w:space="0" w:color="auto"/>
              <w:bottom w:val="single" w:sz="12" w:space="0" w:color="auto"/>
              <w:right w:val="nil"/>
            </w:tcBorders>
            <w:vAlign w:val="center"/>
            <w:hideMark/>
          </w:tcPr>
          <w:p w14:paraId="282F8FC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2017</w:t>
            </w:r>
          </w:p>
        </w:tc>
        <w:tc>
          <w:tcPr>
            <w:tcW w:w="1134" w:type="dxa"/>
            <w:tcBorders>
              <w:top w:val="single" w:sz="12" w:space="0" w:color="auto"/>
              <w:left w:val="single" w:sz="8" w:space="0" w:color="auto"/>
              <w:bottom w:val="single" w:sz="12" w:space="0" w:color="auto"/>
              <w:right w:val="single" w:sz="8" w:space="0" w:color="auto"/>
            </w:tcBorders>
            <w:vAlign w:val="center"/>
            <w:hideMark/>
          </w:tcPr>
          <w:p w14:paraId="43ABAA5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2018</w:t>
            </w:r>
          </w:p>
        </w:tc>
        <w:tc>
          <w:tcPr>
            <w:tcW w:w="1134" w:type="dxa"/>
            <w:tcBorders>
              <w:top w:val="single" w:sz="12" w:space="0" w:color="auto"/>
              <w:left w:val="nil"/>
              <w:bottom w:val="single" w:sz="12" w:space="0" w:color="auto"/>
              <w:right w:val="nil"/>
            </w:tcBorders>
            <w:vAlign w:val="center"/>
            <w:hideMark/>
          </w:tcPr>
          <w:p w14:paraId="2BB3D9A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2019</w:t>
            </w:r>
          </w:p>
        </w:tc>
        <w:tc>
          <w:tcPr>
            <w:tcW w:w="1134" w:type="dxa"/>
            <w:tcBorders>
              <w:top w:val="single" w:sz="12" w:space="0" w:color="auto"/>
              <w:left w:val="single" w:sz="12" w:space="0" w:color="auto"/>
              <w:bottom w:val="single" w:sz="12" w:space="0" w:color="auto"/>
              <w:right w:val="nil"/>
            </w:tcBorders>
            <w:vAlign w:val="center"/>
            <w:hideMark/>
          </w:tcPr>
          <w:p w14:paraId="2DB0A42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Variación relativa 2018-2019</w:t>
            </w:r>
          </w:p>
        </w:tc>
      </w:tr>
      <w:tr w:rsidR="00C44E55" w:rsidRPr="00BB6114" w14:paraId="6E142F29" w14:textId="77777777" w:rsidTr="00C44E55">
        <w:trPr>
          <w:trHeight w:val="270"/>
        </w:trPr>
        <w:tc>
          <w:tcPr>
            <w:tcW w:w="5103" w:type="dxa"/>
            <w:noWrap/>
            <w:vAlign w:val="bottom"/>
            <w:hideMark/>
          </w:tcPr>
          <w:p w14:paraId="73F618CD" w14:textId="77777777" w:rsidR="00C44E55" w:rsidRPr="00BB6114" w:rsidRDefault="00C44E55" w:rsidP="00C44E55">
            <w:pPr>
              <w:rPr>
                <w:b/>
                <w:bCs/>
                <w:sz w:val="22"/>
                <w:szCs w:val="22"/>
                <w:lang w:val="es-CR" w:eastAsia="es-CR"/>
              </w:rPr>
            </w:pPr>
          </w:p>
        </w:tc>
        <w:tc>
          <w:tcPr>
            <w:tcW w:w="1134" w:type="dxa"/>
            <w:tcBorders>
              <w:top w:val="nil"/>
              <w:left w:val="single" w:sz="12" w:space="0" w:color="auto"/>
              <w:bottom w:val="nil"/>
              <w:right w:val="nil"/>
            </w:tcBorders>
            <w:noWrap/>
            <w:vAlign w:val="bottom"/>
            <w:hideMark/>
          </w:tcPr>
          <w:p w14:paraId="4322738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tcBorders>
              <w:top w:val="nil"/>
              <w:left w:val="single" w:sz="8" w:space="0" w:color="auto"/>
              <w:bottom w:val="nil"/>
              <w:right w:val="single" w:sz="8" w:space="0" w:color="auto"/>
            </w:tcBorders>
            <w:noWrap/>
            <w:vAlign w:val="bottom"/>
            <w:hideMark/>
          </w:tcPr>
          <w:p w14:paraId="1BB6A9A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noWrap/>
            <w:vAlign w:val="bottom"/>
            <w:hideMark/>
          </w:tcPr>
          <w:p w14:paraId="4998556C" w14:textId="77777777" w:rsidR="00C44E55" w:rsidRPr="00BB6114" w:rsidRDefault="00C44E55" w:rsidP="00C44E55">
            <w:pPr>
              <w:rPr>
                <w:sz w:val="22"/>
                <w:szCs w:val="22"/>
                <w:lang w:val="es-CR" w:eastAsia="es-CR"/>
              </w:rPr>
            </w:pPr>
          </w:p>
        </w:tc>
        <w:tc>
          <w:tcPr>
            <w:tcW w:w="1134" w:type="dxa"/>
            <w:tcBorders>
              <w:top w:val="nil"/>
              <w:left w:val="single" w:sz="12" w:space="0" w:color="auto"/>
              <w:bottom w:val="nil"/>
              <w:right w:val="nil"/>
            </w:tcBorders>
            <w:noWrap/>
            <w:vAlign w:val="bottom"/>
            <w:hideMark/>
          </w:tcPr>
          <w:p w14:paraId="7411E89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355818AF" w14:textId="77777777" w:rsidTr="00C44E55">
        <w:trPr>
          <w:trHeight w:val="300"/>
        </w:trPr>
        <w:tc>
          <w:tcPr>
            <w:tcW w:w="5103" w:type="dxa"/>
            <w:noWrap/>
            <w:vAlign w:val="bottom"/>
            <w:hideMark/>
          </w:tcPr>
          <w:p w14:paraId="1762172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Pavas</w:t>
            </w:r>
          </w:p>
        </w:tc>
        <w:tc>
          <w:tcPr>
            <w:tcW w:w="1134" w:type="dxa"/>
            <w:tcBorders>
              <w:top w:val="nil"/>
              <w:left w:val="single" w:sz="12" w:space="0" w:color="auto"/>
              <w:bottom w:val="nil"/>
              <w:right w:val="nil"/>
            </w:tcBorders>
            <w:noWrap/>
            <w:vAlign w:val="bottom"/>
            <w:hideMark/>
          </w:tcPr>
          <w:p w14:paraId="291E21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1045</w:t>
            </w:r>
          </w:p>
        </w:tc>
        <w:tc>
          <w:tcPr>
            <w:tcW w:w="1134" w:type="dxa"/>
            <w:tcBorders>
              <w:top w:val="nil"/>
              <w:left w:val="single" w:sz="8" w:space="0" w:color="auto"/>
              <w:bottom w:val="nil"/>
              <w:right w:val="single" w:sz="8" w:space="0" w:color="auto"/>
            </w:tcBorders>
            <w:noWrap/>
            <w:vAlign w:val="bottom"/>
            <w:hideMark/>
          </w:tcPr>
          <w:p w14:paraId="0400ED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1150</w:t>
            </w:r>
          </w:p>
        </w:tc>
        <w:tc>
          <w:tcPr>
            <w:tcW w:w="1134" w:type="dxa"/>
            <w:noWrap/>
            <w:vAlign w:val="bottom"/>
            <w:hideMark/>
          </w:tcPr>
          <w:p w14:paraId="32A36CC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2411</w:t>
            </w:r>
          </w:p>
        </w:tc>
        <w:tc>
          <w:tcPr>
            <w:tcW w:w="1134" w:type="dxa"/>
            <w:tcBorders>
              <w:top w:val="nil"/>
              <w:left w:val="single" w:sz="12" w:space="0" w:color="auto"/>
              <w:bottom w:val="nil"/>
              <w:right w:val="nil"/>
            </w:tcBorders>
            <w:noWrap/>
            <w:vAlign w:val="bottom"/>
            <w:hideMark/>
          </w:tcPr>
          <w:p w14:paraId="42904FF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1261</w:t>
            </w:r>
          </w:p>
        </w:tc>
      </w:tr>
      <w:tr w:rsidR="00C44E55" w:rsidRPr="00BB6114" w14:paraId="091BAF52" w14:textId="77777777" w:rsidTr="00C44E55">
        <w:trPr>
          <w:trHeight w:val="300"/>
        </w:trPr>
        <w:tc>
          <w:tcPr>
            <w:tcW w:w="5103" w:type="dxa"/>
            <w:noWrap/>
            <w:vAlign w:val="bottom"/>
            <w:hideMark/>
          </w:tcPr>
          <w:p w14:paraId="0FB7D1A3"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III Circ. Jud. San José (Desamparados)</w:t>
            </w:r>
          </w:p>
        </w:tc>
        <w:tc>
          <w:tcPr>
            <w:tcW w:w="1134" w:type="dxa"/>
            <w:tcBorders>
              <w:top w:val="nil"/>
              <w:left w:val="single" w:sz="12" w:space="0" w:color="auto"/>
              <w:bottom w:val="nil"/>
              <w:right w:val="nil"/>
            </w:tcBorders>
            <w:noWrap/>
            <w:vAlign w:val="bottom"/>
            <w:hideMark/>
          </w:tcPr>
          <w:p w14:paraId="19F2087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663</w:t>
            </w:r>
          </w:p>
        </w:tc>
        <w:tc>
          <w:tcPr>
            <w:tcW w:w="1134" w:type="dxa"/>
            <w:tcBorders>
              <w:top w:val="nil"/>
              <w:left w:val="single" w:sz="8" w:space="0" w:color="auto"/>
              <w:bottom w:val="nil"/>
              <w:right w:val="single" w:sz="8" w:space="0" w:color="auto"/>
            </w:tcBorders>
            <w:noWrap/>
            <w:vAlign w:val="bottom"/>
            <w:hideMark/>
          </w:tcPr>
          <w:p w14:paraId="753ADA0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621</w:t>
            </w:r>
          </w:p>
        </w:tc>
        <w:tc>
          <w:tcPr>
            <w:tcW w:w="1134" w:type="dxa"/>
            <w:noWrap/>
            <w:vAlign w:val="bottom"/>
            <w:hideMark/>
          </w:tcPr>
          <w:p w14:paraId="6DCB05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1743</w:t>
            </w:r>
          </w:p>
        </w:tc>
        <w:tc>
          <w:tcPr>
            <w:tcW w:w="1134" w:type="dxa"/>
            <w:tcBorders>
              <w:top w:val="nil"/>
              <w:left w:val="single" w:sz="12" w:space="0" w:color="auto"/>
              <w:bottom w:val="nil"/>
              <w:right w:val="nil"/>
            </w:tcBorders>
            <w:noWrap/>
            <w:vAlign w:val="bottom"/>
            <w:hideMark/>
          </w:tcPr>
          <w:p w14:paraId="209ED9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1122</w:t>
            </w:r>
          </w:p>
        </w:tc>
      </w:tr>
      <w:tr w:rsidR="00C44E55" w:rsidRPr="00BB6114" w14:paraId="7A1C0214" w14:textId="77777777" w:rsidTr="00C44E55">
        <w:trPr>
          <w:trHeight w:val="300"/>
        </w:trPr>
        <w:tc>
          <w:tcPr>
            <w:tcW w:w="5103" w:type="dxa"/>
            <w:noWrap/>
            <w:vAlign w:val="bottom"/>
            <w:hideMark/>
          </w:tcPr>
          <w:p w14:paraId="06219C2F"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Alajuela</w:t>
            </w:r>
          </w:p>
        </w:tc>
        <w:tc>
          <w:tcPr>
            <w:tcW w:w="1134" w:type="dxa"/>
            <w:tcBorders>
              <w:top w:val="nil"/>
              <w:left w:val="single" w:sz="12" w:space="0" w:color="auto"/>
              <w:bottom w:val="nil"/>
              <w:right w:val="nil"/>
            </w:tcBorders>
            <w:noWrap/>
            <w:vAlign w:val="bottom"/>
            <w:hideMark/>
          </w:tcPr>
          <w:p w14:paraId="52715D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1420</w:t>
            </w:r>
          </w:p>
        </w:tc>
        <w:tc>
          <w:tcPr>
            <w:tcW w:w="1134" w:type="dxa"/>
            <w:tcBorders>
              <w:top w:val="nil"/>
              <w:left w:val="single" w:sz="8" w:space="0" w:color="auto"/>
              <w:bottom w:val="nil"/>
              <w:right w:val="single" w:sz="8" w:space="0" w:color="auto"/>
            </w:tcBorders>
            <w:noWrap/>
            <w:vAlign w:val="bottom"/>
            <w:hideMark/>
          </w:tcPr>
          <w:p w14:paraId="6228CA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1979</w:t>
            </w:r>
          </w:p>
        </w:tc>
        <w:tc>
          <w:tcPr>
            <w:tcW w:w="1134" w:type="dxa"/>
            <w:noWrap/>
            <w:vAlign w:val="bottom"/>
            <w:hideMark/>
          </w:tcPr>
          <w:p w14:paraId="51FBFD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2918</w:t>
            </w:r>
          </w:p>
        </w:tc>
        <w:tc>
          <w:tcPr>
            <w:tcW w:w="1134" w:type="dxa"/>
            <w:tcBorders>
              <w:top w:val="nil"/>
              <w:left w:val="single" w:sz="12" w:space="0" w:color="auto"/>
              <w:bottom w:val="nil"/>
              <w:right w:val="nil"/>
            </w:tcBorders>
            <w:noWrap/>
            <w:vAlign w:val="bottom"/>
            <w:hideMark/>
          </w:tcPr>
          <w:p w14:paraId="4B2C35E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939</w:t>
            </w:r>
          </w:p>
        </w:tc>
      </w:tr>
      <w:tr w:rsidR="00C44E55" w:rsidRPr="00BB6114" w14:paraId="5BEABAA0" w14:textId="77777777" w:rsidTr="00C44E55">
        <w:trPr>
          <w:trHeight w:val="300"/>
        </w:trPr>
        <w:tc>
          <w:tcPr>
            <w:tcW w:w="5103" w:type="dxa"/>
            <w:noWrap/>
            <w:vAlign w:val="bottom"/>
            <w:hideMark/>
          </w:tcPr>
          <w:p w14:paraId="1F88B77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Garabito</w:t>
            </w:r>
          </w:p>
        </w:tc>
        <w:tc>
          <w:tcPr>
            <w:tcW w:w="1134" w:type="dxa"/>
            <w:tcBorders>
              <w:top w:val="nil"/>
              <w:left w:val="single" w:sz="12" w:space="0" w:color="auto"/>
              <w:bottom w:val="nil"/>
              <w:right w:val="nil"/>
            </w:tcBorders>
            <w:noWrap/>
            <w:vAlign w:val="bottom"/>
            <w:hideMark/>
          </w:tcPr>
          <w:p w14:paraId="5AF265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267</w:t>
            </w:r>
          </w:p>
        </w:tc>
        <w:tc>
          <w:tcPr>
            <w:tcW w:w="1134" w:type="dxa"/>
            <w:tcBorders>
              <w:top w:val="nil"/>
              <w:left w:val="single" w:sz="8" w:space="0" w:color="auto"/>
              <w:bottom w:val="nil"/>
              <w:right w:val="single" w:sz="8" w:space="0" w:color="auto"/>
            </w:tcBorders>
            <w:noWrap/>
            <w:vAlign w:val="bottom"/>
            <w:hideMark/>
          </w:tcPr>
          <w:p w14:paraId="203699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461</w:t>
            </w:r>
          </w:p>
        </w:tc>
        <w:tc>
          <w:tcPr>
            <w:tcW w:w="1134" w:type="dxa"/>
            <w:noWrap/>
            <w:vAlign w:val="bottom"/>
            <w:hideMark/>
          </w:tcPr>
          <w:p w14:paraId="699A257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1228</w:t>
            </w:r>
          </w:p>
        </w:tc>
        <w:tc>
          <w:tcPr>
            <w:tcW w:w="1134" w:type="dxa"/>
            <w:tcBorders>
              <w:top w:val="nil"/>
              <w:left w:val="single" w:sz="12" w:space="0" w:color="auto"/>
              <w:bottom w:val="nil"/>
              <w:right w:val="nil"/>
            </w:tcBorders>
            <w:noWrap/>
            <w:vAlign w:val="bottom"/>
            <w:hideMark/>
          </w:tcPr>
          <w:p w14:paraId="599C4A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767</w:t>
            </w:r>
          </w:p>
        </w:tc>
      </w:tr>
      <w:tr w:rsidR="00C44E55" w:rsidRPr="00BB6114" w14:paraId="227BB621" w14:textId="77777777" w:rsidTr="00C44E55">
        <w:trPr>
          <w:trHeight w:val="300"/>
        </w:trPr>
        <w:tc>
          <w:tcPr>
            <w:tcW w:w="5103" w:type="dxa"/>
            <w:noWrap/>
            <w:vAlign w:val="bottom"/>
            <w:hideMark/>
          </w:tcPr>
          <w:p w14:paraId="570660CB"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Siquirres</w:t>
            </w:r>
          </w:p>
        </w:tc>
        <w:tc>
          <w:tcPr>
            <w:tcW w:w="1134" w:type="dxa"/>
            <w:tcBorders>
              <w:top w:val="nil"/>
              <w:left w:val="single" w:sz="12" w:space="0" w:color="auto"/>
              <w:bottom w:val="nil"/>
              <w:right w:val="nil"/>
            </w:tcBorders>
            <w:noWrap/>
            <w:vAlign w:val="bottom"/>
            <w:hideMark/>
          </w:tcPr>
          <w:p w14:paraId="2ABC2F5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706</w:t>
            </w:r>
          </w:p>
        </w:tc>
        <w:tc>
          <w:tcPr>
            <w:tcW w:w="1134" w:type="dxa"/>
            <w:tcBorders>
              <w:top w:val="nil"/>
              <w:left w:val="single" w:sz="8" w:space="0" w:color="auto"/>
              <w:bottom w:val="nil"/>
              <w:right w:val="single" w:sz="8" w:space="0" w:color="auto"/>
            </w:tcBorders>
            <w:noWrap/>
            <w:vAlign w:val="bottom"/>
            <w:hideMark/>
          </w:tcPr>
          <w:p w14:paraId="10706C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359</w:t>
            </w:r>
          </w:p>
        </w:tc>
        <w:tc>
          <w:tcPr>
            <w:tcW w:w="1134" w:type="dxa"/>
            <w:noWrap/>
            <w:vAlign w:val="bottom"/>
            <w:hideMark/>
          </w:tcPr>
          <w:p w14:paraId="43F993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671</w:t>
            </w:r>
          </w:p>
        </w:tc>
        <w:tc>
          <w:tcPr>
            <w:tcW w:w="1134" w:type="dxa"/>
            <w:tcBorders>
              <w:top w:val="nil"/>
              <w:left w:val="single" w:sz="12" w:space="0" w:color="auto"/>
              <w:bottom w:val="nil"/>
              <w:right w:val="nil"/>
            </w:tcBorders>
            <w:noWrap/>
            <w:vAlign w:val="bottom"/>
            <w:hideMark/>
          </w:tcPr>
          <w:p w14:paraId="5899E1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312</w:t>
            </w:r>
          </w:p>
        </w:tc>
      </w:tr>
      <w:tr w:rsidR="00C44E55" w:rsidRPr="00BB6114" w14:paraId="71EB9A5C" w14:textId="77777777" w:rsidTr="00C44E55">
        <w:trPr>
          <w:trHeight w:val="300"/>
        </w:trPr>
        <w:tc>
          <w:tcPr>
            <w:tcW w:w="5103" w:type="dxa"/>
            <w:noWrap/>
            <w:vAlign w:val="bottom"/>
            <w:hideMark/>
          </w:tcPr>
          <w:p w14:paraId="7F06E2B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Golfito</w:t>
            </w:r>
          </w:p>
        </w:tc>
        <w:tc>
          <w:tcPr>
            <w:tcW w:w="1134" w:type="dxa"/>
            <w:tcBorders>
              <w:top w:val="nil"/>
              <w:left w:val="single" w:sz="12" w:space="0" w:color="auto"/>
              <w:bottom w:val="nil"/>
              <w:right w:val="nil"/>
            </w:tcBorders>
            <w:noWrap/>
            <w:vAlign w:val="bottom"/>
            <w:hideMark/>
          </w:tcPr>
          <w:p w14:paraId="463427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219</w:t>
            </w:r>
          </w:p>
        </w:tc>
        <w:tc>
          <w:tcPr>
            <w:tcW w:w="1134" w:type="dxa"/>
            <w:tcBorders>
              <w:top w:val="nil"/>
              <w:left w:val="single" w:sz="8" w:space="0" w:color="auto"/>
              <w:bottom w:val="nil"/>
              <w:right w:val="single" w:sz="8" w:space="0" w:color="auto"/>
            </w:tcBorders>
            <w:noWrap/>
            <w:vAlign w:val="bottom"/>
            <w:hideMark/>
          </w:tcPr>
          <w:p w14:paraId="59EE5CC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218</w:t>
            </w:r>
          </w:p>
        </w:tc>
        <w:tc>
          <w:tcPr>
            <w:tcW w:w="1134" w:type="dxa"/>
            <w:noWrap/>
            <w:vAlign w:val="bottom"/>
            <w:hideMark/>
          </w:tcPr>
          <w:p w14:paraId="286A895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470</w:t>
            </w:r>
          </w:p>
        </w:tc>
        <w:tc>
          <w:tcPr>
            <w:tcW w:w="1134" w:type="dxa"/>
            <w:tcBorders>
              <w:top w:val="nil"/>
              <w:left w:val="single" w:sz="12" w:space="0" w:color="auto"/>
              <w:bottom w:val="nil"/>
              <w:right w:val="nil"/>
            </w:tcBorders>
            <w:noWrap/>
            <w:vAlign w:val="bottom"/>
            <w:hideMark/>
          </w:tcPr>
          <w:p w14:paraId="1A23FE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252</w:t>
            </w:r>
          </w:p>
        </w:tc>
      </w:tr>
      <w:tr w:rsidR="00C44E55" w:rsidRPr="00BB6114" w14:paraId="353021E6" w14:textId="77777777" w:rsidTr="00C44E55">
        <w:trPr>
          <w:trHeight w:val="300"/>
        </w:trPr>
        <w:tc>
          <w:tcPr>
            <w:tcW w:w="5103" w:type="dxa"/>
            <w:noWrap/>
            <w:vAlign w:val="bottom"/>
            <w:hideMark/>
          </w:tcPr>
          <w:p w14:paraId="768DA6A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de Guanacaste (Liberia)</w:t>
            </w:r>
          </w:p>
        </w:tc>
        <w:tc>
          <w:tcPr>
            <w:tcW w:w="1134" w:type="dxa"/>
            <w:tcBorders>
              <w:top w:val="nil"/>
              <w:left w:val="single" w:sz="12" w:space="0" w:color="auto"/>
              <w:bottom w:val="nil"/>
              <w:right w:val="nil"/>
            </w:tcBorders>
            <w:noWrap/>
            <w:vAlign w:val="bottom"/>
            <w:hideMark/>
          </w:tcPr>
          <w:p w14:paraId="333EDF1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696</w:t>
            </w:r>
          </w:p>
        </w:tc>
        <w:tc>
          <w:tcPr>
            <w:tcW w:w="1134" w:type="dxa"/>
            <w:tcBorders>
              <w:top w:val="nil"/>
              <w:left w:val="single" w:sz="8" w:space="0" w:color="auto"/>
              <w:bottom w:val="nil"/>
              <w:right w:val="single" w:sz="8" w:space="0" w:color="auto"/>
            </w:tcBorders>
            <w:noWrap/>
            <w:vAlign w:val="bottom"/>
            <w:hideMark/>
          </w:tcPr>
          <w:p w14:paraId="0E010C1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1015</w:t>
            </w:r>
          </w:p>
        </w:tc>
        <w:tc>
          <w:tcPr>
            <w:tcW w:w="1134" w:type="dxa"/>
            <w:noWrap/>
            <w:vAlign w:val="bottom"/>
            <w:hideMark/>
          </w:tcPr>
          <w:p w14:paraId="593876B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1212</w:t>
            </w:r>
          </w:p>
        </w:tc>
        <w:tc>
          <w:tcPr>
            <w:tcW w:w="1134" w:type="dxa"/>
            <w:tcBorders>
              <w:top w:val="nil"/>
              <w:left w:val="single" w:sz="12" w:space="0" w:color="auto"/>
              <w:bottom w:val="nil"/>
              <w:right w:val="nil"/>
            </w:tcBorders>
            <w:noWrap/>
            <w:vAlign w:val="bottom"/>
            <w:hideMark/>
          </w:tcPr>
          <w:p w14:paraId="662F071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197</w:t>
            </w:r>
          </w:p>
        </w:tc>
      </w:tr>
      <w:tr w:rsidR="00C44E55" w:rsidRPr="00BB6114" w14:paraId="27687004" w14:textId="77777777" w:rsidTr="00C44E55">
        <w:trPr>
          <w:trHeight w:val="300"/>
        </w:trPr>
        <w:tc>
          <w:tcPr>
            <w:tcW w:w="5103" w:type="dxa"/>
            <w:noWrap/>
            <w:vAlign w:val="bottom"/>
            <w:hideMark/>
          </w:tcPr>
          <w:p w14:paraId="129149E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Batán</w:t>
            </w:r>
          </w:p>
        </w:tc>
        <w:tc>
          <w:tcPr>
            <w:tcW w:w="1134" w:type="dxa"/>
            <w:tcBorders>
              <w:top w:val="nil"/>
              <w:left w:val="single" w:sz="12" w:space="0" w:color="auto"/>
              <w:bottom w:val="nil"/>
              <w:right w:val="nil"/>
            </w:tcBorders>
            <w:noWrap/>
            <w:vAlign w:val="bottom"/>
            <w:hideMark/>
          </w:tcPr>
          <w:p w14:paraId="6ACCD21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w:t>
            </w:r>
          </w:p>
        </w:tc>
        <w:tc>
          <w:tcPr>
            <w:tcW w:w="1134" w:type="dxa"/>
            <w:tcBorders>
              <w:top w:val="nil"/>
              <w:left w:val="single" w:sz="8" w:space="0" w:color="auto"/>
              <w:bottom w:val="nil"/>
              <w:right w:val="single" w:sz="8" w:space="0" w:color="auto"/>
            </w:tcBorders>
            <w:noWrap/>
            <w:vAlign w:val="bottom"/>
            <w:hideMark/>
          </w:tcPr>
          <w:p w14:paraId="4EA5D9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300</w:t>
            </w:r>
          </w:p>
        </w:tc>
        <w:tc>
          <w:tcPr>
            <w:tcW w:w="1134" w:type="dxa"/>
            <w:noWrap/>
            <w:vAlign w:val="bottom"/>
            <w:hideMark/>
          </w:tcPr>
          <w:p w14:paraId="4B9EDF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479</w:t>
            </w:r>
          </w:p>
        </w:tc>
        <w:tc>
          <w:tcPr>
            <w:tcW w:w="1134" w:type="dxa"/>
            <w:tcBorders>
              <w:top w:val="nil"/>
              <w:left w:val="single" w:sz="12" w:space="0" w:color="auto"/>
              <w:bottom w:val="nil"/>
              <w:right w:val="nil"/>
            </w:tcBorders>
            <w:noWrap/>
            <w:vAlign w:val="bottom"/>
            <w:hideMark/>
          </w:tcPr>
          <w:p w14:paraId="28F057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w:t>
            </w:r>
          </w:p>
        </w:tc>
      </w:tr>
      <w:tr w:rsidR="00C44E55" w:rsidRPr="00BB6114" w14:paraId="7A5B7DE9" w14:textId="77777777" w:rsidTr="00C44E55">
        <w:trPr>
          <w:trHeight w:val="300"/>
        </w:trPr>
        <w:tc>
          <w:tcPr>
            <w:tcW w:w="5103" w:type="dxa"/>
            <w:noWrap/>
            <w:vAlign w:val="bottom"/>
            <w:hideMark/>
          </w:tcPr>
          <w:p w14:paraId="6C9E070B"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Upala</w:t>
            </w:r>
          </w:p>
        </w:tc>
        <w:tc>
          <w:tcPr>
            <w:tcW w:w="1134" w:type="dxa"/>
            <w:tcBorders>
              <w:top w:val="nil"/>
              <w:left w:val="single" w:sz="12" w:space="0" w:color="auto"/>
              <w:bottom w:val="nil"/>
              <w:right w:val="nil"/>
            </w:tcBorders>
            <w:noWrap/>
            <w:vAlign w:val="bottom"/>
            <w:hideMark/>
          </w:tcPr>
          <w:p w14:paraId="058116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161</w:t>
            </w:r>
          </w:p>
        </w:tc>
        <w:tc>
          <w:tcPr>
            <w:tcW w:w="1134" w:type="dxa"/>
            <w:tcBorders>
              <w:top w:val="nil"/>
              <w:left w:val="single" w:sz="8" w:space="0" w:color="auto"/>
              <w:bottom w:val="nil"/>
              <w:right w:val="single" w:sz="8" w:space="0" w:color="auto"/>
            </w:tcBorders>
            <w:noWrap/>
            <w:vAlign w:val="bottom"/>
            <w:hideMark/>
          </w:tcPr>
          <w:p w14:paraId="444FB1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175</w:t>
            </w:r>
          </w:p>
        </w:tc>
        <w:tc>
          <w:tcPr>
            <w:tcW w:w="1134" w:type="dxa"/>
            <w:noWrap/>
            <w:vAlign w:val="bottom"/>
            <w:hideMark/>
          </w:tcPr>
          <w:p w14:paraId="404847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327</w:t>
            </w:r>
          </w:p>
        </w:tc>
        <w:tc>
          <w:tcPr>
            <w:tcW w:w="1134" w:type="dxa"/>
            <w:tcBorders>
              <w:top w:val="nil"/>
              <w:left w:val="single" w:sz="12" w:space="0" w:color="auto"/>
              <w:bottom w:val="nil"/>
              <w:right w:val="nil"/>
            </w:tcBorders>
            <w:noWrap/>
            <w:vAlign w:val="bottom"/>
            <w:hideMark/>
          </w:tcPr>
          <w:p w14:paraId="2FEB8BB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152</w:t>
            </w:r>
          </w:p>
        </w:tc>
      </w:tr>
      <w:tr w:rsidR="00C44E55" w:rsidRPr="00BB6114" w14:paraId="6117716C" w14:textId="77777777" w:rsidTr="00C44E55">
        <w:trPr>
          <w:trHeight w:val="300"/>
        </w:trPr>
        <w:tc>
          <w:tcPr>
            <w:tcW w:w="5103" w:type="dxa"/>
            <w:noWrap/>
            <w:vAlign w:val="bottom"/>
            <w:hideMark/>
          </w:tcPr>
          <w:p w14:paraId="22FA47B6"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San José</w:t>
            </w:r>
          </w:p>
        </w:tc>
        <w:tc>
          <w:tcPr>
            <w:tcW w:w="1134" w:type="dxa"/>
            <w:tcBorders>
              <w:top w:val="nil"/>
              <w:left w:val="single" w:sz="12" w:space="0" w:color="auto"/>
              <w:bottom w:val="nil"/>
              <w:right w:val="nil"/>
            </w:tcBorders>
            <w:noWrap/>
            <w:vAlign w:val="bottom"/>
            <w:hideMark/>
          </w:tcPr>
          <w:p w14:paraId="769DD2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770</w:t>
            </w:r>
          </w:p>
        </w:tc>
        <w:tc>
          <w:tcPr>
            <w:tcW w:w="1134" w:type="dxa"/>
            <w:tcBorders>
              <w:top w:val="nil"/>
              <w:left w:val="single" w:sz="8" w:space="0" w:color="auto"/>
              <w:bottom w:val="nil"/>
              <w:right w:val="single" w:sz="8" w:space="0" w:color="auto"/>
            </w:tcBorders>
            <w:noWrap/>
            <w:vAlign w:val="bottom"/>
            <w:hideMark/>
          </w:tcPr>
          <w:p w14:paraId="1FA274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845</w:t>
            </w:r>
          </w:p>
        </w:tc>
        <w:tc>
          <w:tcPr>
            <w:tcW w:w="1134" w:type="dxa"/>
            <w:noWrap/>
            <w:vAlign w:val="bottom"/>
            <w:hideMark/>
          </w:tcPr>
          <w:p w14:paraId="36690FE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996</w:t>
            </w:r>
          </w:p>
        </w:tc>
        <w:tc>
          <w:tcPr>
            <w:tcW w:w="1134" w:type="dxa"/>
            <w:tcBorders>
              <w:top w:val="nil"/>
              <w:left w:val="single" w:sz="12" w:space="0" w:color="auto"/>
              <w:bottom w:val="nil"/>
              <w:right w:val="nil"/>
            </w:tcBorders>
            <w:noWrap/>
            <w:vAlign w:val="bottom"/>
            <w:hideMark/>
          </w:tcPr>
          <w:p w14:paraId="779318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151</w:t>
            </w:r>
          </w:p>
        </w:tc>
      </w:tr>
      <w:tr w:rsidR="00C44E55" w:rsidRPr="00BB6114" w14:paraId="6AEA233A" w14:textId="77777777" w:rsidTr="00C44E55">
        <w:trPr>
          <w:trHeight w:val="300"/>
        </w:trPr>
        <w:tc>
          <w:tcPr>
            <w:tcW w:w="5103" w:type="dxa"/>
            <w:noWrap/>
            <w:vAlign w:val="bottom"/>
            <w:hideMark/>
          </w:tcPr>
          <w:p w14:paraId="5B67326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Alajuela (La Fortuna)</w:t>
            </w:r>
          </w:p>
        </w:tc>
        <w:tc>
          <w:tcPr>
            <w:tcW w:w="1134" w:type="dxa"/>
            <w:tcBorders>
              <w:top w:val="nil"/>
              <w:left w:val="single" w:sz="12" w:space="0" w:color="auto"/>
              <w:bottom w:val="nil"/>
              <w:right w:val="nil"/>
            </w:tcBorders>
            <w:noWrap/>
            <w:vAlign w:val="bottom"/>
            <w:hideMark/>
          </w:tcPr>
          <w:p w14:paraId="210537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65</w:t>
            </w:r>
          </w:p>
        </w:tc>
        <w:tc>
          <w:tcPr>
            <w:tcW w:w="1134" w:type="dxa"/>
            <w:tcBorders>
              <w:top w:val="nil"/>
              <w:left w:val="single" w:sz="8" w:space="0" w:color="auto"/>
              <w:bottom w:val="nil"/>
              <w:right w:val="single" w:sz="8" w:space="0" w:color="auto"/>
            </w:tcBorders>
            <w:noWrap/>
            <w:vAlign w:val="bottom"/>
            <w:hideMark/>
          </w:tcPr>
          <w:p w14:paraId="6036437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131</w:t>
            </w:r>
          </w:p>
        </w:tc>
        <w:tc>
          <w:tcPr>
            <w:tcW w:w="1134" w:type="dxa"/>
            <w:noWrap/>
            <w:vAlign w:val="bottom"/>
            <w:hideMark/>
          </w:tcPr>
          <w:p w14:paraId="1CC6EE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199</w:t>
            </w:r>
          </w:p>
        </w:tc>
        <w:tc>
          <w:tcPr>
            <w:tcW w:w="1134" w:type="dxa"/>
            <w:tcBorders>
              <w:top w:val="nil"/>
              <w:left w:val="single" w:sz="12" w:space="0" w:color="auto"/>
              <w:bottom w:val="nil"/>
              <w:right w:val="nil"/>
            </w:tcBorders>
            <w:noWrap/>
            <w:vAlign w:val="bottom"/>
            <w:hideMark/>
          </w:tcPr>
          <w:p w14:paraId="16BCFA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w:t>
            </w:r>
          </w:p>
        </w:tc>
      </w:tr>
      <w:tr w:rsidR="00C44E55" w:rsidRPr="00BB6114" w14:paraId="7BA2A664" w14:textId="77777777" w:rsidTr="00C44E55">
        <w:trPr>
          <w:trHeight w:val="300"/>
        </w:trPr>
        <w:tc>
          <w:tcPr>
            <w:tcW w:w="5103" w:type="dxa"/>
            <w:noWrap/>
            <w:vAlign w:val="bottom"/>
            <w:hideMark/>
          </w:tcPr>
          <w:p w14:paraId="33565A7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Puriscal</w:t>
            </w:r>
          </w:p>
        </w:tc>
        <w:tc>
          <w:tcPr>
            <w:tcW w:w="1134" w:type="dxa"/>
            <w:tcBorders>
              <w:top w:val="nil"/>
              <w:left w:val="single" w:sz="12" w:space="0" w:color="auto"/>
              <w:bottom w:val="nil"/>
              <w:right w:val="nil"/>
            </w:tcBorders>
            <w:noWrap/>
            <w:vAlign w:val="bottom"/>
            <w:hideMark/>
          </w:tcPr>
          <w:p w14:paraId="12DA2EF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283</w:t>
            </w:r>
          </w:p>
        </w:tc>
        <w:tc>
          <w:tcPr>
            <w:tcW w:w="1134" w:type="dxa"/>
            <w:tcBorders>
              <w:top w:val="nil"/>
              <w:left w:val="single" w:sz="8" w:space="0" w:color="auto"/>
              <w:bottom w:val="nil"/>
              <w:right w:val="single" w:sz="8" w:space="0" w:color="auto"/>
            </w:tcBorders>
            <w:noWrap/>
            <w:vAlign w:val="bottom"/>
            <w:hideMark/>
          </w:tcPr>
          <w:p w14:paraId="5748DD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459</w:t>
            </w:r>
          </w:p>
        </w:tc>
        <w:tc>
          <w:tcPr>
            <w:tcW w:w="1134" w:type="dxa"/>
            <w:noWrap/>
            <w:vAlign w:val="bottom"/>
            <w:hideMark/>
          </w:tcPr>
          <w:p w14:paraId="2172B9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513</w:t>
            </w:r>
          </w:p>
        </w:tc>
        <w:tc>
          <w:tcPr>
            <w:tcW w:w="1134" w:type="dxa"/>
            <w:tcBorders>
              <w:top w:val="nil"/>
              <w:left w:val="single" w:sz="12" w:space="0" w:color="auto"/>
              <w:bottom w:val="nil"/>
              <w:right w:val="nil"/>
            </w:tcBorders>
            <w:noWrap/>
            <w:vAlign w:val="bottom"/>
            <w:hideMark/>
          </w:tcPr>
          <w:p w14:paraId="49451E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w:t>
            </w:r>
          </w:p>
        </w:tc>
      </w:tr>
      <w:tr w:rsidR="00C44E55" w:rsidRPr="00BB6114" w14:paraId="48114CD6" w14:textId="77777777" w:rsidTr="00C44E55">
        <w:trPr>
          <w:trHeight w:val="300"/>
        </w:trPr>
        <w:tc>
          <w:tcPr>
            <w:tcW w:w="5103" w:type="dxa"/>
            <w:noWrap/>
            <w:vAlign w:val="bottom"/>
            <w:hideMark/>
          </w:tcPr>
          <w:p w14:paraId="29D63D9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Buenos Aires</w:t>
            </w:r>
          </w:p>
        </w:tc>
        <w:tc>
          <w:tcPr>
            <w:tcW w:w="1134" w:type="dxa"/>
            <w:tcBorders>
              <w:top w:val="nil"/>
              <w:left w:val="single" w:sz="12" w:space="0" w:color="auto"/>
              <w:bottom w:val="nil"/>
              <w:right w:val="nil"/>
            </w:tcBorders>
            <w:noWrap/>
            <w:vAlign w:val="bottom"/>
            <w:hideMark/>
          </w:tcPr>
          <w:p w14:paraId="1B04CB9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363</w:t>
            </w:r>
          </w:p>
        </w:tc>
        <w:tc>
          <w:tcPr>
            <w:tcW w:w="1134" w:type="dxa"/>
            <w:tcBorders>
              <w:top w:val="nil"/>
              <w:left w:val="single" w:sz="8" w:space="0" w:color="auto"/>
              <w:bottom w:val="nil"/>
              <w:right w:val="single" w:sz="8" w:space="0" w:color="auto"/>
            </w:tcBorders>
            <w:noWrap/>
            <w:vAlign w:val="bottom"/>
            <w:hideMark/>
          </w:tcPr>
          <w:p w14:paraId="2203AA5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570</w:t>
            </w:r>
          </w:p>
        </w:tc>
        <w:tc>
          <w:tcPr>
            <w:tcW w:w="1134" w:type="dxa"/>
            <w:noWrap/>
            <w:vAlign w:val="bottom"/>
            <w:hideMark/>
          </w:tcPr>
          <w:p w14:paraId="01A990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609</w:t>
            </w:r>
          </w:p>
        </w:tc>
        <w:tc>
          <w:tcPr>
            <w:tcW w:w="1134" w:type="dxa"/>
            <w:tcBorders>
              <w:top w:val="nil"/>
              <w:left w:val="single" w:sz="12" w:space="0" w:color="auto"/>
              <w:bottom w:val="nil"/>
              <w:right w:val="nil"/>
            </w:tcBorders>
            <w:noWrap/>
            <w:vAlign w:val="bottom"/>
            <w:hideMark/>
          </w:tcPr>
          <w:p w14:paraId="612AF54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w:t>
            </w:r>
          </w:p>
        </w:tc>
      </w:tr>
      <w:tr w:rsidR="00C44E55" w:rsidRPr="00BB6114" w14:paraId="62ACABD1" w14:textId="77777777" w:rsidTr="00C44E55">
        <w:trPr>
          <w:trHeight w:val="300"/>
        </w:trPr>
        <w:tc>
          <w:tcPr>
            <w:tcW w:w="5103" w:type="dxa"/>
            <w:noWrap/>
            <w:vAlign w:val="bottom"/>
            <w:hideMark/>
          </w:tcPr>
          <w:p w14:paraId="5ABD8615"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Grecia</w:t>
            </w:r>
          </w:p>
        </w:tc>
        <w:tc>
          <w:tcPr>
            <w:tcW w:w="1134" w:type="dxa"/>
            <w:tcBorders>
              <w:top w:val="nil"/>
              <w:left w:val="single" w:sz="12" w:space="0" w:color="auto"/>
              <w:bottom w:val="nil"/>
              <w:right w:val="nil"/>
            </w:tcBorders>
            <w:noWrap/>
            <w:vAlign w:val="bottom"/>
            <w:hideMark/>
          </w:tcPr>
          <w:p w14:paraId="33CDB3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340</w:t>
            </w:r>
          </w:p>
        </w:tc>
        <w:tc>
          <w:tcPr>
            <w:tcW w:w="1134" w:type="dxa"/>
            <w:tcBorders>
              <w:top w:val="nil"/>
              <w:left w:val="single" w:sz="8" w:space="0" w:color="auto"/>
              <w:bottom w:val="nil"/>
              <w:right w:val="single" w:sz="8" w:space="0" w:color="auto"/>
            </w:tcBorders>
            <w:noWrap/>
            <w:vAlign w:val="bottom"/>
            <w:hideMark/>
          </w:tcPr>
          <w:p w14:paraId="7567BC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238</w:t>
            </w:r>
          </w:p>
        </w:tc>
        <w:tc>
          <w:tcPr>
            <w:tcW w:w="1134" w:type="dxa"/>
            <w:noWrap/>
            <w:vAlign w:val="bottom"/>
            <w:hideMark/>
          </w:tcPr>
          <w:p w14:paraId="27A605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268</w:t>
            </w:r>
          </w:p>
        </w:tc>
        <w:tc>
          <w:tcPr>
            <w:tcW w:w="1134" w:type="dxa"/>
            <w:tcBorders>
              <w:top w:val="nil"/>
              <w:left w:val="single" w:sz="12" w:space="0" w:color="auto"/>
              <w:bottom w:val="nil"/>
              <w:right w:val="nil"/>
            </w:tcBorders>
            <w:noWrap/>
            <w:vAlign w:val="bottom"/>
            <w:hideMark/>
          </w:tcPr>
          <w:p w14:paraId="272C1E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w:t>
            </w:r>
          </w:p>
        </w:tc>
      </w:tr>
      <w:tr w:rsidR="00C44E55" w:rsidRPr="00BB6114" w14:paraId="37C0D08B" w14:textId="77777777" w:rsidTr="00C44E55">
        <w:trPr>
          <w:trHeight w:val="300"/>
        </w:trPr>
        <w:tc>
          <w:tcPr>
            <w:tcW w:w="5103" w:type="dxa"/>
            <w:noWrap/>
            <w:vAlign w:val="bottom"/>
            <w:hideMark/>
          </w:tcPr>
          <w:p w14:paraId="154852B6"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Cañas</w:t>
            </w:r>
          </w:p>
        </w:tc>
        <w:tc>
          <w:tcPr>
            <w:tcW w:w="1134" w:type="dxa"/>
            <w:tcBorders>
              <w:top w:val="nil"/>
              <w:left w:val="single" w:sz="12" w:space="0" w:color="auto"/>
              <w:bottom w:val="nil"/>
              <w:right w:val="nil"/>
            </w:tcBorders>
            <w:noWrap/>
            <w:vAlign w:val="bottom"/>
            <w:hideMark/>
          </w:tcPr>
          <w:p w14:paraId="1299C5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377</w:t>
            </w:r>
          </w:p>
        </w:tc>
        <w:tc>
          <w:tcPr>
            <w:tcW w:w="1134" w:type="dxa"/>
            <w:tcBorders>
              <w:top w:val="nil"/>
              <w:left w:val="single" w:sz="8" w:space="0" w:color="auto"/>
              <w:bottom w:val="nil"/>
              <w:right w:val="single" w:sz="8" w:space="0" w:color="auto"/>
            </w:tcBorders>
            <w:noWrap/>
            <w:vAlign w:val="bottom"/>
            <w:hideMark/>
          </w:tcPr>
          <w:p w14:paraId="302DCD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202</w:t>
            </w:r>
          </w:p>
        </w:tc>
        <w:tc>
          <w:tcPr>
            <w:tcW w:w="1134" w:type="dxa"/>
            <w:noWrap/>
            <w:vAlign w:val="bottom"/>
            <w:hideMark/>
          </w:tcPr>
          <w:p w14:paraId="682506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232</w:t>
            </w:r>
          </w:p>
        </w:tc>
        <w:tc>
          <w:tcPr>
            <w:tcW w:w="1134" w:type="dxa"/>
            <w:tcBorders>
              <w:top w:val="nil"/>
              <w:left w:val="single" w:sz="12" w:space="0" w:color="auto"/>
              <w:bottom w:val="nil"/>
              <w:right w:val="nil"/>
            </w:tcBorders>
            <w:noWrap/>
            <w:vAlign w:val="bottom"/>
            <w:hideMark/>
          </w:tcPr>
          <w:p w14:paraId="6F8761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w:t>
            </w:r>
          </w:p>
        </w:tc>
      </w:tr>
      <w:tr w:rsidR="00C44E55" w:rsidRPr="00BB6114" w14:paraId="7A6CB9B6" w14:textId="77777777" w:rsidTr="00C44E55">
        <w:trPr>
          <w:trHeight w:val="300"/>
        </w:trPr>
        <w:tc>
          <w:tcPr>
            <w:tcW w:w="5103" w:type="dxa"/>
            <w:noWrap/>
            <w:vAlign w:val="bottom"/>
            <w:hideMark/>
          </w:tcPr>
          <w:p w14:paraId="7B0D25C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Bribrí</w:t>
            </w:r>
          </w:p>
        </w:tc>
        <w:tc>
          <w:tcPr>
            <w:tcW w:w="1134" w:type="dxa"/>
            <w:tcBorders>
              <w:top w:val="nil"/>
              <w:left w:val="single" w:sz="12" w:space="0" w:color="auto"/>
              <w:bottom w:val="nil"/>
              <w:right w:val="nil"/>
            </w:tcBorders>
            <w:noWrap/>
            <w:vAlign w:val="bottom"/>
            <w:hideMark/>
          </w:tcPr>
          <w:p w14:paraId="426E65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383</w:t>
            </w:r>
          </w:p>
        </w:tc>
        <w:tc>
          <w:tcPr>
            <w:tcW w:w="1134" w:type="dxa"/>
            <w:tcBorders>
              <w:top w:val="nil"/>
              <w:left w:val="single" w:sz="8" w:space="0" w:color="auto"/>
              <w:bottom w:val="nil"/>
              <w:right w:val="single" w:sz="8" w:space="0" w:color="auto"/>
            </w:tcBorders>
            <w:noWrap/>
            <w:vAlign w:val="bottom"/>
            <w:hideMark/>
          </w:tcPr>
          <w:p w14:paraId="203250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434</w:t>
            </w:r>
          </w:p>
        </w:tc>
        <w:tc>
          <w:tcPr>
            <w:tcW w:w="1134" w:type="dxa"/>
            <w:noWrap/>
            <w:vAlign w:val="bottom"/>
            <w:hideMark/>
          </w:tcPr>
          <w:p w14:paraId="4543A08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448</w:t>
            </w:r>
          </w:p>
        </w:tc>
        <w:tc>
          <w:tcPr>
            <w:tcW w:w="1134" w:type="dxa"/>
            <w:tcBorders>
              <w:top w:val="nil"/>
              <w:left w:val="single" w:sz="12" w:space="0" w:color="auto"/>
              <w:bottom w:val="nil"/>
              <w:right w:val="nil"/>
            </w:tcBorders>
            <w:noWrap/>
            <w:vAlign w:val="bottom"/>
            <w:hideMark/>
          </w:tcPr>
          <w:p w14:paraId="4E71AF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r>
      <w:tr w:rsidR="00C44E55" w:rsidRPr="00BB6114" w14:paraId="5E621809" w14:textId="77777777" w:rsidTr="00C44E55">
        <w:trPr>
          <w:trHeight w:val="300"/>
        </w:trPr>
        <w:tc>
          <w:tcPr>
            <w:tcW w:w="5103" w:type="dxa"/>
            <w:noWrap/>
            <w:vAlign w:val="bottom"/>
            <w:hideMark/>
          </w:tcPr>
          <w:p w14:paraId="381D7AB9"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Osa</w:t>
            </w:r>
          </w:p>
        </w:tc>
        <w:tc>
          <w:tcPr>
            <w:tcW w:w="1134" w:type="dxa"/>
            <w:tcBorders>
              <w:top w:val="nil"/>
              <w:left w:val="single" w:sz="12" w:space="0" w:color="auto"/>
              <w:bottom w:val="nil"/>
              <w:right w:val="nil"/>
            </w:tcBorders>
            <w:noWrap/>
            <w:vAlign w:val="bottom"/>
            <w:hideMark/>
          </w:tcPr>
          <w:p w14:paraId="5DF9CB9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428</w:t>
            </w:r>
          </w:p>
        </w:tc>
        <w:tc>
          <w:tcPr>
            <w:tcW w:w="1134" w:type="dxa"/>
            <w:tcBorders>
              <w:top w:val="nil"/>
              <w:left w:val="single" w:sz="8" w:space="0" w:color="auto"/>
              <w:bottom w:val="nil"/>
              <w:right w:val="single" w:sz="8" w:space="0" w:color="auto"/>
            </w:tcBorders>
            <w:noWrap/>
            <w:vAlign w:val="bottom"/>
            <w:hideMark/>
          </w:tcPr>
          <w:p w14:paraId="53037B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257</w:t>
            </w:r>
          </w:p>
        </w:tc>
        <w:tc>
          <w:tcPr>
            <w:tcW w:w="1134" w:type="dxa"/>
            <w:noWrap/>
            <w:vAlign w:val="bottom"/>
            <w:hideMark/>
          </w:tcPr>
          <w:p w14:paraId="47929C7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266</w:t>
            </w:r>
          </w:p>
        </w:tc>
        <w:tc>
          <w:tcPr>
            <w:tcW w:w="1134" w:type="dxa"/>
            <w:tcBorders>
              <w:top w:val="nil"/>
              <w:left w:val="single" w:sz="12" w:space="0" w:color="auto"/>
              <w:bottom w:val="nil"/>
              <w:right w:val="nil"/>
            </w:tcBorders>
            <w:noWrap/>
            <w:vAlign w:val="bottom"/>
            <w:hideMark/>
          </w:tcPr>
          <w:p w14:paraId="5E898F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w:t>
            </w:r>
          </w:p>
        </w:tc>
      </w:tr>
      <w:tr w:rsidR="00C44E55" w:rsidRPr="00BB6114" w14:paraId="111004A3" w14:textId="77777777" w:rsidTr="00C44E55">
        <w:trPr>
          <w:trHeight w:val="300"/>
        </w:trPr>
        <w:tc>
          <w:tcPr>
            <w:tcW w:w="5103" w:type="dxa"/>
            <w:noWrap/>
            <w:vAlign w:val="bottom"/>
            <w:hideMark/>
          </w:tcPr>
          <w:p w14:paraId="7440F4EC"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de Puntarenas (Cóbano)</w:t>
            </w:r>
          </w:p>
        </w:tc>
        <w:tc>
          <w:tcPr>
            <w:tcW w:w="1134" w:type="dxa"/>
            <w:tcBorders>
              <w:top w:val="nil"/>
              <w:left w:val="single" w:sz="12" w:space="0" w:color="auto"/>
              <w:bottom w:val="nil"/>
              <w:right w:val="nil"/>
            </w:tcBorders>
            <w:noWrap/>
            <w:vAlign w:val="bottom"/>
            <w:hideMark/>
          </w:tcPr>
          <w:p w14:paraId="7B00F1E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w:t>
            </w:r>
          </w:p>
        </w:tc>
        <w:tc>
          <w:tcPr>
            <w:tcW w:w="1134" w:type="dxa"/>
            <w:tcBorders>
              <w:top w:val="nil"/>
              <w:left w:val="single" w:sz="8" w:space="0" w:color="auto"/>
              <w:bottom w:val="nil"/>
              <w:right w:val="single" w:sz="8" w:space="0" w:color="auto"/>
            </w:tcBorders>
            <w:noWrap/>
            <w:vAlign w:val="bottom"/>
            <w:hideMark/>
          </w:tcPr>
          <w:p w14:paraId="6E4D019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w:t>
            </w:r>
          </w:p>
        </w:tc>
        <w:tc>
          <w:tcPr>
            <w:tcW w:w="1134" w:type="dxa"/>
            <w:noWrap/>
            <w:vAlign w:val="bottom"/>
            <w:hideMark/>
          </w:tcPr>
          <w:p w14:paraId="1B439D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w:t>
            </w:r>
          </w:p>
        </w:tc>
        <w:tc>
          <w:tcPr>
            <w:tcW w:w="1134" w:type="dxa"/>
            <w:tcBorders>
              <w:top w:val="nil"/>
              <w:left w:val="single" w:sz="12" w:space="0" w:color="auto"/>
              <w:bottom w:val="nil"/>
              <w:right w:val="nil"/>
            </w:tcBorders>
            <w:noWrap/>
            <w:vAlign w:val="bottom"/>
            <w:hideMark/>
          </w:tcPr>
          <w:p w14:paraId="0C0403B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r>
      <w:tr w:rsidR="00C44E55" w:rsidRPr="00BB6114" w14:paraId="3DBFDE28" w14:textId="77777777" w:rsidTr="00C44E55">
        <w:trPr>
          <w:trHeight w:val="300"/>
        </w:trPr>
        <w:tc>
          <w:tcPr>
            <w:tcW w:w="5103" w:type="dxa"/>
            <w:noWrap/>
            <w:vAlign w:val="bottom"/>
            <w:hideMark/>
          </w:tcPr>
          <w:p w14:paraId="2E8EA3A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Alajuela ( Atenas )</w:t>
            </w:r>
          </w:p>
        </w:tc>
        <w:tc>
          <w:tcPr>
            <w:tcW w:w="1134" w:type="dxa"/>
            <w:tcBorders>
              <w:top w:val="nil"/>
              <w:left w:val="single" w:sz="12" w:space="0" w:color="auto"/>
              <w:bottom w:val="nil"/>
              <w:right w:val="nil"/>
            </w:tcBorders>
            <w:noWrap/>
            <w:vAlign w:val="bottom"/>
            <w:hideMark/>
          </w:tcPr>
          <w:p w14:paraId="312A02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166</w:t>
            </w:r>
          </w:p>
        </w:tc>
        <w:tc>
          <w:tcPr>
            <w:tcW w:w="1134" w:type="dxa"/>
            <w:tcBorders>
              <w:top w:val="nil"/>
              <w:left w:val="single" w:sz="8" w:space="0" w:color="auto"/>
              <w:bottom w:val="nil"/>
              <w:right w:val="single" w:sz="8" w:space="0" w:color="auto"/>
            </w:tcBorders>
            <w:noWrap/>
            <w:vAlign w:val="bottom"/>
            <w:hideMark/>
          </w:tcPr>
          <w:p w14:paraId="339FB2F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190</w:t>
            </w:r>
          </w:p>
        </w:tc>
        <w:tc>
          <w:tcPr>
            <w:tcW w:w="1134" w:type="dxa"/>
            <w:noWrap/>
            <w:vAlign w:val="bottom"/>
            <w:hideMark/>
          </w:tcPr>
          <w:p w14:paraId="10A213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192</w:t>
            </w:r>
          </w:p>
        </w:tc>
        <w:tc>
          <w:tcPr>
            <w:tcW w:w="1134" w:type="dxa"/>
            <w:tcBorders>
              <w:top w:val="nil"/>
              <w:left w:val="single" w:sz="12" w:space="0" w:color="auto"/>
              <w:bottom w:val="nil"/>
              <w:right w:val="nil"/>
            </w:tcBorders>
            <w:noWrap/>
            <w:vAlign w:val="bottom"/>
            <w:hideMark/>
          </w:tcPr>
          <w:p w14:paraId="34D72C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5DB92792" w14:textId="77777777" w:rsidTr="00C44E55">
        <w:trPr>
          <w:trHeight w:val="315"/>
        </w:trPr>
        <w:tc>
          <w:tcPr>
            <w:tcW w:w="5103" w:type="dxa"/>
            <w:tcBorders>
              <w:top w:val="nil"/>
              <w:left w:val="nil"/>
              <w:bottom w:val="single" w:sz="12" w:space="0" w:color="auto"/>
              <w:right w:val="nil"/>
            </w:tcBorders>
            <w:noWrap/>
            <w:vAlign w:val="bottom"/>
            <w:hideMark/>
          </w:tcPr>
          <w:p w14:paraId="04BA7C6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tcBorders>
              <w:top w:val="nil"/>
              <w:left w:val="single" w:sz="12" w:space="0" w:color="auto"/>
              <w:bottom w:val="single" w:sz="12" w:space="0" w:color="auto"/>
              <w:right w:val="nil"/>
            </w:tcBorders>
            <w:noWrap/>
            <w:vAlign w:val="bottom"/>
            <w:hideMark/>
          </w:tcPr>
          <w:p w14:paraId="014417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34" w:type="dxa"/>
            <w:tcBorders>
              <w:top w:val="nil"/>
              <w:left w:val="single" w:sz="8" w:space="0" w:color="auto"/>
              <w:bottom w:val="single" w:sz="12" w:space="0" w:color="auto"/>
              <w:right w:val="single" w:sz="8" w:space="0" w:color="auto"/>
            </w:tcBorders>
            <w:noWrap/>
            <w:vAlign w:val="bottom"/>
            <w:hideMark/>
          </w:tcPr>
          <w:p w14:paraId="2C4827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34" w:type="dxa"/>
            <w:tcBorders>
              <w:top w:val="nil"/>
              <w:left w:val="nil"/>
              <w:bottom w:val="single" w:sz="12" w:space="0" w:color="auto"/>
              <w:right w:val="nil"/>
            </w:tcBorders>
            <w:noWrap/>
            <w:vAlign w:val="bottom"/>
            <w:hideMark/>
          </w:tcPr>
          <w:p w14:paraId="6718C6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34" w:type="dxa"/>
            <w:tcBorders>
              <w:top w:val="nil"/>
              <w:left w:val="single" w:sz="12" w:space="0" w:color="auto"/>
              <w:bottom w:val="single" w:sz="12" w:space="0" w:color="auto"/>
              <w:right w:val="nil"/>
            </w:tcBorders>
            <w:noWrap/>
            <w:vAlign w:val="bottom"/>
            <w:hideMark/>
          </w:tcPr>
          <w:p w14:paraId="3C77DF2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232FF9A9" w14:textId="77777777"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r w:rsidRPr="00BB6114">
        <w:rPr>
          <w:rFonts w:eastAsia="Calibri"/>
          <w:sz w:val="22"/>
          <w:szCs w:val="22"/>
          <w:lang w:val="es-CR" w:eastAsia="en-US"/>
        </w:rPr>
        <w:t>En la siguiente tabla, se desglosan los Juzgados Penales que experimentaron una baja en la cantidad de procesos activos respecto al 2018, sobresaliendo el Juzgado Penal de Heredia con un decrecimiento de 920 asuntos, a pesar de disminuir los casos entrados y mantener prácticamente la resolución, no obstante, es importante indicar que el circulante con que inicia en el 2019 es de 1.583; siendo este menor en 944, respecto al circulante con que inicia en el 2018 (2.537), razón a lo que se le puede atribuir esta baja.</w:t>
      </w:r>
    </w:p>
    <w:p w14:paraId="02899846" w14:textId="77777777" w:rsidR="00C44E55" w:rsidRPr="00BB6114" w:rsidRDefault="00C44E55" w:rsidP="00C44E55">
      <w:pPr>
        <w:suppressAutoHyphens w:val="0"/>
        <w:ind w:right="-801"/>
        <w:jc w:val="both"/>
        <w:rPr>
          <w:rFonts w:eastAsia="Calibri"/>
          <w:sz w:val="22"/>
          <w:szCs w:val="22"/>
          <w:lang w:val="es-CR" w:eastAsia="en-US"/>
        </w:rPr>
      </w:pPr>
    </w:p>
    <w:tbl>
      <w:tblPr>
        <w:tblW w:w="9800" w:type="dxa"/>
        <w:tblInd w:w="-475" w:type="dxa"/>
        <w:tblCellMar>
          <w:left w:w="70" w:type="dxa"/>
          <w:right w:w="70" w:type="dxa"/>
        </w:tblCellMar>
        <w:tblLook w:val="04A0" w:firstRow="1" w:lastRow="0" w:firstColumn="1" w:lastColumn="0" w:noHBand="0" w:noVBand="1"/>
      </w:tblPr>
      <w:tblGrid>
        <w:gridCol w:w="4820"/>
        <w:gridCol w:w="1280"/>
        <w:gridCol w:w="1200"/>
        <w:gridCol w:w="1205"/>
        <w:gridCol w:w="1295"/>
      </w:tblGrid>
      <w:tr w:rsidR="00C44E55" w:rsidRPr="00BB6114" w14:paraId="5E494A03" w14:textId="77777777" w:rsidTr="00C44E55">
        <w:trPr>
          <w:trHeight w:val="860"/>
        </w:trPr>
        <w:tc>
          <w:tcPr>
            <w:tcW w:w="4820" w:type="dxa"/>
            <w:tcBorders>
              <w:top w:val="single" w:sz="12" w:space="0" w:color="auto"/>
              <w:left w:val="nil"/>
              <w:bottom w:val="single" w:sz="12" w:space="0" w:color="auto"/>
              <w:right w:val="nil"/>
            </w:tcBorders>
            <w:vAlign w:val="center"/>
            <w:hideMark/>
          </w:tcPr>
          <w:p w14:paraId="73A35AA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Juzgado Penal </w:t>
            </w:r>
          </w:p>
        </w:tc>
        <w:tc>
          <w:tcPr>
            <w:tcW w:w="1280" w:type="dxa"/>
            <w:tcBorders>
              <w:top w:val="single" w:sz="12" w:space="0" w:color="auto"/>
              <w:left w:val="single" w:sz="12" w:space="0" w:color="auto"/>
              <w:bottom w:val="single" w:sz="12" w:space="0" w:color="auto"/>
              <w:right w:val="nil"/>
            </w:tcBorders>
            <w:vAlign w:val="center"/>
            <w:hideMark/>
          </w:tcPr>
          <w:p w14:paraId="5CDA368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2017</w:t>
            </w:r>
          </w:p>
        </w:tc>
        <w:tc>
          <w:tcPr>
            <w:tcW w:w="1200" w:type="dxa"/>
            <w:tcBorders>
              <w:top w:val="single" w:sz="12" w:space="0" w:color="auto"/>
              <w:left w:val="single" w:sz="8" w:space="0" w:color="auto"/>
              <w:bottom w:val="single" w:sz="12" w:space="0" w:color="auto"/>
              <w:right w:val="single" w:sz="8" w:space="0" w:color="auto"/>
            </w:tcBorders>
            <w:vAlign w:val="center"/>
            <w:hideMark/>
          </w:tcPr>
          <w:p w14:paraId="3A6AB2E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2018</w:t>
            </w:r>
          </w:p>
        </w:tc>
        <w:tc>
          <w:tcPr>
            <w:tcW w:w="1205" w:type="dxa"/>
            <w:tcBorders>
              <w:top w:val="single" w:sz="12" w:space="0" w:color="auto"/>
              <w:left w:val="nil"/>
              <w:bottom w:val="single" w:sz="12" w:space="0" w:color="auto"/>
              <w:right w:val="nil"/>
            </w:tcBorders>
            <w:vAlign w:val="center"/>
            <w:hideMark/>
          </w:tcPr>
          <w:p w14:paraId="2A5D59C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2019</w:t>
            </w:r>
          </w:p>
        </w:tc>
        <w:tc>
          <w:tcPr>
            <w:tcW w:w="1295" w:type="dxa"/>
            <w:tcBorders>
              <w:top w:val="single" w:sz="12" w:space="0" w:color="auto"/>
              <w:left w:val="single" w:sz="12" w:space="0" w:color="auto"/>
              <w:bottom w:val="single" w:sz="12" w:space="0" w:color="auto"/>
              <w:right w:val="nil"/>
            </w:tcBorders>
            <w:vAlign w:val="center"/>
            <w:hideMark/>
          </w:tcPr>
          <w:p w14:paraId="5A49DA5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Variación relativa 2017-2018</w:t>
            </w:r>
          </w:p>
        </w:tc>
      </w:tr>
      <w:tr w:rsidR="00C44E55" w:rsidRPr="00BB6114" w14:paraId="39A3DD07" w14:textId="77777777" w:rsidTr="00C44E55">
        <w:trPr>
          <w:trHeight w:val="290"/>
        </w:trPr>
        <w:tc>
          <w:tcPr>
            <w:tcW w:w="4820" w:type="dxa"/>
            <w:noWrap/>
            <w:vAlign w:val="bottom"/>
            <w:hideMark/>
          </w:tcPr>
          <w:p w14:paraId="3CA94735" w14:textId="77777777" w:rsidR="00C44E55" w:rsidRPr="00BB6114" w:rsidRDefault="00C44E55" w:rsidP="00C44E55">
            <w:pPr>
              <w:rPr>
                <w:b/>
                <w:bCs/>
                <w:sz w:val="22"/>
                <w:szCs w:val="22"/>
                <w:lang w:val="es-CR" w:eastAsia="es-CR"/>
              </w:rPr>
            </w:pPr>
          </w:p>
        </w:tc>
        <w:tc>
          <w:tcPr>
            <w:tcW w:w="1280" w:type="dxa"/>
            <w:tcBorders>
              <w:top w:val="nil"/>
              <w:left w:val="single" w:sz="12" w:space="0" w:color="auto"/>
              <w:bottom w:val="nil"/>
              <w:right w:val="nil"/>
            </w:tcBorders>
            <w:noWrap/>
            <w:vAlign w:val="bottom"/>
            <w:hideMark/>
          </w:tcPr>
          <w:p w14:paraId="451D88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tcBorders>
              <w:top w:val="nil"/>
              <w:left w:val="single" w:sz="8" w:space="0" w:color="auto"/>
              <w:bottom w:val="nil"/>
              <w:right w:val="single" w:sz="8" w:space="0" w:color="auto"/>
            </w:tcBorders>
            <w:noWrap/>
            <w:vAlign w:val="bottom"/>
            <w:hideMark/>
          </w:tcPr>
          <w:p w14:paraId="190020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5" w:type="dxa"/>
            <w:noWrap/>
            <w:vAlign w:val="bottom"/>
            <w:hideMark/>
          </w:tcPr>
          <w:p w14:paraId="34E497F2" w14:textId="77777777" w:rsidR="00C44E55" w:rsidRPr="00BB6114" w:rsidRDefault="00C44E55" w:rsidP="00C44E55">
            <w:pPr>
              <w:rPr>
                <w:sz w:val="22"/>
                <w:szCs w:val="22"/>
                <w:lang w:val="es-CR" w:eastAsia="es-CR"/>
              </w:rPr>
            </w:pPr>
          </w:p>
        </w:tc>
        <w:tc>
          <w:tcPr>
            <w:tcW w:w="1295" w:type="dxa"/>
            <w:tcBorders>
              <w:top w:val="nil"/>
              <w:left w:val="single" w:sz="12" w:space="0" w:color="auto"/>
              <w:bottom w:val="nil"/>
              <w:right w:val="nil"/>
            </w:tcBorders>
            <w:noWrap/>
            <w:vAlign w:val="bottom"/>
            <w:hideMark/>
          </w:tcPr>
          <w:p w14:paraId="40A5F48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3D63508B" w14:textId="77777777" w:rsidTr="00C44E55">
        <w:trPr>
          <w:trHeight w:val="280"/>
        </w:trPr>
        <w:tc>
          <w:tcPr>
            <w:tcW w:w="4820" w:type="dxa"/>
            <w:shd w:val="clear" w:color="auto" w:fill="F2F2F2"/>
            <w:noWrap/>
            <w:vAlign w:val="bottom"/>
            <w:hideMark/>
          </w:tcPr>
          <w:p w14:paraId="5E632F8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Heredia</w:t>
            </w:r>
          </w:p>
        </w:tc>
        <w:tc>
          <w:tcPr>
            <w:tcW w:w="1280" w:type="dxa"/>
            <w:tcBorders>
              <w:top w:val="nil"/>
              <w:left w:val="single" w:sz="12" w:space="0" w:color="auto"/>
              <w:bottom w:val="nil"/>
              <w:right w:val="nil"/>
            </w:tcBorders>
            <w:shd w:val="clear" w:color="auto" w:fill="F2F2F2"/>
            <w:noWrap/>
            <w:vAlign w:val="bottom"/>
            <w:hideMark/>
          </w:tcPr>
          <w:p w14:paraId="1E23540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2597</w:t>
            </w:r>
          </w:p>
        </w:tc>
        <w:tc>
          <w:tcPr>
            <w:tcW w:w="1200" w:type="dxa"/>
            <w:tcBorders>
              <w:top w:val="nil"/>
              <w:left w:val="single" w:sz="8" w:space="0" w:color="auto"/>
              <w:bottom w:val="nil"/>
              <w:right w:val="single" w:sz="8" w:space="0" w:color="auto"/>
            </w:tcBorders>
            <w:shd w:val="clear" w:color="auto" w:fill="F2F2F2"/>
            <w:noWrap/>
            <w:vAlign w:val="bottom"/>
            <w:hideMark/>
          </w:tcPr>
          <w:p w14:paraId="4C5AEE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1583</w:t>
            </w:r>
          </w:p>
        </w:tc>
        <w:tc>
          <w:tcPr>
            <w:tcW w:w="1205" w:type="dxa"/>
            <w:shd w:val="clear" w:color="auto" w:fill="F2F2F2"/>
            <w:noWrap/>
            <w:vAlign w:val="bottom"/>
            <w:hideMark/>
          </w:tcPr>
          <w:p w14:paraId="578058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663</w:t>
            </w:r>
          </w:p>
        </w:tc>
        <w:tc>
          <w:tcPr>
            <w:tcW w:w="1295" w:type="dxa"/>
            <w:tcBorders>
              <w:top w:val="nil"/>
              <w:left w:val="single" w:sz="12" w:space="0" w:color="auto"/>
              <w:bottom w:val="nil"/>
              <w:right w:val="nil"/>
            </w:tcBorders>
            <w:shd w:val="clear" w:color="auto" w:fill="F2F2F2"/>
            <w:noWrap/>
            <w:vAlign w:val="bottom"/>
            <w:hideMark/>
          </w:tcPr>
          <w:p w14:paraId="71E01A7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-920</w:t>
            </w:r>
          </w:p>
        </w:tc>
      </w:tr>
      <w:tr w:rsidR="00C44E55" w:rsidRPr="00BB6114" w14:paraId="053E0C28" w14:textId="77777777" w:rsidTr="00C44E55">
        <w:trPr>
          <w:trHeight w:val="280"/>
        </w:trPr>
        <w:tc>
          <w:tcPr>
            <w:tcW w:w="4820" w:type="dxa"/>
            <w:noWrap/>
            <w:vAlign w:val="bottom"/>
            <w:hideMark/>
          </w:tcPr>
          <w:p w14:paraId="2615C92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Cartago</w:t>
            </w:r>
          </w:p>
        </w:tc>
        <w:tc>
          <w:tcPr>
            <w:tcW w:w="1280" w:type="dxa"/>
            <w:tcBorders>
              <w:top w:val="nil"/>
              <w:left w:val="single" w:sz="12" w:space="0" w:color="auto"/>
              <w:bottom w:val="nil"/>
              <w:right w:val="nil"/>
            </w:tcBorders>
            <w:noWrap/>
            <w:vAlign w:val="bottom"/>
            <w:hideMark/>
          </w:tcPr>
          <w:p w14:paraId="2CD1A84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870</w:t>
            </w:r>
          </w:p>
        </w:tc>
        <w:tc>
          <w:tcPr>
            <w:tcW w:w="1200" w:type="dxa"/>
            <w:tcBorders>
              <w:top w:val="nil"/>
              <w:left w:val="single" w:sz="8" w:space="0" w:color="auto"/>
              <w:bottom w:val="nil"/>
              <w:right w:val="single" w:sz="8" w:space="0" w:color="auto"/>
            </w:tcBorders>
            <w:noWrap/>
            <w:vAlign w:val="bottom"/>
            <w:hideMark/>
          </w:tcPr>
          <w:p w14:paraId="02320C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1600</w:t>
            </w:r>
          </w:p>
        </w:tc>
        <w:tc>
          <w:tcPr>
            <w:tcW w:w="1205" w:type="dxa"/>
            <w:noWrap/>
            <w:vAlign w:val="bottom"/>
            <w:hideMark/>
          </w:tcPr>
          <w:p w14:paraId="551C40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1104</w:t>
            </w:r>
          </w:p>
        </w:tc>
        <w:tc>
          <w:tcPr>
            <w:tcW w:w="1295" w:type="dxa"/>
            <w:tcBorders>
              <w:top w:val="nil"/>
              <w:left w:val="single" w:sz="12" w:space="0" w:color="auto"/>
              <w:bottom w:val="nil"/>
              <w:right w:val="nil"/>
            </w:tcBorders>
            <w:noWrap/>
            <w:vAlign w:val="bottom"/>
            <w:hideMark/>
          </w:tcPr>
          <w:p w14:paraId="37E272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-496</w:t>
            </w:r>
          </w:p>
        </w:tc>
      </w:tr>
      <w:tr w:rsidR="00C44E55" w:rsidRPr="00BB6114" w14:paraId="342D64C2" w14:textId="77777777" w:rsidTr="00C44E55">
        <w:trPr>
          <w:trHeight w:val="280"/>
        </w:trPr>
        <w:tc>
          <w:tcPr>
            <w:tcW w:w="4820" w:type="dxa"/>
            <w:shd w:val="clear" w:color="auto" w:fill="F2F2F2"/>
            <w:noWrap/>
            <w:vAlign w:val="bottom"/>
            <w:hideMark/>
          </w:tcPr>
          <w:p w14:paraId="38650D2F"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Zona Atlántica (Limón)</w:t>
            </w:r>
          </w:p>
        </w:tc>
        <w:tc>
          <w:tcPr>
            <w:tcW w:w="1280" w:type="dxa"/>
            <w:tcBorders>
              <w:top w:val="nil"/>
              <w:left w:val="single" w:sz="12" w:space="0" w:color="auto"/>
              <w:bottom w:val="nil"/>
              <w:right w:val="nil"/>
            </w:tcBorders>
            <w:shd w:val="clear" w:color="auto" w:fill="F2F2F2"/>
            <w:noWrap/>
            <w:vAlign w:val="bottom"/>
            <w:hideMark/>
          </w:tcPr>
          <w:p w14:paraId="17B795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1023</w:t>
            </w:r>
          </w:p>
        </w:tc>
        <w:tc>
          <w:tcPr>
            <w:tcW w:w="1200" w:type="dxa"/>
            <w:tcBorders>
              <w:top w:val="nil"/>
              <w:left w:val="single" w:sz="8" w:space="0" w:color="auto"/>
              <w:bottom w:val="nil"/>
              <w:right w:val="single" w:sz="8" w:space="0" w:color="auto"/>
            </w:tcBorders>
            <w:shd w:val="clear" w:color="auto" w:fill="F2F2F2"/>
            <w:noWrap/>
            <w:vAlign w:val="bottom"/>
            <w:hideMark/>
          </w:tcPr>
          <w:p w14:paraId="78FB79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1472</w:t>
            </w:r>
          </w:p>
        </w:tc>
        <w:tc>
          <w:tcPr>
            <w:tcW w:w="1205" w:type="dxa"/>
            <w:shd w:val="clear" w:color="auto" w:fill="F2F2F2"/>
            <w:noWrap/>
            <w:vAlign w:val="bottom"/>
            <w:hideMark/>
          </w:tcPr>
          <w:p w14:paraId="62769F6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1020</w:t>
            </w:r>
          </w:p>
        </w:tc>
        <w:tc>
          <w:tcPr>
            <w:tcW w:w="1295" w:type="dxa"/>
            <w:tcBorders>
              <w:top w:val="nil"/>
              <w:left w:val="single" w:sz="12" w:space="0" w:color="auto"/>
              <w:bottom w:val="nil"/>
              <w:right w:val="nil"/>
            </w:tcBorders>
            <w:shd w:val="clear" w:color="auto" w:fill="F2F2F2"/>
            <w:noWrap/>
            <w:vAlign w:val="bottom"/>
            <w:hideMark/>
          </w:tcPr>
          <w:p w14:paraId="7BCE4B5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-452</w:t>
            </w:r>
          </w:p>
        </w:tc>
      </w:tr>
      <w:tr w:rsidR="00C44E55" w:rsidRPr="00BB6114" w14:paraId="2C2E4E14" w14:textId="77777777" w:rsidTr="00C44E55">
        <w:trPr>
          <w:trHeight w:val="280"/>
        </w:trPr>
        <w:tc>
          <w:tcPr>
            <w:tcW w:w="4820" w:type="dxa"/>
            <w:shd w:val="clear" w:color="auto" w:fill="F2F2F2"/>
            <w:noWrap/>
            <w:vAlign w:val="bottom"/>
            <w:hideMark/>
          </w:tcPr>
          <w:p w14:paraId="4C7F2EA2"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Pococí- Guácimo</w:t>
            </w:r>
          </w:p>
        </w:tc>
        <w:tc>
          <w:tcPr>
            <w:tcW w:w="1280" w:type="dxa"/>
            <w:tcBorders>
              <w:top w:val="nil"/>
              <w:left w:val="single" w:sz="12" w:space="0" w:color="auto"/>
              <w:bottom w:val="nil"/>
              <w:right w:val="nil"/>
            </w:tcBorders>
            <w:shd w:val="clear" w:color="auto" w:fill="F2F2F2"/>
            <w:noWrap/>
            <w:vAlign w:val="bottom"/>
            <w:hideMark/>
          </w:tcPr>
          <w:p w14:paraId="462CD39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2583</w:t>
            </w:r>
          </w:p>
        </w:tc>
        <w:tc>
          <w:tcPr>
            <w:tcW w:w="1200" w:type="dxa"/>
            <w:tcBorders>
              <w:top w:val="nil"/>
              <w:left w:val="single" w:sz="8" w:space="0" w:color="auto"/>
              <w:bottom w:val="nil"/>
              <w:right w:val="single" w:sz="8" w:space="0" w:color="auto"/>
            </w:tcBorders>
            <w:shd w:val="clear" w:color="auto" w:fill="F2F2F2"/>
            <w:noWrap/>
            <w:vAlign w:val="bottom"/>
            <w:hideMark/>
          </w:tcPr>
          <w:p w14:paraId="40BF3B4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2420</w:t>
            </w:r>
          </w:p>
        </w:tc>
        <w:tc>
          <w:tcPr>
            <w:tcW w:w="1205" w:type="dxa"/>
            <w:shd w:val="clear" w:color="auto" w:fill="F2F2F2"/>
            <w:noWrap/>
            <w:vAlign w:val="bottom"/>
            <w:hideMark/>
          </w:tcPr>
          <w:p w14:paraId="0351D5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1973</w:t>
            </w:r>
          </w:p>
        </w:tc>
        <w:tc>
          <w:tcPr>
            <w:tcW w:w="1295" w:type="dxa"/>
            <w:tcBorders>
              <w:top w:val="nil"/>
              <w:left w:val="single" w:sz="12" w:space="0" w:color="auto"/>
              <w:bottom w:val="nil"/>
              <w:right w:val="nil"/>
            </w:tcBorders>
            <w:shd w:val="clear" w:color="auto" w:fill="F2F2F2"/>
            <w:noWrap/>
            <w:vAlign w:val="bottom"/>
            <w:hideMark/>
          </w:tcPr>
          <w:p w14:paraId="7571DCB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-447</w:t>
            </w:r>
          </w:p>
        </w:tc>
      </w:tr>
      <w:tr w:rsidR="00C44E55" w:rsidRPr="00BB6114" w14:paraId="08B89A5F" w14:textId="77777777" w:rsidTr="00C44E55">
        <w:trPr>
          <w:trHeight w:val="280"/>
        </w:trPr>
        <w:tc>
          <w:tcPr>
            <w:tcW w:w="4820" w:type="dxa"/>
            <w:noWrap/>
            <w:vAlign w:val="bottom"/>
            <w:hideMark/>
          </w:tcPr>
          <w:p w14:paraId="077612C9"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Turrialba</w:t>
            </w:r>
          </w:p>
        </w:tc>
        <w:tc>
          <w:tcPr>
            <w:tcW w:w="1280" w:type="dxa"/>
            <w:tcBorders>
              <w:top w:val="nil"/>
              <w:left w:val="single" w:sz="12" w:space="0" w:color="auto"/>
              <w:bottom w:val="nil"/>
              <w:right w:val="nil"/>
            </w:tcBorders>
            <w:noWrap/>
            <w:vAlign w:val="bottom"/>
            <w:hideMark/>
          </w:tcPr>
          <w:p w14:paraId="57BB615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1119</w:t>
            </w:r>
          </w:p>
        </w:tc>
        <w:tc>
          <w:tcPr>
            <w:tcW w:w="1200" w:type="dxa"/>
            <w:tcBorders>
              <w:top w:val="nil"/>
              <w:left w:val="single" w:sz="8" w:space="0" w:color="auto"/>
              <w:bottom w:val="nil"/>
              <w:right w:val="single" w:sz="8" w:space="0" w:color="auto"/>
            </w:tcBorders>
            <w:noWrap/>
            <w:vAlign w:val="bottom"/>
            <w:hideMark/>
          </w:tcPr>
          <w:p w14:paraId="4A931D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1093</w:t>
            </w:r>
          </w:p>
        </w:tc>
        <w:tc>
          <w:tcPr>
            <w:tcW w:w="1205" w:type="dxa"/>
            <w:noWrap/>
            <w:vAlign w:val="bottom"/>
            <w:hideMark/>
          </w:tcPr>
          <w:p w14:paraId="08DBD2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788</w:t>
            </w:r>
          </w:p>
        </w:tc>
        <w:tc>
          <w:tcPr>
            <w:tcW w:w="1295" w:type="dxa"/>
            <w:tcBorders>
              <w:top w:val="nil"/>
              <w:left w:val="single" w:sz="12" w:space="0" w:color="auto"/>
              <w:bottom w:val="nil"/>
              <w:right w:val="nil"/>
            </w:tcBorders>
            <w:noWrap/>
            <w:vAlign w:val="bottom"/>
            <w:hideMark/>
          </w:tcPr>
          <w:p w14:paraId="74269F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-305</w:t>
            </w:r>
          </w:p>
        </w:tc>
      </w:tr>
      <w:tr w:rsidR="00C44E55" w:rsidRPr="00BB6114" w14:paraId="4800E238" w14:textId="77777777" w:rsidTr="00C44E55">
        <w:trPr>
          <w:trHeight w:val="280"/>
        </w:trPr>
        <w:tc>
          <w:tcPr>
            <w:tcW w:w="4820" w:type="dxa"/>
            <w:shd w:val="clear" w:color="auto" w:fill="F2F2F2"/>
            <w:noWrap/>
            <w:vAlign w:val="bottom"/>
            <w:hideMark/>
          </w:tcPr>
          <w:p w14:paraId="2D06D78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Sarapiquí</w:t>
            </w:r>
          </w:p>
        </w:tc>
        <w:tc>
          <w:tcPr>
            <w:tcW w:w="1280" w:type="dxa"/>
            <w:tcBorders>
              <w:top w:val="nil"/>
              <w:left w:val="single" w:sz="12" w:space="0" w:color="auto"/>
              <w:bottom w:val="nil"/>
              <w:right w:val="nil"/>
            </w:tcBorders>
            <w:shd w:val="clear" w:color="auto" w:fill="F2F2F2"/>
            <w:noWrap/>
            <w:vAlign w:val="bottom"/>
            <w:hideMark/>
          </w:tcPr>
          <w:p w14:paraId="7A860AA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417</w:t>
            </w:r>
          </w:p>
        </w:tc>
        <w:tc>
          <w:tcPr>
            <w:tcW w:w="1200" w:type="dxa"/>
            <w:tcBorders>
              <w:top w:val="nil"/>
              <w:left w:val="single" w:sz="8" w:space="0" w:color="auto"/>
              <w:bottom w:val="nil"/>
              <w:right w:val="single" w:sz="8" w:space="0" w:color="auto"/>
            </w:tcBorders>
            <w:shd w:val="clear" w:color="auto" w:fill="F2F2F2"/>
            <w:noWrap/>
            <w:vAlign w:val="bottom"/>
            <w:hideMark/>
          </w:tcPr>
          <w:p w14:paraId="0354DC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575</w:t>
            </w:r>
          </w:p>
        </w:tc>
        <w:tc>
          <w:tcPr>
            <w:tcW w:w="1205" w:type="dxa"/>
            <w:shd w:val="clear" w:color="auto" w:fill="F2F2F2"/>
            <w:noWrap/>
            <w:vAlign w:val="bottom"/>
            <w:hideMark/>
          </w:tcPr>
          <w:p w14:paraId="69A8713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272</w:t>
            </w:r>
          </w:p>
        </w:tc>
        <w:tc>
          <w:tcPr>
            <w:tcW w:w="1295" w:type="dxa"/>
            <w:tcBorders>
              <w:top w:val="nil"/>
              <w:left w:val="single" w:sz="12" w:space="0" w:color="auto"/>
              <w:bottom w:val="nil"/>
              <w:right w:val="nil"/>
            </w:tcBorders>
            <w:shd w:val="clear" w:color="auto" w:fill="F2F2F2"/>
            <w:noWrap/>
            <w:vAlign w:val="bottom"/>
            <w:hideMark/>
          </w:tcPr>
          <w:p w14:paraId="7E0CB1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-303</w:t>
            </w:r>
          </w:p>
        </w:tc>
      </w:tr>
      <w:tr w:rsidR="00C44E55" w:rsidRPr="00BB6114" w14:paraId="7FE9D686" w14:textId="77777777" w:rsidTr="00C44E55">
        <w:trPr>
          <w:trHeight w:val="280"/>
        </w:trPr>
        <w:tc>
          <w:tcPr>
            <w:tcW w:w="4820" w:type="dxa"/>
            <w:noWrap/>
            <w:vAlign w:val="bottom"/>
            <w:hideMark/>
          </w:tcPr>
          <w:p w14:paraId="64F35CF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Zona Sur (Pérez Zeledón)</w:t>
            </w:r>
          </w:p>
        </w:tc>
        <w:tc>
          <w:tcPr>
            <w:tcW w:w="1280" w:type="dxa"/>
            <w:tcBorders>
              <w:top w:val="nil"/>
              <w:left w:val="single" w:sz="12" w:space="0" w:color="auto"/>
              <w:bottom w:val="nil"/>
              <w:right w:val="nil"/>
            </w:tcBorders>
            <w:noWrap/>
            <w:vAlign w:val="bottom"/>
            <w:hideMark/>
          </w:tcPr>
          <w:p w14:paraId="6742CC7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325</w:t>
            </w:r>
          </w:p>
        </w:tc>
        <w:tc>
          <w:tcPr>
            <w:tcW w:w="1200" w:type="dxa"/>
            <w:tcBorders>
              <w:top w:val="nil"/>
              <w:left w:val="single" w:sz="8" w:space="0" w:color="auto"/>
              <w:bottom w:val="nil"/>
              <w:right w:val="single" w:sz="8" w:space="0" w:color="auto"/>
            </w:tcBorders>
            <w:noWrap/>
            <w:vAlign w:val="bottom"/>
            <w:hideMark/>
          </w:tcPr>
          <w:p w14:paraId="08AAF5C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671</w:t>
            </w:r>
          </w:p>
        </w:tc>
        <w:tc>
          <w:tcPr>
            <w:tcW w:w="1205" w:type="dxa"/>
            <w:noWrap/>
            <w:vAlign w:val="bottom"/>
            <w:hideMark/>
          </w:tcPr>
          <w:p w14:paraId="21A3B9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372</w:t>
            </w:r>
          </w:p>
        </w:tc>
        <w:tc>
          <w:tcPr>
            <w:tcW w:w="1295" w:type="dxa"/>
            <w:tcBorders>
              <w:top w:val="nil"/>
              <w:left w:val="single" w:sz="12" w:space="0" w:color="auto"/>
              <w:bottom w:val="nil"/>
              <w:right w:val="nil"/>
            </w:tcBorders>
            <w:noWrap/>
            <w:vAlign w:val="bottom"/>
            <w:hideMark/>
          </w:tcPr>
          <w:p w14:paraId="21100DB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-299</w:t>
            </w:r>
          </w:p>
        </w:tc>
      </w:tr>
      <w:tr w:rsidR="00C44E55" w:rsidRPr="00BB6114" w14:paraId="39624AD2" w14:textId="77777777" w:rsidTr="00C44E55">
        <w:trPr>
          <w:trHeight w:val="280"/>
        </w:trPr>
        <w:tc>
          <w:tcPr>
            <w:tcW w:w="4820" w:type="dxa"/>
            <w:noWrap/>
            <w:vAlign w:val="bottom"/>
            <w:hideMark/>
          </w:tcPr>
          <w:p w14:paraId="48D7DEB8"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Hatillo</w:t>
            </w:r>
          </w:p>
        </w:tc>
        <w:tc>
          <w:tcPr>
            <w:tcW w:w="1280" w:type="dxa"/>
            <w:tcBorders>
              <w:top w:val="nil"/>
              <w:left w:val="single" w:sz="12" w:space="0" w:color="auto"/>
              <w:bottom w:val="nil"/>
              <w:right w:val="nil"/>
            </w:tcBorders>
            <w:noWrap/>
            <w:vAlign w:val="bottom"/>
            <w:hideMark/>
          </w:tcPr>
          <w:p w14:paraId="1C8825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1009</w:t>
            </w:r>
          </w:p>
        </w:tc>
        <w:tc>
          <w:tcPr>
            <w:tcW w:w="1200" w:type="dxa"/>
            <w:tcBorders>
              <w:top w:val="nil"/>
              <w:left w:val="single" w:sz="8" w:space="0" w:color="auto"/>
              <w:bottom w:val="nil"/>
              <w:right w:val="single" w:sz="8" w:space="0" w:color="auto"/>
            </w:tcBorders>
            <w:noWrap/>
            <w:vAlign w:val="bottom"/>
            <w:hideMark/>
          </w:tcPr>
          <w:p w14:paraId="2E1034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1641</w:t>
            </w:r>
          </w:p>
        </w:tc>
        <w:tc>
          <w:tcPr>
            <w:tcW w:w="1205" w:type="dxa"/>
            <w:noWrap/>
            <w:vAlign w:val="bottom"/>
            <w:hideMark/>
          </w:tcPr>
          <w:p w14:paraId="3ECAD3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1362</w:t>
            </w:r>
          </w:p>
        </w:tc>
        <w:tc>
          <w:tcPr>
            <w:tcW w:w="1295" w:type="dxa"/>
            <w:tcBorders>
              <w:top w:val="nil"/>
              <w:left w:val="single" w:sz="12" w:space="0" w:color="auto"/>
              <w:bottom w:val="nil"/>
              <w:right w:val="nil"/>
            </w:tcBorders>
            <w:noWrap/>
            <w:vAlign w:val="bottom"/>
            <w:hideMark/>
          </w:tcPr>
          <w:p w14:paraId="0631A3B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w:t>
            </w:r>
          </w:p>
        </w:tc>
      </w:tr>
      <w:tr w:rsidR="00C44E55" w:rsidRPr="00BB6114" w14:paraId="333BFD27" w14:textId="77777777" w:rsidTr="00C44E55">
        <w:trPr>
          <w:trHeight w:val="280"/>
        </w:trPr>
        <w:tc>
          <w:tcPr>
            <w:tcW w:w="4820" w:type="dxa"/>
            <w:noWrap/>
            <w:vAlign w:val="bottom"/>
            <w:hideMark/>
          </w:tcPr>
          <w:p w14:paraId="0ADD1BA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III Circ. Jud. Alajuela (San Ramón)</w:t>
            </w:r>
          </w:p>
        </w:tc>
        <w:tc>
          <w:tcPr>
            <w:tcW w:w="1280" w:type="dxa"/>
            <w:tcBorders>
              <w:top w:val="nil"/>
              <w:left w:val="single" w:sz="12" w:space="0" w:color="auto"/>
              <w:bottom w:val="nil"/>
              <w:right w:val="nil"/>
            </w:tcBorders>
            <w:noWrap/>
            <w:vAlign w:val="bottom"/>
            <w:hideMark/>
          </w:tcPr>
          <w:p w14:paraId="5F79B1F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574</w:t>
            </w:r>
          </w:p>
        </w:tc>
        <w:tc>
          <w:tcPr>
            <w:tcW w:w="1200" w:type="dxa"/>
            <w:tcBorders>
              <w:top w:val="nil"/>
              <w:left w:val="single" w:sz="8" w:space="0" w:color="auto"/>
              <w:bottom w:val="nil"/>
              <w:right w:val="single" w:sz="8" w:space="0" w:color="auto"/>
            </w:tcBorders>
            <w:noWrap/>
            <w:vAlign w:val="bottom"/>
            <w:hideMark/>
          </w:tcPr>
          <w:p w14:paraId="5AAC958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732</w:t>
            </w:r>
          </w:p>
        </w:tc>
        <w:tc>
          <w:tcPr>
            <w:tcW w:w="1205" w:type="dxa"/>
            <w:noWrap/>
            <w:vAlign w:val="bottom"/>
            <w:hideMark/>
          </w:tcPr>
          <w:p w14:paraId="29F195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458</w:t>
            </w:r>
          </w:p>
        </w:tc>
        <w:tc>
          <w:tcPr>
            <w:tcW w:w="1295" w:type="dxa"/>
            <w:tcBorders>
              <w:top w:val="nil"/>
              <w:left w:val="single" w:sz="12" w:space="0" w:color="auto"/>
              <w:bottom w:val="nil"/>
              <w:right w:val="nil"/>
            </w:tcBorders>
            <w:noWrap/>
            <w:vAlign w:val="bottom"/>
            <w:hideMark/>
          </w:tcPr>
          <w:p w14:paraId="34120AF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-274</w:t>
            </w:r>
          </w:p>
        </w:tc>
      </w:tr>
      <w:tr w:rsidR="00C44E55" w:rsidRPr="00BB6114" w14:paraId="6EFD205F" w14:textId="77777777" w:rsidTr="00C44E55">
        <w:trPr>
          <w:trHeight w:val="280"/>
        </w:trPr>
        <w:tc>
          <w:tcPr>
            <w:tcW w:w="4820" w:type="dxa"/>
            <w:shd w:val="clear" w:color="auto" w:fill="F2F2F2"/>
            <w:noWrap/>
            <w:vAlign w:val="bottom"/>
            <w:hideMark/>
          </w:tcPr>
          <w:p w14:paraId="1F6B7CF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Puntarenas</w:t>
            </w:r>
          </w:p>
        </w:tc>
        <w:tc>
          <w:tcPr>
            <w:tcW w:w="1280" w:type="dxa"/>
            <w:tcBorders>
              <w:top w:val="nil"/>
              <w:left w:val="single" w:sz="12" w:space="0" w:color="auto"/>
              <w:bottom w:val="nil"/>
              <w:right w:val="nil"/>
            </w:tcBorders>
            <w:shd w:val="clear" w:color="auto" w:fill="F2F2F2"/>
            <w:noWrap/>
            <w:vAlign w:val="bottom"/>
            <w:hideMark/>
          </w:tcPr>
          <w:p w14:paraId="79A5C14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624</w:t>
            </w:r>
          </w:p>
        </w:tc>
        <w:tc>
          <w:tcPr>
            <w:tcW w:w="1200" w:type="dxa"/>
            <w:tcBorders>
              <w:top w:val="nil"/>
              <w:left w:val="single" w:sz="8" w:space="0" w:color="auto"/>
              <w:bottom w:val="nil"/>
              <w:right w:val="single" w:sz="8" w:space="0" w:color="auto"/>
            </w:tcBorders>
            <w:shd w:val="clear" w:color="auto" w:fill="F2F2F2"/>
            <w:noWrap/>
            <w:vAlign w:val="bottom"/>
            <w:hideMark/>
          </w:tcPr>
          <w:p w14:paraId="66F3DD4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663</w:t>
            </w:r>
          </w:p>
        </w:tc>
        <w:tc>
          <w:tcPr>
            <w:tcW w:w="1205" w:type="dxa"/>
            <w:shd w:val="clear" w:color="auto" w:fill="F2F2F2"/>
            <w:noWrap/>
            <w:vAlign w:val="bottom"/>
            <w:hideMark/>
          </w:tcPr>
          <w:p w14:paraId="347D31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411</w:t>
            </w:r>
          </w:p>
        </w:tc>
        <w:tc>
          <w:tcPr>
            <w:tcW w:w="1295" w:type="dxa"/>
            <w:tcBorders>
              <w:top w:val="nil"/>
              <w:left w:val="single" w:sz="12" w:space="0" w:color="auto"/>
              <w:bottom w:val="nil"/>
              <w:right w:val="nil"/>
            </w:tcBorders>
            <w:shd w:val="clear" w:color="auto" w:fill="F2F2F2"/>
            <w:noWrap/>
            <w:vAlign w:val="bottom"/>
            <w:hideMark/>
          </w:tcPr>
          <w:p w14:paraId="41DA4E5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-252</w:t>
            </w:r>
          </w:p>
        </w:tc>
      </w:tr>
      <w:tr w:rsidR="00C44E55" w:rsidRPr="00BB6114" w14:paraId="6C7EB05B" w14:textId="77777777" w:rsidTr="00C44E55">
        <w:trPr>
          <w:trHeight w:val="280"/>
        </w:trPr>
        <w:tc>
          <w:tcPr>
            <w:tcW w:w="4820" w:type="dxa"/>
            <w:noWrap/>
            <w:vAlign w:val="bottom"/>
            <w:hideMark/>
          </w:tcPr>
          <w:p w14:paraId="7FCFCD80"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Alajuela</w:t>
            </w:r>
          </w:p>
        </w:tc>
        <w:tc>
          <w:tcPr>
            <w:tcW w:w="1280" w:type="dxa"/>
            <w:tcBorders>
              <w:top w:val="nil"/>
              <w:left w:val="single" w:sz="12" w:space="0" w:color="auto"/>
              <w:bottom w:val="nil"/>
              <w:right w:val="nil"/>
            </w:tcBorders>
            <w:noWrap/>
            <w:vAlign w:val="bottom"/>
            <w:hideMark/>
          </w:tcPr>
          <w:p w14:paraId="620BA4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958</w:t>
            </w:r>
          </w:p>
        </w:tc>
        <w:tc>
          <w:tcPr>
            <w:tcW w:w="1200" w:type="dxa"/>
            <w:tcBorders>
              <w:top w:val="nil"/>
              <w:left w:val="single" w:sz="8" w:space="0" w:color="auto"/>
              <w:bottom w:val="nil"/>
              <w:right w:val="single" w:sz="8" w:space="0" w:color="auto"/>
            </w:tcBorders>
            <w:noWrap/>
            <w:vAlign w:val="bottom"/>
            <w:hideMark/>
          </w:tcPr>
          <w:p w14:paraId="73AEFB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1409</w:t>
            </w:r>
          </w:p>
        </w:tc>
        <w:tc>
          <w:tcPr>
            <w:tcW w:w="1205" w:type="dxa"/>
            <w:noWrap/>
            <w:vAlign w:val="bottom"/>
            <w:hideMark/>
          </w:tcPr>
          <w:p w14:paraId="1AFFC9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1176</w:t>
            </w:r>
          </w:p>
        </w:tc>
        <w:tc>
          <w:tcPr>
            <w:tcW w:w="1295" w:type="dxa"/>
            <w:tcBorders>
              <w:top w:val="nil"/>
              <w:left w:val="single" w:sz="12" w:space="0" w:color="auto"/>
              <w:bottom w:val="nil"/>
              <w:right w:val="nil"/>
            </w:tcBorders>
            <w:noWrap/>
            <w:vAlign w:val="bottom"/>
            <w:hideMark/>
          </w:tcPr>
          <w:p w14:paraId="61F0C3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-233</w:t>
            </w:r>
          </w:p>
        </w:tc>
      </w:tr>
      <w:tr w:rsidR="00C44E55" w:rsidRPr="00BB6114" w14:paraId="6643A115" w14:textId="77777777" w:rsidTr="00C44E55">
        <w:trPr>
          <w:trHeight w:val="280"/>
        </w:trPr>
        <w:tc>
          <w:tcPr>
            <w:tcW w:w="4820" w:type="dxa"/>
            <w:noWrap/>
            <w:vAlign w:val="bottom"/>
            <w:hideMark/>
          </w:tcPr>
          <w:p w14:paraId="534091E9"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Zona Sur (Corredores)</w:t>
            </w:r>
          </w:p>
        </w:tc>
        <w:tc>
          <w:tcPr>
            <w:tcW w:w="1280" w:type="dxa"/>
            <w:tcBorders>
              <w:top w:val="nil"/>
              <w:left w:val="single" w:sz="12" w:space="0" w:color="auto"/>
              <w:bottom w:val="nil"/>
              <w:right w:val="nil"/>
            </w:tcBorders>
            <w:noWrap/>
            <w:vAlign w:val="bottom"/>
            <w:hideMark/>
          </w:tcPr>
          <w:p w14:paraId="6F2A85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w:t>
            </w:r>
          </w:p>
        </w:tc>
        <w:tc>
          <w:tcPr>
            <w:tcW w:w="1200" w:type="dxa"/>
            <w:tcBorders>
              <w:top w:val="nil"/>
              <w:left w:val="single" w:sz="8" w:space="0" w:color="auto"/>
              <w:bottom w:val="nil"/>
              <w:right w:val="single" w:sz="8" w:space="0" w:color="auto"/>
            </w:tcBorders>
            <w:noWrap/>
            <w:vAlign w:val="bottom"/>
            <w:hideMark/>
          </w:tcPr>
          <w:p w14:paraId="4D4D11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404</w:t>
            </w:r>
          </w:p>
        </w:tc>
        <w:tc>
          <w:tcPr>
            <w:tcW w:w="1205" w:type="dxa"/>
            <w:noWrap/>
            <w:vAlign w:val="bottom"/>
            <w:hideMark/>
          </w:tcPr>
          <w:p w14:paraId="209E3A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207</w:t>
            </w:r>
          </w:p>
        </w:tc>
        <w:tc>
          <w:tcPr>
            <w:tcW w:w="1295" w:type="dxa"/>
            <w:tcBorders>
              <w:top w:val="nil"/>
              <w:left w:val="single" w:sz="12" w:space="0" w:color="auto"/>
              <w:bottom w:val="nil"/>
              <w:right w:val="nil"/>
            </w:tcBorders>
            <w:noWrap/>
            <w:vAlign w:val="bottom"/>
            <w:hideMark/>
          </w:tcPr>
          <w:p w14:paraId="7129A8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-197</w:t>
            </w:r>
          </w:p>
        </w:tc>
      </w:tr>
      <w:tr w:rsidR="00C44E55" w:rsidRPr="00BB6114" w14:paraId="48254950" w14:textId="77777777" w:rsidTr="00C44E55">
        <w:trPr>
          <w:trHeight w:val="280"/>
        </w:trPr>
        <w:tc>
          <w:tcPr>
            <w:tcW w:w="4820" w:type="dxa"/>
            <w:noWrap/>
            <w:vAlign w:val="bottom"/>
            <w:hideMark/>
          </w:tcPr>
          <w:p w14:paraId="4B8799FD"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 Circ. Jud. San José</w:t>
            </w:r>
          </w:p>
        </w:tc>
        <w:tc>
          <w:tcPr>
            <w:tcW w:w="1280" w:type="dxa"/>
            <w:tcBorders>
              <w:top w:val="nil"/>
              <w:left w:val="single" w:sz="12" w:space="0" w:color="auto"/>
              <w:bottom w:val="nil"/>
              <w:right w:val="nil"/>
            </w:tcBorders>
            <w:noWrap/>
            <w:vAlign w:val="bottom"/>
            <w:hideMark/>
          </w:tcPr>
          <w:p w14:paraId="2C2B665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3089</w:t>
            </w:r>
          </w:p>
        </w:tc>
        <w:tc>
          <w:tcPr>
            <w:tcW w:w="1200" w:type="dxa"/>
            <w:tcBorders>
              <w:top w:val="nil"/>
              <w:left w:val="single" w:sz="8" w:space="0" w:color="auto"/>
              <w:bottom w:val="nil"/>
              <w:right w:val="single" w:sz="8" w:space="0" w:color="auto"/>
            </w:tcBorders>
            <w:noWrap/>
            <w:vAlign w:val="bottom"/>
            <w:hideMark/>
          </w:tcPr>
          <w:p w14:paraId="1800D80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3228</w:t>
            </w:r>
          </w:p>
        </w:tc>
        <w:tc>
          <w:tcPr>
            <w:tcW w:w="1205" w:type="dxa"/>
            <w:noWrap/>
            <w:vAlign w:val="bottom"/>
            <w:hideMark/>
          </w:tcPr>
          <w:p w14:paraId="736BD9D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3073</w:t>
            </w:r>
          </w:p>
        </w:tc>
        <w:tc>
          <w:tcPr>
            <w:tcW w:w="1295" w:type="dxa"/>
            <w:tcBorders>
              <w:top w:val="nil"/>
              <w:left w:val="single" w:sz="12" w:space="0" w:color="auto"/>
              <w:bottom w:val="nil"/>
              <w:right w:val="nil"/>
            </w:tcBorders>
            <w:noWrap/>
            <w:vAlign w:val="bottom"/>
            <w:hideMark/>
          </w:tcPr>
          <w:p w14:paraId="0B90AC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-155</w:t>
            </w:r>
          </w:p>
        </w:tc>
      </w:tr>
      <w:tr w:rsidR="00C44E55" w:rsidRPr="00BB6114" w14:paraId="440B9FDA" w14:textId="77777777" w:rsidTr="00C44E55">
        <w:trPr>
          <w:trHeight w:val="280"/>
        </w:trPr>
        <w:tc>
          <w:tcPr>
            <w:tcW w:w="4820" w:type="dxa"/>
            <w:noWrap/>
            <w:vAlign w:val="bottom"/>
            <w:hideMark/>
          </w:tcPr>
          <w:p w14:paraId="597A4CB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La Unión</w:t>
            </w:r>
          </w:p>
        </w:tc>
        <w:tc>
          <w:tcPr>
            <w:tcW w:w="1280" w:type="dxa"/>
            <w:tcBorders>
              <w:top w:val="nil"/>
              <w:left w:val="single" w:sz="12" w:space="0" w:color="auto"/>
              <w:bottom w:val="nil"/>
              <w:right w:val="nil"/>
            </w:tcBorders>
            <w:noWrap/>
            <w:vAlign w:val="bottom"/>
            <w:hideMark/>
          </w:tcPr>
          <w:p w14:paraId="43DCF8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468</w:t>
            </w:r>
          </w:p>
        </w:tc>
        <w:tc>
          <w:tcPr>
            <w:tcW w:w="1200" w:type="dxa"/>
            <w:tcBorders>
              <w:top w:val="nil"/>
              <w:left w:val="single" w:sz="8" w:space="0" w:color="auto"/>
              <w:bottom w:val="nil"/>
              <w:right w:val="single" w:sz="8" w:space="0" w:color="auto"/>
            </w:tcBorders>
            <w:noWrap/>
            <w:vAlign w:val="bottom"/>
            <w:hideMark/>
          </w:tcPr>
          <w:p w14:paraId="0F4348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452</w:t>
            </w:r>
          </w:p>
        </w:tc>
        <w:tc>
          <w:tcPr>
            <w:tcW w:w="1205" w:type="dxa"/>
            <w:noWrap/>
            <w:vAlign w:val="bottom"/>
            <w:hideMark/>
          </w:tcPr>
          <w:p w14:paraId="233EE5F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307</w:t>
            </w:r>
          </w:p>
        </w:tc>
        <w:tc>
          <w:tcPr>
            <w:tcW w:w="1295" w:type="dxa"/>
            <w:tcBorders>
              <w:top w:val="nil"/>
              <w:left w:val="single" w:sz="12" w:space="0" w:color="auto"/>
              <w:bottom w:val="nil"/>
              <w:right w:val="nil"/>
            </w:tcBorders>
            <w:noWrap/>
            <w:vAlign w:val="bottom"/>
            <w:hideMark/>
          </w:tcPr>
          <w:p w14:paraId="3F087F6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-145</w:t>
            </w:r>
          </w:p>
        </w:tc>
      </w:tr>
      <w:tr w:rsidR="00C44E55" w:rsidRPr="00BB6114" w14:paraId="2A299555" w14:textId="77777777" w:rsidTr="00C44E55">
        <w:trPr>
          <w:trHeight w:val="280"/>
        </w:trPr>
        <w:tc>
          <w:tcPr>
            <w:tcW w:w="4820" w:type="dxa"/>
            <w:shd w:val="clear" w:color="auto" w:fill="F2F2F2"/>
            <w:noWrap/>
            <w:vAlign w:val="bottom"/>
            <w:hideMark/>
          </w:tcPr>
          <w:p w14:paraId="0D005274"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San Joaquín de Flores</w:t>
            </w:r>
          </w:p>
        </w:tc>
        <w:tc>
          <w:tcPr>
            <w:tcW w:w="1280" w:type="dxa"/>
            <w:tcBorders>
              <w:top w:val="nil"/>
              <w:left w:val="single" w:sz="12" w:space="0" w:color="auto"/>
              <w:bottom w:val="nil"/>
              <w:right w:val="nil"/>
            </w:tcBorders>
            <w:shd w:val="clear" w:color="auto" w:fill="F2F2F2"/>
            <w:noWrap/>
            <w:vAlign w:val="bottom"/>
            <w:hideMark/>
          </w:tcPr>
          <w:p w14:paraId="6067E0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315</w:t>
            </w:r>
          </w:p>
        </w:tc>
        <w:tc>
          <w:tcPr>
            <w:tcW w:w="1200" w:type="dxa"/>
            <w:tcBorders>
              <w:top w:val="nil"/>
              <w:left w:val="single" w:sz="8" w:space="0" w:color="auto"/>
              <w:bottom w:val="nil"/>
              <w:right w:val="single" w:sz="8" w:space="0" w:color="auto"/>
            </w:tcBorders>
            <w:shd w:val="clear" w:color="auto" w:fill="F2F2F2"/>
            <w:noWrap/>
            <w:vAlign w:val="bottom"/>
            <w:hideMark/>
          </w:tcPr>
          <w:p w14:paraId="0C2E3F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303</w:t>
            </w:r>
          </w:p>
        </w:tc>
        <w:tc>
          <w:tcPr>
            <w:tcW w:w="1205" w:type="dxa"/>
            <w:shd w:val="clear" w:color="auto" w:fill="F2F2F2"/>
            <w:noWrap/>
            <w:vAlign w:val="bottom"/>
            <w:hideMark/>
          </w:tcPr>
          <w:p w14:paraId="655037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181</w:t>
            </w:r>
          </w:p>
        </w:tc>
        <w:tc>
          <w:tcPr>
            <w:tcW w:w="1295" w:type="dxa"/>
            <w:tcBorders>
              <w:top w:val="nil"/>
              <w:left w:val="single" w:sz="12" w:space="0" w:color="auto"/>
              <w:bottom w:val="nil"/>
              <w:right w:val="nil"/>
            </w:tcBorders>
            <w:shd w:val="clear" w:color="auto" w:fill="F2F2F2"/>
            <w:noWrap/>
            <w:vAlign w:val="bottom"/>
            <w:hideMark/>
          </w:tcPr>
          <w:p w14:paraId="517FAD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w:t>
            </w:r>
          </w:p>
        </w:tc>
      </w:tr>
      <w:tr w:rsidR="00C44E55" w:rsidRPr="00BB6114" w14:paraId="79ED3EC0" w14:textId="77777777" w:rsidTr="00C44E55">
        <w:trPr>
          <w:trHeight w:val="280"/>
        </w:trPr>
        <w:tc>
          <w:tcPr>
            <w:tcW w:w="4820" w:type="dxa"/>
            <w:noWrap/>
            <w:vAlign w:val="bottom"/>
            <w:hideMark/>
          </w:tcPr>
          <w:p w14:paraId="1852B699"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Santa Cruz</w:t>
            </w:r>
          </w:p>
        </w:tc>
        <w:tc>
          <w:tcPr>
            <w:tcW w:w="1280" w:type="dxa"/>
            <w:tcBorders>
              <w:top w:val="nil"/>
              <w:left w:val="single" w:sz="12" w:space="0" w:color="auto"/>
              <w:bottom w:val="nil"/>
              <w:right w:val="nil"/>
            </w:tcBorders>
            <w:noWrap/>
            <w:vAlign w:val="bottom"/>
            <w:hideMark/>
          </w:tcPr>
          <w:p w14:paraId="3833C1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639</w:t>
            </w:r>
          </w:p>
        </w:tc>
        <w:tc>
          <w:tcPr>
            <w:tcW w:w="1200" w:type="dxa"/>
            <w:tcBorders>
              <w:top w:val="nil"/>
              <w:left w:val="single" w:sz="8" w:space="0" w:color="auto"/>
              <w:bottom w:val="nil"/>
              <w:right w:val="single" w:sz="8" w:space="0" w:color="auto"/>
            </w:tcBorders>
            <w:noWrap/>
            <w:vAlign w:val="bottom"/>
            <w:hideMark/>
          </w:tcPr>
          <w:p w14:paraId="34916F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774</w:t>
            </w:r>
          </w:p>
        </w:tc>
        <w:tc>
          <w:tcPr>
            <w:tcW w:w="1205" w:type="dxa"/>
            <w:noWrap/>
            <w:vAlign w:val="bottom"/>
            <w:hideMark/>
          </w:tcPr>
          <w:p w14:paraId="4A81DF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704</w:t>
            </w:r>
          </w:p>
        </w:tc>
        <w:tc>
          <w:tcPr>
            <w:tcW w:w="1295" w:type="dxa"/>
            <w:tcBorders>
              <w:top w:val="nil"/>
              <w:left w:val="single" w:sz="12" w:space="0" w:color="auto"/>
              <w:bottom w:val="nil"/>
              <w:right w:val="nil"/>
            </w:tcBorders>
            <w:noWrap/>
            <w:vAlign w:val="bottom"/>
            <w:hideMark/>
          </w:tcPr>
          <w:p w14:paraId="735AB5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-70</w:t>
            </w:r>
          </w:p>
        </w:tc>
      </w:tr>
      <w:tr w:rsidR="00C44E55" w:rsidRPr="00BB6114" w14:paraId="67921F75" w14:textId="77777777" w:rsidTr="00C44E55">
        <w:trPr>
          <w:trHeight w:val="280"/>
        </w:trPr>
        <w:tc>
          <w:tcPr>
            <w:tcW w:w="4820" w:type="dxa"/>
            <w:noWrap/>
            <w:vAlign w:val="bottom"/>
            <w:hideMark/>
          </w:tcPr>
          <w:p w14:paraId="1D8D36FA"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Guanacaste (Nicoya)</w:t>
            </w:r>
          </w:p>
        </w:tc>
        <w:tc>
          <w:tcPr>
            <w:tcW w:w="1280" w:type="dxa"/>
            <w:tcBorders>
              <w:top w:val="nil"/>
              <w:left w:val="single" w:sz="12" w:space="0" w:color="auto"/>
              <w:bottom w:val="nil"/>
              <w:right w:val="nil"/>
            </w:tcBorders>
            <w:noWrap/>
            <w:vAlign w:val="bottom"/>
            <w:hideMark/>
          </w:tcPr>
          <w:p w14:paraId="4D82C5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454</w:t>
            </w:r>
          </w:p>
        </w:tc>
        <w:tc>
          <w:tcPr>
            <w:tcW w:w="1200" w:type="dxa"/>
            <w:tcBorders>
              <w:top w:val="nil"/>
              <w:left w:val="single" w:sz="8" w:space="0" w:color="auto"/>
              <w:bottom w:val="nil"/>
              <w:right w:val="single" w:sz="8" w:space="0" w:color="auto"/>
            </w:tcBorders>
            <w:noWrap/>
            <w:vAlign w:val="bottom"/>
            <w:hideMark/>
          </w:tcPr>
          <w:p w14:paraId="2CE361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506</w:t>
            </w:r>
          </w:p>
        </w:tc>
        <w:tc>
          <w:tcPr>
            <w:tcW w:w="1205" w:type="dxa"/>
            <w:noWrap/>
            <w:vAlign w:val="bottom"/>
            <w:hideMark/>
          </w:tcPr>
          <w:p w14:paraId="2A3108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439</w:t>
            </w:r>
          </w:p>
        </w:tc>
        <w:tc>
          <w:tcPr>
            <w:tcW w:w="1295" w:type="dxa"/>
            <w:tcBorders>
              <w:top w:val="nil"/>
              <w:left w:val="single" w:sz="12" w:space="0" w:color="auto"/>
              <w:bottom w:val="nil"/>
              <w:right w:val="nil"/>
            </w:tcBorders>
            <w:noWrap/>
            <w:vAlign w:val="bottom"/>
            <w:hideMark/>
          </w:tcPr>
          <w:p w14:paraId="361F3DC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w:t>
            </w:r>
          </w:p>
        </w:tc>
      </w:tr>
      <w:tr w:rsidR="00C44E55" w:rsidRPr="00BB6114" w14:paraId="0C9B6212" w14:textId="77777777" w:rsidTr="00C44E55">
        <w:trPr>
          <w:trHeight w:val="280"/>
        </w:trPr>
        <w:tc>
          <w:tcPr>
            <w:tcW w:w="4820" w:type="dxa"/>
            <w:shd w:val="clear" w:color="auto" w:fill="F2F2F2"/>
            <w:noWrap/>
            <w:vAlign w:val="bottom"/>
            <w:hideMark/>
          </w:tcPr>
          <w:p w14:paraId="6BCDCABB"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Quepos</w:t>
            </w:r>
          </w:p>
        </w:tc>
        <w:tc>
          <w:tcPr>
            <w:tcW w:w="1280" w:type="dxa"/>
            <w:tcBorders>
              <w:top w:val="nil"/>
              <w:left w:val="single" w:sz="12" w:space="0" w:color="auto"/>
              <w:bottom w:val="nil"/>
              <w:right w:val="nil"/>
            </w:tcBorders>
            <w:shd w:val="clear" w:color="auto" w:fill="F2F2F2"/>
            <w:noWrap/>
            <w:vAlign w:val="bottom"/>
            <w:hideMark/>
          </w:tcPr>
          <w:p w14:paraId="50E752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w:t>
            </w:r>
          </w:p>
        </w:tc>
        <w:tc>
          <w:tcPr>
            <w:tcW w:w="1200" w:type="dxa"/>
            <w:tcBorders>
              <w:top w:val="nil"/>
              <w:left w:val="single" w:sz="8" w:space="0" w:color="auto"/>
              <w:bottom w:val="nil"/>
              <w:right w:val="single" w:sz="8" w:space="0" w:color="auto"/>
            </w:tcBorders>
            <w:shd w:val="clear" w:color="auto" w:fill="F2F2F2"/>
            <w:noWrap/>
            <w:vAlign w:val="bottom"/>
            <w:hideMark/>
          </w:tcPr>
          <w:p w14:paraId="5545BE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183</w:t>
            </w:r>
          </w:p>
        </w:tc>
        <w:tc>
          <w:tcPr>
            <w:tcW w:w="1205" w:type="dxa"/>
            <w:shd w:val="clear" w:color="auto" w:fill="F2F2F2"/>
            <w:noWrap/>
            <w:vAlign w:val="bottom"/>
            <w:hideMark/>
          </w:tcPr>
          <w:p w14:paraId="6FA96B5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w:t>
            </w:r>
          </w:p>
        </w:tc>
        <w:tc>
          <w:tcPr>
            <w:tcW w:w="1295" w:type="dxa"/>
            <w:tcBorders>
              <w:top w:val="nil"/>
              <w:left w:val="single" w:sz="12" w:space="0" w:color="auto"/>
              <w:bottom w:val="nil"/>
              <w:right w:val="nil"/>
            </w:tcBorders>
            <w:shd w:val="clear" w:color="auto" w:fill="F2F2F2"/>
            <w:noWrap/>
            <w:vAlign w:val="bottom"/>
            <w:hideMark/>
          </w:tcPr>
          <w:p w14:paraId="5188EA8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-61</w:t>
            </w:r>
          </w:p>
        </w:tc>
      </w:tr>
      <w:tr w:rsidR="00C44E55" w:rsidRPr="00BB6114" w14:paraId="27268F05" w14:textId="77777777" w:rsidTr="00C44E55">
        <w:trPr>
          <w:trHeight w:val="280"/>
        </w:trPr>
        <w:tc>
          <w:tcPr>
            <w:tcW w:w="4820" w:type="dxa"/>
            <w:noWrap/>
            <w:vAlign w:val="bottom"/>
            <w:hideMark/>
          </w:tcPr>
          <w:p w14:paraId="400DF227"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Coto Brus</w:t>
            </w:r>
          </w:p>
        </w:tc>
        <w:tc>
          <w:tcPr>
            <w:tcW w:w="1280" w:type="dxa"/>
            <w:tcBorders>
              <w:top w:val="nil"/>
              <w:left w:val="single" w:sz="12" w:space="0" w:color="auto"/>
              <w:bottom w:val="nil"/>
              <w:right w:val="nil"/>
            </w:tcBorders>
            <w:noWrap/>
            <w:vAlign w:val="bottom"/>
            <w:hideMark/>
          </w:tcPr>
          <w:p w14:paraId="720FA30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w:t>
            </w:r>
          </w:p>
        </w:tc>
        <w:tc>
          <w:tcPr>
            <w:tcW w:w="1200" w:type="dxa"/>
            <w:tcBorders>
              <w:top w:val="nil"/>
              <w:left w:val="single" w:sz="8" w:space="0" w:color="auto"/>
              <w:bottom w:val="nil"/>
              <w:right w:val="single" w:sz="8" w:space="0" w:color="auto"/>
            </w:tcBorders>
            <w:noWrap/>
            <w:vAlign w:val="bottom"/>
            <w:hideMark/>
          </w:tcPr>
          <w:p w14:paraId="5CEEFE3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115</w:t>
            </w:r>
          </w:p>
        </w:tc>
        <w:tc>
          <w:tcPr>
            <w:tcW w:w="1205" w:type="dxa"/>
            <w:noWrap/>
            <w:vAlign w:val="bottom"/>
            <w:hideMark/>
          </w:tcPr>
          <w:p w14:paraId="579C662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w:t>
            </w:r>
          </w:p>
        </w:tc>
        <w:tc>
          <w:tcPr>
            <w:tcW w:w="1295" w:type="dxa"/>
            <w:tcBorders>
              <w:top w:val="nil"/>
              <w:left w:val="single" w:sz="12" w:space="0" w:color="auto"/>
              <w:bottom w:val="nil"/>
              <w:right w:val="nil"/>
            </w:tcBorders>
            <w:noWrap/>
            <w:vAlign w:val="bottom"/>
            <w:hideMark/>
          </w:tcPr>
          <w:p w14:paraId="26084AB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w:t>
            </w:r>
          </w:p>
        </w:tc>
      </w:tr>
      <w:tr w:rsidR="00C44E55" w:rsidRPr="00BB6114" w14:paraId="6A2ADC3B" w14:textId="77777777" w:rsidTr="00C44E55">
        <w:trPr>
          <w:trHeight w:val="280"/>
        </w:trPr>
        <w:tc>
          <w:tcPr>
            <w:tcW w:w="4820" w:type="dxa"/>
            <w:noWrap/>
            <w:vAlign w:val="bottom"/>
            <w:hideMark/>
          </w:tcPr>
          <w:p w14:paraId="0D496C11" w14:textId="77777777" w:rsidR="00C44E55" w:rsidRPr="00BB6114" w:rsidRDefault="00C44E55" w:rsidP="00C44E55">
            <w:pPr>
              <w:suppressAutoHyphens w:val="0"/>
              <w:rPr>
                <w:sz w:val="22"/>
                <w:szCs w:val="22"/>
                <w:lang w:val="es-CR" w:eastAsia="es-CR"/>
              </w:rPr>
            </w:pPr>
            <w:r w:rsidRPr="00BB6114">
              <w:rPr>
                <w:sz w:val="22"/>
                <w:szCs w:val="22"/>
                <w:lang w:val="es-CR" w:eastAsia="es-CR"/>
              </w:rPr>
              <w:t>Juzgado Penal II Circ. Jud. Alajuela (Los Chiles)</w:t>
            </w:r>
          </w:p>
        </w:tc>
        <w:tc>
          <w:tcPr>
            <w:tcW w:w="1280" w:type="dxa"/>
            <w:tcBorders>
              <w:top w:val="nil"/>
              <w:left w:val="single" w:sz="12" w:space="0" w:color="auto"/>
              <w:bottom w:val="nil"/>
              <w:right w:val="nil"/>
            </w:tcBorders>
            <w:noWrap/>
            <w:vAlign w:val="bottom"/>
            <w:hideMark/>
          </w:tcPr>
          <w:p w14:paraId="54C372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97</w:t>
            </w:r>
          </w:p>
        </w:tc>
        <w:tc>
          <w:tcPr>
            <w:tcW w:w="1200" w:type="dxa"/>
            <w:tcBorders>
              <w:top w:val="nil"/>
              <w:left w:val="single" w:sz="8" w:space="0" w:color="auto"/>
              <w:bottom w:val="nil"/>
              <w:right w:val="single" w:sz="8" w:space="0" w:color="auto"/>
            </w:tcBorders>
            <w:noWrap/>
            <w:vAlign w:val="bottom"/>
            <w:hideMark/>
          </w:tcPr>
          <w:p w14:paraId="691E16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125</w:t>
            </w:r>
          </w:p>
        </w:tc>
        <w:tc>
          <w:tcPr>
            <w:tcW w:w="1205" w:type="dxa"/>
            <w:noWrap/>
            <w:vAlign w:val="bottom"/>
            <w:hideMark/>
          </w:tcPr>
          <w:p w14:paraId="424BF2A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108</w:t>
            </w:r>
          </w:p>
        </w:tc>
        <w:tc>
          <w:tcPr>
            <w:tcW w:w="1295" w:type="dxa"/>
            <w:tcBorders>
              <w:top w:val="nil"/>
              <w:left w:val="single" w:sz="12" w:space="0" w:color="auto"/>
              <w:bottom w:val="nil"/>
              <w:right w:val="nil"/>
            </w:tcBorders>
            <w:noWrap/>
            <w:vAlign w:val="bottom"/>
            <w:hideMark/>
          </w:tcPr>
          <w:p w14:paraId="76A9C6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r>
      <w:tr w:rsidR="00C44E55" w:rsidRPr="00BB6114" w14:paraId="007A7588" w14:textId="77777777" w:rsidTr="00C44E55">
        <w:trPr>
          <w:trHeight w:val="260"/>
        </w:trPr>
        <w:tc>
          <w:tcPr>
            <w:tcW w:w="4820" w:type="dxa"/>
            <w:tcBorders>
              <w:top w:val="nil"/>
              <w:left w:val="nil"/>
              <w:bottom w:val="single" w:sz="8" w:space="0" w:color="auto"/>
              <w:right w:val="nil"/>
            </w:tcBorders>
            <w:noWrap/>
            <w:vAlign w:val="bottom"/>
            <w:hideMark/>
          </w:tcPr>
          <w:p w14:paraId="094FC18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280" w:type="dxa"/>
            <w:tcBorders>
              <w:top w:val="nil"/>
              <w:left w:val="single" w:sz="12" w:space="0" w:color="auto"/>
              <w:bottom w:val="single" w:sz="8" w:space="0" w:color="auto"/>
              <w:right w:val="single" w:sz="8" w:space="0" w:color="auto"/>
            </w:tcBorders>
            <w:noWrap/>
            <w:vAlign w:val="bottom"/>
            <w:hideMark/>
          </w:tcPr>
          <w:p w14:paraId="53C0998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0" w:type="dxa"/>
            <w:tcBorders>
              <w:top w:val="nil"/>
              <w:left w:val="nil"/>
              <w:bottom w:val="single" w:sz="8" w:space="0" w:color="auto"/>
              <w:right w:val="single" w:sz="8" w:space="0" w:color="auto"/>
            </w:tcBorders>
            <w:noWrap/>
            <w:vAlign w:val="bottom"/>
            <w:hideMark/>
          </w:tcPr>
          <w:p w14:paraId="1ECDE9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05" w:type="dxa"/>
            <w:tcBorders>
              <w:top w:val="nil"/>
              <w:left w:val="nil"/>
              <w:bottom w:val="single" w:sz="8" w:space="0" w:color="auto"/>
              <w:right w:val="nil"/>
            </w:tcBorders>
            <w:noWrap/>
            <w:vAlign w:val="bottom"/>
            <w:hideMark/>
          </w:tcPr>
          <w:p w14:paraId="5C93A0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295" w:type="dxa"/>
            <w:tcBorders>
              <w:top w:val="nil"/>
              <w:left w:val="single" w:sz="12" w:space="0" w:color="auto"/>
              <w:bottom w:val="single" w:sz="8" w:space="0" w:color="auto"/>
              <w:right w:val="nil"/>
            </w:tcBorders>
            <w:noWrap/>
            <w:vAlign w:val="bottom"/>
            <w:hideMark/>
          </w:tcPr>
          <w:p w14:paraId="26720D7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74FB8ED6" w14:textId="77777777" w:rsidR="00C44E55" w:rsidRPr="00BB6114" w:rsidRDefault="00C44E55" w:rsidP="00C44E55">
      <w:pPr>
        <w:suppressAutoHyphens w:val="0"/>
        <w:ind w:left="-1134" w:right="-801"/>
        <w:jc w:val="both"/>
        <w:rPr>
          <w:rFonts w:eastAsia="Calibri"/>
          <w:sz w:val="22"/>
          <w:szCs w:val="22"/>
          <w:lang w:val="es-CR" w:eastAsia="en-US"/>
        </w:rPr>
      </w:pPr>
      <w:r w:rsidRPr="00BB6114">
        <w:rPr>
          <w:rFonts w:eastAsia="Calibri"/>
          <w:sz w:val="22"/>
          <w:szCs w:val="22"/>
          <w:lang w:val="es-CR" w:eastAsia="en-US"/>
        </w:rPr>
        <w:tab/>
      </w:r>
      <w:r w:rsidRPr="00BB6114">
        <w:rPr>
          <w:rFonts w:eastAsia="Calibri"/>
          <w:sz w:val="22"/>
          <w:szCs w:val="22"/>
          <w:lang w:val="es-CR" w:eastAsia="en-US"/>
        </w:rPr>
        <w:tab/>
        <w:t xml:space="preserve"> Nota: Los Juzgados Penales que se encuentran sombreados fueron abordados por el “Modelo Penal”.</w:t>
      </w:r>
    </w:p>
    <w:p w14:paraId="71A39CEE" w14:textId="77777777"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p>
    <w:p w14:paraId="2CC83F23" w14:textId="77777777" w:rsidR="00C44E55" w:rsidRPr="00BB6114" w:rsidRDefault="00C44E55" w:rsidP="00C44E55">
      <w:pPr>
        <w:widowControl w:val="0"/>
        <w:suppressAutoHyphens w:val="0"/>
        <w:autoSpaceDE w:val="0"/>
        <w:autoSpaceDN w:val="0"/>
        <w:adjustRightInd w:val="0"/>
        <w:ind w:left="851" w:right="851" w:firstLine="709"/>
        <w:jc w:val="both"/>
        <w:rPr>
          <w:rFonts w:eastAsia="Calibri"/>
          <w:sz w:val="22"/>
          <w:szCs w:val="22"/>
          <w:lang w:val="es-CR" w:eastAsia="en-US"/>
        </w:rPr>
      </w:pPr>
      <w:r w:rsidRPr="00BB6114">
        <w:rPr>
          <w:rFonts w:eastAsia="Calibri"/>
          <w:sz w:val="22"/>
          <w:szCs w:val="22"/>
          <w:lang w:val="es-CR" w:eastAsia="en-US"/>
        </w:rPr>
        <w:t>En el caso del Tercero Circuito de Alajuela, al Juzgado Penal que se le atribuye la baja es al de San Ramón al pasar de 732 en el 2018 a 458 asuntos activos, disminuyendo los expedientes que se encuentran en trámite.</w:t>
      </w:r>
    </w:p>
    <w:p w14:paraId="192AF21E" w14:textId="77777777" w:rsidR="00C44E55" w:rsidRPr="00BB6114" w:rsidRDefault="00C44E55" w:rsidP="00C44E55">
      <w:pPr>
        <w:suppressAutoHyphens w:val="0"/>
        <w:ind w:right="851"/>
        <w:jc w:val="both"/>
        <w:rPr>
          <w:rFonts w:eastAsia="Calibri"/>
          <w:sz w:val="22"/>
          <w:szCs w:val="22"/>
          <w:lang w:val="es-CR" w:eastAsia="en-US"/>
        </w:rPr>
      </w:pPr>
    </w:p>
    <w:p w14:paraId="1F97188E"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24" w:name="_Toc14776009"/>
      <w:bookmarkStart w:id="25" w:name="_Toc71210926"/>
      <w:r w:rsidRPr="00BB6114">
        <w:rPr>
          <w:rFonts w:eastAsia="Calibri"/>
          <w:b/>
          <w:sz w:val="22"/>
          <w:szCs w:val="22"/>
          <w:lang w:val="es-CR" w:eastAsia="en-US"/>
        </w:rPr>
        <w:t>Movimiento de trabajo en la Segunda Instancia</w:t>
      </w:r>
      <w:bookmarkEnd w:id="24"/>
      <w:bookmarkEnd w:id="25"/>
    </w:p>
    <w:p w14:paraId="0295C726" w14:textId="77777777" w:rsidR="00C44E55" w:rsidRPr="00BB6114" w:rsidRDefault="00C44E55" w:rsidP="00C44E55">
      <w:pPr>
        <w:rPr>
          <w:rFonts w:eastAsia="Calibri"/>
          <w:sz w:val="22"/>
          <w:szCs w:val="22"/>
        </w:rPr>
      </w:pPr>
    </w:p>
    <w:p w14:paraId="47059BD3"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En lo que respecta a segunda instancia en forma general, los Juzgados Penales registraron un circulante inicial de 764 expedientes, 2.158 asuntos entrados, 2.037 demandas terminadas y un circulante final de 885 casos activos durante el 2019, como se visualiza en el siguiente cuadro.</w:t>
      </w:r>
    </w:p>
    <w:p w14:paraId="3D37CF23" w14:textId="77777777" w:rsidR="00C44E55" w:rsidRPr="00BB6114" w:rsidRDefault="00C44E55" w:rsidP="00C44E55">
      <w:pPr>
        <w:suppressAutoHyphens w:val="0"/>
        <w:ind w:left="851" w:right="851" w:firstLine="709"/>
        <w:jc w:val="both"/>
        <w:rPr>
          <w:rFonts w:eastAsia="Calibri"/>
          <w:sz w:val="22"/>
          <w:szCs w:val="22"/>
          <w:lang w:val="es-CR" w:eastAsia="en-US"/>
        </w:rPr>
      </w:pPr>
    </w:p>
    <w:tbl>
      <w:tblPr>
        <w:tblW w:w="7020" w:type="dxa"/>
        <w:tblInd w:w="915" w:type="dxa"/>
        <w:tblCellMar>
          <w:left w:w="70" w:type="dxa"/>
          <w:right w:w="70" w:type="dxa"/>
        </w:tblCellMar>
        <w:tblLook w:val="04A0" w:firstRow="1" w:lastRow="0" w:firstColumn="1" w:lastColumn="0" w:noHBand="0" w:noVBand="1"/>
      </w:tblPr>
      <w:tblGrid>
        <w:gridCol w:w="2340"/>
        <w:gridCol w:w="880"/>
        <w:gridCol w:w="940"/>
        <w:gridCol w:w="940"/>
        <w:gridCol w:w="920"/>
        <w:gridCol w:w="1000"/>
      </w:tblGrid>
      <w:tr w:rsidR="00C44E55" w:rsidRPr="00BB6114" w14:paraId="556ADDF2" w14:textId="77777777" w:rsidTr="00C44E55">
        <w:trPr>
          <w:trHeight w:val="280"/>
        </w:trPr>
        <w:tc>
          <w:tcPr>
            <w:tcW w:w="7020" w:type="dxa"/>
            <w:gridSpan w:val="6"/>
            <w:shd w:val="clear" w:color="auto" w:fill="FFFFFF"/>
            <w:noWrap/>
            <w:vAlign w:val="center"/>
            <w:hideMark/>
          </w:tcPr>
          <w:p w14:paraId="2112484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9.1</w:t>
            </w:r>
          </w:p>
        </w:tc>
      </w:tr>
      <w:tr w:rsidR="00C44E55" w:rsidRPr="00BB6114" w14:paraId="237BDC74" w14:textId="77777777" w:rsidTr="00C44E55">
        <w:trPr>
          <w:trHeight w:val="600"/>
        </w:trPr>
        <w:tc>
          <w:tcPr>
            <w:tcW w:w="7020" w:type="dxa"/>
            <w:gridSpan w:val="6"/>
            <w:shd w:val="clear" w:color="auto" w:fill="FFFFFF"/>
            <w:vAlign w:val="center"/>
            <w:hideMark/>
          </w:tcPr>
          <w:p w14:paraId="7FD1822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 Juzgados Penales: Balance de labores en Segunda Instancia durante el periodo 2014-2018</w:t>
            </w:r>
          </w:p>
        </w:tc>
      </w:tr>
      <w:tr w:rsidR="00C44E55" w:rsidRPr="00BB6114" w14:paraId="6C58C5F5" w14:textId="77777777" w:rsidTr="00C44E55">
        <w:trPr>
          <w:trHeight w:val="290"/>
        </w:trPr>
        <w:tc>
          <w:tcPr>
            <w:tcW w:w="2340" w:type="dxa"/>
            <w:shd w:val="clear" w:color="auto" w:fill="FFFFFF"/>
            <w:noWrap/>
            <w:vAlign w:val="center"/>
            <w:hideMark/>
          </w:tcPr>
          <w:p w14:paraId="61C51B6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80" w:type="dxa"/>
            <w:shd w:val="clear" w:color="auto" w:fill="FFFFFF"/>
            <w:noWrap/>
            <w:vAlign w:val="center"/>
            <w:hideMark/>
          </w:tcPr>
          <w:p w14:paraId="61B8AF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0534C2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540F797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0" w:type="dxa"/>
            <w:shd w:val="clear" w:color="auto" w:fill="FFFFFF"/>
            <w:noWrap/>
            <w:vAlign w:val="center"/>
            <w:hideMark/>
          </w:tcPr>
          <w:p w14:paraId="70B299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shd w:val="clear" w:color="auto" w:fill="FFFFFF"/>
            <w:noWrap/>
            <w:vAlign w:val="center"/>
            <w:hideMark/>
          </w:tcPr>
          <w:p w14:paraId="0EBC64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0FEC16B7" w14:textId="77777777" w:rsidTr="00C44E55">
        <w:trPr>
          <w:trHeight w:val="290"/>
        </w:trPr>
        <w:tc>
          <w:tcPr>
            <w:tcW w:w="2340" w:type="dxa"/>
            <w:vMerge w:val="restart"/>
            <w:tcBorders>
              <w:top w:val="single" w:sz="8" w:space="0" w:color="auto"/>
              <w:left w:val="nil"/>
              <w:bottom w:val="single" w:sz="8" w:space="0" w:color="000000"/>
              <w:right w:val="nil"/>
            </w:tcBorders>
            <w:shd w:val="clear" w:color="auto" w:fill="FFFFFF"/>
            <w:vAlign w:val="center"/>
            <w:hideMark/>
          </w:tcPr>
          <w:p w14:paraId="24AF2EA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Descripción</w:t>
            </w:r>
          </w:p>
        </w:tc>
        <w:tc>
          <w:tcPr>
            <w:tcW w:w="880" w:type="dxa"/>
            <w:tcBorders>
              <w:top w:val="single" w:sz="8" w:space="0" w:color="auto"/>
              <w:left w:val="nil"/>
              <w:bottom w:val="single" w:sz="8" w:space="0" w:color="auto"/>
              <w:right w:val="nil"/>
            </w:tcBorders>
            <w:shd w:val="clear" w:color="auto" w:fill="FFFFFF"/>
            <w:vAlign w:val="center"/>
            <w:hideMark/>
          </w:tcPr>
          <w:p w14:paraId="6F9DB72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40" w:type="dxa"/>
            <w:tcBorders>
              <w:top w:val="single" w:sz="8" w:space="0" w:color="auto"/>
              <w:left w:val="nil"/>
              <w:bottom w:val="single" w:sz="8" w:space="0" w:color="auto"/>
              <w:right w:val="nil"/>
            </w:tcBorders>
            <w:shd w:val="clear" w:color="auto" w:fill="FFFFFF"/>
            <w:vAlign w:val="center"/>
            <w:hideMark/>
          </w:tcPr>
          <w:p w14:paraId="1089128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40" w:type="dxa"/>
            <w:tcBorders>
              <w:top w:val="single" w:sz="8" w:space="0" w:color="auto"/>
              <w:left w:val="nil"/>
              <w:bottom w:val="single" w:sz="8" w:space="0" w:color="auto"/>
              <w:right w:val="nil"/>
            </w:tcBorders>
            <w:shd w:val="clear" w:color="auto" w:fill="FFFFFF"/>
            <w:vAlign w:val="center"/>
            <w:hideMark/>
          </w:tcPr>
          <w:p w14:paraId="75980B6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c>
          <w:tcPr>
            <w:tcW w:w="920" w:type="dxa"/>
            <w:tcBorders>
              <w:top w:val="single" w:sz="8" w:space="0" w:color="auto"/>
              <w:left w:val="nil"/>
              <w:bottom w:val="single" w:sz="8" w:space="0" w:color="auto"/>
              <w:right w:val="nil"/>
            </w:tcBorders>
            <w:shd w:val="clear" w:color="auto" w:fill="FFFFFF"/>
            <w:noWrap/>
            <w:vAlign w:val="center"/>
            <w:hideMark/>
          </w:tcPr>
          <w:p w14:paraId="64FB144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tcBorders>
              <w:top w:val="single" w:sz="8" w:space="0" w:color="auto"/>
              <w:left w:val="nil"/>
              <w:bottom w:val="single" w:sz="8" w:space="0" w:color="auto"/>
              <w:right w:val="nil"/>
            </w:tcBorders>
            <w:shd w:val="clear" w:color="auto" w:fill="FFFFFF"/>
            <w:vAlign w:val="center"/>
            <w:hideMark/>
          </w:tcPr>
          <w:p w14:paraId="0F461DA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313A8B0B" w14:textId="77777777" w:rsidTr="00C44E55">
        <w:trPr>
          <w:trHeight w:val="290"/>
        </w:trPr>
        <w:tc>
          <w:tcPr>
            <w:tcW w:w="0" w:type="auto"/>
            <w:vMerge/>
            <w:tcBorders>
              <w:top w:val="single" w:sz="8" w:space="0" w:color="auto"/>
              <w:left w:val="nil"/>
              <w:bottom w:val="single" w:sz="8" w:space="0" w:color="000000"/>
              <w:right w:val="nil"/>
            </w:tcBorders>
            <w:vAlign w:val="center"/>
            <w:hideMark/>
          </w:tcPr>
          <w:p w14:paraId="6F3020CD" w14:textId="77777777" w:rsidR="00C44E55" w:rsidRPr="00BB6114" w:rsidRDefault="00C44E55" w:rsidP="00C44E55">
            <w:pPr>
              <w:suppressAutoHyphens w:val="0"/>
              <w:rPr>
                <w:b/>
                <w:bCs/>
                <w:sz w:val="22"/>
                <w:szCs w:val="22"/>
                <w:lang w:val="es-CR" w:eastAsia="es-CR"/>
              </w:rPr>
            </w:pPr>
          </w:p>
        </w:tc>
        <w:tc>
          <w:tcPr>
            <w:tcW w:w="880" w:type="dxa"/>
            <w:tcBorders>
              <w:top w:val="nil"/>
              <w:left w:val="nil"/>
              <w:bottom w:val="single" w:sz="8" w:space="0" w:color="auto"/>
              <w:right w:val="nil"/>
            </w:tcBorders>
            <w:shd w:val="clear" w:color="auto" w:fill="FFFFFF"/>
            <w:vAlign w:val="center"/>
            <w:hideMark/>
          </w:tcPr>
          <w:p w14:paraId="24674CC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940" w:type="dxa"/>
            <w:tcBorders>
              <w:top w:val="nil"/>
              <w:left w:val="nil"/>
              <w:bottom w:val="single" w:sz="8" w:space="0" w:color="auto"/>
              <w:right w:val="nil"/>
            </w:tcBorders>
            <w:shd w:val="clear" w:color="auto" w:fill="FFFFFF"/>
            <w:vAlign w:val="center"/>
            <w:hideMark/>
          </w:tcPr>
          <w:p w14:paraId="29F8AB1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940" w:type="dxa"/>
            <w:tcBorders>
              <w:top w:val="nil"/>
              <w:left w:val="nil"/>
              <w:bottom w:val="single" w:sz="8" w:space="0" w:color="auto"/>
              <w:right w:val="nil"/>
            </w:tcBorders>
            <w:shd w:val="clear" w:color="auto" w:fill="FFFFFF"/>
            <w:vAlign w:val="center"/>
            <w:hideMark/>
          </w:tcPr>
          <w:p w14:paraId="43C8211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20" w:type="dxa"/>
            <w:tcBorders>
              <w:top w:val="nil"/>
              <w:left w:val="nil"/>
              <w:bottom w:val="single" w:sz="8" w:space="0" w:color="auto"/>
              <w:right w:val="nil"/>
            </w:tcBorders>
            <w:shd w:val="clear" w:color="auto" w:fill="FFFFFF"/>
            <w:vAlign w:val="center"/>
            <w:hideMark/>
          </w:tcPr>
          <w:p w14:paraId="6FAA4EB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000" w:type="dxa"/>
            <w:tcBorders>
              <w:top w:val="nil"/>
              <w:left w:val="nil"/>
              <w:bottom w:val="single" w:sz="8" w:space="0" w:color="auto"/>
              <w:right w:val="nil"/>
            </w:tcBorders>
            <w:shd w:val="clear" w:color="auto" w:fill="FFFFFF"/>
            <w:vAlign w:val="center"/>
            <w:hideMark/>
          </w:tcPr>
          <w:p w14:paraId="739B8B4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54FD9D6C" w14:textId="77777777" w:rsidTr="00C44E55">
        <w:trPr>
          <w:trHeight w:val="280"/>
        </w:trPr>
        <w:tc>
          <w:tcPr>
            <w:tcW w:w="2340" w:type="dxa"/>
            <w:shd w:val="clear" w:color="auto" w:fill="FFFFFF"/>
            <w:noWrap/>
            <w:vAlign w:val="center"/>
            <w:hideMark/>
          </w:tcPr>
          <w:p w14:paraId="2DF4E8A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80" w:type="dxa"/>
            <w:shd w:val="clear" w:color="auto" w:fill="FFFFFF"/>
            <w:noWrap/>
            <w:vAlign w:val="center"/>
            <w:hideMark/>
          </w:tcPr>
          <w:p w14:paraId="278E4F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1994314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6532A9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0" w:type="dxa"/>
            <w:shd w:val="clear" w:color="auto" w:fill="FFFFFF"/>
            <w:noWrap/>
            <w:vAlign w:val="center"/>
            <w:hideMark/>
          </w:tcPr>
          <w:p w14:paraId="63A770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noWrap/>
            <w:vAlign w:val="bottom"/>
            <w:hideMark/>
          </w:tcPr>
          <w:p w14:paraId="2987ACD1" w14:textId="77777777" w:rsidR="00C44E55" w:rsidRPr="00BB6114" w:rsidRDefault="00C44E55" w:rsidP="00C44E55">
            <w:pPr>
              <w:rPr>
                <w:sz w:val="22"/>
                <w:szCs w:val="22"/>
                <w:lang w:val="es-CR" w:eastAsia="es-CR"/>
              </w:rPr>
            </w:pPr>
          </w:p>
        </w:tc>
      </w:tr>
      <w:tr w:rsidR="00C44E55" w:rsidRPr="00BB6114" w14:paraId="69113518" w14:textId="77777777" w:rsidTr="00C44E55">
        <w:trPr>
          <w:trHeight w:val="280"/>
        </w:trPr>
        <w:tc>
          <w:tcPr>
            <w:tcW w:w="2340" w:type="dxa"/>
            <w:shd w:val="clear" w:color="auto" w:fill="FFFFFF"/>
            <w:vAlign w:val="center"/>
            <w:hideMark/>
          </w:tcPr>
          <w:p w14:paraId="208D2DB9"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Variables</w:t>
            </w:r>
          </w:p>
        </w:tc>
        <w:tc>
          <w:tcPr>
            <w:tcW w:w="880" w:type="dxa"/>
            <w:shd w:val="clear" w:color="auto" w:fill="FFFFFF"/>
            <w:noWrap/>
            <w:vAlign w:val="center"/>
            <w:hideMark/>
          </w:tcPr>
          <w:p w14:paraId="631FE4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599B66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shd w:val="clear" w:color="auto" w:fill="FFFFFF"/>
            <w:noWrap/>
            <w:vAlign w:val="center"/>
            <w:hideMark/>
          </w:tcPr>
          <w:p w14:paraId="39B608C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0" w:type="dxa"/>
            <w:shd w:val="clear" w:color="auto" w:fill="FFFFFF"/>
            <w:noWrap/>
            <w:vAlign w:val="center"/>
            <w:hideMark/>
          </w:tcPr>
          <w:p w14:paraId="177C24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noWrap/>
            <w:vAlign w:val="bottom"/>
            <w:hideMark/>
          </w:tcPr>
          <w:p w14:paraId="108C1513" w14:textId="77777777" w:rsidR="00C44E55" w:rsidRPr="00BB6114" w:rsidRDefault="00C44E55" w:rsidP="00C44E55">
            <w:pPr>
              <w:rPr>
                <w:sz w:val="22"/>
                <w:szCs w:val="22"/>
                <w:lang w:val="es-CR" w:eastAsia="es-CR"/>
              </w:rPr>
            </w:pPr>
          </w:p>
        </w:tc>
      </w:tr>
      <w:tr w:rsidR="00C44E55" w:rsidRPr="00BB6114" w14:paraId="322B4850" w14:textId="77777777" w:rsidTr="00C44E55">
        <w:trPr>
          <w:trHeight w:val="330"/>
        </w:trPr>
        <w:tc>
          <w:tcPr>
            <w:tcW w:w="2340" w:type="dxa"/>
            <w:shd w:val="clear" w:color="auto" w:fill="FFFFFF"/>
            <w:noWrap/>
            <w:vAlign w:val="center"/>
            <w:hideMark/>
          </w:tcPr>
          <w:p w14:paraId="542EC697"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iniciar</w:t>
            </w:r>
          </w:p>
        </w:tc>
        <w:tc>
          <w:tcPr>
            <w:tcW w:w="880" w:type="dxa"/>
            <w:shd w:val="clear" w:color="auto" w:fill="FFFFFF"/>
            <w:noWrap/>
            <w:vAlign w:val="center"/>
            <w:hideMark/>
          </w:tcPr>
          <w:p w14:paraId="218565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456</w:t>
            </w:r>
          </w:p>
        </w:tc>
        <w:tc>
          <w:tcPr>
            <w:tcW w:w="940" w:type="dxa"/>
            <w:shd w:val="clear" w:color="auto" w:fill="FFFFFF"/>
            <w:noWrap/>
            <w:vAlign w:val="center"/>
            <w:hideMark/>
          </w:tcPr>
          <w:p w14:paraId="159E2B6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546</w:t>
            </w:r>
          </w:p>
        </w:tc>
        <w:tc>
          <w:tcPr>
            <w:tcW w:w="940" w:type="dxa"/>
            <w:shd w:val="clear" w:color="auto" w:fill="FFFFFF"/>
            <w:noWrap/>
            <w:vAlign w:val="center"/>
            <w:hideMark/>
          </w:tcPr>
          <w:p w14:paraId="6FF308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788</w:t>
            </w:r>
            <w:r w:rsidRPr="00BB6114">
              <w:rPr>
                <w:b/>
                <w:bCs/>
                <w:sz w:val="22"/>
                <w:szCs w:val="22"/>
                <w:vertAlign w:val="superscript"/>
                <w:lang w:val="es-CR" w:eastAsia="es-CR"/>
              </w:rPr>
              <w:t>(1)</w:t>
            </w:r>
          </w:p>
        </w:tc>
        <w:tc>
          <w:tcPr>
            <w:tcW w:w="920" w:type="dxa"/>
            <w:shd w:val="clear" w:color="auto" w:fill="FFFFFF"/>
            <w:noWrap/>
            <w:vAlign w:val="center"/>
            <w:hideMark/>
          </w:tcPr>
          <w:p w14:paraId="59A91F2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790</w:t>
            </w:r>
            <w:r w:rsidRPr="00BB6114">
              <w:rPr>
                <w:b/>
                <w:bCs/>
                <w:sz w:val="22"/>
                <w:szCs w:val="22"/>
                <w:vertAlign w:val="superscript"/>
                <w:lang w:val="es-CR" w:eastAsia="es-CR"/>
              </w:rPr>
              <w:t>(1)</w:t>
            </w:r>
          </w:p>
        </w:tc>
        <w:tc>
          <w:tcPr>
            <w:tcW w:w="1000" w:type="dxa"/>
            <w:noWrap/>
            <w:vAlign w:val="bottom"/>
            <w:hideMark/>
          </w:tcPr>
          <w:p w14:paraId="481D96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764</w:t>
            </w:r>
          </w:p>
        </w:tc>
      </w:tr>
      <w:tr w:rsidR="00C44E55" w:rsidRPr="00BB6114" w14:paraId="01C5AA67" w14:textId="77777777" w:rsidTr="00C44E55">
        <w:trPr>
          <w:trHeight w:val="280"/>
        </w:trPr>
        <w:tc>
          <w:tcPr>
            <w:tcW w:w="2340" w:type="dxa"/>
            <w:shd w:val="clear" w:color="auto" w:fill="FFFFFF"/>
            <w:noWrap/>
            <w:vAlign w:val="center"/>
            <w:hideMark/>
          </w:tcPr>
          <w:p w14:paraId="4182057F" w14:textId="77777777" w:rsidR="00C44E55" w:rsidRPr="00BB6114" w:rsidRDefault="00C44E55" w:rsidP="00C44E55">
            <w:pPr>
              <w:suppressAutoHyphens w:val="0"/>
              <w:rPr>
                <w:sz w:val="22"/>
                <w:szCs w:val="22"/>
                <w:lang w:val="es-CR" w:eastAsia="es-CR"/>
              </w:rPr>
            </w:pPr>
            <w:r w:rsidRPr="00BB6114">
              <w:rPr>
                <w:sz w:val="22"/>
                <w:szCs w:val="22"/>
                <w:lang w:val="es-CR" w:eastAsia="es-CR"/>
              </w:rPr>
              <w:t>Entrado</w:t>
            </w:r>
          </w:p>
        </w:tc>
        <w:tc>
          <w:tcPr>
            <w:tcW w:w="880" w:type="dxa"/>
            <w:shd w:val="clear" w:color="auto" w:fill="E7E6E6"/>
            <w:noWrap/>
            <w:vAlign w:val="center"/>
            <w:hideMark/>
          </w:tcPr>
          <w:p w14:paraId="3419AA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1.938</w:t>
            </w:r>
          </w:p>
        </w:tc>
        <w:tc>
          <w:tcPr>
            <w:tcW w:w="940" w:type="dxa"/>
            <w:shd w:val="clear" w:color="auto" w:fill="E7E6E6"/>
            <w:noWrap/>
            <w:vAlign w:val="center"/>
            <w:hideMark/>
          </w:tcPr>
          <w:p w14:paraId="57A3A1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1.965</w:t>
            </w:r>
          </w:p>
        </w:tc>
        <w:tc>
          <w:tcPr>
            <w:tcW w:w="940" w:type="dxa"/>
            <w:shd w:val="clear" w:color="auto" w:fill="E7E6E6"/>
            <w:noWrap/>
            <w:vAlign w:val="center"/>
            <w:hideMark/>
          </w:tcPr>
          <w:p w14:paraId="3B7C3F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1.722</w:t>
            </w:r>
          </w:p>
        </w:tc>
        <w:tc>
          <w:tcPr>
            <w:tcW w:w="920" w:type="dxa"/>
            <w:shd w:val="clear" w:color="auto" w:fill="E7E6E6"/>
            <w:noWrap/>
            <w:vAlign w:val="center"/>
            <w:hideMark/>
          </w:tcPr>
          <w:p w14:paraId="28AE62C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2.027</w:t>
            </w:r>
          </w:p>
        </w:tc>
        <w:tc>
          <w:tcPr>
            <w:tcW w:w="1000" w:type="dxa"/>
            <w:noWrap/>
            <w:vAlign w:val="bottom"/>
            <w:hideMark/>
          </w:tcPr>
          <w:p w14:paraId="450F94A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2.158</w:t>
            </w:r>
          </w:p>
        </w:tc>
      </w:tr>
      <w:tr w:rsidR="00C44E55" w:rsidRPr="00BB6114" w14:paraId="177D4F2F" w14:textId="77777777" w:rsidTr="00C44E55">
        <w:trPr>
          <w:trHeight w:val="280"/>
        </w:trPr>
        <w:tc>
          <w:tcPr>
            <w:tcW w:w="2340" w:type="dxa"/>
            <w:shd w:val="clear" w:color="auto" w:fill="FFFFFF"/>
            <w:noWrap/>
            <w:vAlign w:val="center"/>
            <w:hideMark/>
          </w:tcPr>
          <w:p w14:paraId="1726D097" w14:textId="77777777" w:rsidR="00C44E55" w:rsidRPr="00BB6114" w:rsidRDefault="00C44E55" w:rsidP="00C44E55">
            <w:pPr>
              <w:suppressAutoHyphens w:val="0"/>
              <w:jc w:val="right"/>
              <w:rPr>
                <w:b/>
                <w:bCs/>
                <w:sz w:val="22"/>
                <w:szCs w:val="22"/>
                <w:lang w:val="es-CR" w:eastAsia="es-CR"/>
              </w:rPr>
            </w:pPr>
            <w:r w:rsidRPr="00BB6114">
              <w:rPr>
                <w:b/>
                <w:bCs/>
                <w:sz w:val="22"/>
                <w:szCs w:val="22"/>
                <w:lang w:val="es-CR" w:eastAsia="es-CR"/>
              </w:rPr>
              <w:t>Contravención</w:t>
            </w:r>
          </w:p>
        </w:tc>
        <w:tc>
          <w:tcPr>
            <w:tcW w:w="880" w:type="dxa"/>
            <w:shd w:val="clear" w:color="auto" w:fill="FFFFFF"/>
            <w:noWrap/>
            <w:vAlign w:val="center"/>
            <w:hideMark/>
          </w:tcPr>
          <w:p w14:paraId="471CF9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296</w:t>
            </w:r>
          </w:p>
        </w:tc>
        <w:tc>
          <w:tcPr>
            <w:tcW w:w="940" w:type="dxa"/>
            <w:shd w:val="clear" w:color="auto" w:fill="FFFFFF"/>
            <w:noWrap/>
            <w:vAlign w:val="center"/>
            <w:hideMark/>
          </w:tcPr>
          <w:p w14:paraId="3DAC54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328</w:t>
            </w:r>
          </w:p>
        </w:tc>
        <w:tc>
          <w:tcPr>
            <w:tcW w:w="940" w:type="dxa"/>
            <w:shd w:val="clear" w:color="auto" w:fill="FFFFFF"/>
            <w:noWrap/>
            <w:vAlign w:val="center"/>
            <w:hideMark/>
          </w:tcPr>
          <w:p w14:paraId="172B2D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176</w:t>
            </w:r>
          </w:p>
        </w:tc>
        <w:tc>
          <w:tcPr>
            <w:tcW w:w="920" w:type="dxa"/>
            <w:shd w:val="clear" w:color="auto" w:fill="FFFFFF"/>
            <w:noWrap/>
            <w:vAlign w:val="center"/>
            <w:hideMark/>
          </w:tcPr>
          <w:p w14:paraId="6E7A50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246</w:t>
            </w:r>
          </w:p>
        </w:tc>
        <w:tc>
          <w:tcPr>
            <w:tcW w:w="1000" w:type="dxa"/>
            <w:shd w:val="clear" w:color="auto" w:fill="FFFFFF"/>
            <w:noWrap/>
            <w:vAlign w:val="center"/>
            <w:hideMark/>
          </w:tcPr>
          <w:p w14:paraId="655F639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255</w:t>
            </w:r>
          </w:p>
        </w:tc>
      </w:tr>
      <w:tr w:rsidR="00C44E55" w:rsidRPr="00BB6114" w14:paraId="423C27C7" w14:textId="77777777" w:rsidTr="00C44E55">
        <w:trPr>
          <w:trHeight w:val="280"/>
        </w:trPr>
        <w:tc>
          <w:tcPr>
            <w:tcW w:w="2340" w:type="dxa"/>
            <w:shd w:val="clear" w:color="auto" w:fill="FFFFFF"/>
            <w:noWrap/>
            <w:vAlign w:val="center"/>
            <w:hideMark/>
          </w:tcPr>
          <w:p w14:paraId="3D538D0D" w14:textId="77777777" w:rsidR="00C44E55" w:rsidRPr="00BB6114" w:rsidRDefault="00C44E55" w:rsidP="00C44E55">
            <w:pPr>
              <w:suppressAutoHyphens w:val="0"/>
              <w:jc w:val="right"/>
              <w:rPr>
                <w:b/>
                <w:bCs/>
                <w:sz w:val="22"/>
                <w:szCs w:val="22"/>
                <w:lang w:val="es-CR" w:eastAsia="es-CR"/>
              </w:rPr>
            </w:pPr>
            <w:r w:rsidRPr="00BB6114">
              <w:rPr>
                <w:b/>
                <w:bCs/>
                <w:sz w:val="22"/>
                <w:szCs w:val="22"/>
                <w:lang w:val="es-CR" w:eastAsia="es-CR"/>
              </w:rPr>
              <w:t>Tránsito</w:t>
            </w:r>
          </w:p>
        </w:tc>
        <w:tc>
          <w:tcPr>
            <w:tcW w:w="880" w:type="dxa"/>
            <w:shd w:val="clear" w:color="auto" w:fill="FFFFFF"/>
            <w:noWrap/>
            <w:vAlign w:val="center"/>
            <w:hideMark/>
          </w:tcPr>
          <w:p w14:paraId="4956F0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1.642</w:t>
            </w:r>
          </w:p>
        </w:tc>
        <w:tc>
          <w:tcPr>
            <w:tcW w:w="940" w:type="dxa"/>
            <w:shd w:val="clear" w:color="auto" w:fill="FFFFFF"/>
            <w:noWrap/>
            <w:vAlign w:val="center"/>
            <w:hideMark/>
          </w:tcPr>
          <w:p w14:paraId="27529B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1.637</w:t>
            </w:r>
          </w:p>
        </w:tc>
        <w:tc>
          <w:tcPr>
            <w:tcW w:w="940" w:type="dxa"/>
            <w:shd w:val="clear" w:color="auto" w:fill="FFFFFF"/>
            <w:noWrap/>
            <w:vAlign w:val="center"/>
            <w:hideMark/>
          </w:tcPr>
          <w:p w14:paraId="272295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1.546</w:t>
            </w:r>
          </w:p>
        </w:tc>
        <w:tc>
          <w:tcPr>
            <w:tcW w:w="920" w:type="dxa"/>
            <w:shd w:val="clear" w:color="auto" w:fill="FFFFFF"/>
            <w:noWrap/>
            <w:vAlign w:val="center"/>
            <w:hideMark/>
          </w:tcPr>
          <w:p w14:paraId="74D87E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1.781</w:t>
            </w:r>
          </w:p>
        </w:tc>
        <w:tc>
          <w:tcPr>
            <w:tcW w:w="1000" w:type="dxa"/>
            <w:noWrap/>
            <w:vAlign w:val="bottom"/>
            <w:hideMark/>
          </w:tcPr>
          <w:p w14:paraId="306F8B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1.903</w:t>
            </w:r>
          </w:p>
        </w:tc>
      </w:tr>
      <w:tr w:rsidR="00C44E55" w:rsidRPr="00BB6114" w14:paraId="7DB44A97" w14:textId="77777777" w:rsidTr="00C44E55">
        <w:trPr>
          <w:trHeight w:val="280"/>
        </w:trPr>
        <w:tc>
          <w:tcPr>
            <w:tcW w:w="2340" w:type="dxa"/>
            <w:shd w:val="clear" w:color="auto" w:fill="FFFFFF"/>
            <w:noWrap/>
            <w:vAlign w:val="center"/>
            <w:hideMark/>
          </w:tcPr>
          <w:p w14:paraId="18CEC7A0"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Terminados </w:t>
            </w:r>
          </w:p>
        </w:tc>
        <w:tc>
          <w:tcPr>
            <w:tcW w:w="880" w:type="dxa"/>
            <w:shd w:val="clear" w:color="auto" w:fill="E7E6E6"/>
            <w:noWrap/>
            <w:vAlign w:val="center"/>
            <w:hideMark/>
          </w:tcPr>
          <w:p w14:paraId="4FCCFFC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1.848</w:t>
            </w:r>
          </w:p>
        </w:tc>
        <w:tc>
          <w:tcPr>
            <w:tcW w:w="940" w:type="dxa"/>
            <w:shd w:val="clear" w:color="auto" w:fill="E7E6E6"/>
            <w:noWrap/>
            <w:vAlign w:val="center"/>
            <w:hideMark/>
          </w:tcPr>
          <w:p w14:paraId="067DF13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1.967</w:t>
            </w:r>
          </w:p>
        </w:tc>
        <w:tc>
          <w:tcPr>
            <w:tcW w:w="940" w:type="dxa"/>
            <w:shd w:val="clear" w:color="auto" w:fill="E7E6E6"/>
            <w:noWrap/>
            <w:vAlign w:val="center"/>
            <w:hideMark/>
          </w:tcPr>
          <w:p w14:paraId="289B254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1.652</w:t>
            </w:r>
          </w:p>
        </w:tc>
        <w:tc>
          <w:tcPr>
            <w:tcW w:w="920" w:type="dxa"/>
            <w:shd w:val="clear" w:color="auto" w:fill="E7E6E6"/>
            <w:noWrap/>
            <w:vAlign w:val="center"/>
            <w:hideMark/>
          </w:tcPr>
          <w:p w14:paraId="62F27A1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2.053</w:t>
            </w:r>
          </w:p>
        </w:tc>
        <w:tc>
          <w:tcPr>
            <w:tcW w:w="1000" w:type="dxa"/>
            <w:noWrap/>
            <w:vAlign w:val="bottom"/>
            <w:hideMark/>
          </w:tcPr>
          <w:p w14:paraId="0B41FD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2.037</w:t>
            </w:r>
          </w:p>
        </w:tc>
      </w:tr>
      <w:tr w:rsidR="00C44E55" w:rsidRPr="00BB6114" w14:paraId="65A1BD6C" w14:textId="77777777" w:rsidTr="00C44E55">
        <w:trPr>
          <w:trHeight w:val="280"/>
        </w:trPr>
        <w:tc>
          <w:tcPr>
            <w:tcW w:w="2340" w:type="dxa"/>
            <w:shd w:val="clear" w:color="auto" w:fill="FFFFFF"/>
            <w:noWrap/>
            <w:vAlign w:val="center"/>
            <w:hideMark/>
          </w:tcPr>
          <w:p w14:paraId="089E7E1E" w14:textId="77777777" w:rsidR="00C44E55" w:rsidRPr="00BB6114" w:rsidRDefault="00C44E55" w:rsidP="00C44E55">
            <w:pPr>
              <w:suppressAutoHyphens w:val="0"/>
              <w:jc w:val="right"/>
              <w:rPr>
                <w:b/>
                <w:bCs/>
                <w:sz w:val="22"/>
                <w:szCs w:val="22"/>
                <w:lang w:val="es-CR" w:eastAsia="es-CR"/>
              </w:rPr>
            </w:pPr>
            <w:r w:rsidRPr="00BB6114">
              <w:rPr>
                <w:b/>
                <w:bCs/>
                <w:sz w:val="22"/>
                <w:szCs w:val="22"/>
                <w:lang w:val="es-CR" w:eastAsia="es-CR"/>
              </w:rPr>
              <w:t>Contravención</w:t>
            </w:r>
          </w:p>
        </w:tc>
        <w:tc>
          <w:tcPr>
            <w:tcW w:w="880" w:type="dxa"/>
            <w:shd w:val="clear" w:color="auto" w:fill="FFFFFF"/>
            <w:noWrap/>
            <w:vAlign w:val="center"/>
            <w:hideMark/>
          </w:tcPr>
          <w:p w14:paraId="4358F0B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276</w:t>
            </w:r>
          </w:p>
        </w:tc>
        <w:tc>
          <w:tcPr>
            <w:tcW w:w="940" w:type="dxa"/>
            <w:shd w:val="clear" w:color="auto" w:fill="FFFFFF"/>
            <w:noWrap/>
            <w:vAlign w:val="center"/>
            <w:hideMark/>
          </w:tcPr>
          <w:p w14:paraId="461819B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239</w:t>
            </w:r>
          </w:p>
        </w:tc>
        <w:tc>
          <w:tcPr>
            <w:tcW w:w="940" w:type="dxa"/>
            <w:shd w:val="clear" w:color="auto" w:fill="FFFFFF"/>
            <w:noWrap/>
            <w:vAlign w:val="center"/>
            <w:hideMark/>
          </w:tcPr>
          <w:p w14:paraId="25A03F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188</w:t>
            </w:r>
          </w:p>
        </w:tc>
        <w:tc>
          <w:tcPr>
            <w:tcW w:w="920" w:type="dxa"/>
            <w:shd w:val="clear" w:color="auto" w:fill="FFFFFF"/>
            <w:noWrap/>
            <w:vAlign w:val="center"/>
            <w:hideMark/>
          </w:tcPr>
          <w:p w14:paraId="0FAD20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262</w:t>
            </w:r>
          </w:p>
        </w:tc>
        <w:tc>
          <w:tcPr>
            <w:tcW w:w="1000" w:type="dxa"/>
            <w:shd w:val="clear" w:color="auto" w:fill="FFFFFF"/>
            <w:noWrap/>
            <w:vAlign w:val="center"/>
            <w:hideMark/>
          </w:tcPr>
          <w:p w14:paraId="7FCFE5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258</w:t>
            </w:r>
          </w:p>
        </w:tc>
      </w:tr>
      <w:tr w:rsidR="00C44E55" w:rsidRPr="00BB6114" w14:paraId="07393C5F" w14:textId="77777777" w:rsidTr="00C44E55">
        <w:trPr>
          <w:trHeight w:val="280"/>
        </w:trPr>
        <w:tc>
          <w:tcPr>
            <w:tcW w:w="2340" w:type="dxa"/>
            <w:shd w:val="clear" w:color="auto" w:fill="FFFFFF"/>
            <w:noWrap/>
            <w:vAlign w:val="center"/>
            <w:hideMark/>
          </w:tcPr>
          <w:p w14:paraId="08ECB9DF" w14:textId="77777777" w:rsidR="00C44E55" w:rsidRPr="00BB6114" w:rsidRDefault="00C44E55" w:rsidP="00C44E55">
            <w:pPr>
              <w:suppressAutoHyphens w:val="0"/>
              <w:jc w:val="right"/>
              <w:rPr>
                <w:b/>
                <w:bCs/>
                <w:sz w:val="22"/>
                <w:szCs w:val="22"/>
                <w:lang w:val="es-CR" w:eastAsia="es-CR"/>
              </w:rPr>
            </w:pPr>
            <w:r w:rsidRPr="00BB6114">
              <w:rPr>
                <w:b/>
                <w:bCs/>
                <w:sz w:val="22"/>
                <w:szCs w:val="22"/>
                <w:lang w:val="es-CR" w:eastAsia="es-CR"/>
              </w:rPr>
              <w:t>Tránsito</w:t>
            </w:r>
          </w:p>
        </w:tc>
        <w:tc>
          <w:tcPr>
            <w:tcW w:w="880" w:type="dxa"/>
            <w:shd w:val="clear" w:color="auto" w:fill="FFFFFF"/>
            <w:noWrap/>
            <w:vAlign w:val="center"/>
            <w:hideMark/>
          </w:tcPr>
          <w:p w14:paraId="7CA3471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1.572</w:t>
            </w:r>
          </w:p>
        </w:tc>
        <w:tc>
          <w:tcPr>
            <w:tcW w:w="940" w:type="dxa"/>
            <w:shd w:val="clear" w:color="auto" w:fill="FFFFFF"/>
            <w:noWrap/>
            <w:vAlign w:val="center"/>
            <w:hideMark/>
          </w:tcPr>
          <w:p w14:paraId="1EEC696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1.728</w:t>
            </w:r>
          </w:p>
        </w:tc>
        <w:tc>
          <w:tcPr>
            <w:tcW w:w="940" w:type="dxa"/>
            <w:shd w:val="clear" w:color="auto" w:fill="FFFFFF"/>
            <w:noWrap/>
            <w:vAlign w:val="center"/>
            <w:hideMark/>
          </w:tcPr>
          <w:p w14:paraId="6E95232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1.464</w:t>
            </w:r>
          </w:p>
        </w:tc>
        <w:tc>
          <w:tcPr>
            <w:tcW w:w="920" w:type="dxa"/>
            <w:shd w:val="clear" w:color="auto" w:fill="FFFFFF"/>
            <w:noWrap/>
            <w:vAlign w:val="center"/>
            <w:hideMark/>
          </w:tcPr>
          <w:p w14:paraId="6A71B3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1.791</w:t>
            </w:r>
          </w:p>
        </w:tc>
        <w:tc>
          <w:tcPr>
            <w:tcW w:w="1000" w:type="dxa"/>
            <w:noWrap/>
            <w:vAlign w:val="bottom"/>
            <w:hideMark/>
          </w:tcPr>
          <w:p w14:paraId="26FE5C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1.779</w:t>
            </w:r>
          </w:p>
        </w:tc>
      </w:tr>
      <w:tr w:rsidR="00C44E55" w:rsidRPr="00BB6114" w14:paraId="678E76BB" w14:textId="77777777" w:rsidTr="00C44E55">
        <w:trPr>
          <w:trHeight w:val="280"/>
        </w:trPr>
        <w:tc>
          <w:tcPr>
            <w:tcW w:w="2340" w:type="dxa"/>
            <w:shd w:val="clear" w:color="auto" w:fill="FFFFFF"/>
            <w:noWrap/>
            <w:vAlign w:val="center"/>
            <w:hideMark/>
          </w:tcPr>
          <w:p w14:paraId="39CDBD56"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finalizar</w:t>
            </w:r>
          </w:p>
        </w:tc>
        <w:tc>
          <w:tcPr>
            <w:tcW w:w="880" w:type="dxa"/>
            <w:shd w:val="clear" w:color="auto" w:fill="E7E6E6"/>
            <w:noWrap/>
            <w:vAlign w:val="center"/>
            <w:hideMark/>
          </w:tcPr>
          <w:p w14:paraId="24E568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546</w:t>
            </w:r>
          </w:p>
        </w:tc>
        <w:tc>
          <w:tcPr>
            <w:tcW w:w="940" w:type="dxa"/>
            <w:shd w:val="clear" w:color="auto" w:fill="E7E6E6"/>
            <w:noWrap/>
            <w:vAlign w:val="center"/>
            <w:hideMark/>
          </w:tcPr>
          <w:p w14:paraId="0FDD61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544</w:t>
            </w:r>
          </w:p>
        </w:tc>
        <w:tc>
          <w:tcPr>
            <w:tcW w:w="940" w:type="dxa"/>
            <w:shd w:val="clear" w:color="auto" w:fill="E7E6E6"/>
            <w:noWrap/>
            <w:vAlign w:val="center"/>
            <w:hideMark/>
          </w:tcPr>
          <w:p w14:paraId="3AF433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858</w:t>
            </w:r>
          </w:p>
        </w:tc>
        <w:tc>
          <w:tcPr>
            <w:tcW w:w="920" w:type="dxa"/>
            <w:shd w:val="clear" w:color="auto" w:fill="E7E6E6"/>
            <w:noWrap/>
            <w:vAlign w:val="center"/>
            <w:hideMark/>
          </w:tcPr>
          <w:p w14:paraId="455CB7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764</w:t>
            </w:r>
          </w:p>
        </w:tc>
        <w:tc>
          <w:tcPr>
            <w:tcW w:w="1000" w:type="dxa"/>
            <w:shd w:val="clear" w:color="auto" w:fill="E7E6E6"/>
            <w:noWrap/>
            <w:vAlign w:val="center"/>
            <w:hideMark/>
          </w:tcPr>
          <w:p w14:paraId="11077E8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885</w:t>
            </w:r>
          </w:p>
        </w:tc>
      </w:tr>
      <w:tr w:rsidR="00C44E55" w:rsidRPr="00BB6114" w14:paraId="0FC249E5" w14:textId="77777777" w:rsidTr="00C44E55">
        <w:trPr>
          <w:trHeight w:val="290"/>
        </w:trPr>
        <w:tc>
          <w:tcPr>
            <w:tcW w:w="2340" w:type="dxa"/>
            <w:tcBorders>
              <w:top w:val="nil"/>
              <w:left w:val="nil"/>
              <w:bottom w:val="single" w:sz="8" w:space="0" w:color="auto"/>
              <w:right w:val="nil"/>
            </w:tcBorders>
            <w:shd w:val="clear" w:color="auto" w:fill="FFFFFF"/>
            <w:noWrap/>
            <w:vAlign w:val="center"/>
            <w:hideMark/>
          </w:tcPr>
          <w:p w14:paraId="5F6DD4C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80" w:type="dxa"/>
            <w:tcBorders>
              <w:top w:val="nil"/>
              <w:left w:val="nil"/>
              <w:bottom w:val="single" w:sz="8" w:space="0" w:color="auto"/>
              <w:right w:val="nil"/>
            </w:tcBorders>
            <w:shd w:val="clear" w:color="auto" w:fill="FFFFFF"/>
            <w:noWrap/>
            <w:vAlign w:val="center"/>
            <w:hideMark/>
          </w:tcPr>
          <w:p w14:paraId="13889EE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tcBorders>
              <w:top w:val="nil"/>
              <w:left w:val="nil"/>
              <w:bottom w:val="single" w:sz="8" w:space="0" w:color="auto"/>
              <w:right w:val="nil"/>
            </w:tcBorders>
            <w:shd w:val="clear" w:color="auto" w:fill="FFFFFF"/>
            <w:noWrap/>
            <w:vAlign w:val="center"/>
            <w:hideMark/>
          </w:tcPr>
          <w:p w14:paraId="7B44B7C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40" w:type="dxa"/>
            <w:tcBorders>
              <w:top w:val="nil"/>
              <w:left w:val="nil"/>
              <w:bottom w:val="single" w:sz="8" w:space="0" w:color="auto"/>
              <w:right w:val="nil"/>
            </w:tcBorders>
            <w:shd w:val="clear" w:color="auto" w:fill="FFFFFF"/>
            <w:noWrap/>
            <w:vAlign w:val="center"/>
            <w:hideMark/>
          </w:tcPr>
          <w:p w14:paraId="164ACEB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0" w:type="dxa"/>
            <w:tcBorders>
              <w:top w:val="nil"/>
              <w:left w:val="nil"/>
              <w:bottom w:val="single" w:sz="8" w:space="0" w:color="auto"/>
              <w:right w:val="nil"/>
            </w:tcBorders>
            <w:shd w:val="clear" w:color="auto" w:fill="FFFFFF"/>
            <w:noWrap/>
            <w:vAlign w:val="center"/>
            <w:hideMark/>
          </w:tcPr>
          <w:p w14:paraId="4EE92D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00" w:type="dxa"/>
            <w:tcBorders>
              <w:top w:val="nil"/>
              <w:left w:val="nil"/>
              <w:bottom w:val="single" w:sz="8" w:space="0" w:color="auto"/>
              <w:right w:val="nil"/>
            </w:tcBorders>
            <w:shd w:val="clear" w:color="auto" w:fill="FFFFFF"/>
            <w:noWrap/>
            <w:vAlign w:val="center"/>
            <w:hideMark/>
          </w:tcPr>
          <w:p w14:paraId="628B29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3C0C9940" w14:textId="77777777" w:rsidTr="00C44E55">
        <w:trPr>
          <w:trHeight w:val="520"/>
        </w:trPr>
        <w:tc>
          <w:tcPr>
            <w:tcW w:w="7020" w:type="dxa"/>
            <w:gridSpan w:val="6"/>
            <w:tcBorders>
              <w:top w:val="single" w:sz="8" w:space="0" w:color="auto"/>
              <w:left w:val="nil"/>
              <w:bottom w:val="nil"/>
              <w:right w:val="nil"/>
            </w:tcBorders>
            <w:shd w:val="clear" w:color="auto" w:fill="FFFFFF"/>
            <w:vAlign w:val="center"/>
            <w:hideMark/>
          </w:tcPr>
          <w:p w14:paraId="2B99883F" w14:textId="77777777" w:rsidR="00C44E55" w:rsidRPr="00BB6114" w:rsidRDefault="00C44E55" w:rsidP="00C44E55">
            <w:pPr>
              <w:suppressAutoHyphens w:val="0"/>
              <w:rPr>
                <w:sz w:val="22"/>
                <w:szCs w:val="22"/>
                <w:lang w:val="es-CR" w:eastAsia="es-CR"/>
              </w:rPr>
            </w:pPr>
            <w:r w:rsidRPr="00BB6114">
              <w:rPr>
                <w:sz w:val="22"/>
                <w:szCs w:val="22"/>
                <w:lang w:val="es-CR" w:eastAsia="es-CR"/>
              </w:rPr>
              <w:t>1-/ La información que se indica es la generada por el sistema SIGMA (Herramienta donde se genera los datos estadísticos).</w:t>
            </w:r>
          </w:p>
        </w:tc>
      </w:tr>
      <w:tr w:rsidR="00C44E55" w:rsidRPr="00BB6114" w14:paraId="61019016" w14:textId="77777777" w:rsidTr="00C44E55">
        <w:trPr>
          <w:trHeight w:val="280"/>
        </w:trPr>
        <w:tc>
          <w:tcPr>
            <w:tcW w:w="7020" w:type="dxa"/>
            <w:gridSpan w:val="6"/>
            <w:shd w:val="clear" w:color="auto" w:fill="FFFFFF"/>
            <w:noWrap/>
            <w:vAlign w:val="center"/>
            <w:hideMark/>
          </w:tcPr>
          <w:p w14:paraId="4A600736"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 </w:t>
            </w:r>
          </w:p>
        </w:tc>
      </w:tr>
    </w:tbl>
    <w:p w14:paraId="1401844C" w14:textId="77777777" w:rsidR="00C44E55" w:rsidRPr="00BB6114" w:rsidRDefault="00C44E55" w:rsidP="00C44E55">
      <w:pPr>
        <w:suppressAutoHyphens w:val="0"/>
        <w:ind w:left="851" w:right="851" w:firstLine="709"/>
        <w:jc w:val="both"/>
        <w:rPr>
          <w:rFonts w:eastAsia="Calibri"/>
          <w:b/>
          <w:sz w:val="22"/>
          <w:szCs w:val="22"/>
          <w:lang w:val="es-CR" w:eastAsia="en-US"/>
        </w:rPr>
      </w:pPr>
    </w:p>
    <w:p w14:paraId="193D0518"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cuanto al desglose de casos entrados y terminados, se denota que en materia contravencional ingresaron 255 apelaciones y finiquitaron 258, prácticamente similar a lo que entro y en materia de tránsito se registró un ingreso de 2.158 y se terminaron 1.779 apelaciones. </w:t>
      </w:r>
    </w:p>
    <w:p w14:paraId="54F92702"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55A67E4" w14:textId="77777777" w:rsidR="00C44E55" w:rsidRPr="00BB6114" w:rsidRDefault="00C44E55" w:rsidP="00C44E55">
      <w:pPr>
        <w:suppressAutoHyphens w:val="0"/>
        <w:ind w:left="851" w:right="851" w:firstLine="709"/>
        <w:jc w:val="both"/>
        <w:rPr>
          <w:rFonts w:eastAsia="Calibri"/>
          <w:bCs/>
          <w:sz w:val="22"/>
          <w:szCs w:val="22"/>
          <w:lang w:val="es-CR" w:eastAsia="en-US"/>
        </w:rPr>
      </w:pPr>
      <w:r w:rsidRPr="00BB6114">
        <w:rPr>
          <w:rFonts w:eastAsia="Calibri"/>
          <w:bCs/>
          <w:sz w:val="22"/>
          <w:szCs w:val="22"/>
          <w:lang w:val="es-CR" w:eastAsia="en-US"/>
        </w:rPr>
        <w:t>Mediante la siguiente gráfica se puede determinar el movimiento presentando en lo que respecta a las apelaciones (entrados, terminados y circulante final) durante el último quinquenio.</w:t>
      </w:r>
    </w:p>
    <w:p w14:paraId="285092CF" w14:textId="77777777" w:rsidR="00C44E55" w:rsidRPr="00BB6114" w:rsidRDefault="00C44E55" w:rsidP="00C44E55">
      <w:pPr>
        <w:suppressAutoHyphens w:val="0"/>
        <w:ind w:left="851" w:right="851" w:firstLine="709"/>
        <w:jc w:val="both"/>
        <w:rPr>
          <w:rFonts w:eastAsia="Calibri"/>
          <w:b/>
          <w:sz w:val="22"/>
          <w:szCs w:val="22"/>
          <w:lang w:val="es-CR" w:eastAsia="en-US"/>
        </w:rPr>
      </w:pPr>
    </w:p>
    <w:p w14:paraId="361CE824" w14:textId="77777777" w:rsidR="00C44E55" w:rsidRPr="00BB6114" w:rsidRDefault="00C44E55" w:rsidP="00C44E55">
      <w:pPr>
        <w:suppressAutoHyphens w:val="0"/>
        <w:ind w:right="49"/>
        <w:jc w:val="both"/>
        <w:rPr>
          <w:rFonts w:eastAsia="Calibri"/>
          <w:b/>
          <w:sz w:val="22"/>
          <w:szCs w:val="22"/>
          <w:lang w:val="es-CR" w:eastAsia="en-US"/>
        </w:rPr>
      </w:pPr>
      <w:r w:rsidRPr="00BB6114">
        <w:rPr>
          <w:noProof/>
          <w:sz w:val="22"/>
          <w:szCs w:val="22"/>
          <w:lang w:val="es-CR"/>
        </w:rPr>
        <w:drawing>
          <wp:inline distT="0" distB="0" distL="0" distR="0" wp14:anchorId="1D7853D6" wp14:editId="2C350180">
            <wp:extent cx="5742305" cy="3189605"/>
            <wp:effectExtent l="0" t="0" r="10795" b="10795"/>
            <wp:docPr id="64" name="Gráfico 29">
              <a:extLst xmlns:a="http://schemas.openxmlformats.org/drawingml/2006/main">
                <a:ext uri="{FF2B5EF4-FFF2-40B4-BE49-F238E27FC236}">
                  <a16:creationId xmlns:a16="http://schemas.microsoft.com/office/drawing/2014/main" id="{D93E7951-89DA-43DA-B416-82780AF44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0277DC" w14:textId="77777777" w:rsidR="00C44E55" w:rsidRPr="00BB6114" w:rsidRDefault="00C44E55" w:rsidP="00C44E55">
      <w:pPr>
        <w:suppressAutoHyphens w:val="0"/>
        <w:ind w:right="49"/>
        <w:jc w:val="both"/>
        <w:rPr>
          <w:rFonts w:eastAsia="Calibri"/>
          <w:bCs/>
          <w:sz w:val="22"/>
          <w:szCs w:val="22"/>
          <w:lang w:val="es-CR" w:eastAsia="en-US"/>
        </w:rPr>
      </w:pPr>
    </w:p>
    <w:p w14:paraId="0FBCF10A" w14:textId="77777777" w:rsidR="00C44E55" w:rsidRPr="00BB6114" w:rsidRDefault="00C44E55" w:rsidP="00C44E55">
      <w:pPr>
        <w:suppressAutoHyphens w:val="0"/>
        <w:ind w:left="851" w:right="851" w:firstLine="709"/>
        <w:jc w:val="both"/>
        <w:rPr>
          <w:rFonts w:eastAsia="Calibri"/>
          <w:bCs/>
          <w:sz w:val="22"/>
          <w:szCs w:val="22"/>
          <w:lang w:val="es-CR" w:eastAsia="en-US"/>
        </w:rPr>
      </w:pPr>
      <w:r w:rsidRPr="00BB6114">
        <w:rPr>
          <w:rFonts w:eastAsia="Calibri"/>
          <w:bCs/>
          <w:sz w:val="22"/>
          <w:szCs w:val="22"/>
          <w:lang w:val="es-CR" w:eastAsia="en-US"/>
        </w:rPr>
        <w:t xml:space="preserve">Como se observa en el gráfico anterior el comportamiento de los casos entrados y terminados de los casos en apelación es muy similar durante los últimos cinco años, registrado altos y bajos; no obstante, durante este período el número de apelaciones entradas es el más alto, y el de terminadas el segundo más alto. Asimismo, en cuanto a las apelaciones pendientes de dar trámite, registran el mayor valor llegando a 885, 121 más que el 2018. </w:t>
      </w:r>
    </w:p>
    <w:p w14:paraId="5E77D65C" w14:textId="77777777" w:rsidR="00C44E55" w:rsidRPr="00BB6114" w:rsidRDefault="00C44E55" w:rsidP="00C44E55">
      <w:pPr>
        <w:suppressAutoHyphens w:val="0"/>
        <w:ind w:left="851" w:right="851" w:firstLine="709"/>
        <w:jc w:val="both"/>
        <w:rPr>
          <w:rFonts w:eastAsia="Calibri"/>
          <w:bCs/>
          <w:sz w:val="22"/>
          <w:szCs w:val="22"/>
          <w:lang w:val="es-CR" w:eastAsia="en-US"/>
        </w:rPr>
      </w:pPr>
    </w:p>
    <w:p w14:paraId="36677D6F"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Por otra parte, al detallar el tipo de resolución emitidas durante el 2019 (2.037) se establece 1.131 fallos confirmados (55.5%), 115 que se revocan (5,6%), 100 apelaciones anuladas (5,0%), 17 se modifica (0,8%) y 667 (32,7%) se registraron en la variable otros. </w:t>
      </w:r>
    </w:p>
    <w:p w14:paraId="3B43E863"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736E85F" w14:textId="77777777" w:rsidR="00C44E55" w:rsidRPr="00BB6114" w:rsidRDefault="00C44E55" w:rsidP="00C44E55">
      <w:pPr>
        <w:suppressAutoHyphens w:val="0"/>
        <w:ind w:left="851" w:right="851" w:firstLine="709"/>
        <w:jc w:val="both"/>
        <w:rPr>
          <w:rFonts w:eastAsia="Calibri"/>
          <w:bCs/>
          <w:sz w:val="22"/>
          <w:szCs w:val="22"/>
          <w:lang w:val="es-CR" w:eastAsia="en-US"/>
        </w:rPr>
      </w:pPr>
      <w:r w:rsidRPr="00BB6114">
        <w:rPr>
          <w:rFonts w:eastAsia="Calibri"/>
          <w:bCs/>
          <w:sz w:val="22"/>
          <w:szCs w:val="22"/>
          <w:lang w:val="es-CR" w:eastAsia="en-US"/>
        </w:rPr>
        <w:t>En la siguiente tabla, se desglosa los circuitos judiciales con sus circulantes finales durante el 2018 y 2019, donde se revela que, durante este último período, el Primero y Tercero de San José y el III de Alajuela registran la mayor cantidad de asuntos pendientes de apelar con 182, 279 y 109 en su orden.</w:t>
      </w:r>
    </w:p>
    <w:p w14:paraId="507D4626" w14:textId="77777777" w:rsidR="00C44E55" w:rsidRPr="00BB6114" w:rsidRDefault="00C44E55" w:rsidP="00C44E55">
      <w:pPr>
        <w:suppressAutoHyphens w:val="0"/>
        <w:ind w:right="49"/>
        <w:jc w:val="both"/>
        <w:rPr>
          <w:rFonts w:eastAsia="Calibri"/>
          <w:b/>
          <w:sz w:val="22"/>
          <w:szCs w:val="22"/>
          <w:lang w:val="es-CR" w:eastAsia="en-US"/>
        </w:rPr>
      </w:pPr>
    </w:p>
    <w:tbl>
      <w:tblPr>
        <w:tblW w:w="7080" w:type="dxa"/>
        <w:tblInd w:w="422" w:type="dxa"/>
        <w:tblCellMar>
          <w:left w:w="70" w:type="dxa"/>
          <w:right w:w="70" w:type="dxa"/>
        </w:tblCellMar>
        <w:tblLook w:val="04A0" w:firstRow="1" w:lastRow="0" w:firstColumn="1" w:lastColumn="0" w:noHBand="0" w:noVBand="1"/>
      </w:tblPr>
      <w:tblGrid>
        <w:gridCol w:w="4060"/>
        <w:gridCol w:w="1480"/>
        <w:gridCol w:w="1540"/>
      </w:tblGrid>
      <w:tr w:rsidR="00C44E55" w:rsidRPr="00BB6114" w14:paraId="52FA8FBB" w14:textId="77777777" w:rsidTr="00C44E55">
        <w:trPr>
          <w:trHeight w:val="570"/>
        </w:trPr>
        <w:tc>
          <w:tcPr>
            <w:tcW w:w="4060" w:type="dxa"/>
            <w:tcBorders>
              <w:top w:val="single" w:sz="8" w:space="0" w:color="auto"/>
              <w:left w:val="nil"/>
              <w:bottom w:val="single" w:sz="8" w:space="0" w:color="auto"/>
              <w:right w:val="nil"/>
            </w:tcBorders>
            <w:vAlign w:val="center"/>
            <w:hideMark/>
          </w:tcPr>
          <w:p w14:paraId="70F8FE2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Circuito Judicial </w:t>
            </w:r>
          </w:p>
        </w:tc>
        <w:tc>
          <w:tcPr>
            <w:tcW w:w="1480" w:type="dxa"/>
            <w:tcBorders>
              <w:top w:val="single" w:sz="8" w:space="0" w:color="auto"/>
              <w:left w:val="single" w:sz="8" w:space="0" w:color="auto"/>
              <w:bottom w:val="single" w:sz="8" w:space="0" w:color="auto"/>
              <w:right w:val="nil"/>
            </w:tcBorders>
            <w:vAlign w:val="center"/>
            <w:hideMark/>
          </w:tcPr>
          <w:p w14:paraId="1B3A78D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 al finalizar 2018</w:t>
            </w:r>
          </w:p>
        </w:tc>
        <w:tc>
          <w:tcPr>
            <w:tcW w:w="1540" w:type="dxa"/>
            <w:tcBorders>
              <w:top w:val="single" w:sz="8" w:space="0" w:color="auto"/>
              <w:left w:val="single" w:sz="4" w:space="0" w:color="auto"/>
              <w:bottom w:val="single" w:sz="8" w:space="0" w:color="auto"/>
              <w:right w:val="nil"/>
            </w:tcBorders>
            <w:vAlign w:val="center"/>
            <w:hideMark/>
          </w:tcPr>
          <w:p w14:paraId="2D3B320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Activos al finalizar 2019</w:t>
            </w:r>
          </w:p>
        </w:tc>
      </w:tr>
      <w:tr w:rsidR="00C44E55" w:rsidRPr="00BB6114" w14:paraId="5B5FA024" w14:textId="77777777" w:rsidTr="00C44E55">
        <w:trPr>
          <w:trHeight w:val="250"/>
        </w:trPr>
        <w:tc>
          <w:tcPr>
            <w:tcW w:w="4060" w:type="dxa"/>
            <w:noWrap/>
            <w:vAlign w:val="bottom"/>
            <w:hideMark/>
          </w:tcPr>
          <w:p w14:paraId="7168CF53" w14:textId="77777777" w:rsidR="00C44E55" w:rsidRPr="00BB6114" w:rsidRDefault="00C44E55" w:rsidP="00C44E55">
            <w:pPr>
              <w:rPr>
                <w:b/>
                <w:bCs/>
                <w:sz w:val="22"/>
                <w:szCs w:val="22"/>
                <w:lang w:val="es-CR" w:eastAsia="es-CR"/>
              </w:rPr>
            </w:pPr>
          </w:p>
        </w:tc>
        <w:tc>
          <w:tcPr>
            <w:tcW w:w="1480" w:type="dxa"/>
            <w:tcBorders>
              <w:top w:val="nil"/>
              <w:left w:val="single" w:sz="8" w:space="0" w:color="auto"/>
              <w:bottom w:val="nil"/>
              <w:right w:val="nil"/>
            </w:tcBorders>
            <w:noWrap/>
            <w:vAlign w:val="bottom"/>
            <w:hideMark/>
          </w:tcPr>
          <w:p w14:paraId="5CE68D8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540" w:type="dxa"/>
            <w:tcBorders>
              <w:top w:val="nil"/>
              <w:left w:val="single" w:sz="4" w:space="0" w:color="auto"/>
              <w:bottom w:val="nil"/>
              <w:right w:val="nil"/>
            </w:tcBorders>
            <w:noWrap/>
            <w:vAlign w:val="bottom"/>
            <w:hideMark/>
          </w:tcPr>
          <w:p w14:paraId="13D1315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1CC37F30" w14:textId="77777777" w:rsidTr="00C44E55">
        <w:trPr>
          <w:trHeight w:val="280"/>
        </w:trPr>
        <w:tc>
          <w:tcPr>
            <w:tcW w:w="4060" w:type="dxa"/>
            <w:noWrap/>
            <w:vAlign w:val="bottom"/>
            <w:hideMark/>
          </w:tcPr>
          <w:p w14:paraId="7E8F595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Total </w:t>
            </w:r>
          </w:p>
        </w:tc>
        <w:tc>
          <w:tcPr>
            <w:tcW w:w="1480" w:type="dxa"/>
            <w:tcBorders>
              <w:top w:val="nil"/>
              <w:left w:val="single" w:sz="8" w:space="0" w:color="auto"/>
              <w:bottom w:val="nil"/>
              <w:right w:val="nil"/>
            </w:tcBorders>
            <w:noWrap/>
            <w:vAlign w:val="bottom"/>
            <w:hideMark/>
          </w:tcPr>
          <w:p w14:paraId="5C64789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764</w:t>
            </w:r>
          </w:p>
        </w:tc>
        <w:tc>
          <w:tcPr>
            <w:tcW w:w="1540" w:type="dxa"/>
            <w:tcBorders>
              <w:top w:val="nil"/>
              <w:left w:val="single" w:sz="4" w:space="0" w:color="auto"/>
              <w:bottom w:val="nil"/>
              <w:right w:val="nil"/>
            </w:tcBorders>
            <w:noWrap/>
            <w:vAlign w:val="bottom"/>
            <w:hideMark/>
          </w:tcPr>
          <w:p w14:paraId="1573F67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885</w:t>
            </w:r>
          </w:p>
        </w:tc>
      </w:tr>
      <w:tr w:rsidR="00C44E55" w:rsidRPr="00BB6114" w14:paraId="5FF57F5F" w14:textId="77777777" w:rsidTr="00C44E55">
        <w:trPr>
          <w:trHeight w:val="280"/>
        </w:trPr>
        <w:tc>
          <w:tcPr>
            <w:tcW w:w="4060" w:type="dxa"/>
            <w:noWrap/>
            <w:vAlign w:val="bottom"/>
            <w:hideMark/>
          </w:tcPr>
          <w:p w14:paraId="12F31840"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San José</w:t>
            </w:r>
          </w:p>
        </w:tc>
        <w:tc>
          <w:tcPr>
            <w:tcW w:w="1480" w:type="dxa"/>
            <w:tcBorders>
              <w:top w:val="nil"/>
              <w:left w:val="single" w:sz="8" w:space="0" w:color="auto"/>
              <w:bottom w:val="nil"/>
              <w:right w:val="nil"/>
            </w:tcBorders>
            <w:noWrap/>
            <w:vAlign w:val="bottom"/>
            <w:hideMark/>
          </w:tcPr>
          <w:p w14:paraId="12F611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152</w:t>
            </w:r>
          </w:p>
        </w:tc>
        <w:tc>
          <w:tcPr>
            <w:tcW w:w="1540" w:type="dxa"/>
            <w:tcBorders>
              <w:top w:val="nil"/>
              <w:left w:val="single" w:sz="4" w:space="0" w:color="auto"/>
              <w:bottom w:val="nil"/>
              <w:right w:val="nil"/>
            </w:tcBorders>
            <w:noWrap/>
            <w:vAlign w:val="bottom"/>
            <w:hideMark/>
          </w:tcPr>
          <w:p w14:paraId="0509B1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182</w:t>
            </w:r>
          </w:p>
        </w:tc>
      </w:tr>
      <w:tr w:rsidR="00C44E55" w:rsidRPr="00BB6114" w14:paraId="41AA4AD7" w14:textId="77777777" w:rsidTr="00C44E55">
        <w:trPr>
          <w:trHeight w:val="280"/>
        </w:trPr>
        <w:tc>
          <w:tcPr>
            <w:tcW w:w="4060" w:type="dxa"/>
            <w:noWrap/>
            <w:vAlign w:val="bottom"/>
            <w:hideMark/>
          </w:tcPr>
          <w:p w14:paraId="6824512D"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San José</w:t>
            </w:r>
          </w:p>
        </w:tc>
        <w:tc>
          <w:tcPr>
            <w:tcW w:w="1480" w:type="dxa"/>
            <w:tcBorders>
              <w:top w:val="nil"/>
              <w:left w:val="single" w:sz="8" w:space="0" w:color="auto"/>
              <w:bottom w:val="nil"/>
              <w:right w:val="nil"/>
            </w:tcBorders>
            <w:noWrap/>
            <w:vAlign w:val="bottom"/>
            <w:hideMark/>
          </w:tcPr>
          <w:p w14:paraId="544B1A3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31</w:t>
            </w:r>
          </w:p>
        </w:tc>
        <w:tc>
          <w:tcPr>
            <w:tcW w:w="1540" w:type="dxa"/>
            <w:tcBorders>
              <w:top w:val="nil"/>
              <w:left w:val="single" w:sz="4" w:space="0" w:color="auto"/>
              <w:bottom w:val="nil"/>
              <w:right w:val="nil"/>
            </w:tcBorders>
            <w:noWrap/>
            <w:vAlign w:val="bottom"/>
            <w:hideMark/>
          </w:tcPr>
          <w:p w14:paraId="603A8FC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w:t>
            </w:r>
          </w:p>
        </w:tc>
      </w:tr>
      <w:tr w:rsidR="00C44E55" w:rsidRPr="00BB6114" w14:paraId="67147555" w14:textId="77777777" w:rsidTr="00C44E55">
        <w:trPr>
          <w:trHeight w:val="280"/>
        </w:trPr>
        <w:tc>
          <w:tcPr>
            <w:tcW w:w="4060" w:type="dxa"/>
            <w:noWrap/>
            <w:vAlign w:val="bottom"/>
            <w:hideMark/>
          </w:tcPr>
          <w:p w14:paraId="3D05DE84"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San José</w:t>
            </w:r>
          </w:p>
        </w:tc>
        <w:tc>
          <w:tcPr>
            <w:tcW w:w="1480" w:type="dxa"/>
            <w:tcBorders>
              <w:top w:val="nil"/>
              <w:left w:val="single" w:sz="8" w:space="0" w:color="auto"/>
              <w:bottom w:val="nil"/>
              <w:right w:val="nil"/>
            </w:tcBorders>
            <w:noWrap/>
            <w:vAlign w:val="bottom"/>
            <w:hideMark/>
          </w:tcPr>
          <w:p w14:paraId="253641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142</w:t>
            </w:r>
          </w:p>
        </w:tc>
        <w:tc>
          <w:tcPr>
            <w:tcW w:w="1540" w:type="dxa"/>
            <w:tcBorders>
              <w:top w:val="nil"/>
              <w:left w:val="single" w:sz="4" w:space="0" w:color="auto"/>
              <w:bottom w:val="nil"/>
              <w:right w:val="nil"/>
            </w:tcBorders>
            <w:noWrap/>
            <w:vAlign w:val="bottom"/>
            <w:hideMark/>
          </w:tcPr>
          <w:p w14:paraId="2D7E732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w:t>
            </w:r>
          </w:p>
        </w:tc>
      </w:tr>
      <w:tr w:rsidR="00C44E55" w:rsidRPr="00BB6114" w14:paraId="1131AE41" w14:textId="77777777" w:rsidTr="00C44E55">
        <w:trPr>
          <w:trHeight w:val="280"/>
        </w:trPr>
        <w:tc>
          <w:tcPr>
            <w:tcW w:w="4060" w:type="dxa"/>
            <w:noWrap/>
            <w:vAlign w:val="bottom"/>
            <w:hideMark/>
          </w:tcPr>
          <w:p w14:paraId="16E639BD"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Alajuela</w:t>
            </w:r>
          </w:p>
        </w:tc>
        <w:tc>
          <w:tcPr>
            <w:tcW w:w="1480" w:type="dxa"/>
            <w:tcBorders>
              <w:top w:val="nil"/>
              <w:left w:val="single" w:sz="8" w:space="0" w:color="auto"/>
              <w:bottom w:val="nil"/>
              <w:right w:val="nil"/>
            </w:tcBorders>
            <w:noWrap/>
            <w:vAlign w:val="bottom"/>
            <w:hideMark/>
          </w:tcPr>
          <w:p w14:paraId="1941C4C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c>
          <w:tcPr>
            <w:tcW w:w="1540" w:type="dxa"/>
            <w:tcBorders>
              <w:top w:val="nil"/>
              <w:left w:val="single" w:sz="4" w:space="0" w:color="auto"/>
              <w:bottom w:val="nil"/>
              <w:right w:val="nil"/>
            </w:tcBorders>
            <w:noWrap/>
            <w:vAlign w:val="bottom"/>
            <w:hideMark/>
          </w:tcPr>
          <w:p w14:paraId="0B27CEB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w:t>
            </w:r>
          </w:p>
        </w:tc>
      </w:tr>
      <w:tr w:rsidR="00C44E55" w:rsidRPr="00BB6114" w14:paraId="2DEE9297" w14:textId="77777777" w:rsidTr="00C44E55">
        <w:trPr>
          <w:trHeight w:val="280"/>
        </w:trPr>
        <w:tc>
          <w:tcPr>
            <w:tcW w:w="4060" w:type="dxa"/>
            <w:noWrap/>
            <w:vAlign w:val="bottom"/>
            <w:hideMark/>
          </w:tcPr>
          <w:p w14:paraId="39F6A571"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Alajuela</w:t>
            </w:r>
          </w:p>
        </w:tc>
        <w:tc>
          <w:tcPr>
            <w:tcW w:w="1480" w:type="dxa"/>
            <w:tcBorders>
              <w:top w:val="nil"/>
              <w:left w:val="single" w:sz="8" w:space="0" w:color="auto"/>
              <w:bottom w:val="nil"/>
              <w:right w:val="nil"/>
            </w:tcBorders>
            <w:noWrap/>
            <w:vAlign w:val="bottom"/>
            <w:hideMark/>
          </w:tcPr>
          <w:p w14:paraId="4635B1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w:t>
            </w:r>
          </w:p>
        </w:tc>
        <w:tc>
          <w:tcPr>
            <w:tcW w:w="1540" w:type="dxa"/>
            <w:tcBorders>
              <w:top w:val="nil"/>
              <w:left w:val="single" w:sz="4" w:space="0" w:color="auto"/>
              <w:bottom w:val="nil"/>
              <w:right w:val="nil"/>
            </w:tcBorders>
            <w:noWrap/>
            <w:vAlign w:val="bottom"/>
            <w:hideMark/>
          </w:tcPr>
          <w:p w14:paraId="14F59F5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r>
      <w:tr w:rsidR="00C44E55" w:rsidRPr="00BB6114" w14:paraId="7FE31EFB" w14:textId="77777777" w:rsidTr="00C44E55">
        <w:trPr>
          <w:trHeight w:val="280"/>
        </w:trPr>
        <w:tc>
          <w:tcPr>
            <w:tcW w:w="4060" w:type="dxa"/>
            <w:noWrap/>
            <w:vAlign w:val="bottom"/>
            <w:hideMark/>
          </w:tcPr>
          <w:p w14:paraId="347A775C" w14:textId="77777777" w:rsidR="00C44E55" w:rsidRPr="00BB6114" w:rsidRDefault="00C44E55" w:rsidP="00C44E55">
            <w:pPr>
              <w:suppressAutoHyphens w:val="0"/>
              <w:rPr>
                <w:sz w:val="22"/>
                <w:szCs w:val="22"/>
                <w:lang w:val="es-CR" w:eastAsia="es-CR"/>
              </w:rPr>
            </w:pPr>
            <w:r w:rsidRPr="00BB6114">
              <w:rPr>
                <w:sz w:val="22"/>
                <w:szCs w:val="22"/>
                <w:lang w:val="es-CR" w:eastAsia="es-CR"/>
              </w:rPr>
              <w:t>III Circuito Judicial de Alajuela</w:t>
            </w:r>
          </w:p>
        </w:tc>
        <w:tc>
          <w:tcPr>
            <w:tcW w:w="1480" w:type="dxa"/>
            <w:tcBorders>
              <w:top w:val="nil"/>
              <w:left w:val="single" w:sz="8" w:space="0" w:color="auto"/>
              <w:bottom w:val="nil"/>
              <w:right w:val="nil"/>
            </w:tcBorders>
            <w:noWrap/>
            <w:vAlign w:val="bottom"/>
            <w:hideMark/>
          </w:tcPr>
          <w:p w14:paraId="5941C9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w:t>
            </w:r>
          </w:p>
        </w:tc>
        <w:tc>
          <w:tcPr>
            <w:tcW w:w="1540" w:type="dxa"/>
            <w:tcBorders>
              <w:top w:val="nil"/>
              <w:left w:val="single" w:sz="4" w:space="0" w:color="auto"/>
              <w:bottom w:val="nil"/>
              <w:right w:val="nil"/>
            </w:tcBorders>
            <w:noWrap/>
            <w:vAlign w:val="bottom"/>
            <w:hideMark/>
          </w:tcPr>
          <w:p w14:paraId="4BD6861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w:t>
            </w:r>
          </w:p>
        </w:tc>
      </w:tr>
      <w:tr w:rsidR="00C44E55" w:rsidRPr="00BB6114" w14:paraId="0F502B97" w14:textId="77777777" w:rsidTr="00C44E55">
        <w:trPr>
          <w:trHeight w:val="280"/>
        </w:trPr>
        <w:tc>
          <w:tcPr>
            <w:tcW w:w="4060" w:type="dxa"/>
            <w:noWrap/>
            <w:vAlign w:val="bottom"/>
            <w:hideMark/>
          </w:tcPr>
          <w:p w14:paraId="47288256"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Cartago</w:t>
            </w:r>
          </w:p>
        </w:tc>
        <w:tc>
          <w:tcPr>
            <w:tcW w:w="1480" w:type="dxa"/>
            <w:tcBorders>
              <w:top w:val="nil"/>
              <w:left w:val="single" w:sz="8" w:space="0" w:color="auto"/>
              <w:bottom w:val="nil"/>
              <w:right w:val="nil"/>
            </w:tcBorders>
            <w:noWrap/>
            <w:vAlign w:val="bottom"/>
            <w:hideMark/>
          </w:tcPr>
          <w:p w14:paraId="781D00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w:t>
            </w:r>
          </w:p>
        </w:tc>
        <w:tc>
          <w:tcPr>
            <w:tcW w:w="1540" w:type="dxa"/>
            <w:tcBorders>
              <w:top w:val="nil"/>
              <w:left w:val="single" w:sz="4" w:space="0" w:color="auto"/>
              <w:bottom w:val="nil"/>
              <w:right w:val="nil"/>
            </w:tcBorders>
            <w:noWrap/>
            <w:vAlign w:val="bottom"/>
            <w:hideMark/>
          </w:tcPr>
          <w:p w14:paraId="0BA9E2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w:t>
            </w:r>
          </w:p>
        </w:tc>
      </w:tr>
      <w:tr w:rsidR="00C44E55" w:rsidRPr="00BB6114" w14:paraId="1D87CCC3" w14:textId="77777777" w:rsidTr="00C44E55">
        <w:trPr>
          <w:trHeight w:val="280"/>
        </w:trPr>
        <w:tc>
          <w:tcPr>
            <w:tcW w:w="4060" w:type="dxa"/>
            <w:noWrap/>
            <w:vAlign w:val="bottom"/>
            <w:hideMark/>
          </w:tcPr>
          <w:p w14:paraId="11A4F090"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Heredia</w:t>
            </w:r>
          </w:p>
        </w:tc>
        <w:tc>
          <w:tcPr>
            <w:tcW w:w="1480" w:type="dxa"/>
            <w:tcBorders>
              <w:top w:val="nil"/>
              <w:left w:val="single" w:sz="8" w:space="0" w:color="auto"/>
              <w:bottom w:val="nil"/>
              <w:right w:val="nil"/>
            </w:tcBorders>
            <w:noWrap/>
            <w:vAlign w:val="bottom"/>
            <w:hideMark/>
          </w:tcPr>
          <w:p w14:paraId="7FAD7A5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w:t>
            </w:r>
          </w:p>
        </w:tc>
        <w:tc>
          <w:tcPr>
            <w:tcW w:w="1540" w:type="dxa"/>
            <w:tcBorders>
              <w:top w:val="nil"/>
              <w:left w:val="single" w:sz="4" w:space="0" w:color="auto"/>
              <w:bottom w:val="nil"/>
              <w:right w:val="nil"/>
            </w:tcBorders>
            <w:noWrap/>
            <w:vAlign w:val="bottom"/>
            <w:hideMark/>
          </w:tcPr>
          <w:p w14:paraId="3D3B0D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w:t>
            </w:r>
          </w:p>
        </w:tc>
      </w:tr>
      <w:tr w:rsidR="00C44E55" w:rsidRPr="00BB6114" w14:paraId="21CE4019" w14:textId="77777777" w:rsidTr="00C44E55">
        <w:trPr>
          <w:trHeight w:val="280"/>
        </w:trPr>
        <w:tc>
          <w:tcPr>
            <w:tcW w:w="4060" w:type="dxa"/>
            <w:noWrap/>
            <w:vAlign w:val="bottom"/>
            <w:hideMark/>
          </w:tcPr>
          <w:p w14:paraId="7DC70970"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Guanacaste</w:t>
            </w:r>
          </w:p>
        </w:tc>
        <w:tc>
          <w:tcPr>
            <w:tcW w:w="1480" w:type="dxa"/>
            <w:tcBorders>
              <w:top w:val="nil"/>
              <w:left w:val="single" w:sz="8" w:space="0" w:color="auto"/>
              <w:bottom w:val="nil"/>
              <w:right w:val="nil"/>
            </w:tcBorders>
            <w:noWrap/>
            <w:vAlign w:val="bottom"/>
            <w:hideMark/>
          </w:tcPr>
          <w:p w14:paraId="57C1FB2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c>
          <w:tcPr>
            <w:tcW w:w="1540" w:type="dxa"/>
            <w:tcBorders>
              <w:top w:val="nil"/>
              <w:left w:val="single" w:sz="4" w:space="0" w:color="auto"/>
              <w:bottom w:val="nil"/>
              <w:right w:val="nil"/>
            </w:tcBorders>
            <w:noWrap/>
            <w:vAlign w:val="bottom"/>
            <w:hideMark/>
          </w:tcPr>
          <w:p w14:paraId="47CD15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w:t>
            </w:r>
          </w:p>
        </w:tc>
      </w:tr>
      <w:tr w:rsidR="00C44E55" w:rsidRPr="00BB6114" w14:paraId="66A64B6A" w14:textId="77777777" w:rsidTr="00C44E55">
        <w:trPr>
          <w:trHeight w:val="280"/>
        </w:trPr>
        <w:tc>
          <w:tcPr>
            <w:tcW w:w="4060" w:type="dxa"/>
            <w:noWrap/>
            <w:vAlign w:val="bottom"/>
            <w:hideMark/>
          </w:tcPr>
          <w:p w14:paraId="007DB842"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Guanacaste</w:t>
            </w:r>
          </w:p>
        </w:tc>
        <w:tc>
          <w:tcPr>
            <w:tcW w:w="1480" w:type="dxa"/>
            <w:tcBorders>
              <w:top w:val="nil"/>
              <w:left w:val="single" w:sz="8" w:space="0" w:color="auto"/>
              <w:bottom w:val="nil"/>
              <w:right w:val="nil"/>
            </w:tcBorders>
            <w:noWrap/>
            <w:vAlign w:val="bottom"/>
            <w:hideMark/>
          </w:tcPr>
          <w:p w14:paraId="72125FC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w:t>
            </w:r>
          </w:p>
        </w:tc>
        <w:tc>
          <w:tcPr>
            <w:tcW w:w="1540" w:type="dxa"/>
            <w:tcBorders>
              <w:top w:val="nil"/>
              <w:left w:val="single" w:sz="4" w:space="0" w:color="auto"/>
              <w:bottom w:val="nil"/>
              <w:right w:val="nil"/>
            </w:tcBorders>
            <w:noWrap/>
            <w:vAlign w:val="bottom"/>
            <w:hideMark/>
          </w:tcPr>
          <w:p w14:paraId="45F1C1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r>
      <w:tr w:rsidR="00C44E55" w:rsidRPr="00BB6114" w14:paraId="28E3B07D" w14:textId="77777777" w:rsidTr="00C44E55">
        <w:trPr>
          <w:trHeight w:val="280"/>
        </w:trPr>
        <w:tc>
          <w:tcPr>
            <w:tcW w:w="4060" w:type="dxa"/>
            <w:noWrap/>
            <w:vAlign w:val="bottom"/>
            <w:hideMark/>
          </w:tcPr>
          <w:p w14:paraId="14A81A72" w14:textId="77777777" w:rsidR="00C44E55" w:rsidRPr="00BB6114" w:rsidRDefault="00C44E55" w:rsidP="00C44E55">
            <w:pPr>
              <w:suppressAutoHyphens w:val="0"/>
              <w:rPr>
                <w:sz w:val="22"/>
                <w:szCs w:val="22"/>
                <w:lang w:val="es-CR" w:eastAsia="es-CR"/>
              </w:rPr>
            </w:pPr>
            <w:r w:rsidRPr="00BB6114">
              <w:rPr>
                <w:sz w:val="22"/>
                <w:szCs w:val="22"/>
                <w:lang w:val="es-CR" w:eastAsia="es-CR"/>
              </w:rPr>
              <w:t>Circuito Judicial de Puntarenas</w:t>
            </w:r>
          </w:p>
        </w:tc>
        <w:tc>
          <w:tcPr>
            <w:tcW w:w="1480" w:type="dxa"/>
            <w:tcBorders>
              <w:top w:val="nil"/>
              <w:left w:val="single" w:sz="8" w:space="0" w:color="auto"/>
              <w:bottom w:val="nil"/>
              <w:right w:val="nil"/>
            </w:tcBorders>
            <w:noWrap/>
            <w:vAlign w:val="bottom"/>
            <w:hideMark/>
          </w:tcPr>
          <w:p w14:paraId="100B41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w:t>
            </w:r>
          </w:p>
        </w:tc>
        <w:tc>
          <w:tcPr>
            <w:tcW w:w="1540" w:type="dxa"/>
            <w:tcBorders>
              <w:top w:val="nil"/>
              <w:left w:val="single" w:sz="4" w:space="0" w:color="auto"/>
              <w:bottom w:val="nil"/>
              <w:right w:val="nil"/>
            </w:tcBorders>
            <w:noWrap/>
            <w:vAlign w:val="bottom"/>
            <w:hideMark/>
          </w:tcPr>
          <w:p w14:paraId="1AD643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r>
      <w:tr w:rsidR="00C44E55" w:rsidRPr="00BB6114" w14:paraId="7E3195CB" w14:textId="77777777" w:rsidTr="00C44E55">
        <w:trPr>
          <w:trHeight w:val="280"/>
        </w:trPr>
        <w:tc>
          <w:tcPr>
            <w:tcW w:w="4060" w:type="dxa"/>
            <w:noWrap/>
            <w:vAlign w:val="bottom"/>
            <w:hideMark/>
          </w:tcPr>
          <w:p w14:paraId="41F6737E"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la Zona Sur</w:t>
            </w:r>
          </w:p>
        </w:tc>
        <w:tc>
          <w:tcPr>
            <w:tcW w:w="1480" w:type="dxa"/>
            <w:tcBorders>
              <w:top w:val="nil"/>
              <w:left w:val="single" w:sz="8" w:space="0" w:color="auto"/>
              <w:bottom w:val="nil"/>
              <w:right w:val="nil"/>
            </w:tcBorders>
            <w:noWrap/>
            <w:vAlign w:val="bottom"/>
            <w:hideMark/>
          </w:tcPr>
          <w:p w14:paraId="26B978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1540" w:type="dxa"/>
            <w:tcBorders>
              <w:top w:val="nil"/>
              <w:left w:val="single" w:sz="4" w:space="0" w:color="auto"/>
              <w:bottom w:val="nil"/>
              <w:right w:val="nil"/>
            </w:tcBorders>
            <w:noWrap/>
            <w:vAlign w:val="bottom"/>
            <w:hideMark/>
          </w:tcPr>
          <w:p w14:paraId="345364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r>
      <w:tr w:rsidR="00C44E55" w:rsidRPr="00BB6114" w14:paraId="155198AA" w14:textId="77777777" w:rsidTr="00C44E55">
        <w:trPr>
          <w:trHeight w:val="280"/>
        </w:trPr>
        <w:tc>
          <w:tcPr>
            <w:tcW w:w="4060" w:type="dxa"/>
            <w:noWrap/>
            <w:vAlign w:val="bottom"/>
            <w:hideMark/>
          </w:tcPr>
          <w:p w14:paraId="4F4C757F"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la Zona Sur</w:t>
            </w:r>
          </w:p>
        </w:tc>
        <w:tc>
          <w:tcPr>
            <w:tcW w:w="1480" w:type="dxa"/>
            <w:tcBorders>
              <w:top w:val="nil"/>
              <w:left w:val="single" w:sz="8" w:space="0" w:color="auto"/>
              <w:bottom w:val="nil"/>
              <w:right w:val="nil"/>
            </w:tcBorders>
            <w:noWrap/>
            <w:vAlign w:val="bottom"/>
            <w:hideMark/>
          </w:tcPr>
          <w:p w14:paraId="4344609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1540" w:type="dxa"/>
            <w:tcBorders>
              <w:top w:val="nil"/>
              <w:left w:val="single" w:sz="4" w:space="0" w:color="auto"/>
              <w:bottom w:val="nil"/>
              <w:right w:val="nil"/>
            </w:tcBorders>
            <w:noWrap/>
            <w:vAlign w:val="bottom"/>
            <w:hideMark/>
          </w:tcPr>
          <w:p w14:paraId="3139E6A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r>
      <w:tr w:rsidR="00C44E55" w:rsidRPr="00BB6114" w14:paraId="0F38AD97" w14:textId="77777777" w:rsidTr="00C44E55">
        <w:trPr>
          <w:trHeight w:val="280"/>
        </w:trPr>
        <w:tc>
          <w:tcPr>
            <w:tcW w:w="4060" w:type="dxa"/>
            <w:noWrap/>
            <w:vAlign w:val="bottom"/>
            <w:hideMark/>
          </w:tcPr>
          <w:p w14:paraId="765A73FE" w14:textId="77777777" w:rsidR="00C44E55" w:rsidRPr="00BB6114" w:rsidRDefault="00C44E55" w:rsidP="00C44E55">
            <w:pPr>
              <w:suppressAutoHyphens w:val="0"/>
              <w:rPr>
                <w:sz w:val="22"/>
                <w:szCs w:val="22"/>
                <w:lang w:val="es-CR" w:eastAsia="es-CR"/>
              </w:rPr>
            </w:pPr>
            <w:r w:rsidRPr="00BB6114">
              <w:rPr>
                <w:sz w:val="22"/>
                <w:szCs w:val="22"/>
                <w:lang w:val="es-CR" w:eastAsia="es-CR"/>
              </w:rPr>
              <w:t>I Circuito Judicial de la Zona Atlántica</w:t>
            </w:r>
          </w:p>
        </w:tc>
        <w:tc>
          <w:tcPr>
            <w:tcW w:w="1480" w:type="dxa"/>
            <w:tcBorders>
              <w:top w:val="nil"/>
              <w:left w:val="single" w:sz="8" w:space="0" w:color="auto"/>
              <w:bottom w:val="nil"/>
              <w:right w:val="nil"/>
            </w:tcBorders>
            <w:noWrap/>
            <w:vAlign w:val="bottom"/>
            <w:hideMark/>
          </w:tcPr>
          <w:p w14:paraId="0720C6F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w:t>
            </w:r>
          </w:p>
        </w:tc>
        <w:tc>
          <w:tcPr>
            <w:tcW w:w="1540" w:type="dxa"/>
            <w:tcBorders>
              <w:top w:val="nil"/>
              <w:left w:val="single" w:sz="4" w:space="0" w:color="auto"/>
              <w:bottom w:val="nil"/>
              <w:right w:val="nil"/>
            </w:tcBorders>
            <w:noWrap/>
            <w:vAlign w:val="bottom"/>
            <w:hideMark/>
          </w:tcPr>
          <w:p w14:paraId="0F7ED1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3A0E5416" w14:textId="77777777" w:rsidTr="00C44E55">
        <w:trPr>
          <w:trHeight w:val="280"/>
        </w:trPr>
        <w:tc>
          <w:tcPr>
            <w:tcW w:w="4060" w:type="dxa"/>
            <w:noWrap/>
            <w:vAlign w:val="bottom"/>
            <w:hideMark/>
          </w:tcPr>
          <w:p w14:paraId="0C683E45" w14:textId="77777777" w:rsidR="00C44E55" w:rsidRPr="00BB6114" w:rsidRDefault="00C44E55" w:rsidP="00C44E55">
            <w:pPr>
              <w:suppressAutoHyphens w:val="0"/>
              <w:rPr>
                <w:sz w:val="22"/>
                <w:szCs w:val="22"/>
                <w:lang w:val="es-CR" w:eastAsia="es-CR"/>
              </w:rPr>
            </w:pPr>
            <w:r w:rsidRPr="00BB6114">
              <w:rPr>
                <w:sz w:val="22"/>
                <w:szCs w:val="22"/>
                <w:lang w:val="es-CR" w:eastAsia="es-CR"/>
              </w:rPr>
              <w:t>II Circuito Judicial de la Zona Atlántica</w:t>
            </w:r>
          </w:p>
        </w:tc>
        <w:tc>
          <w:tcPr>
            <w:tcW w:w="1480" w:type="dxa"/>
            <w:tcBorders>
              <w:top w:val="nil"/>
              <w:left w:val="single" w:sz="8" w:space="0" w:color="auto"/>
              <w:bottom w:val="nil"/>
              <w:right w:val="nil"/>
            </w:tcBorders>
            <w:noWrap/>
            <w:vAlign w:val="bottom"/>
            <w:hideMark/>
          </w:tcPr>
          <w:p w14:paraId="16298A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52</w:t>
            </w:r>
          </w:p>
        </w:tc>
        <w:tc>
          <w:tcPr>
            <w:tcW w:w="1540" w:type="dxa"/>
            <w:tcBorders>
              <w:top w:val="nil"/>
              <w:left w:val="single" w:sz="4" w:space="0" w:color="auto"/>
              <w:bottom w:val="nil"/>
              <w:right w:val="nil"/>
            </w:tcBorders>
            <w:noWrap/>
            <w:vAlign w:val="bottom"/>
            <w:hideMark/>
          </w:tcPr>
          <w:p w14:paraId="52AC60E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w:t>
            </w:r>
          </w:p>
        </w:tc>
      </w:tr>
      <w:tr w:rsidR="00C44E55" w:rsidRPr="00BB6114" w14:paraId="0FCFC901" w14:textId="77777777" w:rsidTr="00C44E55">
        <w:trPr>
          <w:trHeight w:val="260"/>
        </w:trPr>
        <w:tc>
          <w:tcPr>
            <w:tcW w:w="4060" w:type="dxa"/>
            <w:tcBorders>
              <w:top w:val="nil"/>
              <w:left w:val="nil"/>
              <w:bottom w:val="single" w:sz="8" w:space="0" w:color="auto"/>
              <w:right w:val="nil"/>
            </w:tcBorders>
            <w:noWrap/>
            <w:vAlign w:val="bottom"/>
            <w:hideMark/>
          </w:tcPr>
          <w:p w14:paraId="52BCA57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480" w:type="dxa"/>
            <w:tcBorders>
              <w:top w:val="nil"/>
              <w:left w:val="single" w:sz="8" w:space="0" w:color="auto"/>
              <w:bottom w:val="single" w:sz="8" w:space="0" w:color="auto"/>
              <w:right w:val="nil"/>
            </w:tcBorders>
            <w:noWrap/>
            <w:vAlign w:val="bottom"/>
            <w:hideMark/>
          </w:tcPr>
          <w:p w14:paraId="2A25698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540" w:type="dxa"/>
            <w:tcBorders>
              <w:top w:val="nil"/>
              <w:left w:val="single" w:sz="4" w:space="0" w:color="auto"/>
              <w:bottom w:val="single" w:sz="8" w:space="0" w:color="auto"/>
              <w:right w:val="nil"/>
            </w:tcBorders>
            <w:noWrap/>
            <w:vAlign w:val="bottom"/>
            <w:hideMark/>
          </w:tcPr>
          <w:p w14:paraId="784F287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315EDD57" w14:textId="77777777" w:rsidR="00C44E55" w:rsidRPr="00BB6114" w:rsidRDefault="00C44E55" w:rsidP="00C44E55">
      <w:pPr>
        <w:rPr>
          <w:rFonts w:eastAsia="Calibri"/>
          <w:sz w:val="22"/>
          <w:szCs w:val="22"/>
        </w:rPr>
      </w:pPr>
      <w:bookmarkStart w:id="26" w:name="_Toc14776010"/>
    </w:p>
    <w:p w14:paraId="1F5E325E"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27" w:name="_Toc71210927"/>
      <w:r w:rsidRPr="00BB6114">
        <w:rPr>
          <w:rFonts w:eastAsia="Calibri"/>
          <w:b/>
          <w:sz w:val="22"/>
          <w:szCs w:val="22"/>
          <w:lang w:val="es-CR" w:eastAsia="en-US"/>
        </w:rPr>
        <w:t>Solicitudes interpuestas</w:t>
      </w:r>
      <w:bookmarkEnd w:id="26"/>
      <w:bookmarkEnd w:id="27"/>
    </w:p>
    <w:p w14:paraId="7BBEF8DE" w14:textId="77777777" w:rsidR="00C44E55" w:rsidRPr="00BB6114" w:rsidRDefault="00C44E55" w:rsidP="00C44E55">
      <w:pPr>
        <w:rPr>
          <w:rFonts w:eastAsia="Calibri"/>
          <w:sz w:val="22"/>
          <w:szCs w:val="22"/>
        </w:rPr>
      </w:pPr>
    </w:p>
    <w:p w14:paraId="685E49BE"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En este apartado se dan a conocer las solicitudes que se interponen en los Juzgados Penales, siendo el segundo año consecutivo que se entrevé esta clase de información, la cual es importante porque genera una cantidad que se considera de trabajo para estos despachos una vez que la fiscalía realiza dicha solicitud. Es importante indicar, que esta variable, está en proceso de depuración por parte de este Subproceso, especialmente en algunos tipos de solicitudes como lo es Comisiones, trámites; auto apertura a juicio sin acción civil resarcitoria y suspensión procedimiento proceso a prueba, “otros”, por ejemplo.</w:t>
      </w:r>
    </w:p>
    <w:p w14:paraId="043FE9D9" w14:textId="77777777" w:rsidR="00C44E55" w:rsidRPr="00BB6114" w:rsidRDefault="00C44E55" w:rsidP="00C44E55">
      <w:pPr>
        <w:suppressAutoHyphens w:val="0"/>
        <w:ind w:left="851" w:right="851" w:firstLine="709"/>
        <w:jc w:val="both"/>
        <w:rPr>
          <w:rFonts w:eastAsia="Calibri"/>
          <w:sz w:val="22"/>
          <w:szCs w:val="22"/>
          <w:lang w:val="es-CR" w:eastAsia="en-US"/>
        </w:rPr>
      </w:pPr>
    </w:p>
    <w:p w14:paraId="22FAEBEC"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En el 2019 entraron a los Juzgados Penales 22.242 casos con solicitudes interpuestas, que al cotejarlas con el 2018 el aumento es de 2.628, para un incremento del 13,3%. </w:t>
      </w:r>
    </w:p>
    <w:p w14:paraId="0F397828"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A continuación, se visualiza la cantidad de asuntos ingresados según el tipo de solicitud interpuesta en los Juzgados Penales del país en el 2018 y 2019: </w:t>
      </w:r>
    </w:p>
    <w:p w14:paraId="2AC34B95" w14:textId="77777777" w:rsidR="00C44E55" w:rsidRPr="00BB6114" w:rsidRDefault="00C44E55" w:rsidP="00C44E55">
      <w:pPr>
        <w:suppressAutoHyphens w:val="0"/>
        <w:ind w:right="49"/>
        <w:jc w:val="both"/>
        <w:rPr>
          <w:rFonts w:eastAsia="Calibri"/>
          <w:sz w:val="22"/>
          <w:szCs w:val="22"/>
          <w:lang w:val="es-CR" w:eastAsia="en-US"/>
        </w:rPr>
      </w:pPr>
    </w:p>
    <w:tbl>
      <w:tblPr>
        <w:tblW w:w="7020" w:type="dxa"/>
        <w:tblInd w:w="914" w:type="dxa"/>
        <w:tblCellMar>
          <w:left w:w="70" w:type="dxa"/>
          <w:right w:w="70" w:type="dxa"/>
        </w:tblCellMar>
        <w:tblLook w:val="04A0" w:firstRow="1" w:lastRow="0" w:firstColumn="1" w:lastColumn="0" w:noHBand="0" w:noVBand="1"/>
      </w:tblPr>
      <w:tblGrid>
        <w:gridCol w:w="5323"/>
        <w:gridCol w:w="809"/>
        <w:gridCol w:w="888"/>
      </w:tblGrid>
      <w:tr w:rsidR="00C44E55" w:rsidRPr="00BB6114" w14:paraId="18FC3315" w14:textId="77777777" w:rsidTr="00C44E55">
        <w:trPr>
          <w:trHeight w:val="390"/>
        </w:trPr>
        <w:tc>
          <w:tcPr>
            <w:tcW w:w="5323" w:type="dxa"/>
            <w:tcBorders>
              <w:top w:val="single" w:sz="8" w:space="0" w:color="auto"/>
              <w:left w:val="nil"/>
              <w:bottom w:val="single" w:sz="8" w:space="0" w:color="auto"/>
              <w:right w:val="nil"/>
            </w:tcBorders>
            <w:shd w:val="clear" w:color="auto" w:fill="FFFFFF"/>
            <w:noWrap/>
            <w:vAlign w:val="center"/>
            <w:hideMark/>
          </w:tcPr>
          <w:p w14:paraId="21375DA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Tipo de solicitud interpuesta</w:t>
            </w:r>
          </w:p>
        </w:tc>
        <w:tc>
          <w:tcPr>
            <w:tcW w:w="809" w:type="dxa"/>
            <w:tcBorders>
              <w:top w:val="single" w:sz="8" w:space="0" w:color="auto"/>
              <w:left w:val="single" w:sz="8" w:space="0" w:color="auto"/>
              <w:bottom w:val="single" w:sz="8" w:space="0" w:color="auto"/>
              <w:right w:val="nil"/>
            </w:tcBorders>
            <w:shd w:val="clear" w:color="auto" w:fill="FFFFFF"/>
            <w:noWrap/>
            <w:vAlign w:val="center"/>
            <w:hideMark/>
          </w:tcPr>
          <w:p w14:paraId="6411D22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888" w:type="dxa"/>
            <w:tcBorders>
              <w:top w:val="single" w:sz="8" w:space="0" w:color="auto"/>
              <w:left w:val="single" w:sz="8" w:space="0" w:color="auto"/>
              <w:bottom w:val="single" w:sz="8" w:space="0" w:color="auto"/>
              <w:right w:val="nil"/>
            </w:tcBorders>
            <w:vAlign w:val="center"/>
            <w:hideMark/>
          </w:tcPr>
          <w:p w14:paraId="1AB7D1E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119ED971" w14:textId="77777777" w:rsidTr="00C44E55">
        <w:trPr>
          <w:trHeight w:val="260"/>
        </w:trPr>
        <w:tc>
          <w:tcPr>
            <w:tcW w:w="5323" w:type="dxa"/>
            <w:shd w:val="clear" w:color="auto" w:fill="FFFFFF"/>
            <w:noWrap/>
            <w:vAlign w:val="center"/>
            <w:hideMark/>
          </w:tcPr>
          <w:p w14:paraId="1E406DE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809" w:type="dxa"/>
            <w:tcBorders>
              <w:top w:val="nil"/>
              <w:left w:val="single" w:sz="8" w:space="0" w:color="auto"/>
              <w:bottom w:val="nil"/>
              <w:right w:val="nil"/>
            </w:tcBorders>
            <w:shd w:val="clear" w:color="auto" w:fill="FFFFFF"/>
            <w:noWrap/>
            <w:vAlign w:val="center"/>
            <w:hideMark/>
          </w:tcPr>
          <w:p w14:paraId="28C4A5B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888" w:type="dxa"/>
            <w:tcBorders>
              <w:top w:val="nil"/>
              <w:left w:val="single" w:sz="8" w:space="0" w:color="auto"/>
              <w:bottom w:val="nil"/>
              <w:right w:val="nil"/>
            </w:tcBorders>
            <w:noWrap/>
            <w:vAlign w:val="bottom"/>
            <w:hideMark/>
          </w:tcPr>
          <w:p w14:paraId="1B150CF5"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w:t>
            </w:r>
          </w:p>
        </w:tc>
      </w:tr>
      <w:tr w:rsidR="00C44E55" w:rsidRPr="00BB6114" w14:paraId="06A4AE7A" w14:textId="77777777" w:rsidTr="00C44E55">
        <w:trPr>
          <w:trHeight w:val="260"/>
        </w:trPr>
        <w:tc>
          <w:tcPr>
            <w:tcW w:w="5323" w:type="dxa"/>
            <w:noWrap/>
            <w:vAlign w:val="bottom"/>
            <w:hideMark/>
          </w:tcPr>
          <w:p w14:paraId="16086DA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809" w:type="dxa"/>
            <w:tcBorders>
              <w:top w:val="nil"/>
              <w:left w:val="single" w:sz="8" w:space="0" w:color="auto"/>
              <w:bottom w:val="nil"/>
              <w:right w:val="nil"/>
            </w:tcBorders>
            <w:noWrap/>
            <w:vAlign w:val="bottom"/>
            <w:hideMark/>
          </w:tcPr>
          <w:p w14:paraId="5C62D8C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19.614</w:t>
            </w:r>
          </w:p>
        </w:tc>
        <w:tc>
          <w:tcPr>
            <w:tcW w:w="888" w:type="dxa"/>
            <w:tcBorders>
              <w:top w:val="nil"/>
              <w:left w:val="single" w:sz="8" w:space="0" w:color="auto"/>
              <w:bottom w:val="nil"/>
              <w:right w:val="nil"/>
            </w:tcBorders>
            <w:noWrap/>
            <w:vAlign w:val="bottom"/>
            <w:hideMark/>
          </w:tcPr>
          <w:p w14:paraId="5723774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22.242</w:t>
            </w:r>
          </w:p>
        </w:tc>
      </w:tr>
      <w:tr w:rsidR="00C44E55" w:rsidRPr="00BB6114" w14:paraId="73F53A5E" w14:textId="77777777" w:rsidTr="00C44E55">
        <w:trPr>
          <w:trHeight w:val="260"/>
        </w:trPr>
        <w:tc>
          <w:tcPr>
            <w:tcW w:w="5323" w:type="dxa"/>
            <w:noWrap/>
            <w:vAlign w:val="bottom"/>
            <w:hideMark/>
          </w:tcPr>
          <w:p w14:paraId="76C62834" w14:textId="77777777" w:rsidR="00C44E55" w:rsidRPr="00BB6114" w:rsidRDefault="00C44E55" w:rsidP="00C44E55">
            <w:pPr>
              <w:rPr>
                <w:b/>
                <w:bCs/>
                <w:sz w:val="22"/>
                <w:szCs w:val="22"/>
                <w:lang w:val="es-CR" w:eastAsia="es-CR"/>
              </w:rPr>
            </w:pPr>
          </w:p>
        </w:tc>
        <w:tc>
          <w:tcPr>
            <w:tcW w:w="809" w:type="dxa"/>
            <w:tcBorders>
              <w:top w:val="nil"/>
              <w:left w:val="single" w:sz="8" w:space="0" w:color="auto"/>
              <w:bottom w:val="nil"/>
              <w:right w:val="nil"/>
            </w:tcBorders>
            <w:noWrap/>
            <w:vAlign w:val="bottom"/>
            <w:hideMark/>
          </w:tcPr>
          <w:p w14:paraId="2B01415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88" w:type="dxa"/>
            <w:tcBorders>
              <w:top w:val="nil"/>
              <w:left w:val="single" w:sz="8" w:space="0" w:color="auto"/>
              <w:bottom w:val="nil"/>
              <w:right w:val="nil"/>
            </w:tcBorders>
            <w:noWrap/>
            <w:vAlign w:val="bottom"/>
            <w:hideMark/>
          </w:tcPr>
          <w:p w14:paraId="6A34503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4ACCB0B0" w14:textId="77777777" w:rsidTr="00C44E55">
        <w:trPr>
          <w:trHeight w:val="260"/>
        </w:trPr>
        <w:tc>
          <w:tcPr>
            <w:tcW w:w="5323" w:type="dxa"/>
            <w:shd w:val="clear" w:color="auto" w:fill="FFFFFF"/>
            <w:noWrap/>
            <w:vAlign w:val="bottom"/>
            <w:hideMark/>
          </w:tcPr>
          <w:p w14:paraId="21CD2ECC" w14:textId="77777777" w:rsidR="00C44E55" w:rsidRPr="00BB6114" w:rsidRDefault="00C44E55" w:rsidP="00C44E55">
            <w:pPr>
              <w:suppressAutoHyphens w:val="0"/>
              <w:rPr>
                <w:sz w:val="22"/>
                <w:szCs w:val="22"/>
                <w:lang w:val="es-CR" w:eastAsia="es-CR"/>
              </w:rPr>
            </w:pPr>
            <w:r w:rsidRPr="00BB6114">
              <w:rPr>
                <w:sz w:val="22"/>
                <w:szCs w:val="22"/>
                <w:lang w:val="es-CR" w:eastAsia="es-CR"/>
              </w:rPr>
              <w:t>Medida Cautelar</w:t>
            </w:r>
          </w:p>
        </w:tc>
        <w:tc>
          <w:tcPr>
            <w:tcW w:w="809" w:type="dxa"/>
            <w:tcBorders>
              <w:top w:val="nil"/>
              <w:left w:val="single" w:sz="8" w:space="0" w:color="auto"/>
              <w:bottom w:val="nil"/>
              <w:right w:val="nil"/>
            </w:tcBorders>
            <w:shd w:val="clear" w:color="auto" w:fill="FFFFFF"/>
            <w:noWrap/>
            <w:vAlign w:val="center"/>
            <w:hideMark/>
          </w:tcPr>
          <w:p w14:paraId="57890B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5 826</w:t>
            </w:r>
          </w:p>
        </w:tc>
        <w:tc>
          <w:tcPr>
            <w:tcW w:w="888" w:type="dxa"/>
            <w:tcBorders>
              <w:top w:val="nil"/>
              <w:left w:val="single" w:sz="8" w:space="0" w:color="auto"/>
              <w:bottom w:val="nil"/>
              <w:right w:val="nil"/>
            </w:tcBorders>
            <w:noWrap/>
            <w:vAlign w:val="bottom"/>
            <w:hideMark/>
          </w:tcPr>
          <w:p w14:paraId="3F8420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7.448</w:t>
            </w:r>
          </w:p>
        </w:tc>
      </w:tr>
      <w:tr w:rsidR="00C44E55" w:rsidRPr="00BB6114" w14:paraId="38911A55" w14:textId="77777777" w:rsidTr="00C44E55">
        <w:trPr>
          <w:trHeight w:val="260"/>
        </w:trPr>
        <w:tc>
          <w:tcPr>
            <w:tcW w:w="5323" w:type="dxa"/>
            <w:shd w:val="clear" w:color="auto" w:fill="FFFFFF"/>
            <w:noWrap/>
            <w:vAlign w:val="bottom"/>
            <w:hideMark/>
          </w:tcPr>
          <w:p w14:paraId="29A3201D" w14:textId="77777777" w:rsidR="00C44E55" w:rsidRPr="00BB6114" w:rsidRDefault="00C44E55" w:rsidP="00C44E55">
            <w:pPr>
              <w:suppressAutoHyphens w:val="0"/>
              <w:rPr>
                <w:sz w:val="22"/>
                <w:szCs w:val="22"/>
                <w:lang w:val="es-CR" w:eastAsia="es-CR"/>
              </w:rPr>
            </w:pPr>
            <w:r w:rsidRPr="00BB6114">
              <w:rPr>
                <w:sz w:val="22"/>
                <w:szCs w:val="22"/>
                <w:lang w:val="es-CR" w:eastAsia="es-CR"/>
              </w:rPr>
              <w:t>Otros</w:t>
            </w:r>
          </w:p>
        </w:tc>
        <w:tc>
          <w:tcPr>
            <w:tcW w:w="809" w:type="dxa"/>
            <w:tcBorders>
              <w:top w:val="nil"/>
              <w:left w:val="single" w:sz="8" w:space="0" w:color="auto"/>
              <w:bottom w:val="nil"/>
              <w:right w:val="nil"/>
            </w:tcBorders>
            <w:shd w:val="clear" w:color="auto" w:fill="FFFFFF"/>
            <w:noWrap/>
            <w:vAlign w:val="center"/>
            <w:hideMark/>
          </w:tcPr>
          <w:p w14:paraId="7213B9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2 964</w:t>
            </w:r>
          </w:p>
        </w:tc>
        <w:tc>
          <w:tcPr>
            <w:tcW w:w="888" w:type="dxa"/>
            <w:tcBorders>
              <w:top w:val="nil"/>
              <w:left w:val="single" w:sz="8" w:space="0" w:color="auto"/>
              <w:bottom w:val="nil"/>
              <w:right w:val="nil"/>
            </w:tcBorders>
            <w:noWrap/>
            <w:vAlign w:val="bottom"/>
            <w:hideMark/>
          </w:tcPr>
          <w:p w14:paraId="79C5E93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2.685</w:t>
            </w:r>
          </w:p>
        </w:tc>
      </w:tr>
      <w:tr w:rsidR="00C44E55" w:rsidRPr="00BB6114" w14:paraId="111D30DB" w14:textId="77777777" w:rsidTr="00C44E55">
        <w:trPr>
          <w:trHeight w:val="260"/>
        </w:trPr>
        <w:tc>
          <w:tcPr>
            <w:tcW w:w="5323" w:type="dxa"/>
            <w:shd w:val="clear" w:color="auto" w:fill="FFFFFF"/>
            <w:noWrap/>
            <w:vAlign w:val="bottom"/>
            <w:hideMark/>
          </w:tcPr>
          <w:p w14:paraId="31ABF4A3" w14:textId="77777777" w:rsidR="00C44E55" w:rsidRPr="00BB6114" w:rsidRDefault="00C44E55" w:rsidP="00C44E55">
            <w:pPr>
              <w:suppressAutoHyphens w:val="0"/>
              <w:rPr>
                <w:sz w:val="22"/>
                <w:szCs w:val="22"/>
                <w:lang w:val="es-CR" w:eastAsia="es-CR"/>
              </w:rPr>
            </w:pPr>
            <w:r w:rsidRPr="00BB6114">
              <w:rPr>
                <w:sz w:val="22"/>
                <w:szCs w:val="22"/>
                <w:lang w:val="es-CR" w:eastAsia="es-CR"/>
              </w:rPr>
              <w:t>Prórroga Prisión Preventiva</w:t>
            </w:r>
          </w:p>
        </w:tc>
        <w:tc>
          <w:tcPr>
            <w:tcW w:w="809" w:type="dxa"/>
            <w:tcBorders>
              <w:top w:val="nil"/>
              <w:left w:val="single" w:sz="8" w:space="0" w:color="auto"/>
              <w:bottom w:val="nil"/>
              <w:right w:val="nil"/>
            </w:tcBorders>
            <w:shd w:val="clear" w:color="auto" w:fill="FFFFFF"/>
            <w:noWrap/>
            <w:vAlign w:val="center"/>
            <w:hideMark/>
          </w:tcPr>
          <w:p w14:paraId="2CD4EF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2 509</w:t>
            </w:r>
          </w:p>
        </w:tc>
        <w:tc>
          <w:tcPr>
            <w:tcW w:w="888" w:type="dxa"/>
            <w:tcBorders>
              <w:top w:val="nil"/>
              <w:left w:val="single" w:sz="8" w:space="0" w:color="auto"/>
              <w:bottom w:val="nil"/>
              <w:right w:val="nil"/>
            </w:tcBorders>
            <w:noWrap/>
            <w:vAlign w:val="bottom"/>
            <w:hideMark/>
          </w:tcPr>
          <w:p w14:paraId="7FE862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2.654</w:t>
            </w:r>
          </w:p>
        </w:tc>
      </w:tr>
      <w:tr w:rsidR="00C44E55" w:rsidRPr="00BB6114" w14:paraId="4354A51C" w14:textId="77777777" w:rsidTr="00C44E55">
        <w:trPr>
          <w:trHeight w:val="260"/>
        </w:trPr>
        <w:tc>
          <w:tcPr>
            <w:tcW w:w="5323" w:type="dxa"/>
            <w:shd w:val="clear" w:color="auto" w:fill="FFFFFF"/>
            <w:noWrap/>
            <w:vAlign w:val="bottom"/>
            <w:hideMark/>
          </w:tcPr>
          <w:p w14:paraId="27E7FE07" w14:textId="77777777" w:rsidR="00C44E55" w:rsidRPr="00BB6114" w:rsidRDefault="00C44E55" w:rsidP="00C44E55">
            <w:pPr>
              <w:suppressAutoHyphens w:val="0"/>
              <w:rPr>
                <w:sz w:val="22"/>
                <w:szCs w:val="22"/>
                <w:lang w:val="es-CR" w:eastAsia="es-CR"/>
              </w:rPr>
            </w:pPr>
            <w:r w:rsidRPr="00BB6114">
              <w:rPr>
                <w:sz w:val="22"/>
                <w:szCs w:val="22"/>
                <w:lang w:val="es-CR" w:eastAsia="es-CR"/>
              </w:rPr>
              <w:t>Prisión Preventiva</w:t>
            </w:r>
          </w:p>
        </w:tc>
        <w:tc>
          <w:tcPr>
            <w:tcW w:w="809" w:type="dxa"/>
            <w:tcBorders>
              <w:top w:val="nil"/>
              <w:left w:val="single" w:sz="8" w:space="0" w:color="auto"/>
              <w:bottom w:val="nil"/>
              <w:right w:val="nil"/>
            </w:tcBorders>
            <w:shd w:val="clear" w:color="auto" w:fill="FFFFFF"/>
            <w:noWrap/>
            <w:vAlign w:val="center"/>
            <w:hideMark/>
          </w:tcPr>
          <w:p w14:paraId="0A091C6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2 370</w:t>
            </w:r>
          </w:p>
        </w:tc>
        <w:tc>
          <w:tcPr>
            <w:tcW w:w="888" w:type="dxa"/>
            <w:tcBorders>
              <w:top w:val="nil"/>
              <w:left w:val="single" w:sz="8" w:space="0" w:color="auto"/>
              <w:bottom w:val="nil"/>
              <w:right w:val="nil"/>
            </w:tcBorders>
            <w:noWrap/>
            <w:vAlign w:val="bottom"/>
            <w:hideMark/>
          </w:tcPr>
          <w:p w14:paraId="1A9438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2.575</w:t>
            </w:r>
          </w:p>
        </w:tc>
      </w:tr>
      <w:tr w:rsidR="00C44E55" w:rsidRPr="00BB6114" w14:paraId="596E1CFD" w14:textId="77777777" w:rsidTr="00C44E55">
        <w:trPr>
          <w:trHeight w:val="260"/>
        </w:trPr>
        <w:tc>
          <w:tcPr>
            <w:tcW w:w="5323" w:type="dxa"/>
            <w:shd w:val="clear" w:color="auto" w:fill="FFFFFF"/>
            <w:noWrap/>
            <w:vAlign w:val="bottom"/>
            <w:hideMark/>
          </w:tcPr>
          <w:p w14:paraId="214EEE54" w14:textId="77777777" w:rsidR="00C44E55" w:rsidRPr="00BB6114" w:rsidRDefault="00C44E55" w:rsidP="00C44E55">
            <w:pPr>
              <w:suppressAutoHyphens w:val="0"/>
              <w:rPr>
                <w:sz w:val="22"/>
                <w:szCs w:val="22"/>
                <w:lang w:val="es-CR" w:eastAsia="es-CR"/>
              </w:rPr>
            </w:pPr>
            <w:r w:rsidRPr="00BB6114">
              <w:rPr>
                <w:sz w:val="22"/>
                <w:szCs w:val="22"/>
                <w:lang w:val="es-CR" w:eastAsia="es-CR"/>
              </w:rPr>
              <w:t>Levantamiento de secreto bancario</w:t>
            </w:r>
          </w:p>
        </w:tc>
        <w:tc>
          <w:tcPr>
            <w:tcW w:w="809" w:type="dxa"/>
            <w:tcBorders>
              <w:top w:val="nil"/>
              <w:left w:val="single" w:sz="8" w:space="0" w:color="auto"/>
              <w:bottom w:val="nil"/>
              <w:right w:val="nil"/>
            </w:tcBorders>
            <w:shd w:val="clear" w:color="auto" w:fill="FFFFFF"/>
            <w:noWrap/>
            <w:vAlign w:val="center"/>
            <w:hideMark/>
          </w:tcPr>
          <w:p w14:paraId="6C19C7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1 452</w:t>
            </w:r>
          </w:p>
        </w:tc>
        <w:tc>
          <w:tcPr>
            <w:tcW w:w="888" w:type="dxa"/>
            <w:tcBorders>
              <w:top w:val="nil"/>
              <w:left w:val="single" w:sz="8" w:space="0" w:color="auto"/>
              <w:bottom w:val="nil"/>
              <w:right w:val="nil"/>
            </w:tcBorders>
            <w:noWrap/>
            <w:vAlign w:val="bottom"/>
            <w:hideMark/>
          </w:tcPr>
          <w:p w14:paraId="33F858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2.192</w:t>
            </w:r>
          </w:p>
        </w:tc>
      </w:tr>
      <w:tr w:rsidR="00C44E55" w:rsidRPr="00BB6114" w14:paraId="00A22E0B" w14:textId="77777777" w:rsidTr="00C44E55">
        <w:trPr>
          <w:trHeight w:val="260"/>
        </w:trPr>
        <w:tc>
          <w:tcPr>
            <w:tcW w:w="5323" w:type="dxa"/>
            <w:shd w:val="clear" w:color="auto" w:fill="FFFFFF"/>
            <w:noWrap/>
            <w:vAlign w:val="bottom"/>
            <w:hideMark/>
          </w:tcPr>
          <w:p w14:paraId="705B0EB1" w14:textId="77777777" w:rsidR="00C44E55" w:rsidRPr="00BB6114" w:rsidRDefault="00C44E55" w:rsidP="00C44E55">
            <w:pPr>
              <w:suppressAutoHyphens w:val="0"/>
              <w:rPr>
                <w:sz w:val="22"/>
                <w:szCs w:val="22"/>
                <w:lang w:val="es-CR" w:eastAsia="es-CR"/>
              </w:rPr>
            </w:pPr>
            <w:r w:rsidRPr="00BB6114">
              <w:rPr>
                <w:sz w:val="22"/>
                <w:szCs w:val="22"/>
                <w:lang w:val="es-CR" w:eastAsia="es-CR"/>
              </w:rPr>
              <w:t>Comisiones, trámite</w:t>
            </w:r>
          </w:p>
        </w:tc>
        <w:tc>
          <w:tcPr>
            <w:tcW w:w="809" w:type="dxa"/>
            <w:tcBorders>
              <w:top w:val="nil"/>
              <w:left w:val="single" w:sz="8" w:space="0" w:color="auto"/>
              <w:bottom w:val="nil"/>
              <w:right w:val="nil"/>
            </w:tcBorders>
            <w:shd w:val="clear" w:color="auto" w:fill="FFFFFF"/>
            <w:noWrap/>
            <w:vAlign w:val="center"/>
            <w:hideMark/>
          </w:tcPr>
          <w:p w14:paraId="704F95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763</w:t>
            </w:r>
          </w:p>
        </w:tc>
        <w:tc>
          <w:tcPr>
            <w:tcW w:w="888" w:type="dxa"/>
            <w:tcBorders>
              <w:top w:val="nil"/>
              <w:left w:val="single" w:sz="8" w:space="0" w:color="auto"/>
              <w:bottom w:val="nil"/>
              <w:right w:val="nil"/>
            </w:tcBorders>
            <w:noWrap/>
            <w:vAlign w:val="bottom"/>
            <w:hideMark/>
          </w:tcPr>
          <w:p w14:paraId="38145F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636</w:t>
            </w:r>
          </w:p>
        </w:tc>
      </w:tr>
      <w:tr w:rsidR="00C44E55" w:rsidRPr="00BB6114" w14:paraId="2A6AF7E3" w14:textId="77777777" w:rsidTr="00C44E55">
        <w:trPr>
          <w:trHeight w:val="260"/>
        </w:trPr>
        <w:tc>
          <w:tcPr>
            <w:tcW w:w="5323" w:type="dxa"/>
            <w:shd w:val="clear" w:color="auto" w:fill="FFFFFF"/>
            <w:noWrap/>
            <w:vAlign w:val="bottom"/>
            <w:hideMark/>
          </w:tcPr>
          <w:p w14:paraId="68CD079A" w14:textId="77777777" w:rsidR="00C44E55" w:rsidRPr="00BB6114" w:rsidRDefault="00C44E55" w:rsidP="00C44E55">
            <w:pPr>
              <w:suppressAutoHyphens w:val="0"/>
              <w:rPr>
                <w:sz w:val="22"/>
                <w:szCs w:val="22"/>
                <w:lang w:val="es-CR" w:eastAsia="es-CR"/>
              </w:rPr>
            </w:pPr>
            <w:r w:rsidRPr="00BB6114">
              <w:rPr>
                <w:sz w:val="22"/>
                <w:szCs w:val="22"/>
                <w:lang w:val="es-CR" w:eastAsia="es-CR"/>
              </w:rPr>
              <w:t>Allanamiento, registro, secuestro</w:t>
            </w:r>
          </w:p>
        </w:tc>
        <w:tc>
          <w:tcPr>
            <w:tcW w:w="809" w:type="dxa"/>
            <w:tcBorders>
              <w:top w:val="nil"/>
              <w:left w:val="single" w:sz="8" w:space="0" w:color="auto"/>
              <w:bottom w:val="nil"/>
              <w:right w:val="nil"/>
            </w:tcBorders>
            <w:shd w:val="clear" w:color="auto" w:fill="FFFFFF"/>
            <w:noWrap/>
            <w:vAlign w:val="center"/>
            <w:hideMark/>
          </w:tcPr>
          <w:p w14:paraId="1CA994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739</w:t>
            </w:r>
          </w:p>
        </w:tc>
        <w:tc>
          <w:tcPr>
            <w:tcW w:w="888" w:type="dxa"/>
            <w:tcBorders>
              <w:top w:val="nil"/>
              <w:left w:val="single" w:sz="8" w:space="0" w:color="auto"/>
              <w:bottom w:val="nil"/>
              <w:right w:val="nil"/>
            </w:tcBorders>
            <w:noWrap/>
            <w:vAlign w:val="bottom"/>
            <w:hideMark/>
          </w:tcPr>
          <w:p w14:paraId="30A7A4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862</w:t>
            </w:r>
          </w:p>
        </w:tc>
      </w:tr>
      <w:tr w:rsidR="00C44E55" w:rsidRPr="00BB6114" w14:paraId="53B8D92A" w14:textId="77777777" w:rsidTr="00C44E55">
        <w:trPr>
          <w:trHeight w:val="260"/>
        </w:trPr>
        <w:tc>
          <w:tcPr>
            <w:tcW w:w="5323" w:type="dxa"/>
            <w:shd w:val="clear" w:color="auto" w:fill="FFFFFF"/>
            <w:noWrap/>
            <w:vAlign w:val="bottom"/>
            <w:hideMark/>
          </w:tcPr>
          <w:p w14:paraId="64B49302" w14:textId="77777777" w:rsidR="00C44E55" w:rsidRPr="00BB6114" w:rsidRDefault="00C44E55" w:rsidP="00C44E55">
            <w:pPr>
              <w:suppressAutoHyphens w:val="0"/>
              <w:rPr>
                <w:sz w:val="22"/>
                <w:szCs w:val="22"/>
                <w:lang w:val="es-CR" w:eastAsia="es-CR"/>
              </w:rPr>
            </w:pPr>
            <w:r w:rsidRPr="00BB6114">
              <w:rPr>
                <w:sz w:val="22"/>
                <w:szCs w:val="22"/>
                <w:lang w:val="es-CR" w:eastAsia="es-CR"/>
              </w:rPr>
              <w:t>Secuestro</w:t>
            </w:r>
          </w:p>
        </w:tc>
        <w:tc>
          <w:tcPr>
            <w:tcW w:w="809" w:type="dxa"/>
            <w:tcBorders>
              <w:top w:val="nil"/>
              <w:left w:val="single" w:sz="8" w:space="0" w:color="auto"/>
              <w:bottom w:val="nil"/>
              <w:right w:val="nil"/>
            </w:tcBorders>
            <w:shd w:val="clear" w:color="auto" w:fill="FFFFFF"/>
            <w:noWrap/>
            <w:vAlign w:val="center"/>
            <w:hideMark/>
          </w:tcPr>
          <w:p w14:paraId="7E78A1D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503</w:t>
            </w:r>
          </w:p>
        </w:tc>
        <w:tc>
          <w:tcPr>
            <w:tcW w:w="888" w:type="dxa"/>
            <w:tcBorders>
              <w:top w:val="nil"/>
              <w:left w:val="single" w:sz="8" w:space="0" w:color="auto"/>
              <w:bottom w:val="nil"/>
              <w:right w:val="nil"/>
            </w:tcBorders>
            <w:noWrap/>
            <w:vAlign w:val="bottom"/>
            <w:hideMark/>
          </w:tcPr>
          <w:p w14:paraId="74E6C24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465</w:t>
            </w:r>
          </w:p>
        </w:tc>
      </w:tr>
      <w:tr w:rsidR="00C44E55" w:rsidRPr="00BB6114" w14:paraId="65D83CD5" w14:textId="77777777" w:rsidTr="00C44E55">
        <w:trPr>
          <w:trHeight w:val="260"/>
        </w:trPr>
        <w:tc>
          <w:tcPr>
            <w:tcW w:w="5323" w:type="dxa"/>
            <w:shd w:val="clear" w:color="auto" w:fill="FFFFFF"/>
            <w:noWrap/>
            <w:vAlign w:val="bottom"/>
            <w:hideMark/>
          </w:tcPr>
          <w:p w14:paraId="75700E53" w14:textId="77777777" w:rsidR="00C44E55" w:rsidRPr="00BB6114" w:rsidRDefault="00C44E55" w:rsidP="00C44E55">
            <w:pPr>
              <w:suppressAutoHyphens w:val="0"/>
              <w:rPr>
                <w:sz w:val="22"/>
                <w:szCs w:val="22"/>
                <w:lang w:val="es-CR" w:eastAsia="es-CR"/>
              </w:rPr>
            </w:pPr>
            <w:r w:rsidRPr="00BB6114">
              <w:rPr>
                <w:sz w:val="22"/>
                <w:szCs w:val="22"/>
                <w:lang w:val="es-CR" w:eastAsia="es-CR"/>
              </w:rPr>
              <w:t>Rebeldía</w:t>
            </w:r>
          </w:p>
        </w:tc>
        <w:tc>
          <w:tcPr>
            <w:tcW w:w="809" w:type="dxa"/>
            <w:tcBorders>
              <w:top w:val="nil"/>
              <w:left w:val="single" w:sz="8" w:space="0" w:color="auto"/>
              <w:bottom w:val="nil"/>
              <w:right w:val="nil"/>
            </w:tcBorders>
            <w:shd w:val="clear" w:color="auto" w:fill="FFFFFF"/>
            <w:noWrap/>
            <w:vAlign w:val="center"/>
            <w:hideMark/>
          </w:tcPr>
          <w:p w14:paraId="66E27FD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458</w:t>
            </w:r>
          </w:p>
        </w:tc>
        <w:tc>
          <w:tcPr>
            <w:tcW w:w="888" w:type="dxa"/>
            <w:tcBorders>
              <w:top w:val="nil"/>
              <w:left w:val="single" w:sz="8" w:space="0" w:color="auto"/>
              <w:bottom w:val="nil"/>
              <w:right w:val="nil"/>
            </w:tcBorders>
            <w:noWrap/>
            <w:vAlign w:val="bottom"/>
            <w:hideMark/>
          </w:tcPr>
          <w:p w14:paraId="1A4F0D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396</w:t>
            </w:r>
          </w:p>
        </w:tc>
      </w:tr>
      <w:tr w:rsidR="00C44E55" w:rsidRPr="00BB6114" w14:paraId="4255C9B2" w14:textId="77777777" w:rsidTr="00C44E55">
        <w:trPr>
          <w:trHeight w:val="260"/>
        </w:trPr>
        <w:tc>
          <w:tcPr>
            <w:tcW w:w="5323" w:type="dxa"/>
            <w:shd w:val="clear" w:color="auto" w:fill="FFFFFF"/>
            <w:noWrap/>
            <w:vAlign w:val="bottom"/>
            <w:hideMark/>
          </w:tcPr>
          <w:p w14:paraId="33A2B1BD" w14:textId="77777777" w:rsidR="00C44E55" w:rsidRPr="00BB6114" w:rsidRDefault="00C44E55" w:rsidP="00C44E55">
            <w:pPr>
              <w:suppressAutoHyphens w:val="0"/>
              <w:rPr>
                <w:sz w:val="22"/>
                <w:szCs w:val="22"/>
                <w:lang w:val="es-CR" w:eastAsia="es-CR"/>
              </w:rPr>
            </w:pPr>
            <w:r w:rsidRPr="00BB6114">
              <w:rPr>
                <w:sz w:val="22"/>
                <w:szCs w:val="22"/>
                <w:lang w:val="es-CR" w:eastAsia="es-CR"/>
              </w:rPr>
              <w:t>Apertura de Evidencia</w:t>
            </w:r>
          </w:p>
        </w:tc>
        <w:tc>
          <w:tcPr>
            <w:tcW w:w="809" w:type="dxa"/>
            <w:tcBorders>
              <w:top w:val="nil"/>
              <w:left w:val="single" w:sz="8" w:space="0" w:color="auto"/>
              <w:bottom w:val="nil"/>
              <w:right w:val="nil"/>
            </w:tcBorders>
            <w:shd w:val="clear" w:color="auto" w:fill="FFFFFF"/>
            <w:noWrap/>
            <w:vAlign w:val="center"/>
            <w:hideMark/>
          </w:tcPr>
          <w:p w14:paraId="03896AE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335</w:t>
            </w:r>
          </w:p>
        </w:tc>
        <w:tc>
          <w:tcPr>
            <w:tcW w:w="888" w:type="dxa"/>
            <w:tcBorders>
              <w:top w:val="nil"/>
              <w:left w:val="single" w:sz="8" w:space="0" w:color="auto"/>
              <w:bottom w:val="nil"/>
              <w:right w:val="nil"/>
            </w:tcBorders>
            <w:noWrap/>
            <w:vAlign w:val="bottom"/>
            <w:hideMark/>
          </w:tcPr>
          <w:p w14:paraId="49D66E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358</w:t>
            </w:r>
          </w:p>
        </w:tc>
      </w:tr>
      <w:tr w:rsidR="00C44E55" w:rsidRPr="00BB6114" w14:paraId="15A987A1" w14:textId="77777777" w:rsidTr="00C44E55">
        <w:trPr>
          <w:trHeight w:val="260"/>
        </w:trPr>
        <w:tc>
          <w:tcPr>
            <w:tcW w:w="5323" w:type="dxa"/>
            <w:shd w:val="clear" w:color="auto" w:fill="FFFFFF"/>
            <w:noWrap/>
            <w:vAlign w:val="bottom"/>
            <w:hideMark/>
          </w:tcPr>
          <w:p w14:paraId="7027838F" w14:textId="77777777" w:rsidR="00C44E55" w:rsidRPr="00BB6114" w:rsidRDefault="00C44E55" w:rsidP="00C44E55">
            <w:pPr>
              <w:suppressAutoHyphens w:val="0"/>
              <w:rPr>
                <w:sz w:val="22"/>
                <w:szCs w:val="22"/>
                <w:lang w:val="es-CR" w:eastAsia="es-CR"/>
              </w:rPr>
            </w:pPr>
            <w:r w:rsidRPr="00BB6114">
              <w:rPr>
                <w:sz w:val="22"/>
                <w:szCs w:val="22"/>
                <w:lang w:val="es-CR" w:eastAsia="es-CR"/>
              </w:rPr>
              <w:t>Anotaciones causa penal, registro público</w:t>
            </w:r>
          </w:p>
        </w:tc>
        <w:tc>
          <w:tcPr>
            <w:tcW w:w="809" w:type="dxa"/>
            <w:tcBorders>
              <w:top w:val="nil"/>
              <w:left w:val="single" w:sz="8" w:space="0" w:color="auto"/>
              <w:bottom w:val="nil"/>
              <w:right w:val="nil"/>
            </w:tcBorders>
            <w:shd w:val="clear" w:color="auto" w:fill="FFFFFF"/>
            <w:noWrap/>
            <w:vAlign w:val="center"/>
            <w:hideMark/>
          </w:tcPr>
          <w:p w14:paraId="36EEF3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302</w:t>
            </w:r>
          </w:p>
        </w:tc>
        <w:tc>
          <w:tcPr>
            <w:tcW w:w="888" w:type="dxa"/>
            <w:tcBorders>
              <w:top w:val="nil"/>
              <w:left w:val="single" w:sz="8" w:space="0" w:color="auto"/>
              <w:bottom w:val="nil"/>
              <w:right w:val="nil"/>
            </w:tcBorders>
            <w:noWrap/>
            <w:vAlign w:val="bottom"/>
            <w:hideMark/>
          </w:tcPr>
          <w:p w14:paraId="07F679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475</w:t>
            </w:r>
          </w:p>
        </w:tc>
      </w:tr>
      <w:tr w:rsidR="00C44E55" w:rsidRPr="00BB6114" w14:paraId="163DD424" w14:textId="77777777" w:rsidTr="00C44E55">
        <w:trPr>
          <w:trHeight w:val="260"/>
        </w:trPr>
        <w:tc>
          <w:tcPr>
            <w:tcW w:w="5323" w:type="dxa"/>
            <w:shd w:val="clear" w:color="auto" w:fill="FFFFFF"/>
            <w:noWrap/>
            <w:vAlign w:val="bottom"/>
            <w:hideMark/>
          </w:tcPr>
          <w:p w14:paraId="23C4ECE7" w14:textId="77777777" w:rsidR="00C44E55" w:rsidRPr="00BB6114" w:rsidRDefault="00C44E55" w:rsidP="00C44E55">
            <w:pPr>
              <w:suppressAutoHyphens w:val="0"/>
              <w:rPr>
                <w:sz w:val="22"/>
                <w:szCs w:val="22"/>
                <w:lang w:val="es-CR" w:eastAsia="es-CR"/>
              </w:rPr>
            </w:pPr>
            <w:r w:rsidRPr="00BB6114">
              <w:rPr>
                <w:sz w:val="22"/>
                <w:szCs w:val="22"/>
                <w:lang w:val="es-CR" w:eastAsia="es-CR"/>
              </w:rPr>
              <w:t>Allanamiento</w:t>
            </w:r>
          </w:p>
        </w:tc>
        <w:tc>
          <w:tcPr>
            <w:tcW w:w="809" w:type="dxa"/>
            <w:tcBorders>
              <w:top w:val="nil"/>
              <w:left w:val="single" w:sz="8" w:space="0" w:color="auto"/>
              <w:bottom w:val="nil"/>
              <w:right w:val="nil"/>
            </w:tcBorders>
            <w:shd w:val="clear" w:color="auto" w:fill="FFFFFF"/>
            <w:noWrap/>
            <w:vAlign w:val="center"/>
            <w:hideMark/>
          </w:tcPr>
          <w:p w14:paraId="54C123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274</w:t>
            </w:r>
          </w:p>
        </w:tc>
        <w:tc>
          <w:tcPr>
            <w:tcW w:w="888" w:type="dxa"/>
            <w:tcBorders>
              <w:top w:val="nil"/>
              <w:left w:val="single" w:sz="8" w:space="0" w:color="auto"/>
              <w:bottom w:val="nil"/>
              <w:right w:val="nil"/>
            </w:tcBorders>
            <w:noWrap/>
            <w:vAlign w:val="bottom"/>
            <w:hideMark/>
          </w:tcPr>
          <w:p w14:paraId="1075E77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367</w:t>
            </w:r>
          </w:p>
        </w:tc>
      </w:tr>
      <w:tr w:rsidR="00C44E55" w:rsidRPr="00BB6114" w14:paraId="1DC85471" w14:textId="77777777" w:rsidTr="00C44E55">
        <w:trPr>
          <w:trHeight w:val="260"/>
        </w:trPr>
        <w:tc>
          <w:tcPr>
            <w:tcW w:w="5323" w:type="dxa"/>
            <w:shd w:val="clear" w:color="auto" w:fill="FFFFFF"/>
            <w:noWrap/>
            <w:vAlign w:val="bottom"/>
            <w:hideMark/>
          </w:tcPr>
          <w:p w14:paraId="5D0031FB" w14:textId="77777777" w:rsidR="00C44E55" w:rsidRPr="00BB6114" w:rsidRDefault="00C44E55" w:rsidP="00C44E55">
            <w:pPr>
              <w:suppressAutoHyphens w:val="0"/>
              <w:rPr>
                <w:sz w:val="22"/>
                <w:szCs w:val="22"/>
                <w:lang w:val="es-CR" w:eastAsia="es-CR"/>
              </w:rPr>
            </w:pPr>
            <w:r w:rsidRPr="00BB6114">
              <w:rPr>
                <w:sz w:val="22"/>
                <w:szCs w:val="22"/>
                <w:lang w:val="es-CR" w:eastAsia="es-CR"/>
              </w:rPr>
              <w:t>Secuestro documentos</w:t>
            </w:r>
          </w:p>
        </w:tc>
        <w:tc>
          <w:tcPr>
            <w:tcW w:w="809" w:type="dxa"/>
            <w:tcBorders>
              <w:top w:val="nil"/>
              <w:left w:val="single" w:sz="8" w:space="0" w:color="auto"/>
              <w:bottom w:val="nil"/>
              <w:right w:val="nil"/>
            </w:tcBorders>
            <w:shd w:val="clear" w:color="auto" w:fill="FFFFFF"/>
            <w:noWrap/>
            <w:vAlign w:val="center"/>
            <w:hideMark/>
          </w:tcPr>
          <w:p w14:paraId="6B8A60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261</w:t>
            </w:r>
          </w:p>
        </w:tc>
        <w:tc>
          <w:tcPr>
            <w:tcW w:w="888" w:type="dxa"/>
            <w:tcBorders>
              <w:top w:val="nil"/>
              <w:left w:val="single" w:sz="8" w:space="0" w:color="auto"/>
              <w:bottom w:val="nil"/>
              <w:right w:val="nil"/>
            </w:tcBorders>
            <w:noWrap/>
            <w:vAlign w:val="bottom"/>
            <w:hideMark/>
          </w:tcPr>
          <w:p w14:paraId="369C1B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323</w:t>
            </w:r>
          </w:p>
        </w:tc>
      </w:tr>
      <w:tr w:rsidR="00C44E55" w:rsidRPr="00BB6114" w14:paraId="6AE65E6E" w14:textId="77777777" w:rsidTr="00C44E55">
        <w:trPr>
          <w:trHeight w:val="260"/>
        </w:trPr>
        <w:tc>
          <w:tcPr>
            <w:tcW w:w="5323" w:type="dxa"/>
            <w:shd w:val="clear" w:color="auto" w:fill="FFFFFF"/>
            <w:noWrap/>
            <w:vAlign w:val="bottom"/>
            <w:hideMark/>
          </w:tcPr>
          <w:p w14:paraId="295C3C08" w14:textId="77777777" w:rsidR="00C44E55" w:rsidRPr="00BB6114" w:rsidRDefault="00C44E55" w:rsidP="00C44E55">
            <w:pPr>
              <w:suppressAutoHyphens w:val="0"/>
              <w:rPr>
                <w:sz w:val="22"/>
                <w:szCs w:val="22"/>
                <w:lang w:val="es-CR" w:eastAsia="es-CR"/>
              </w:rPr>
            </w:pPr>
            <w:r w:rsidRPr="00BB6114">
              <w:rPr>
                <w:sz w:val="22"/>
                <w:szCs w:val="22"/>
                <w:lang w:val="es-CR" w:eastAsia="es-CR"/>
              </w:rPr>
              <w:t>Depósito provisional de vehículo</w:t>
            </w:r>
          </w:p>
        </w:tc>
        <w:tc>
          <w:tcPr>
            <w:tcW w:w="809" w:type="dxa"/>
            <w:tcBorders>
              <w:top w:val="nil"/>
              <w:left w:val="single" w:sz="8" w:space="0" w:color="auto"/>
              <w:bottom w:val="nil"/>
              <w:right w:val="nil"/>
            </w:tcBorders>
            <w:shd w:val="clear" w:color="auto" w:fill="FFFFFF"/>
            <w:noWrap/>
            <w:vAlign w:val="center"/>
            <w:hideMark/>
          </w:tcPr>
          <w:p w14:paraId="5277D5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207</w:t>
            </w:r>
          </w:p>
        </w:tc>
        <w:tc>
          <w:tcPr>
            <w:tcW w:w="888" w:type="dxa"/>
            <w:tcBorders>
              <w:top w:val="nil"/>
              <w:left w:val="single" w:sz="8" w:space="0" w:color="auto"/>
              <w:bottom w:val="nil"/>
              <w:right w:val="nil"/>
            </w:tcBorders>
            <w:noWrap/>
            <w:vAlign w:val="bottom"/>
            <w:hideMark/>
          </w:tcPr>
          <w:p w14:paraId="5A4A2E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242</w:t>
            </w:r>
          </w:p>
        </w:tc>
      </w:tr>
      <w:tr w:rsidR="00C44E55" w:rsidRPr="00BB6114" w14:paraId="1402B058" w14:textId="77777777" w:rsidTr="00C44E55">
        <w:trPr>
          <w:trHeight w:val="260"/>
        </w:trPr>
        <w:tc>
          <w:tcPr>
            <w:tcW w:w="5323" w:type="dxa"/>
            <w:shd w:val="clear" w:color="auto" w:fill="FFFFFF"/>
            <w:noWrap/>
            <w:vAlign w:val="bottom"/>
            <w:hideMark/>
          </w:tcPr>
          <w:p w14:paraId="22C186D1" w14:textId="77777777" w:rsidR="00C44E55" w:rsidRPr="00BB6114" w:rsidRDefault="00C44E55" w:rsidP="00C44E55">
            <w:pPr>
              <w:suppressAutoHyphens w:val="0"/>
              <w:rPr>
                <w:sz w:val="22"/>
                <w:szCs w:val="22"/>
                <w:lang w:val="es-CR" w:eastAsia="es-CR"/>
              </w:rPr>
            </w:pPr>
            <w:r w:rsidRPr="00BB6114">
              <w:rPr>
                <w:sz w:val="22"/>
                <w:szCs w:val="22"/>
                <w:lang w:val="es-CR" w:eastAsia="es-CR"/>
              </w:rPr>
              <w:t>Gravamen</w:t>
            </w:r>
          </w:p>
        </w:tc>
        <w:tc>
          <w:tcPr>
            <w:tcW w:w="809" w:type="dxa"/>
            <w:tcBorders>
              <w:top w:val="nil"/>
              <w:left w:val="single" w:sz="8" w:space="0" w:color="auto"/>
              <w:bottom w:val="nil"/>
              <w:right w:val="nil"/>
            </w:tcBorders>
            <w:shd w:val="clear" w:color="auto" w:fill="FFFFFF"/>
            <w:noWrap/>
            <w:vAlign w:val="center"/>
            <w:hideMark/>
          </w:tcPr>
          <w:p w14:paraId="755DC6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165</w:t>
            </w:r>
          </w:p>
        </w:tc>
        <w:tc>
          <w:tcPr>
            <w:tcW w:w="888" w:type="dxa"/>
            <w:tcBorders>
              <w:top w:val="nil"/>
              <w:left w:val="single" w:sz="8" w:space="0" w:color="auto"/>
              <w:bottom w:val="nil"/>
              <w:right w:val="nil"/>
            </w:tcBorders>
            <w:noWrap/>
            <w:vAlign w:val="bottom"/>
            <w:hideMark/>
          </w:tcPr>
          <w:p w14:paraId="298CA7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199</w:t>
            </w:r>
          </w:p>
        </w:tc>
      </w:tr>
      <w:tr w:rsidR="00C44E55" w:rsidRPr="00BB6114" w14:paraId="41EF12F7" w14:textId="77777777" w:rsidTr="00C44E55">
        <w:trPr>
          <w:trHeight w:val="260"/>
        </w:trPr>
        <w:tc>
          <w:tcPr>
            <w:tcW w:w="5323" w:type="dxa"/>
            <w:shd w:val="clear" w:color="auto" w:fill="FFFFFF"/>
            <w:noWrap/>
            <w:vAlign w:val="bottom"/>
            <w:hideMark/>
          </w:tcPr>
          <w:p w14:paraId="4633E773" w14:textId="77777777" w:rsidR="00C44E55" w:rsidRPr="00BB6114" w:rsidRDefault="00C44E55" w:rsidP="00C44E55">
            <w:pPr>
              <w:suppressAutoHyphens w:val="0"/>
              <w:rPr>
                <w:sz w:val="22"/>
                <w:szCs w:val="22"/>
                <w:lang w:val="es-CR" w:eastAsia="es-CR"/>
              </w:rPr>
            </w:pPr>
            <w:r w:rsidRPr="00BB6114">
              <w:rPr>
                <w:sz w:val="22"/>
                <w:szCs w:val="22"/>
                <w:lang w:val="es-CR" w:eastAsia="es-CR"/>
              </w:rPr>
              <w:t>Anticipo jurisdiccional de prueba</w:t>
            </w:r>
          </w:p>
        </w:tc>
        <w:tc>
          <w:tcPr>
            <w:tcW w:w="809" w:type="dxa"/>
            <w:tcBorders>
              <w:top w:val="nil"/>
              <w:left w:val="single" w:sz="8" w:space="0" w:color="auto"/>
              <w:bottom w:val="nil"/>
              <w:right w:val="nil"/>
            </w:tcBorders>
            <w:shd w:val="clear" w:color="auto" w:fill="FFFFFF"/>
            <w:noWrap/>
            <w:vAlign w:val="center"/>
            <w:hideMark/>
          </w:tcPr>
          <w:p w14:paraId="50430B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137</w:t>
            </w:r>
          </w:p>
        </w:tc>
        <w:tc>
          <w:tcPr>
            <w:tcW w:w="888" w:type="dxa"/>
            <w:tcBorders>
              <w:top w:val="nil"/>
              <w:left w:val="single" w:sz="8" w:space="0" w:color="auto"/>
              <w:bottom w:val="nil"/>
              <w:right w:val="nil"/>
            </w:tcBorders>
            <w:noWrap/>
            <w:vAlign w:val="bottom"/>
            <w:hideMark/>
          </w:tcPr>
          <w:p w14:paraId="371F2C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129</w:t>
            </w:r>
          </w:p>
        </w:tc>
      </w:tr>
      <w:tr w:rsidR="00C44E55" w:rsidRPr="00BB6114" w14:paraId="5ECA0E39" w14:textId="77777777" w:rsidTr="00C44E55">
        <w:trPr>
          <w:trHeight w:val="260"/>
        </w:trPr>
        <w:tc>
          <w:tcPr>
            <w:tcW w:w="5323" w:type="dxa"/>
            <w:shd w:val="clear" w:color="auto" w:fill="FFFFFF"/>
            <w:noWrap/>
            <w:vAlign w:val="bottom"/>
            <w:hideMark/>
          </w:tcPr>
          <w:p w14:paraId="0BB76C4B" w14:textId="77777777" w:rsidR="00C44E55" w:rsidRPr="00BB6114" w:rsidRDefault="00C44E55" w:rsidP="00C44E55">
            <w:pPr>
              <w:suppressAutoHyphens w:val="0"/>
              <w:rPr>
                <w:sz w:val="22"/>
                <w:szCs w:val="22"/>
                <w:lang w:val="es-CR" w:eastAsia="es-CR"/>
              </w:rPr>
            </w:pPr>
            <w:r w:rsidRPr="00BB6114">
              <w:rPr>
                <w:sz w:val="22"/>
                <w:szCs w:val="22"/>
                <w:lang w:val="es-CR" w:eastAsia="es-CR"/>
              </w:rPr>
              <w:t>Acusación y solicitud de apertura a juicio</w:t>
            </w:r>
          </w:p>
        </w:tc>
        <w:tc>
          <w:tcPr>
            <w:tcW w:w="809" w:type="dxa"/>
            <w:tcBorders>
              <w:top w:val="nil"/>
              <w:left w:val="single" w:sz="8" w:space="0" w:color="auto"/>
              <w:bottom w:val="nil"/>
              <w:right w:val="nil"/>
            </w:tcBorders>
            <w:shd w:val="clear" w:color="auto" w:fill="FFFFFF"/>
            <w:noWrap/>
            <w:vAlign w:val="center"/>
            <w:hideMark/>
          </w:tcPr>
          <w:p w14:paraId="16C235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110</w:t>
            </w:r>
          </w:p>
        </w:tc>
        <w:tc>
          <w:tcPr>
            <w:tcW w:w="888" w:type="dxa"/>
            <w:tcBorders>
              <w:top w:val="nil"/>
              <w:left w:val="single" w:sz="8" w:space="0" w:color="auto"/>
              <w:bottom w:val="nil"/>
              <w:right w:val="nil"/>
            </w:tcBorders>
            <w:noWrap/>
            <w:vAlign w:val="bottom"/>
            <w:hideMark/>
          </w:tcPr>
          <w:p w14:paraId="338DB7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134</w:t>
            </w:r>
          </w:p>
        </w:tc>
      </w:tr>
      <w:tr w:rsidR="00C44E55" w:rsidRPr="00BB6114" w14:paraId="0CCD488B" w14:textId="77777777" w:rsidTr="00C44E55">
        <w:trPr>
          <w:trHeight w:val="260"/>
        </w:trPr>
        <w:tc>
          <w:tcPr>
            <w:tcW w:w="5323" w:type="dxa"/>
            <w:shd w:val="clear" w:color="auto" w:fill="FFFFFF"/>
            <w:noWrap/>
            <w:vAlign w:val="bottom"/>
            <w:hideMark/>
          </w:tcPr>
          <w:p w14:paraId="08909B25" w14:textId="77777777" w:rsidR="00C44E55" w:rsidRPr="00BB6114" w:rsidRDefault="00C44E55" w:rsidP="00C44E55">
            <w:pPr>
              <w:suppressAutoHyphens w:val="0"/>
              <w:rPr>
                <w:sz w:val="22"/>
                <w:szCs w:val="22"/>
                <w:lang w:val="es-CR" w:eastAsia="es-CR"/>
              </w:rPr>
            </w:pPr>
            <w:r w:rsidRPr="00BB6114">
              <w:rPr>
                <w:sz w:val="22"/>
                <w:szCs w:val="22"/>
                <w:lang w:val="es-CR" w:eastAsia="es-CR"/>
              </w:rPr>
              <w:t>Destrucción de evidencia</w:t>
            </w:r>
          </w:p>
        </w:tc>
        <w:tc>
          <w:tcPr>
            <w:tcW w:w="809" w:type="dxa"/>
            <w:tcBorders>
              <w:top w:val="nil"/>
              <w:left w:val="single" w:sz="8" w:space="0" w:color="auto"/>
              <w:bottom w:val="nil"/>
              <w:right w:val="nil"/>
            </w:tcBorders>
            <w:shd w:val="clear" w:color="auto" w:fill="FFFFFF"/>
            <w:noWrap/>
            <w:vAlign w:val="center"/>
            <w:hideMark/>
          </w:tcPr>
          <w:p w14:paraId="2E9C864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w:t>
            </w:r>
          </w:p>
        </w:tc>
        <w:tc>
          <w:tcPr>
            <w:tcW w:w="888" w:type="dxa"/>
            <w:tcBorders>
              <w:top w:val="nil"/>
              <w:left w:val="single" w:sz="8" w:space="0" w:color="auto"/>
              <w:bottom w:val="nil"/>
              <w:right w:val="nil"/>
            </w:tcBorders>
            <w:noWrap/>
            <w:vAlign w:val="bottom"/>
            <w:hideMark/>
          </w:tcPr>
          <w:p w14:paraId="45D80F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w:t>
            </w:r>
          </w:p>
        </w:tc>
      </w:tr>
      <w:tr w:rsidR="00C44E55" w:rsidRPr="00BB6114" w14:paraId="613E4470" w14:textId="77777777" w:rsidTr="00C44E55">
        <w:trPr>
          <w:trHeight w:val="260"/>
        </w:trPr>
        <w:tc>
          <w:tcPr>
            <w:tcW w:w="5323" w:type="dxa"/>
            <w:shd w:val="clear" w:color="auto" w:fill="FFFFFF"/>
            <w:noWrap/>
            <w:vAlign w:val="bottom"/>
            <w:hideMark/>
          </w:tcPr>
          <w:p w14:paraId="3A64A482" w14:textId="77777777" w:rsidR="00C44E55" w:rsidRPr="00BB6114" w:rsidRDefault="00C44E55" w:rsidP="00C44E55">
            <w:pPr>
              <w:suppressAutoHyphens w:val="0"/>
              <w:rPr>
                <w:sz w:val="22"/>
                <w:szCs w:val="22"/>
                <w:lang w:val="es-CR" w:eastAsia="es-CR"/>
              </w:rPr>
            </w:pPr>
            <w:r w:rsidRPr="00BB6114">
              <w:rPr>
                <w:sz w:val="22"/>
                <w:szCs w:val="22"/>
                <w:lang w:val="es-CR" w:eastAsia="es-CR"/>
              </w:rPr>
              <w:t>Anotaciones de demanda</w:t>
            </w:r>
          </w:p>
        </w:tc>
        <w:tc>
          <w:tcPr>
            <w:tcW w:w="809" w:type="dxa"/>
            <w:tcBorders>
              <w:top w:val="nil"/>
              <w:left w:val="single" w:sz="8" w:space="0" w:color="auto"/>
              <w:bottom w:val="nil"/>
              <w:right w:val="nil"/>
            </w:tcBorders>
            <w:shd w:val="clear" w:color="auto" w:fill="FFFFFF"/>
            <w:noWrap/>
            <w:vAlign w:val="center"/>
            <w:hideMark/>
          </w:tcPr>
          <w:p w14:paraId="4207E8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w:t>
            </w:r>
          </w:p>
        </w:tc>
        <w:tc>
          <w:tcPr>
            <w:tcW w:w="888" w:type="dxa"/>
            <w:tcBorders>
              <w:top w:val="nil"/>
              <w:left w:val="single" w:sz="8" w:space="0" w:color="auto"/>
              <w:bottom w:val="nil"/>
              <w:right w:val="nil"/>
            </w:tcBorders>
            <w:noWrap/>
            <w:vAlign w:val="bottom"/>
            <w:hideMark/>
          </w:tcPr>
          <w:p w14:paraId="447F43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37A21A99" w14:textId="77777777" w:rsidTr="00C44E55">
        <w:trPr>
          <w:trHeight w:val="260"/>
        </w:trPr>
        <w:tc>
          <w:tcPr>
            <w:tcW w:w="5323" w:type="dxa"/>
            <w:shd w:val="clear" w:color="auto" w:fill="FFFFFF"/>
            <w:noWrap/>
            <w:vAlign w:val="bottom"/>
            <w:hideMark/>
          </w:tcPr>
          <w:p w14:paraId="2CD47087" w14:textId="77777777" w:rsidR="00C44E55" w:rsidRPr="00BB6114" w:rsidRDefault="00C44E55" w:rsidP="00C44E55">
            <w:pPr>
              <w:suppressAutoHyphens w:val="0"/>
              <w:rPr>
                <w:sz w:val="22"/>
                <w:szCs w:val="22"/>
                <w:lang w:val="es-CR" w:eastAsia="es-CR"/>
              </w:rPr>
            </w:pPr>
            <w:r w:rsidRPr="00BB6114">
              <w:rPr>
                <w:sz w:val="22"/>
                <w:szCs w:val="22"/>
                <w:lang w:val="es-CR" w:eastAsia="es-CR"/>
              </w:rPr>
              <w:t>Libertad</w:t>
            </w:r>
          </w:p>
        </w:tc>
        <w:tc>
          <w:tcPr>
            <w:tcW w:w="809" w:type="dxa"/>
            <w:tcBorders>
              <w:top w:val="nil"/>
              <w:left w:val="single" w:sz="8" w:space="0" w:color="auto"/>
              <w:bottom w:val="nil"/>
              <w:right w:val="nil"/>
            </w:tcBorders>
            <w:shd w:val="clear" w:color="auto" w:fill="FFFFFF"/>
            <w:noWrap/>
            <w:vAlign w:val="center"/>
            <w:hideMark/>
          </w:tcPr>
          <w:p w14:paraId="6CEDBD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w:t>
            </w:r>
          </w:p>
        </w:tc>
        <w:tc>
          <w:tcPr>
            <w:tcW w:w="888" w:type="dxa"/>
            <w:tcBorders>
              <w:top w:val="nil"/>
              <w:left w:val="single" w:sz="8" w:space="0" w:color="auto"/>
              <w:bottom w:val="nil"/>
              <w:right w:val="nil"/>
            </w:tcBorders>
            <w:noWrap/>
            <w:vAlign w:val="bottom"/>
            <w:hideMark/>
          </w:tcPr>
          <w:p w14:paraId="7798AFE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321AA400" w14:textId="77777777" w:rsidTr="00C44E55">
        <w:trPr>
          <w:trHeight w:val="260"/>
        </w:trPr>
        <w:tc>
          <w:tcPr>
            <w:tcW w:w="5323" w:type="dxa"/>
            <w:shd w:val="clear" w:color="auto" w:fill="FFFFFF"/>
            <w:noWrap/>
            <w:vAlign w:val="bottom"/>
            <w:hideMark/>
          </w:tcPr>
          <w:p w14:paraId="60E33107" w14:textId="77777777" w:rsidR="00C44E55" w:rsidRPr="00BB6114" w:rsidRDefault="00C44E55" w:rsidP="00C44E55">
            <w:pPr>
              <w:suppressAutoHyphens w:val="0"/>
              <w:rPr>
                <w:sz w:val="22"/>
                <w:szCs w:val="22"/>
                <w:lang w:val="es-CR" w:eastAsia="es-CR"/>
              </w:rPr>
            </w:pPr>
            <w:r w:rsidRPr="00BB6114">
              <w:rPr>
                <w:sz w:val="22"/>
                <w:szCs w:val="22"/>
                <w:lang w:val="es-CR" w:eastAsia="es-CR"/>
              </w:rPr>
              <w:t>Aclaración y adición de la resolución</w:t>
            </w:r>
          </w:p>
        </w:tc>
        <w:tc>
          <w:tcPr>
            <w:tcW w:w="809" w:type="dxa"/>
            <w:tcBorders>
              <w:top w:val="nil"/>
              <w:left w:val="single" w:sz="8" w:space="0" w:color="auto"/>
              <w:bottom w:val="nil"/>
              <w:right w:val="nil"/>
            </w:tcBorders>
            <w:shd w:val="clear" w:color="auto" w:fill="FFFFFF"/>
            <w:noWrap/>
            <w:vAlign w:val="center"/>
            <w:hideMark/>
          </w:tcPr>
          <w:p w14:paraId="06DCC4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w:t>
            </w:r>
          </w:p>
        </w:tc>
        <w:tc>
          <w:tcPr>
            <w:tcW w:w="888" w:type="dxa"/>
            <w:tcBorders>
              <w:top w:val="nil"/>
              <w:left w:val="single" w:sz="8" w:space="0" w:color="auto"/>
              <w:bottom w:val="nil"/>
              <w:right w:val="nil"/>
            </w:tcBorders>
            <w:noWrap/>
            <w:vAlign w:val="bottom"/>
            <w:hideMark/>
          </w:tcPr>
          <w:p w14:paraId="5E670A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w:t>
            </w:r>
          </w:p>
        </w:tc>
      </w:tr>
      <w:tr w:rsidR="00C44E55" w:rsidRPr="00BB6114" w14:paraId="16708FE1" w14:textId="77777777" w:rsidTr="00C44E55">
        <w:trPr>
          <w:trHeight w:val="260"/>
        </w:trPr>
        <w:tc>
          <w:tcPr>
            <w:tcW w:w="5323" w:type="dxa"/>
            <w:shd w:val="clear" w:color="auto" w:fill="FFFFFF"/>
            <w:noWrap/>
            <w:vAlign w:val="bottom"/>
            <w:hideMark/>
          </w:tcPr>
          <w:p w14:paraId="43126A8B" w14:textId="77777777" w:rsidR="00C44E55" w:rsidRPr="00BB6114" w:rsidRDefault="00C44E55" w:rsidP="00C44E55">
            <w:pPr>
              <w:suppressAutoHyphens w:val="0"/>
              <w:rPr>
                <w:sz w:val="22"/>
                <w:szCs w:val="22"/>
                <w:lang w:val="es-CR" w:eastAsia="es-CR"/>
              </w:rPr>
            </w:pPr>
            <w:r w:rsidRPr="00BB6114">
              <w:rPr>
                <w:sz w:val="22"/>
                <w:szCs w:val="22"/>
                <w:lang w:val="es-CR" w:eastAsia="es-CR"/>
              </w:rPr>
              <w:t>Internación para Observ. Imputado/a o Persona Menor Denunc.</w:t>
            </w:r>
          </w:p>
        </w:tc>
        <w:tc>
          <w:tcPr>
            <w:tcW w:w="809" w:type="dxa"/>
            <w:tcBorders>
              <w:top w:val="nil"/>
              <w:left w:val="single" w:sz="8" w:space="0" w:color="auto"/>
              <w:bottom w:val="nil"/>
              <w:right w:val="nil"/>
            </w:tcBorders>
            <w:shd w:val="clear" w:color="auto" w:fill="FFFFFF"/>
            <w:noWrap/>
            <w:vAlign w:val="center"/>
            <w:hideMark/>
          </w:tcPr>
          <w:p w14:paraId="348E287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c>
          <w:tcPr>
            <w:tcW w:w="888" w:type="dxa"/>
            <w:tcBorders>
              <w:top w:val="nil"/>
              <w:left w:val="single" w:sz="8" w:space="0" w:color="auto"/>
              <w:bottom w:val="nil"/>
              <w:right w:val="nil"/>
            </w:tcBorders>
            <w:noWrap/>
            <w:vAlign w:val="bottom"/>
            <w:hideMark/>
          </w:tcPr>
          <w:p w14:paraId="4CB352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w:t>
            </w:r>
          </w:p>
        </w:tc>
      </w:tr>
      <w:tr w:rsidR="00C44E55" w:rsidRPr="00BB6114" w14:paraId="7E2C902A" w14:textId="77777777" w:rsidTr="00C44E55">
        <w:trPr>
          <w:trHeight w:val="260"/>
        </w:trPr>
        <w:tc>
          <w:tcPr>
            <w:tcW w:w="5323" w:type="dxa"/>
            <w:shd w:val="clear" w:color="auto" w:fill="FFFFFF"/>
            <w:noWrap/>
            <w:vAlign w:val="bottom"/>
            <w:hideMark/>
          </w:tcPr>
          <w:p w14:paraId="774C77FC" w14:textId="77777777" w:rsidR="00C44E55" w:rsidRPr="00BB6114" w:rsidRDefault="00C44E55" w:rsidP="00C44E55">
            <w:pPr>
              <w:suppressAutoHyphens w:val="0"/>
              <w:rPr>
                <w:sz w:val="22"/>
                <w:szCs w:val="22"/>
                <w:lang w:val="es-CR" w:eastAsia="es-CR"/>
              </w:rPr>
            </w:pPr>
            <w:r w:rsidRPr="00BB6114">
              <w:rPr>
                <w:sz w:val="22"/>
                <w:szCs w:val="22"/>
                <w:lang w:val="es-CR" w:eastAsia="es-CR"/>
              </w:rPr>
              <w:t>Auto Apertura a Juicio sin Acción Civil Resarcitoria</w:t>
            </w:r>
          </w:p>
        </w:tc>
        <w:tc>
          <w:tcPr>
            <w:tcW w:w="809" w:type="dxa"/>
            <w:tcBorders>
              <w:top w:val="nil"/>
              <w:left w:val="single" w:sz="8" w:space="0" w:color="auto"/>
              <w:bottom w:val="nil"/>
              <w:right w:val="nil"/>
            </w:tcBorders>
            <w:shd w:val="clear" w:color="auto" w:fill="FFFFFF"/>
            <w:noWrap/>
            <w:vAlign w:val="center"/>
            <w:hideMark/>
          </w:tcPr>
          <w:p w14:paraId="4BA4092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c>
          <w:tcPr>
            <w:tcW w:w="888" w:type="dxa"/>
            <w:tcBorders>
              <w:top w:val="nil"/>
              <w:left w:val="single" w:sz="8" w:space="0" w:color="auto"/>
              <w:bottom w:val="nil"/>
              <w:right w:val="nil"/>
            </w:tcBorders>
            <w:noWrap/>
            <w:vAlign w:val="bottom"/>
            <w:hideMark/>
          </w:tcPr>
          <w:p w14:paraId="6F006B9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r>
      <w:tr w:rsidR="00C44E55" w:rsidRPr="00BB6114" w14:paraId="0182CE94" w14:textId="77777777" w:rsidTr="00C44E55">
        <w:trPr>
          <w:trHeight w:val="260"/>
        </w:trPr>
        <w:tc>
          <w:tcPr>
            <w:tcW w:w="5323" w:type="dxa"/>
            <w:shd w:val="clear" w:color="auto" w:fill="FFFFFF"/>
            <w:noWrap/>
            <w:vAlign w:val="bottom"/>
            <w:hideMark/>
          </w:tcPr>
          <w:p w14:paraId="0EA39578" w14:textId="77777777" w:rsidR="00C44E55" w:rsidRPr="00BB6114" w:rsidRDefault="00C44E55" w:rsidP="00C44E55">
            <w:pPr>
              <w:suppressAutoHyphens w:val="0"/>
              <w:rPr>
                <w:sz w:val="22"/>
                <w:szCs w:val="22"/>
                <w:lang w:val="es-CR" w:eastAsia="es-CR"/>
              </w:rPr>
            </w:pPr>
            <w:r w:rsidRPr="00BB6114">
              <w:rPr>
                <w:sz w:val="22"/>
                <w:szCs w:val="22"/>
                <w:lang w:val="es-CR" w:eastAsia="es-CR"/>
              </w:rPr>
              <w:t>Remates</w:t>
            </w:r>
          </w:p>
        </w:tc>
        <w:tc>
          <w:tcPr>
            <w:tcW w:w="809" w:type="dxa"/>
            <w:tcBorders>
              <w:top w:val="nil"/>
              <w:left w:val="single" w:sz="8" w:space="0" w:color="auto"/>
              <w:bottom w:val="nil"/>
              <w:right w:val="nil"/>
            </w:tcBorders>
            <w:shd w:val="clear" w:color="auto" w:fill="FFFFFF"/>
            <w:noWrap/>
            <w:vAlign w:val="center"/>
            <w:hideMark/>
          </w:tcPr>
          <w:p w14:paraId="34A9D9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w:t>
            </w:r>
          </w:p>
        </w:tc>
        <w:tc>
          <w:tcPr>
            <w:tcW w:w="888" w:type="dxa"/>
            <w:tcBorders>
              <w:top w:val="nil"/>
              <w:left w:val="single" w:sz="8" w:space="0" w:color="auto"/>
              <w:bottom w:val="nil"/>
              <w:right w:val="nil"/>
            </w:tcBorders>
            <w:noWrap/>
            <w:vAlign w:val="bottom"/>
            <w:hideMark/>
          </w:tcPr>
          <w:p w14:paraId="731B832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w:t>
            </w:r>
          </w:p>
        </w:tc>
      </w:tr>
      <w:tr w:rsidR="00C44E55" w:rsidRPr="00BB6114" w14:paraId="36899ABE" w14:textId="77777777" w:rsidTr="00C44E55">
        <w:trPr>
          <w:trHeight w:val="260"/>
        </w:trPr>
        <w:tc>
          <w:tcPr>
            <w:tcW w:w="5323" w:type="dxa"/>
            <w:shd w:val="clear" w:color="auto" w:fill="FFFFFF"/>
            <w:noWrap/>
            <w:vAlign w:val="bottom"/>
            <w:hideMark/>
          </w:tcPr>
          <w:p w14:paraId="123BB6CB" w14:textId="77777777" w:rsidR="00C44E55" w:rsidRPr="00BB6114" w:rsidRDefault="00C44E55" w:rsidP="00C44E55">
            <w:pPr>
              <w:suppressAutoHyphens w:val="0"/>
              <w:rPr>
                <w:sz w:val="22"/>
                <w:szCs w:val="22"/>
                <w:lang w:val="es-CR" w:eastAsia="es-CR"/>
              </w:rPr>
            </w:pPr>
            <w:r w:rsidRPr="00BB6114">
              <w:rPr>
                <w:sz w:val="22"/>
                <w:szCs w:val="22"/>
                <w:lang w:val="es-CR" w:eastAsia="es-CR"/>
              </w:rPr>
              <w:t>Arresto domiciliario</w:t>
            </w:r>
          </w:p>
        </w:tc>
        <w:tc>
          <w:tcPr>
            <w:tcW w:w="809" w:type="dxa"/>
            <w:tcBorders>
              <w:top w:val="nil"/>
              <w:left w:val="single" w:sz="8" w:space="0" w:color="auto"/>
              <w:bottom w:val="nil"/>
              <w:right w:val="nil"/>
            </w:tcBorders>
            <w:shd w:val="clear" w:color="auto" w:fill="FFFFFF"/>
            <w:noWrap/>
            <w:vAlign w:val="center"/>
            <w:hideMark/>
          </w:tcPr>
          <w:p w14:paraId="17E057F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888" w:type="dxa"/>
            <w:tcBorders>
              <w:top w:val="nil"/>
              <w:left w:val="single" w:sz="8" w:space="0" w:color="auto"/>
              <w:bottom w:val="nil"/>
              <w:right w:val="nil"/>
            </w:tcBorders>
            <w:noWrap/>
            <w:vAlign w:val="bottom"/>
            <w:hideMark/>
          </w:tcPr>
          <w:p w14:paraId="149BC2B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w:t>
            </w:r>
          </w:p>
        </w:tc>
      </w:tr>
      <w:tr w:rsidR="00C44E55" w:rsidRPr="00BB6114" w14:paraId="31789D1D" w14:textId="77777777" w:rsidTr="00C44E55">
        <w:trPr>
          <w:trHeight w:val="260"/>
        </w:trPr>
        <w:tc>
          <w:tcPr>
            <w:tcW w:w="5323" w:type="dxa"/>
            <w:shd w:val="clear" w:color="auto" w:fill="FFFFFF"/>
            <w:noWrap/>
            <w:vAlign w:val="bottom"/>
            <w:hideMark/>
          </w:tcPr>
          <w:p w14:paraId="58024C51" w14:textId="77777777" w:rsidR="00C44E55" w:rsidRPr="00BB6114" w:rsidRDefault="00C44E55" w:rsidP="00C44E55">
            <w:pPr>
              <w:suppressAutoHyphens w:val="0"/>
              <w:rPr>
                <w:sz w:val="22"/>
                <w:szCs w:val="22"/>
                <w:lang w:val="es-CR" w:eastAsia="es-CR"/>
              </w:rPr>
            </w:pPr>
            <w:r w:rsidRPr="00BB6114">
              <w:rPr>
                <w:sz w:val="22"/>
                <w:szCs w:val="22"/>
                <w:lang w:val="es-CR" w:eastAsia="es-CR"/>
              </w:rPr>
              <w:t>Suspensión procedimiento proceso a prueba</w:t>
            </w:r>
          </w:p>
        </w:tc>
        <w:tc>
          <w:tcPr>
            <w:tcW w:w="809" w:type="dxa"/>
            <w:tcBorders>
              <w:top w:val="nil"/>
              <w:left w:val="single" w:sz="8" w:space="0" w:color="auto"/>
              <w:bottom w:val="nil"/>
              <w:right w:val="nil"/>
            </w:tcBorders>
            <w:shd w:val="clear" w:color="auto" w:fill="FFFFFF"/>
            <w:noWrap/>
            <w:vAlign w:val="center"/>
            <w:hideMark/>
          </w:tcPr>
          <w:p w14:paraId="6B36A7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888" w:type="dxa"/>
            <w:tcBorders>
              <w:top w:val="nil"/>
              <w:left w:val="single" w:sz="8" w:space="0" w:color="auto"/>
              <w:bottom w:val="nil"/>
              <w:right w:val="nil"/>
            </w:tcBorders>
            <w:noWrap/>
            <w:vAlign w:val="bottom"/>
            <w:hideMark/>
          </w:tcPr>
          <w:p w14:paraId="2AB65F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r>
      <w:tr w:rsidR="00C44E55" w:rsidRPr="00BB6114" w14:paraId="49A5D3B4" w14:textId="77777777" w:rsidTr="00C44E55">
        <w:trPr>
          <w:trHeight w:val="260"/>
        </w:trPr>
        <w:tc>
          <w:tcPr>
            <w:tcW w:w="5323" w:type="dxa"/>
            <w:shd w:val="clear" w:color="auto" w:fill="FFFFFF"/>
            <w:noWrap/>
            <w:vAlign w:val="bottom"/>
            <w:hideMark/>
          </w:tcPr>
          <w:p w14:paraId="7B302F4F" w14:textId="77777777" w:rsidR="00C44E55" w:rsidRPr="00BB6114" w:rsidRDefault="00C44E55" w:rsidP="00C44E55">
            <w:pPr>
              <w:suppressAutoHyphens w:val="0"/>
              <w:rPr>
                <w:sz w:val="22"/>
                <w:szCs w:val="22"/>
                <w:lang w:val="es-CR" w:eastAsia="es-CR"/>
              </w:rPr>
            </w:pPr>
            <w:r w:rsidRPr="00BB6114">
              <w:rPr>
                <w:sz w:val="22"/>
                <w:szCs w:val="22"/>
                <w:lang w:val="es-CR" w:eastAsia="es-CR"/>
              </w:rPr>
              <w:t>Medida Cautelar de orientación y supervisión</w:t>
            </w:r>
          </w:p>
        </w:tc>
        <w:tc>
          <w:tcPr>
            <w:tcW w:w="809" w:type="dxa"/>
            <w:tcBorders>
              <w:top w:val="nil"/>
              <w:left w:val="single" w:sz="8" w:space="0" w:color="auto"/>
              <w:bottom w:val="nil"/>
              <w:right w:val="nil"/>
            </w:tcBorders>
            <w:shd w:val="clear" w:color="auto" w:fill="FFFFFF"/>
            <w:noWrap/>
            <w:vAlign w:val="center"/>
            <w:hideMark/>
          </w:tcPr>
          <w:p w14:paraId="0293D8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888" w:type="dxa"/>
            <w:tcBorders>
              <w:top w:val="nil"/>
              <w:left w:val="single" w:sz="8" w:space="0" w:color="auto"/>
              <w:bottom w:val="nil"/>
              <w:right w:val="nil"/>
            </w:tcBorders>
            <w:noWrap/>
            <w:vAlign w:val="bottom"/>
            <w:hideMark/>
          </w:tcPr>
          <w:p w14:paraId="7CE072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72986CC2" w14:textId="77777777" w:rsidTr="00C44E55">
        <w:trPr>
          <w:trHeight w:val="260"/>
        </w:trPr>
        <w:tc>
          <w:tcPr>
            <w:tcW w:w="5323" w:type="dxa"/>
            <w:shd w:val="clear" w:color="auto" w:fill="FFFFFF"/>
            <w:noWrap/>
            <w:vAlign w:val="bottom"/>
            <w:hideMark/>
          </w:tcPr>
          <w:p w14:paraId="79B776A1" w14:textId="77777777" w:rsidR="00C44E55" w:rsidRPr="00BB6114" w:rsidRDefault="00C44E55" w:rsidP="00C44E55">
            <w:pPr>
              <w:suppressAutoHyphens w:val="0"/>
              <w:rPr>
                <w:sz w:val="22"/>
                <w:szCs w:val="22"/>
                <w:lang w:val="es-CR" w:eastAsia="es-CR"/>
              </w:rPr>
            </w:pPr>
            <w:r w:rsidRPr="00BB6114">
              <w:rPr>
                <w:sz w:val="22"/>
                <w:szCs w:val="22"/>
                <w:lang w:val="es-CR" w:eastAsia="es-CR"/>
              </w:rPr>
              <w:t>Información del Organismo de Investigación Judicial</w:t>
            </w:r>
          </w:p>
        </w:tc>
        <w:tc>
          <w:tcPr>
            <w:tcW w:w="809" w:type="dxa"/>
            <w:tcBorders>
              <w:top w:val="nil"/>
              <w:left w:val="single" w:sz="8" w:space="0" w:color="auto"/>
              <w:bottom w:val="nil"/>
              <w:right w:val="nil"/>
            </w:tcBorders>
            <w:shd w:val="clear" w:color="auto" w:fill="FFFFFF"/>
            <w:noWrap/>
            <w:vAlign w:val="center"/>
            <w:hideMark/>
          </w:tcPr>
          <w:p w14:paraId="0E4F01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888" w:type="dxa"/>
            <w:tcBorders>
              <w:top w:val="nil"/>
              <w:left w:val="single" w:sz="8" w:space="0" w:color="auto"/>
              <w:bottom w:val="nil"/>
              <w:right w:val="nil"/>
            </w:tcBorders>
            <w:noWrap/>
            <w:vAlign w:val="bottom"/>
            <w:hideMark/>
          </w:tcPr>
          <w:p w14:paraId="07F239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7157ECA3" w14:textId="77777777" w:rsidTr="00C44E55">
        <w:trPr>
          <w:trHeight w:val="270"/>
        </w:trPr>
        <w:tc>
          <w:tcPr>
            <w:tcW w:w="5323" w:type="dxa"/>
            <w:tcBorders>
              <w:top w:val="nil"/>
              <w:left w:val="nil"/>
              <w:bottom w:val="single" w:sz="8" w:space="0" w:color="auto"/>
              <w:right w:val="nil"/>
            </w:tcBorders>
            <w:noWrap/>
            <w:vAlign w:val="bottom"/>
            <w:hideMark/>
          </w:tcPr>
          <w:p w14:paraId="5C9147E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09" w:type="dxa"/>
            <w:tcBorders>
              <w:top w:val="nil"/>
              <w:left w:val="single" w:sz="8" w:space="0" w:color="auto"/>
              <w:bottom w:val="single" w:sz="8" w:space="0" w:color="auto"/>
              <w:right w:val="nil"/>
            </w:tcBorders>
            <w:noWrap/>
            <w:vAlign w:val="bottom"/>
            <w:hideMark/>
          </w:tcPr>
          <w:p w14:paraId="4C81869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88" w:type="dxa"/>
            <w:tcBorders>
              <w:top w:val="nil"/>
              <w:left w:val="single" w:sz="8" w:space="0" w:color="auto"/>
              <w:bottom w:val="single" w:sz="8" w:space="0" w:color="auto"/>
              <w:right w:val="nil"/>
            </w:tcBorders>
            <w:noWrap/>
            <w:vAlign w:val="bottom"/>
            <w:hideMark/>
          </w:tcPr>
          <w:p w14:paraId="20156F3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551E25BF" w14:textId="77777777" w:rsidR="00C44E55" w:rsidRPr="00BB6114" w:rsidRDefault="00C44E55" w:rsidP="00C44E55">
      <w:pPr>
        <w:suppressAutoHyphens w:val="0"/>
        <w:ind w:left="851" w:right="851" w:firstLine="709"/>
        <w:jc w:val="both"/>
        <w:rPr>
          <w:rFonts w:eastAsia="Calibri"/>
          <w:sz w:val="22"/>
          <w:szCs w:val="22"/>
          <w:lang w:val="es-CR" w:eastAsia="en-US"/>
        </w:rPr>
      </w:pPr>
    </w:p>
    <w:p w14:paraId="009AE609"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Durante los dos años de estudio, se establece que las solicitudes que ingresan por parte de la Fiscalía al Juzgado con un valor mayor a 1.000, se encuentra el levantamiento de secreto bancario, prisión preventiva, prórroga prisión preventiva, “otros” y la medida cautelar, registrando esta última la cantidad más alta de solicitudes, de manera que para el 2108 llega a los 5.826 y el 2019 a 7.448, para una diferencia de 1.622 solicitudes (27,8%). </w:t>
      </w:r>
    </w:p>
    <w:p w14:paraId="51778BFC" w14:textId="77777777" w:rsidR="00C44E55" w:rsidRPr="00BB6114" w:rsidRDefault="00C44E55" w:rsidP="00C44E55">
      <w:pPr>
        <w:suppressAutoHyphens w:val="0"/>
        <w:ind w:left="851" w:right="851" w:firstLine="709"/>
        <w:jc w:val="both"/>
        <w:rPr>
          <w:rFonts w:eastAsia="Calibri"/>
          <w:sz w:val="22"/>
          <w:szCs w:val="22"/>
          <w:lang w:val="es-CR" w:eastAsia="en-US"/>
        </w:rPr>
      </w:pPr>
    </w:p>
    <w:p w14:paraId="72421C89" w14:textId="77777777" w:rsidR="00C44E55" w:rsidRPr="00BB6114" w:rsidRDefault="00C44E55" w:rsidP="0077142C">
      <w:pPr>
        <w:numPr>
          <w:ilvl w:val="0"/>
          <w:numId w:val="42"/>
        </w:numPr>
        <w:suppressAutoHyphens w:val="0"/>
        <w:ind w:left="851" w:right="851" w:firstLine="709"/>
        <w:contextualSpacing/>
        <w:jc w:val="both"/>
        <w:outlineLvl w:val="0"/>
        <w:rPr>
          <w:rFonts w:eastAsia="Calibri"/>
          <w:b/>
          <w:sz w:val="22"/>
          <w:szCs w:val="22"/>
          <w:lang w:val="es-CR" w:eastAsia="en-US"/>
        </w:rPr>
      </w:pPr>
      <w:bookmarkStart w:id="28" w:name="_Toc14776011"/>
      <w:bookmarkStart w:id="29" w:name="_Toc71210928"/>
      <w:r w:rsidRPr="00BB6114">
        <w:rPr>
          <w:rFonts w:eastAsia="Calibri"/>
          <w:b/>
          <w:sz w:val="22"/>
          <w:szCs w:val="22"/>
          <w:lang w:val="es-CR" w:eastAsia="en-US"/>
        </w:rPr>
        <w:t>Resoluciones de las solicitudes interpuestas</w:t>
      </w:r>
      <w:bookmarkEnd w:id="28"/>
      <w:bookmarkEnd w:id="29"/>
    </w:p>
    <w:p w14:paraId="6D4D9ED7" w14:textId="77777777" w:rsidR="00C44E55" w:rsidRPr="00BB6114" w:rsidRDefault="00C44E55" w:rsidP="00C44E55">
      <w:pPr>
        <w:rPr>
          <w:rFonts w:eastAsia="Calibri"/>
          <w:sz w:val="22"/>
          <w:szCs w:val="22"/>
        </w:rPr>
      </w:pPr>
    </w:p>
    <w:p w14:paraId="55D38DAC"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Para el 2019, se solventaron 21.106 solicitudes interpuestas por las Fiscalías a los Juzgados Penales, que al cotejarlo con el año anterior se registra un aumento de 3.311 solicitudes, lo que equivale al 18,6%. Ahora bien, de las 21.106 solicitudes resueltas aproximadamente el 85,0% (17.993) fueron diligenciadas, 14,4% (3.041) se categorizaron en “otras” resoluciones y 0,6% (132), como se visualiza:</w:t>
      </w:r>
    </w:p>
    <w:p w14:paraId="2FEEEB28" w14:textId="77777777" w:rsidR="00C44E55" w:rsidRPr="00BB6114" w:rsidRDefault="00C44E55" w:rsidP="00C44E55">
      <w:pPr>
        <w:suppressAutoHyphens w:val="0"/>
        <w:ind w:right="49"/>
        <w:jc w:val="center"/>
        <w:rPr>
          <w:rFonts w:eastAsia="Calibri"/>
          <w:sz w:val="22"/>
          <w:szCs w:val="22"/>
          <w:lang w:val="es-CR" w:eastAsia="en-US"/>
        </w:rPr>
      </w:pPr>
    </w:p>
    <w:tbl>
      <w:tblPr>
        <w:tblW w:w="5100" w:type="dxa"/>
        <w:tblInd w:w="1393" w:type="dxa"/>
        <w:tblCellMar>
          <w:left w:w="70" w:type="dxa"/>
          <w:right w:w="70" w:type="dxa"/>
        </w:tblCellMar>
        <w:tblLook w:val="04A0" w:firstRow="1" w:lastRow="0" w:firstColumn="1" w:lastColumn="0" w:noHBand="0" w:noVBand="1"/>
      </w:tblPr>
      <w:tblGrid>
        <w:gridCol w:w="3240"/>
        <w:gridCol w:w="920"/>
        <w:gridCol w:w="940"/>
      </w:tblGrid>
      <w:tr w:rsidR="00C44E55" w:rsidRPr="00BB6114" w14:paraId="212F3A27" w14:textId="77777777" w:rsidTr="00C44E55">
        <w:trPr>
          <w:trHeight w:val="480"/>
        </w:trPr>
        <w:tc>
          <w:tcPr>
            <w:tcW w:w="3240" w:type="dxa"/>
            <w:tcBorders>
              <w:top w:val="single" w:sz="8" w:space="0" w:color="auto"/>
              <w:left w:val="nil"/>
              <w:bottom w:val="single" w:sz="8" w:space="0" w:color="auto"/>
              <w:right w:val="nil"/>
            </w:tcBorders>
            <w:shd w:val="clear" w:color="auto" w:fill="FFFFFF"/>
            <w:vAlign w:val="center"/>
            <w:hideMark/>
          </w:tcPr>
          <w:p w14:paraId="7BC0380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Resoluciones de las solicitudes interpuestas</w:t>
            </w:r>
          </w:p>
        </w:tc>
        <w:tc>
          <w:tcPr>
            <w:tcW w:w="920" w:type="dxa"/>
            <w:tcBorders>
              <w:top w:val="single" w:sz="8" w:space="0" w:color="auto"/>
              <w:left w:val="single" w:sz="8" w:space="0" w:color="auto"/>
              <w:bottom w:val="single" w:sz="8" w:space="0" w:color="auto"/>
              <w:right w:val="nil"/>
            </w:tcBorders>
            <w:shd w:val="clear" w:color="auto" w:fill="FFFFFF"/>
            <w:noWrap/>
            <w:vAlign w:val="center"/>
            <w:hideMark/>
          </w:tcPr>
          <w:p w14:paraId="1832E80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40" w:type="dxa"/>
            <w:tcBorders>
              <w:top w:val="single" w:sz="8" w:space="0" w:color="auto"/>
              <w:left w:val="single" w:sz="8" w:space="0" w:color="auto"/>
              <w:bottom w:val="single" w:sz="8" w:space="0" w:color="auto"/>
              <w:right w:val="nil"/>
            </w:tcBorders>
            <w:vAlign w:val="center"/>
            <w:hideMark/>
          </w:tcPr>
          <w:p w14:paraId="73FBE28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2AD700D2" w14:textId="77777777" w:rsidTr="00C44E55">
        <w:trPr>
          <w:trHeight w:val="260"/>
        </w:trPr>
        <w:tc>
          <w:tcPr>
            <w:tcW w:w="3240" w:type="dxa"/>
            <w:shd w:val="clear" w:color="auto" w:fill="FFFFFF"/>
            <w:noWrap/>
            <w:vAlign w:val="center"/>
            <w:hideMark/>
          </w:tcPr>
          <w:p w14:paraId="2BD6B89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20" w:type="dxa"/>
            <w:tcBorders>
              <w:top w:val="nil"/>
              <w:left w:val="single" w:sz="8" w:space="0" w:color="auto"/>
              <w:bottom w:val="nil"/>
              <w:right w:val="nil"/>
            </w:tcBorders>
            <w:shd w:val="clear" w:color="auto" w:fill="FFFFFF"/>
            <w:noWrap/>
            <w:vAlign w:val="center"/>
            <w:hideMark/>
          </w:tcPr>
          <w:p w14:paraId="6775660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40" w:type="dxa"/>
            <w:tcBorders>
              <w:top w:val="nil"/>
              <w:left w:val="single" w:sz="8" w:space="0" w:color="auto"/>
              <w:bottom w:val="nil"/>
              <w:right w:val="nil"/>
            </w:tcBorders>
            <w:noWrap/>
            <w:vAlign w:val="bottom"/>
            <w:hideMark/>
          </w:tcPr>
          <w:p w14:paraId="1DD90D11"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w:t>
            </w:r>
          </w:p>
        </w:tc>
      </w:tr>
      <w:tr w:rsidR="00C44E55" w:rsidRPr="00BB6114" w14:paraId="7ABC3341" w14:textId="77777777" w:rsidTr="00C44E55">
        <w:trPr>
          <w:trHeight w:val="260"/>
        </w:trPr>
        <w:tc>
          <w:tcPr>
            <w:tcW w:w="3240" w:type="dxa"/>
            <w:noWrap/>
            <w:vAlign w:val="bottom"/>
            <w:hideMark/>
          </w:tcPr>
          <w:p w14:paraId="1547423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920" w:type="dxa"/>
            <w:tcBorders>
              <w:top w:val="nil"/>
              <w:left w:val="single" w:sz="8" w:space="0" w:color="auto"/>
              <w:bottom w:val="nil"/>
              <w:right w:val="nil"/>
            </w:tcBorders>
            <w:noWrap/>
            <w:vAlign w:val="bottom"/>
            <w:hideMark/>
          </w:tcPr>
          <w:p w14:paraId="69C5291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17.795</w:t>
            </w:r>
          </w:p>
        </w:tc>
        <w:tc>
          <w:tcPr>
            <w:tcW w:w="940" w:type="dxa"/>
            <w:tcBorders>
              <w:top w:val="nil"/>
              <w:left w:val="single" w:sz="8" w:space="0" w:color="auto"/>
              <w:bottom w:val="nil"/>
              <w:right w:val="nil"/>
            </w:tcBorders>
            <w:noWrap/>
            <w:vAlign w:val="bottom"/>
            <w:hideMark/>
          </w:tcPr>
          <w:p w14:paraId="4BC5B4F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21.106</w:t>
            </w:r>
          </w:p>
        </w:tc>
      </w:tr>
      <w:tr w:rsidR="00C44E55" w:rsidRPr="00BB6114" w14:paraId="39ED4F4E" w14:textId="77777777" w:rsidTr="00C44E55">
        <w:trPr>
          <w:trHeight w:val="260"/>
        </w:trPr>
        <w:tc>
          <w:tcPr>
            <w:tcW w:w="3240" w:type="dxa"/>
            <w:noWrap/>
            <w:vAlign w:val="bottom"/>
            <w:hideMark/>
          </w:tcPr>
          <w:p w14:paraId="2107486A" w14:textId="77777777" w:rsidR="00C44E55" w:rsidRPr="00BB6114" w:rsidRDefault="00C44E55" w:rsidP="00C44E55">
            <w:pPr>
              <w:rPr>
                <w:b/>
                <w:bCs/>
                <w:sz w:val="22"/>
                <w:szCs w:val="22"/>
                <w:lang w:val="es-CR" w:eastAsia="es-CR"/>
              </w:rPr>
            </w:pPr>
          </w:p>
        </w:tc>
        <w:tc>
          <w:tcPr>
            <w:tcW w:w="920" w:type="dxa"/>
            <w:tcBorders>
              <w:top w:val="nil"/>
              <w:left w:val="single" w:sz="8" w:space="0" w:color="auto"/>
              <w:bottom w:val="nil"/>
              <w:right w:val="nil"/>
            </w:tcBorders>
            <w:noWrap/>
            <w:vAlign w:val="bottom"/>
            <w:hideMark/>
          </w:tcPr>
          <w:p w14:paraId="2F71D177"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tcBorders>
              <w:top w:val="nil"/>
              <w:left w:val="single" w:sz="8" w:space="0" w:color="auto"/>
              <w:bottom w:val="nil"/>
              <w:right w:val="nil"/>
            </w:tcBorders>
            <w:noWrap/>
            <w:vAlign w:val="bottom"/>
            <w:hideMark/>
          </w:tcPr>
          <w:p w14:paraId="3C7D9C9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3D4A7E04" w14:textId="77777777" w:rsidTr="00C44E55">
        <w:trPr>
          <w:trHeight w:val="260"/>
        </w:trPr>
        <w:tc>
          <w:tcPr>
            <w:tcW w:w="3240" w:type="dxa"/>
            <w:shd w:val="clear" w:color="auto" w:fill="FFFFFF"/>
            <w:noWrap/>
            <w:vAlign w:val="bottom"/>
            <w:hideMark/>
          </w:tcPr>
          <w:p w14:paraId="6008463D" w14:textId="77777777" w:rsidR="00C44E55" w:rsidRPr="00BB6114" w:rsidRDefault="00C44E55" w:rsidP="00C44E55">
            <w:pPr>
              <w:suppressAutoHyphens w:val="0"/>
              <w:rPr>
                <w:sz w:val="22"/>
                <w:szCs w:val="22"/>
                <w:lang w:val="es-CR" w:eastAsia="es-CR"/>
              </w:rPr>
            </w:pPr>
            <w:r w:rsidRPr="00BB6114">
              <w:rPr>
                <w:sz w:val="22"/>
                <w:szCs w:val="22"/>
                <w:lang w:val="es-CR" w:eastAsia="es-CR"/>
              </w:rPr>
              <w:t>Diligenciada</w:t>
            </w:r>
          </w:p>
        </w:tc>
        <w:tc>
          <w:tcPr>
            <w:tcW w:w="920" w:type="dxa"/>
            <w:tcBorders>
              <w:top w:val="nil"/>
              <w:left w:val="single" w:sz="8" w:space="0" w:color="auto"/>
              <w:bottom w:val="nil"/>
              <w:right w:val="nil"/>
            </w:tcBorders>
            <w:shd w:val="clear" w:color="auto" w:fill="FFFFFF"/>
            <w:noWrap/>
            <w:vAlign w:val="center"/>
            <w:hideMark/>
          </w:tcPr>
          <w:p w14:paraId="387B89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15.805</w:t>
            </w:r>
          </w:p>
        </w:tc>
        <w:tc>
          <w:tcPr>
            <w:tcW w:w="940" w:type="dxa"/>
            <w:tcBorders>
              <w:top w:val="nil"/>
              <w:left w:val="single" w:sz="8" w:space="0" w:color="auto"/>
              <w:bottom w:val="nil"/>
              <w:right w:val="nil"/>
            </w:tcBorders>
            <w:noWrap/>
            <w:vAlign w:val="bottom"/>
            <w:hideMark/>
          </w:tcPr>
          <w:p w14:paraId="7651DA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17.933</w:t>
            </w:r>
          </w:p>
        </w:tc>
      </w:tr>
      <w:tr w:rsidR="00C44E55" w:rsidRPr="00BB6114" w14:paraId="0EB32100" w14:textId="77777777" w:rsidTr="00C44E55">
        <w:trPr>
          <w:trHeight w:val="260"/>
        </w:trPr>
        <w:tc>
          <w:tcPr>
            <w:tcW w:w="3240" w:type="dxa"/>
            <w:shd w:val="clear" w:color="auto" w:fill="FFFFFF"/>
            <w:noWrap/>
            <w:vAlign w:val="bottom"/>
            <w:hideMark/>
          </w:tcPr>
          <w:p w14:paraId="6DD12728" w14:textId="77777777" w:rsidR="00C44E55" w:rsidRPr="00BB6114" w:rsidRDefault="00C44E55" w:rsidP="00C44E55">
            <w:pPr>
              <w:suppressAutoHyphens w:val="0"/>
              <w:rPr>
                <w:sz w:val="22"/>
                <w:szCs w:val="22"/>
                <w:lang w:val="es-CR" w:eastAsia="es-CR"/>
              </w:rPr>
            </w:pPr>
            <w:r w:rsidRPr="00BB6114">
              <w:rPr>
                <w:sz w:val="22"/>
                <w:szCs w:val="22"/>
                <w:lang w:val="es-CR" w:eastAsia="es-CR"/>
              </w:rPr>
              <w:t>Otras</w:t>
            </w:r>
          </w:p>
        </w:tc>
        <w:tc>
          <w:tcPr>
            <w:tcW w:w="920" w:type="dxa"/>
            <w:tcBorders>
              <w:top w:val="nil"/>
              <w:left w:val="single" w:sz="8" w:space="0" w:color="auto"/>
              <w:bottom w:val="nil"/>
              <w:right w:val="nil"/>
            </w:tcBorders>
            <w:shd w:val="clear" w:color="auto" w:fill="FFFFFF"/>
            <w:noWrap/>
            <w:vAlign w:val="center"/>
            <w:hideMark/>
          </w:tcPr>
          <w:p w14:paraId="0BD8233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1.783</w:t>
            </w:r>
          </w:p>
        </w:tc>
        <w:tc>
          <w:tcPr>
            <w:tcW w:w="940" w:type="dxa"/>
            <w:tcBorders>
              <w:top w:val="nil"/>
              <w:left w:val="single" w:sz="8" w:space="0" w:color="auto"/>
              <w:bottom w:val="nil"/>
              <w:right w:val="nil"/>
            </w:tcBorders>
            <w:noWrap/>
            <w:vAlign w:val="bottom"/>
            <w:hideMark/>
          </w:tcPr>
          <w:p w14:paraId="7DCBCE3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3.041</w:t>
            </w:r>
          </w:p>
        </w:tc>
      </w:tr>
      <w:tr w:rsidR="00C44E55" w:rsidRPr="00BB6114" w14:paraId="270F2E93" w14:textId="77777777" w:rsidTr="00C44E55">
        <w:trPr>
          <w:trHeight w:val="260"/>
        </w:trPr>
        <w:tc>
          <w:tcPr>
            <w:tcW w:w="3240" w:type="dxa"/>
            <w:shd w:val="clear" w:color="auto" w:fill="FFFFFF"/>
            <w:noWrap/>
            <w:vAlign w:val="bottom"/>
            <w:hideMark/>
          </w:tcPr>
          <w:p w14:paraId="0905AAC9" w14:textId="77777777" w:rsidR="00C44E55" w:rsidRPr="00BB6114" w:rsidRDefault="00C44E55" w:rsidP="00C44E55">
            <w:pPr>
              <w:suppressAutoHyphens w:val="0"/>
              <w:rPr>
                <w:sz w:val="22"/>
                <w:szCs w:val="22"/>
                <w:lang w:val="es-CR" w:eastAsia="es-CR"/>
              </w:rPr>
            </w:pPr>
            <w:r w:rsidRPr="00BB6114">
              <w:rPr>
                <w:sz w:val="22"/>
                <w:szCs w:val="22"/>
                <w:lang w:val="es-CR" w:eastAsia="es-CR"/>
              </w:rPr>
              <w:t>No diligenciada</w:t>
            </w:r>
          </w:p>
        </w:tc>
        <w:tc>
          <w:tcPr>
            <w:tcW w:w="920" w:type="dxa"/>
            <w:tcBorders>
              <w:top w:val="nil"/>
              <w:left w:val="single" w:sz="8" w:space="0" w:color="auto"/>
              <w:bottom w:val="nil"/>
              <w:right w:val="nil"/>
            </w:tcBorders>
            <w:shd w:val="clear" w:color="auto" w:fill="FFFFFF"/>
            <w:noWrap/>
            <w:vAlign w:val="center"/>
            <w:hideMark/>
          </w:tcPr>
          <w:p w14:paraId="397593D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207</w:t>
            </w:r>
          </w:p>
        </w:tc>
        <w:tc>
          <w:tcPr>
            <w:tcW w:w="940" w:type="dxa"/>
            <w:tcBorders>
              <w:top w:val="nil"/>
              <w:left w:val="single" w:sz="8" w:space="0" w:color="auto"/>
              <w:bottom w:val="nil"/>
              <w:right w:val="nil"/>
            </w:tcBorders>
            <w:noWrap/>
            <w:vAlign w:val="bottom"/>
            <w:hideMark/>
          </w:tcPr>
          <w:p w14:paraId="6EB4BE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132</w:t>
            </w:r>
          </w:p>
        </w:tc>
      </w:tr>
      <w:tr w:rsidR="00C44E55" w:rsidRPr="00BB6114" w14:paraId="5735F742" w14:textId="77777777" w:rsidTr="00C44E55">
        <w:trPr>
          <w:trHeight w:val="270"/>
        </w:trPr>
        <w:tc>
          <w:tcPr>
            <w:tcW w:w="3240" w:type="dxa"/>
            <w:tcBorders>
              <w:top w:val="nil"/>
              <w:left w:val="nil"/>
              <w:bottom w:val="single" w:sz="8" w:space="0" w:color="auto"/>
              <w:right w:val="nil"/>
            </w:tcBorders>
            <w:noWrap/>
            <w:vAlign w:val="bottom"/>
            <w:hideMark/>
          </w:tcPr>
          <w:p w14:paraId="0C7A884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20" w:type="dxa"/>
            <w:tcBorders>
              <w:top w:val="nil"/>
              <w:left w:val="single" w:sz="8" w:space="0" w:color="auto"/>
              <w:bottom w:val="single" w:sz="8" w:space="0" w:color="auto"/>
              <w:right w:val="nil"/>
            </w:tcBorders>
            <w:noWrap/>
            <w:vAlign w:val="bottom"/>
            <w:hideMark/>
          </w:tcPr>
          <w:p w14:paraId="53CA110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40" w:type="dxa"/>
            <w:tcBorders>
              <w:top w:val="nil"/>
              <w:left w:val="single" w:sz="8" w:space="0" w:color="auto"/>
              <w:bottom w:val="single" w:sz="8" w:space="0" w:color="auto"/>
              <w:right w:val="nil"/>
            </w:tcBorders>
            <w:noWrap/>
            <w:vAlign w:val="bottom"/>
            <w:hideMark/>
          </w:tcPr>
          <w:p w14:paraId="09FD586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4C5B7884" w14:textId="77777777" w:rsidR="00C44E55" w:rsidRPr="00BB6114" w:rsidRDefault="00C44E55" w:rsidP="00C44E55">
      <w:pPr>
        <w:suppressAutoHyphens w:val="0"/>
        <w:ind w:left="851" w:right="851" w:firstLine="709"/>
        <w:rPr>
          <w:rFonts w:eastAsia="Calibri"/>
          <w:sz w:val="22"/>
          <w:szCs w:val="22"/>
          <w:lang w:val="es-CR" w:eastAsia="en-US"/>
        </w:rPr>
      </w:pPr>
    </w:p>
    <w:p w14:paraId="6C2B3C1D" w14:textId="77777777" w:rsidR="00C44E55" w:rsidRPr="00BB6114" w:rsidRDefault="00C44E55" w:rsidP="00C44E55">
      <w:pPr>
        <w:suppressAutoHyphens w:val="0"/>
        <w:ind w:left="851" w:right="851" w:firstLine="709"/>
        <w:contextualSpacing/>
        <w:jc w:val="both"/>
        <w:outlineLvl w:val="0"/>
        <w:rPr>
          <w:rFonts w:eastAsia="Calibri"/>
          <w:b/>
          <w:sz w:val="22"/>
          <w:szCs w:val="22"/>
          <w:lang w:val="es-CR" w:eastAsia="en-US"/>
        </w:rPr>
      </w:pPr>
      <w:bookmarkStart w:id="30" w:name="_Toc14776012"/>
      <w:bookmarkStart w:id="31" w:name="_Toc71210929"/>
      <w:r w:rsidRPr="00BB6114">
        <w:rPr>
          <w:rFonts w:eastAsia="Calibri"/>
          <w:b/>
          <w:sz w:val="22"/>
          <w:szCs w:val="22"/>
          <w:lang w:val="es-CR" w:eastAsia="en-US"/>
        </w:rPr>
        <w:t xml:space="preserve">XIII. </w:t>
      </w:r>
      <w:r w:rsidRPr="00BB6114">
        <w:rPr>
          <w:rFonts w:eastAsia="Calibri"/>
          <w:b/>
          <w:sz w:val="22"/>
          <w:szCs w:val="22"/>
          <w:lang w:val="es-CR" w:eastAsia="en-US"/>
        </w:rPr>
        <w:tab/>
        <w:t>Proyecciones</w:t>
      </w:r>
      <w:bookmarkEnd w:id="30"/>
      <w:bookmarkEnd w:id="31"/>
    </w:p>
    <w:p w14:paraId="51AE0E68" w14:textId="77777777" w:rsidR="00C44E55" w:rsidRPr="00BB6114" w:rsidRDefault="00C44E55" w:rsidP="00C44E55">
      <w:pPr>
        <w:rPr>
          <w:rFonts w:eastAsia="Calibri"/>
          <w:sz w:val="22"/>
          <w:szCs w:val="22"/>
        </w:rPr>
      </w:pPr>
    </w:p>
    <w:p w14:paraId="1D6B9EF3"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Para obtener las proyecciones para los períodos 2020-2021, se utiliza el modelo Media móvil K=3, el cual es un promedio simple dividido entre el número de periodos contenidos en el cálculo, en este caso, son tres periodos y es móvil porque se mueve para el siguiente periodo a proyectar. A su vez, indicar que esta proyección se base de un análisis histórico de 12 años para cada una de las variables (entrados, terminado y circulante final). </w:t>
      </w:r>
    </w:p>
    <w:p w14:paraId="44BD8AB9" w14:textId="77777777" w:rsidR="00C44E55" w:rsidRPr="00BB6114" w:rsidRDefault="00C44E55" w:rsidP="00C44E55">
      <w:pPr>
        <w:suppressAutoHyphens w:val="0"/>
        <w:ind w:left="851" w:right="851" w:firstLine="709"/>
        <w:jc w:val="both"/>
        <w:rPr>
          <w:rFonts w:eastAsia="Calibri"/>
          <w:sz w:val="22"/>
          <w:szCs w:val="22"/>
          <w:lang w:val="es-CR" w:eastAsia="en-US"/>
        </w:rPr>
      </w:pPr>
    </w:p>
    <w:p w14:paraId="367FA8C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Así las cosas, el comportamiento que se esperaría tener a un futuro (2020-2021) de las principales variables, mencionadas anteriormente, se establece que para el 2021 se registra una disminución en las tres variables respecto del 2019; de manera que, se proyecta una disminución en los entrados de 13.917 asuntos (11,3%), en los terminados es de 16.686 (12,6%) y en lo que respecta a los asuntos activo es de 668 (2,2%).</w:t>
      </w:r>
    </w:p>
    <w:p w14:paraId="5A79F43D" w14:textId="77777777" w:rsidR="00C44E55" w:rsidRPr="00BB6114" w:rsidRDefault="00C44E55" w:rsidP="00C44E55">
      <w:pPr>
        <w:suppressAutoHyphens w:val="0"/>
        <w:ind w:left="851" w:right="851" w:firstLine="709"/>
        <w:jc w:val="both"/>
        <w:rPr>
          <w:rFonts w:eastAsia="Calibri"/>
          <w:sz w:val="22"/>
          <w:szCs w:val="22"/>
          <w:lang w:val="es-CR" w:eastAsia="en-US"/>
        </w:rPr>
      </w:pPr>
    </w:p>
    <w:p w14:paraId="139BB93B"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Por medio del Cuadro 13.1 se exponen los resultados obtenidos en la aplicación del modelo utilizado:</w:t>
      </w:r>
    </w:p>
    <w:p w14:paraId="581DC394" w14:textId="77777777" w:rsidR="00C44E55" w:rsidRPr="00BB6114" w:rsidRDefault="00C44E55" w:rsidP="00C44E55">
      <w:pPr>
        <w:suppressAutoHyphens w:val="0"/>
        <w:rPr>
          <w:rFonts w:eastAsia="Calibri"/>
          <w:sz w:val="22"/>
          <w:szCs w:val="22"/>
          <w:lang w:val="es-CR" w:eastAsia="en-US"/>
        </w:rPr>
      </w:pPr>
    </w:p>
    <w:tbl>
      <w:tblPr>
        <w:tblW w:w="11256" w:type="dxa"/>
        <w:tblInd w:w="-1206" w:type="dxa"/>
        <w:tblCellMar>
          <w:left w:w="70" w:type="dxa"/>
          <w:right w:w="70" w:type="dxa"/>
        </w:tblCellMar>
        <w:tblLook w:val="04A0" w:firstRow="1" w:lastRow="0" w:firstColumn="1" w:lastColumn="0" w:noHBand="0" w:noVBand="1"/>
      </w:tblPr>
      <w:tblGrid>
        <w:gridCol w:w="2158"/>
        <w:gridCol w:w="926"/>
        <w:gridCol w:w="927"/>
        <w:gridCol w:w="928"/>
        <w:gridCol w:w="1059"/>
        <w:gridCol w:w="1059"/>
        <w:gridCol w:w="926"/>
        <w:gridCol w:w="926"/>
        <w:gridCol w:w="1059"/>
        <w:gridCol w:w="1288"/>
      </w:tblGrid>
      <w:tr w:rsidR="00C44E55" w:rsidRPr="00BB6114" w14:paraId="53308475" w14:textId="77777777" w:rsidTr="00C44E55">
        <w:trPr>
          <w:trHeight w:val="375"/>
        </w:trPr>
        <w:tc>
          <w:tcPr>
            <w:tcW w:w="11256" w:type="dxa"/>
            <w:gridSpan w:val="10"/>
            <w:shd w:val="clear" w:color="auto" w:fill="FFFFFF"/>
            <w:noWrap/>
            <w:vAlign w:val="center"/>
            <w:hideMark/>
          </w:tcPr>
          <w:p w14:paraId="08E4F8F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13.1.</w:t>
            </w:r>
          </w:p>
        </w:tc>
      </w:tr>
      <w:tr w:rsidR="00C44E55" w:rsidRPr="00BB6114" w14:paraId="173DF401" w14:textId="77777777" w:rsidTr="00C44E55">
        <w:trPr>
          <w:trHeight w:val="300"/>
        </w:trPr>
        <w:tc>
          <w:tcPr>
            <w:tcW w:w="11256" w:type="dxa"/>
            <w:gridSpan w:val="10"/>
            <w:shd w:val="clear" w:color="auto" w:fill="FFFFFF"/>
            <w:noWrap/>
            <w:vAlign w:val="center"/>
            <w:hideMark/>
          </w:tcPr>
          <w:p w14:paraId="07565D1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Juzgados Penales: Casos entrados, casos terminados y circulante al finalizar el año </w:t>
            </w:r>
          </w:p>
        </w:tc>
      </w:tr>
      <w:tr w:rsidR="00C44E55" w:rsidRPr="00BB6114" w14:paraId="61ADDD91" w14:textId="77777777" w:rsidTr="00C44E55">
        <w:trPr>
          <w:trHeight w:val="310"/>
        </w:trPr>
        <w:tc>
          <w:tcPr>
            <w:tcW w:w="11256" w:type="dxa"/>
            <w:gridSpan w:val="10"/>
            <w:shd w:val="clear" w:color="auto" w:fill="FFFFFF"/>
            <w:noWrap/>
            <w:vAlign w:val="center"/>
            <w:hideMark/>
          </w:tcPr>
          <w:p w14:paraId="3EC68A2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durante el período 2013-2019 y proyecciones estadísticas, para el bienio 2020-2021</w:t>
            </w:r>
          </w:p>
        </w:tc>
      </w:tr>
      <w:tr w:rsidR="00C44E55" w:rsidRPr="00BB6114" w14:paraId="44FF8125" w14:textId="77777777" w:rsidTr="00C44E55">
        <w:trPr>
          <w:trHeight w:val="320"/>
        </w:trPr>
        <w:tc>
          <w:tcPr>
            <w:tcW w:w="2158" w:type="dxa"/>
            <w:shd w:val="clear" w:color="auto" w:fill="FFFFFF"/>
            <w:noWrap/>
            <w:vAlign w:val="center"/>
            <w:hideMark/>
          </w:tcPr>
          <w:p w14:paraId="6619EBC0"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26" w:type="dxa"/>
            <w:shd w:val="clear" w:color="auto" w:fill="FFFFFF"/>
            <w:noWrap/>
            <w:vAlign w:val="center"/>
            <w:hideMark/>
          </w:tcPr>
          <w:p w14:paraId="0B760A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7" w:type="dxa"/>
            <w:shd w:val="clear" w:color="auto" w:fill="FFFFFF"/>
            <w:noWrap/>
            <w:vAlign w:val="center"/>
            <w:hideMark/>
          </w:tcPr>
          <w:p w14:paraId="4A6C84B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8" w:type="dxa"/>
            <w:shd w:val="clear" w:color="auto" w:fill="FFFFFF"/>
            <w:noWrap/>
            <w:vAlign w:val="center"/>
            <w:hideMark/>
          </w:tcPr>
          <w:p w14:paraId="402D35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59" w:type="dxa"/>
            <w:shd w:val="clear" w:color="auto" w:fill="FFFFFF"/>
            <w:noWrap/>
            <w:vAlign w:val="center"/>
            <w:hideMark/>
          </w:tcPr>
          <w:p w14:paraId="21721B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59" w:type="dxa"/>
            <w:shd w:val="clear" w:color="auto" w:fill="FFFFFF"/>
            <w:noWrap/>
            <w:vAlign w:val="center"/>
            <w:hideMark/>
          </w:tcPr>
          <w:p w14:paraId="3198A06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6" w:type="dxa"/>
            <w:shd w:val="clear" w:color="auto" w:fill="FFFFFF"/>
            <w:noWrap/>
            <w:vAlign w:val="center"/>
            <w:hideMark/>
          </w:tcPr>
          <w:p w14:paraId="474F87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26" w:type="dxa"/>
            <w:shd w:val="clear" w:color="auto" w:fill="FFFFFF"/>
            <w:noWrap/>
            <w:vAlign w:val="center"/>
            <w:hideMark/>
          </w:tcPr>
          <w:p w14:paraId="510D6C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059" w:type="dxa"/>
            <w:tcBorders>
              <w:top w:val="nil"/>
              <w:left w:val="nil"/>
              <w:bottom w:val="single" w:sz="8" w:space="0" w:color="auto"/>
              <w:right w:val="nil"/>
            </w:tcBorders>
            <w:shd w:val="clear" w:color="auto" w:fill="FFFFFF"/>
            <w:noWrap/>
            <w:vAlign w:val="center"/>
            <w:hideMark/>
          </w:tcPr>
          <w:p w14:paraId="0B0D0208"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288" w:type="dxa"/>
            <w:tcBorders>
              <w:top w:val="nil"/>
              <w:left w:val="nil"/>
              <w:bottom w:val="single" w:sz="8" w:space="0" w:color="auto"/>
              <w:right w:val="nil"/>
            </w:tcBorders>
            <w:shd w:val="clear" w:color="auto" w:fill="FFFFFF"/>
            <w:noWrap/>
            <w:vAlign w:val="center"/>
            <w:hideMark/>
          </w:tcPr>
          <w:p w14:paraId="0D13A07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0F51AAA4" w14:textId="77777777" w:rsidTr="00C44E55">
        <w:trPr>
          <w:trHeight w:val="370"/>
        </w:trPr>
        <w:tc>
          <w:tcPr>
            <w:tcW w:w="2158" w:type="dxa"/>
            <w:vMerge w:val="restart"/>
            <w:tcBorders>
              <w:top w:val="single" w:sz="8" w:space="0" w:color="auto"/>
              <w:left w:val="nil"/>
              <w:bottom w:val="single" w:sz="8" w:space="0" w:color="000000"/>
              <w:right w:val="single" w:sz="8" w:space="0" w:color="auto"/>
            </w:tcBorders>
            <w:shd w:val="clear" w:color="auto" w:fill="FFFFFF"/>
            <w:noWrap/>
            <w:vAlign w:val="center"/>
            <w:hideMark/>
          </w:tcPr>
          <w:p w14:paraId="190A3DB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Variable</w:t>
            </w:r>
          </w:p>
        </w:tc>
        <w:tc>
          <w:tcPr>
            <w:tcW w:w="6751" w:type="dxa"/>
            <w:gridSpan w:val="7"/>
            <w:tcBorders>
              <w:top w:val="single" w:sz="8" w:space="0" w:color="auto"/>
              <w:left w:val="nil"/>
              <w:bottom w:val="single" w:sz="8" w:space="0" w:color="auto"/>
              <w:right w:val="single" w:sz="8" w:space="0" w:color="000000"/>
            </w:tcBorders>
            <w:shd w:val="clear" w:color="auto" w:fill="E7E6E6"/>
            <w:noWrap/>
            <w:vAlign w:val="center"/>
            <w:hideMark/>
          </w:tcPr>
          <w:p w14:paraId="38EE3DB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Movimientos ocurridos por año</w:t>
            </w:r>
          </w:p>
        </w:tc>
        <w:tc>
          <w:tcPr>
            <w:tcW w:w="2347" w:type="dxa"/>
            <w:gridSpan w:val="2"/>
            <w:tcBorders>
              <w:top w:val="single" w:sz="8" w:space="0" w:color="auto"/>
              <w:left w:val="nil"/>
              <w:bottom w:val="single" w:sz="8" w:space="0" w:color="auto"/>
              <w:right w:val="nil"/>
            </w:tcBorders>
            <w:shd w:val="clear" w:color="auto" w:fill="FCE4D6"/>
            <w:noWrap/>
            <w:vAlign w:val="center"/>
            <w:hideMark/>
          </w:tcPr>
          <w:p w14:paraId="26C2841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Proyección</w:t>
            </w:r>
            <w:r w:rsidRPr="00BB6114">
              <w:rPr>
                <w:b/>
                <w:bCs/>
                <w:sz w:val="22"/>
                <w:szCs w:val="22"/>
                <w:vertAlign w:val="superscript"/>
                <w:lang w:val="es-CR" w:eastAsia="es-CR"/>
              </w:rPr>
              <w:t xml:space="preserve"> (1)</w:t>
            </w:r>
          </w:p>
        </w:tc>
      </w:tr>
      <w:tr w:rsidR="00C44E55" w:rsidRPr="00BB6114" w14:paraId="276E6B9E" w14:textId="77777777" w:rsidTr="00C44E55">
        <w:trPr>
          <w:trHeight w:val="310"/>
        </w:trPr>
        <w:tc>
          <w:tcPr>
            <w:tcW w:w="0" w:type="auto"/>
            <w:vMerge/>
            <w:tcBorders>
              <w:top w:val="single" w:sz="8" w:space="0" w:color="auto"/>
              <w:left w:val="nil"/>
              <w:bottom w:val="single" w:sz="8" w:space="0" w:color="000000"/>
              <w:right w:val="single" w:sz="8" w:space="0" w:color="auto"/>
            </w:tcBorders>
            <w:vAlign w:val="center"/>
            <w:hideMark/>
          </w:tcPr>
          <w:p w14:paraId="4B0C11F8" w14:textId="77777777" w:rsidR="00C44E55" w:rsidRPr="00BB6114" w:rsidRDefault="00C44E55" w:rsidP="00C44E55">
            <w:pPr>
              <w:suppressAutoHyphens w:val="0"/>
              <w:rPr>
                <w:b/>
                <w:bCs/>
                <w:sz w:val="22"/>
                <w:szCs w:val="22"/>
                <w:lang w:val="es-CR" w:eastAsia="es-CR"/>
              </w:rPr>
            </w:pPr>
          </w:p>
        </w:tc>
        <w:tc>
          <w:tcPr>
            <w:tcW w:w="926" w:type="dxa"/>
            <w:tcBorders>
              <w:top w:val="nil"/>
              <w:left w:val="nil"/>
              <w:bottom w:val="single" w:sz="8" w:space="0" w:color="auto"/>
              <w:right w:val="single" w:sz="8" w:space="0" w:color="auto"/>
            </w:tcBorders>
            <w:shd w:val="clear" w:color="auto" w:fill="E7E6E6"/>
            <w:noWrap/>
            <w:vAlign w:val="center"/>
            <w:hideMark/>
          </w:tcPr>
          <w:p w14:paraId="291A405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2013</w:t>
            </w:r>
          </w:p>
        </w:tc>
        <w:tc>
          <w:tcPr>
            <w:tcW w:w="927" w:type="dxa"/>
            <w:tcBorders>
              <w:top w:val="nil"/>
              <w:left w:val="nil"/>
              <w:bottom w:val="single" w:sz="8" w:space="0" w:color="auto"/>
              <w:right w:val="single" w:sz="8" w:space="0" w:color="auto"/>
            </w:tcBorders>
            <w:shd w:val="clear" w:color="auto" w:fill="E7E6E6"/>
            <w:noWrap/>
            <w:vAlign w:val="center"/>
            <w:hideMark/>
          </w:tcPr>
          <w:p w14:paraId="6F2437D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2014</w:t>
            </w:r>
          </w:p>
        </w:tc>
        <w:tc>
          <w:tcPr>
            <w:tcW w:w="928" w:type="dxa"/>
            <w:tcBorders>
              <w:top w:val="nil"/>
              <w:left w:val="nil"/>
              <w:bottom w:val="single" w:sz="8" w:space="0" w:color="auto"/>
              <w:right w:val="single" w:sz="8" w:space="0" w:color="auto"/>
            </w:tcBorders>
            <w:shd w:val="clear" w:color="auto" w:fill="E7E6E6"/>
            <w:noWrap/>
            <w:vAlign w:val="center"/>
            <w:hideMark/>
          </w:tcPr>
          <w:p w14:paraId="5B7FA10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1059" w:type="dxa"/>
            <w:tcBorders>
              <w:top w:val="nil"/>
              <w:left w:val="nil"/>
              <w:bottom w:val="single" w:sz="8" w:space="0" w:color="auto"/>
              <w:right w:val="single" w:sz="8" w:space="0" w:color="auto"/>
            </w:tcBorders>
            <w:shd w:val="clear" w:color="auto" w:fill="E7E6E6"/>
            <w:noWrap/>
            <w:vAlign w:val="center"/>
            <w:hideMark/>
          </w:tcPr>
          <w:p w14:paraId="4A50721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059" w:type="dxa"/>
            <w:tcBorders>
              <w:top w:val="nil"/>
              <w:left w:val="nil"/>
              <w:bottom w:val="single" w:sz="8" w:space="0" w:color="auto"/>
              <w:right w:val="single" w:sz="8" w:space="0" w:color="auto"/>
            </w:tcBorders>
            <w:shd w:val="clear" w:color="auto" w:fill="E7E6E6"/>
            <w:noWrap/>
            <w:vAlign w:val="center"/>
            <w:hideMark/>
          </w:tcPr>
          <w:p w14:paraId="0B3698B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26" w:type="dxa"/>
            <w:tcBorders>
              <w:top w:val="nil"/>
              <w:left w:val="nil"/>
              <w:bottom w:val="single" w:sz="8" w:space="0" w:color="auto"/>
              <w:right w:val="single" w:sz="8" w:space="0" w:color="auto"/>
            </w:tcBorders>
            <w:shd w:val="clear" w:color="auto" w:fill="E7E6E6"/>
            <w:noWrap/>
            <w:vAlign w:val="center"/>
            <w:hideMark/>
          </w:tcPr>
          <w:p w14:paraId="488D06E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26" w:type="dxa"/>
            <w:tcBorders>
              <w:top w:val="nil"/>
              <w:left w:val="nil"/>
              <w:bottom w:val="single" w:sz="8" w:space="0" w:color="auto"/>
              <w:right w:val="single" w:sz="8" w:space="0" w:color="auto"/>
            </w:tcBorders>
            <w:shd w:val="clear" w:color="auto" w:fill="E7E6E6"/>
            <w:noWrap/>
            <w:vAlign w:val="center"/>
            <w:hideMark/>
          </w:tcPr>
          <w:p w14:paraId="654DEF9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c>
          <w:tcPr>
            <w:tcW w:w="1059" w:type="dxa"/>
            <w:tcBorders>
              <w:top w:val="nil"/>
              <w:left w:val="nil"/>
              <w:bottom w:val="single" w:sz="8" w:space="0" w:color="auto"/>
              <w:right w:val="single" w:sz="8" w:space="0" w:color="auto"/>
            </w:tcBorders>
            <w:shd w:val="clear" w:color="auto" w:fill="FCE4D6"/>
            <w:noWrap/>
            <w:vAlign w:val="center"/>
            <w:hideMark/>
          </w:tcPr>
          <w:p w14:paraId="79EDEF8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2020</w:t>
            </w:r>
          </w:p>
        </w:tc>
        <w:tc>
          <w:tcPr>
            <w:tcW w:w="1288" w:type="dxa"/>
            <w:tcBorders>
              <w:top w:val="nil"/>
              <w:left w:val="nil"/>
              <w:bottom w:val="single" w:sz="8" w:space="0" w:color="auto"/>
              <w:right w:val="nil"/>
            </w:tcBorders>
            <w:shd w:val="clear" w:color="auto" w:fill="FCE4D6"/>
            <w:noWrap/>
            <w:vAlign w:val="center"/>
            <w:hideMark/>
          </w:tcPr>
          <w:p w14:paraId="380B5FF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2021</w:t>
            </w:r>
          </w:p>
        </w:tc>
      </w:tr>
      <w:tr w:rsidR="00C44E55" w:rsidRPr="00BB6114" w14:paraId="16DBDEF6" w14:textId="77777777" w:rsidTr="00C44E55">
        <w:trPr>
          <w:trHeight w:val="320"/>
        </w:trPr>
        <w:tc>
          <w:tcPr>
            <w:tcW w:w="2158" w:type="dxa"/>
            <w:shd w:val="clear" w:color="auto" w:fill="FFFFFF"/>
            <w:noWrap/>
            <w:vAlign w:val="center"/>
            <w:hideMark/>
          </w:tcPr>
          <w:p w14:paraId="522345CB" w14:textId="77777777" w:rsidR="00C44E55" w:rsidRPr="00BB6114" w:rsidRDefault="00C44E55" w:rsidP="00C44E55">
            <w:pPr>
              <w:suppressAutoHyphens w:val="0"/>
              <w:rPr>
                <w:sz w:val="22"/>
                <w:szCs w:val="22"/>
                <w:lang w:val="es-CR" w:eastAsia="es-CR"/>
              </w:rPr>
            </w:pPr>
            <w:r w:rsidRPr="00BB6114">
              <w:rPr>
                <w:sz w:val="22"/>
                <w:szCs w:val="22"/>
                <w:lang w:val="es-CR" w:eastAsia="es-CR"/>
              </w:rPr>
              <w:t>Casos entrados</w:t>
            </w:r>
          </w:p>
        </w:tc>
        <w:tc>
          <w:tcPr>
            <w:tcW w:w="926" w:type="dxa"/>
            <w:shd w:val="clear" w:color="auto" w:fill="FFFFFF"/>
            <w:noWrap/>
            <w:vAlign w:val="center"/>
            <w:hideMark/>
          </w:tcPr>
          <w:p w14:paraId="2E395BD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123 411</w:t>
            </w:r>
          </w:p>
        </w:tc>
        <w:tc>
          <w:tcPr>
            <w:tcW w:w="927" w:type="dxa"/>
            <w:shd w:val="clear" w:color="auto" w:fill="FFFFFF"/>
            <w:noWrap/>
            <w:vAlign w:val="center"/>
            <w:hideMark/>
          </w:tcPr>
          <w:p w14:paraId="6984C1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112 806</w:t>
            </w:r>
          </w:p>
        </w:tc>
        <w:tc>
          <w:tcPr>
            <w:tcW w:w="928" w:type="dxa"/>
            <w:shd w:val="clear" w:color="auto" w:fill="FFFFFF"/>
            <w:noWrap/>
            <w:vAlign w:val="center"/>
            <w:hideMark/>
          </w:tcPr>
          <w:p w14:paraId="24F13AF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108 396</w:t>
            </w:r>
          </w:p>
        </w:tc>
        <w:tc>
          <w:tcPr>
            <w:tcW w:w="1059" w:type="dxa"/>
            <w:shd w:val="clear" w:color="auto" w:fill="FFFFFF"/>
            <w:noWrap/>
            <w:vAlign w:val="center"/>
            <w:hideMark/>
          </w:tcPr>
          <w:p w14:paraId="55710AB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99 186</w:t>
            </w:r>
          </w:p>
        </w:tc>
        <w:tc>
          <w:tcPr>
            <w:tcW w:w="1059" w:type="dxa"/>
            <w:shd w:val="clear" w:color="auto" w:fill="FFFFFF"/>
            <w:noWrap/>
            <w:vAlign w:val="center"/>
            <w:hideMark/>
          </w:tcPr>
          <w:p w14:paraId="6CB53C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94 538</w:t>
            </w:r>
          </w:p>
        </w:tc>
        <w:tc>
          <w:tcPr>
            <w:tcW w:w="926" w:type="dxa"/>
            <w:shd w:val="clear" w:color="auto" w:fill="FFFFFF"/>
            <w:noWrap/>
            <w:vAlign w:val="center"/>
            <w:hideMark/>
          </w:tcPr>
          <w:p w14:paraId="7FF191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98 379</w:t>
            </w:r>
          </w:p>
        </w:tc>
        <w:tc>
          <w:tcPr>
            <w:tcW w:w="926" w:type="dxa"/>
            <w:tcBorders>
              <w:top w:val="nil"/>
              <w:left w:val="nil"/>
              <w:bottom w:val="nil"/>
              <w:right w:val="single" w:sz="8" w:space="0" w:color="auto"/>
            </w:tcBorders>
            <w:shd w:val="clear" w:color="auto" w:fill="FFFFFF"/>
            <w:noWrap/>
            <w:vAlign w:val="center"/>
            <w:hideMark/>
          </w:tcPr>
          <w:p w14:paraId="7160E7B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122 661</w:t>
            </w:r>
          </w:p>
        </w:tc>
        <w:tc>
          <w:tcPr>
            <w:tcW w:w="1059" w:type="dxa"/>
            <w:shd w:val="clear" w:color="auto" w:fill="FFFFFF"/>
            <w:noWrap/>
            <w:vAlign w:val="center"/>
            <w:hideMark/>
          </w:tcPr>
          <w:p w14:paraId="2DA5DA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105 193</w:t>
            </w:r>
          </w:p>
        </w:tc>
        <w:tc>
          <w:tcPr>
            <w:tcW w:w="1288" w:type="dxa"/>
            <w:shd w:val="clear" w:color="auto" w:fill="FFFFFF"/>
            <w:noWrap/>
            <w:vAlign w:val="center"/>
            <w:hideMark/>
          </w:tcPr>
          <w:p w14:paraId="4EB87E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108 744</w:t>
            </w:r>
          </w:p>
        </w:tc>
      </w:tr>
      <w:tr w:rsidR="00C44E55" w:rsidRPr="00BB6114" w14:paraId="311FE890" w14:textId="77777777" w:rsidTr="00C44E55">
        <w:trPr>
          <w:trHeight w:val="310"/>
        </w:trPr>
        <w:tc>
          <w:tcPr>
            <w:tcW w:w="2158" w:type="dxa"/>
            <w:shd w:val="clear" w:color="auto" w:fill="FFFFFF"/>
            <w:noWrap/>
            <w:vAlign w:val="center"/>
            <w:hideMark/>
          </w:tcPr>
          <w:p w14:paraId="0C0540E3" w14:textId="77777777" w:rsidR="00C44E55" w:rsidRPr="00BB6114" w:rsidRDefault="00C44E55" w:rsidP="00C44E55">
            <w:pPr>
              <w:suppressAutoHyphens w:val="0"/>
              <w:rPr>
                <w:sz w:val="22"/>
                <w:szCs w:val="22"/>
                <w:lang w:val="es-CR" w:eastAsia="es-CR"/>
              </w:rPr>
            </w:pPr>
            <w:r w:rsidRPr="00BB6114">
              <w:rPr>
                <w:sz w:val="22"/>
                <w:szCs w:val="22"/>
                <w:lang w:val="es-CR" w:eastAsia="es-CR"/>
              </w:rPr>
              <w:t>Casos terminados</w:t>
            </w:r>
          </w:p>
        </w:tc>
        <w:tc>
          <w:tcPr>
            <w:tcW w:w="926" w:type="dxa"/>
            <w:shd w:val="clear" w:color="auto" w:fill="FFFFFF"/>
            <w:noWrap/>
            <w:vAlign w:val="center"/>
            <w:hideMark/>
          </w:tcPr>
          <w:p w14:paraId="4096FC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137 108</w:t>
            </w:r>
          </w:p>
        </w:tc>
        <w:tc>
          <w:tcPr>
            <w:tcW w:w="927" w:type="dxa"/>
            <w:shd w:val="clear" w:color="auto" w:fill="FFFFFF"/>
            <w:noWrap/>
            <w:vAlign w:val="center"/>
            <w:hideMark/>
          </w:tcPr>
          <w:p w14:paraId="7B6D81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126 956</w:t>
            </w:r>
          </w:p>
        </w:tc>
        <w:tc>
          <w:tcPr>
            <w:tcW w:w="928" w:type="dxa"/>
            <w:shd w:val="clear" w:color="auto" w:fill="FFFFFF"/>
            <w:noWrap/>
            <w:vAlign w:val="center"/>
            <w:hideMark/>
          </w:tcPr>
          <w:p w14:paraId="331A08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120 442</w:t>
            </w:r>
          </w:p>
        </w:tc>
        <w:tc>
          <w:tcPr>
            <w:tcW w:w="1059" w:type="dxa"/>
            <w:shd w:val="clear" w:color="auto" w:fill="FFFFFF"/>
            <w:noWrap/>
            <w:vAlign w:val="center"/>
            <w:hideMark/>
          </w:tcPr>
          <w:p w14:paraId="08D7B8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116 465</w:t>
            </w:r>
          </w:p>
        </w:tc>
        <w:tc>
          <w:tcPr>
            <w:tcW w:w="1059" w:type="dxa"/>
            <w:shd w:val="clear" w:color="auto" w:fill="FFFFFF"/>
            <w:noWrap/>
            <w:vAlign w:val="center"/>
            <w:hideMark/>
          </w:tcPr>
          <w:p w14:paraId="56D320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102 333</w:t>
            </w:r>
          </w:p>
        </w:tc>
        <w:tc>
          <w:tcPr>
            <w:tcW w:w="926" w:type="dxa"/>
            <w:shd w:val="clear" w:color="auto" w:fill="FFFFFF"/>
            <w:noWrap/>
            <w:vAlign w:val="center"/>
            <w:hideMark/>
          </w:tcPr>
          <w:p w14:paraId="7C864BD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101 390</w:t>
            </w:r>
          </w:p>
        </w:tc>
        <w:tc>
          <w:tcPr>
            <w:tcW w:w="926" w:type="dxa"/>
            <w:tcBorders>
              <w:top w:val="nil"/>
              <w:left w:val="nil"/>
              <w:bottom w:val="nil"/>
              <w:right w:val="single" w:sz="8" w:space="0" w:color="auto"/>
            </w:tcBorders>
            <w:shd w:val="clear" w:color="auto" w:fill="FFFFFF"/>
            <w:noWrap/>
            <w:vAlign w:val="center"/>
            <w:hideMark/>
          </w:tcPr>
          <w:p w14:paraId="4717793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131 614</w:t>
            </w:r>
          </w:p>
        </w:tc>
        <w:tc>
          <w:tcPr>
            <w:tcW w:w="1059" w:type="dxa"/>
            <w:shd w:val="clear" w:color="auto" w:fill="FFFFFF"/>
            <w:noWrap/>
            <w:vAlign w:val="center"/>
            <w:hideMark/>
          </w:tcPr>
          <w:p w14:paraId="6A9279E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111 779</w:t>
            </w:r>
          </w:p>
        </w:tc>
        <w:tc>
          <w:tcPr>
            <w:tcW w:w="1288" w:type="dxa"/>
            <w:shd w:val="clear" w:color="auto" w:fill="FFFFFF"/>
            <w:noWrap/>
            <w:vAlign w:val="center"/>
            <w:hideMark/>
          </w:tcPr>
          <w:p w14:paraId="105BE9A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114 928</w:t>
            </w:r>
          </w:p>
        </w:tc>
      </w:tr>
      <w:tr w:rsidR="00C44E55" w:rsidRPr="00BB6114" w14:paraId="282E1292" w14:textId="77777777" w:rsidTr="00C44E55">
        <w:trPr>
          <w:trHeight w:val="320"/>
        </w:trPr>
        <w:tc>
          <w:tcPr>
            <w:tcW w:w="2158" w:type="dxa"/>
            <w:tcBorders>
              <w:top w:val="nil"/>
              <w:left w:val="nil"/>
              <w:bottom w:val="single" w:sz="4" w:space="0" w:color="auto"/>
              <w:right w:val="nil"/>
            </w:tcBorders>
            <w:shd w:val="clear" w:color="auto" w:fill="FFFFFF"/>
            <w:noWrap/>
            <w:vAlign w:val="center"/>
            <w:hideMark/>
          </w:tcPr>
          <w:p w14:paraId="3029B2EE"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finalizar</w:t>
            </w:r>
          </w:p>
        </w:tc>
        <w:tc>
          <w:tcPr>
            <w:tcW w:w="926" w:type="dxa"/>
            <w:tcBorders>
              <w:top w:val="nil"/>
              <w:left w:val="nil"/>
              <w:bottom w:val="single" w:sz="4" w:space="0" w:color="auto"/>
              <w:right w:val="nil"/>
            </w:tcBorders>
            <w:shd w:val="clear" w:color="auto" w:fill="FFFFFF"/>
            <w:noWrap/>
            <w:vAlign w:val="center"/>
            <w:hideMark/>
          </w:tcPr>
          <w:p w14:paraId="4AC22D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40 173</w:t>
            </w:r>
          </w:p>
        </w:tc>
        <w:tc>
          <w:tcPr>
            <w:tcW w:w="927" w:type="dxa"/>
            <w:tcBorders>
              <w:top w:val="nil"/>
              <w:left w:val="nil"/>
              <w:bottom w:val="single" w:sz="4" w:space="0" w:color="auto"/>
              <w:right w:val="nil"/>
            </w:tcBorders>
            <w:shd w:val="clear" w:color="auto" w:fill="FFFFFF"/>
            <w:noWrap/>
            <w:vAlign w:val="center"/>
            <w:hideMark/>
          </w:tcPr>
          <w:p w14:paraId="1654933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36 428</w:t>
            </w:r>
          </w:p>
        </w:tc>
        <w:tc>
          <w:tcPr>
            <w:tcW w:w="928" w:type="dxa"/>
            <w:tcBorders>
              <w:top w:val="nil"/>
              <w:left w:val="nil"/>
              <w:bottom w:val="single" w:sz="4" w:space="0" w:color="auto"/>
              <w:right w:val="nil"/>
            </w:tcBorders>
            <w:shd w:val="clear" w:color="auto" w:fill="FFFFFF"/>
            <w:noWrap/>
            <w:vAlign w:val="center"/>
            <w:hideMark/>
          </w:tcPr>
          <w:p w14:paraId="459FC9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34 293</w:t>
            </w:r>
          </w:p>
        </w:tc>
        <w:tc>
          <w:tcPr>
            <w:tcW w:w="1059" w:type="dxa"/>
            <w:tcBorders>
              <w:top w:val="nil"/>
              <w:left w:val="nil"/>
              <w:bottom w:val="single" w:sz="4" w:space="0" w:color="auto"/>
              <w:right w:val="nil"/>
            </w:tcBorders>
            <w:shd w:val="clear" w:color="auto" w:fill="FFFFFF"/>
            <w:noWrap/>
            <w:vAlign w:val="center"/>
            <w:hideMark/>
          </w:tcPr>
          <w:p w14:paraId="1E0788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26 091</w:t>
            </w:r>
          </w:p>
        </w:tc>
        <w:tc>
          <w:tcPr>
            <w:tcW w:w="1059" w:type="dxa"/>
            <w:tcBorders>
              <w:top w:val="nil"/>
              <w:left w:val="nil"/>
              <w:bottom w:val="single" w:sz="4" w:space="0" w:color="auto"/>
              <w:right w:val="nil"/>
            </w:tcBorders>
            <w:shd w:val="clear" w:color="auto" w:fill="FFFFFF"/>
            <w:noWrap/>
            <w:vAlign w:val="center"/>
            <w:hideMark/>
          </w:tcPr>
          <w:p w14:paraId="2212FE2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25 853</w:t>
            </w:r>
          </w:p>
        </w:tc>
        <w:tc>
          <w:tcPr>
            <w:tcW w:w="926" w:type="dxa"/>
            <w:tcBorders>
              <w:top w:val="nil"/>
              <w:left w:val="nil"/>
              <w:bottom w:val="single" w:sz="4" w:space="0" w:color="auto"/>
              <w:right w:val="nil"/>
            </w:tcBorders>
            <w:shd w:val="clear" w:color="auto" w:fill="FFFFFF"/>
            <w:noWrap/>
            <w:vAlign w:val="center"/>
            <w:hideMark/>
          </w:tcPr>
          <w:p w14:paraId="4DAC3B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29 594</w:t>
            </w:r>
          </w:p>
        </w:tc>
        <w:tc>
          <w:tcPr>
            <w:tcW w:w="926" w:type="dxa"/>
            <w:tcBorders>
              <w:top w:val="nil"/>
              <w:left w:val="nil"/>
              <w:bottom w:val="single" w:sz="4" w:space="0" w:color="auto"/>
              <w:right w:val="single" w:sz="8" w:space="0" w:color="auto"/>
            </w:tcBorders>
            <w:shd w:val="clear" w:color="auto" w:fill="FFFFFF"/>
            <w:noWrap/>
            <w:vAlign w:val="center"/>
            <w:hideMark/>
          </w:tcPr>
          <w:p w14:paraId="63701B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30 048</w:t>
            </w:r>
          </w:p>
        </w:tc>
        <w:tc>
          <w:tcPr>
            <w:tcW w:w="1059" w:type="dxa"/>
            <w:tcBorders>
              <w:top w:val="nil"/>
              <w:left w:val="nil"/>
              <w:bottom w:val="single" w:sz="4" w:space="0" w:color="auto"/>
              <w:right w:val="nil"/>
            </w:tcBorders>
            <w:shd w:val="clear" w:color="auto" w:fill="FFFFFF"/>
            <w:noWrap/>
            <w:vAlign w:val="center"/>
            <w:hideMark/>
          </w:tcPr>
          <w:p w14:paraId="5EEBA1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28 498</w:t>
            </w:r>
          </w:p>
        </w:tc>
        <w:tc>
          <w:tcPr>
            <w:tcW w:w="1288" w:type="dxa"/>
            <w:tcBorders>
              <w:top w:val="nil"/>
              <w:left w:val="nil"/>
              <w:bottom w:val="single" w:sz="4" w:space="0" w:color="auto"/>
              <w:right w:val="nil"/>
            </w:tcBorders>
            <w:shd w:val="clear" w:color="auto" w:fill="FFFFFF"/>
            <w:noWrap/>
            <w:vAlign w:val="center"/>
            <w:hideMark/>
          </w:tcPr>
          <w:p w14:paraId="10A5154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29 380</w:t>
            </w:r>
          </w:p>
        </w:tc>
      </w:tr>
      <w:tr w:rsidR="00C44E55" w:rsidRPr="00BB6114" w14:paraId="193D9BAD" w14:textId="77777777" w:rsidTr="00C44E55">
        <w:trPr>
          <w:trHeight w:val="419"/>
        </w:trPr>
        <w:tc>
          <w:tcPr>
            <w:tcW w:w="11256" w:type="dxa"/>
            <w:gridSpan w:val="10"/>
            <w:tcBorders>
              <w:top w:val="single" w:sz="4" w:space="0" w:color="auto"/>
              <w:left w:val="nil"/>
              <w:bottom w:val="nil"/>
              <w:right w:val="nil"/>
            </w:tcBorders>
            <w:shd w:val="clear" w:color="auto" w:fill="FFFFFF"/>
            <w:noWrap/>
            <w:vAlign w:val="center"/>
            <w:hideMark/>
          </w:tcPr>
          <w:p w14:paraId="0A8B3359" w14:textId="77777777" w:rsidR="00C44E55" w:rsidRPr="00BB6114" w:rsidRDefault="00C44E55" w:rsidP="00C44E55">
            <w:pPr>
              <w:suppressAutoHyphens w:val="0"/>
              <w:rPr>
                <w:sz w:val="22"/>
                <w:szCs w:val="22"/>
                <w:lang w:val="es-CR" w:eastAsia="es-CR"/>
              </w:rPr>
            </w:pPr>
            <w:r w:rsidRPr="00BB6114">
              <w:rPr>
                <w:sz w:val="22"/>
                <w:szCs w:val="22"/>
                <w:lang w:val="es-CR" w:eastAsia="es-CR"/>
              </w:rPr>
              <w:t>1-/Para la realización de las proyecciones se toma un histórico desde el año 2007. </w:t>
            </w:r>
          </w:p>
        </w:tc>
      </w:tr>
      <w:tr w:rsidR="00C44E55" w:rsidRPr="00BB6114" w14:paraId="5A593531" w14:textId="77777777" w:rsidTr="00C44E55">
        <w:trPr>
          <w:trHeight w:val="260"/>
        </w:trPr>
        <w:tc>
          <w:tcPr>
            <w:tcW w:w="11256" w:type="dxa"/>
            <w:gridSpan w:val="10"/>
            <w:shd w:val="clear" w:color="auto" w:fill="FFFFFF"/>
            <w:noWrap/>
            <w:vAlign w:val="center"/>
            <w:hideMark/>
          </w:tcPr>
          <w:p w14:paraId="6B89F41E"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 </w:t>
            </w:r>
          </w:p>
          <w:p w14:paraId="26670C8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2B5A8CF1" w14:textId="77777777" w:rsidR="00C44E55" w:rsidRPr="00BB6114" w:rsidRDefault="00C44E55" w:rsidP="00C44E55">
      <w:pPr>
        <w:suppressAutoHyphens w:val="0"/>
        <w:ind w:left="851" w:right="851" w:firstLine="709"/>
        <w:jc w:val="both"/>
        <w:rPr>
          <w:rFonts w:eastAsia="Calibri"/>
          <w:sz w:val="22"/>
          <w:szCs w:val="22"/>
          <w:lang w:val="es-CR" w:eastAsia="en-US"/>
        </w:rPr>
      </w:pPr>
    </w:p>
    <w:p w14:paraId="4BDDC1DB"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 xml:space="preserve">Como se ha mencionado en diferentes apartados de este análisis, durante el 2019 se propuso </w:t>
      </w:r>
      <w:r w:rsidRPr="00BB6114">
        <w:rPr>
          <w:sz w:val="22"/>
          <w:szCs w:val="22"/>
          <w:lang w:val="es-CR" w:eastAsia="es-ES"/>
        </w:rPr>
        <w:t xml:space="preserve">un modelo de tramitación para los Juzgados Penales por medio del proyecto denominado “Rediseño de Procesos del Modelo Penal”, de manera que, se estuvo presente en cinco circuitos judiciales del país, provocando un alza importante en los casos entrados y terminados con respecto al 2019. Ahora bien, se está proyectando una baja en las tres variables en el 2020, debido a que a nivel mundial está afectando la pandemia denominada Covid-19, el cual ha provocado un cambio en la forma de trabajo acostumbrada en el Poder Judicial, reduciendo los servicios prestados (marzo, abril y mayo), implementando el teletrabajo, suspendiendo juicios, giras y se obligó a la personas a mantenerse en casa mientras nos encontrábamos en la cúspide de la pandemia; por tal razón, se proyecta que para el 2020 los casos entrados, terminados y activos disminuyan. </w:t>
      </w:r>
    </w:p>
    <w:p w14:paraId="1562D344" w14:textId="77777777" w:rsidR="00C44E55" w:rsidRPr="00BB6114" w:rsidRDefault="00C44E55" w:rsidP="00C44E55">
      <w:pPr>
        <w:rPr>
          <w:rFonts w:eastAsia="Calibri"/>
          <w:sz w:val="22"/>
          <w:szCs w:val="22"/>
        </w:rPr>
      </w:pPr>
    </w:p>
    <w:p w14:paraId="0B4F8FFA"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En el Anexo 1 se puede ver el detalle del modelo utilizado, Media móvil K=3 para cada una de las principales variables proyectadas.</w:t>
      </w:r>
    </w:p>
    <w:p w14:paraId="06532D1C" w14:textId="77777777" w:rsidR="00C44E55" w:rsidRPr="00BB6114" w:rsidRDefault="00C44E55" w:rsidP="00C44E55">
      <w:pPr>
        <w:rPr>
          <w:rFonts w:eastAsia="Calibri"/>
          <w:sz w:val="22"/>
          <w:szCs w:val="22"/>
        </w:rPr>
      </w:pPr>
    </w:p>
    <w:p w14:paraId="3FF642FE" w14:textId="77777777" w:rsidR="00C44E55" w:rsidRPr="00BB6114" w:rsidRDefault="00C44E55" w:rsidP="00C44E55">
      <w:pPr>
        <w:suppressAutoHyphens w:val="0"/>
        <w:ind w:left="851" w:right="851" w:firstLine="709"/>
        <w:contextualSpacing/>
        <w:jc w:val="both"/>
        <w:outlineLvl w:val="0"/>
        <w:rPr>
          <w:rFonts w:eastAsia="Calibri"/>
          <w:b/>
          <w:sz w:val="22"/>
          <w:szCs w:val="22"/>
          <w:lang w:val="es-CR" w:eastAsia="en-US"/>
        </w:rPr>
      </w:pPr>
      <w:bookmarkStart w:id="32" w:name="_Toc71210930"/>
      <w:r w:rsidRPr="00BB6114">
        <w:rPr>
          <w:rFonts w:eastAsia="Calibri"/>
          <w:b/>
          <w:sz w:val="22"/>
          <w:szCs w:val="22"/>
          <w:lang w:val="es-CR" w:eastAsia="en-US"/>
        </w:rPr>
        <w:t>XIV. Disminución en las causas penales</w:t>
      </w:r>
      <w:bookmarkEnd w:id="32"/>
      <w:r w:rsidRPr="00BB6114">
        <w:rPr>
          <w:rFonts w:eastAsia="Calibri"/>
          <w:b/>
          <w:sz w:val="22"/>
          <w:szCs w:val="22"/>
          <w:lang w:val="es-CR" w:eastAsia="en-US"/>
        </w:rPr>
        <w:t xml:space="preserve"> </w:t>
      </w:r>
    </w:p>
    <w:p w14:paraId="6574F079" w14:textId="77777777" w:rsidR="00C44E55" w:rsidRPr="00BB6114" w:rsidRDefault="00C44E55" w:rsidP="00C44E55">
      <w:pPr>
        <w:rPr>
          <w:rFonts w:eastAsia="Calibri"/>
          <w:sz w:val="22"/>
          <w:szCs w:val="22"/>
        </w:rPr>
      </w:pPr>
    </w:p>
    <w:p w14:paraId="523A48DE" w14:textId="77777777" w:rsidR="00C44E55" w:rsidRPr="00BB6114" w:rsidRDefault="00C44E55" w:rsidP="00C44E55">
      <w:pPr>
        <w:suppressAutoHyphens w:val="0"/>
        <w:ind w:left="851" w:right="851" w:firstLine="709"/>
        <w:jc w:val="both"/>
        <w:outlineLvl w:val="0"/>
        <w:rPr>
          <w:rFonts w:eastAsia="Calibri"/>
          <w:bCs/>
          <w:sz w:val="22"/>
          <w:szCs w:val="22"/>
          <w:lang w:val="es-CR" w:eastAsia="en-US"/>
        </w:rPr>
      </w:pPr>
      <w:bookmarkStart w:id="33" w:name="_Toc71210931"/>
      <w:r w:rsidRPr="00BB6114">
        <w:rPr>
          <w:rFonts w:eastAsia="Calibri"/>
          <w:bCs/>
          <w:sz w:val="22"/>
          <w:szCs w:val="22"/>
          <w:lang w:val="es-CR" w:eastAsia="en-US"/>
        </w:rPr>
        <w:t>Con el fin de dar respuesta a la solicitud emitida por la Comisión de la Jurisdicción Penal en lo que respecta a las condiciones que provocaron una disminución en las causas penales en zonas que en otros tiempos han representado altos índices de conflictos penales, se establece lo siguiente:</w:t>
      </w:r>
      <w:bookmarkEnd w:id="33"/>
    </w:p>
    <w:p w14:paraId="210A509B" w14:textId="77777777" w:rsidR="00C44E55" w:rsidRPr="00BB6114" w:rsidRDefault="00C44E55" w:rsidP="00C44E55">
      <w:pPr>
        <w:rPr>
          <w:rFonts w:eastAsia="Calibri"/>
          <w:sz w:val="22"/>
          <w:szCs w:val="22"/>
        </w:rPr>
      </w:pPr>
    </w:p>
    <w:p w14:paraId="23C309A0" w14:textId="77777777" w:rsidR="00C44E55" w:rsidRPr="00BB6114" w:rsidRDefault="00C44E55" w:rsidP="00C44E55">
      <w:pPr>
        <w:suppressAutoHyphens w:val="0"/>
        <w:ind w:left="851" w:right="851" w:firstLine="709"/>
        <w:jc w:val="both"/>
        <w:outlineLvl w:val="0"/>
        <w:rPr>
          <w:rFonts w:eastAsia="Calibri"/>
          <w:bCs/>
          <w:sz w:val="22"/>
          <w:szCs w:val="22"/>
          <w:lang w:val="es-CR" w:eastAsia="en-US"/>
        </w:rPr>
      </w:pPr>
      <w:bookmarkStart w:id="34" w:name="_Toc71210932"/>
      <w:r w:rsidRPr="00BB6114">
        <w:rPr>
          <w:rFonts w:eastAsia="Calibri"/>
          <w:bCs/>
          <w:sz w:val="22"/>
          <w:szCs w:val="22"/>
          <w:lang w:val="es-CR" w:eastAsia="en-US"/>
        </w:rPr>
        <w:t>El flujo de causas judiciales que son allegadas a los Juzgados Penales, son producto de investigaciones en las diversas fiscalías, las que mediante la dirección funcional con el Organismo de Investigación Judicial cuentan con la investigación de denuncias y hechos calificables como delitos, siendo los Juzgados Penales los receptores de ese flujo.</w:t>
      </w:r>
      <w:bookmarkEnd w:id="34"/>
    </w:p>
    <w:p w14:paraId="0C550543" w14:textId="77777777" w:rsidR="00C44E55" w:rsidRPr="00BB6114" w:rsidRDefault="00C44E55" w:rsidP="00C44E55">
      <w:pPr>
        <w:rPr>
          <w:rFonts w:eastAsia="Calibri"/>
          <w:sz w:val="22"/>
          <w:szCs w:val="22"/>
        </w:rPr>
      </w:pPr>
    </w:p>
    <w:p w14:paraId="34B78F6B" w14:textId="77777777" w:rsidR="00C44E55" w:rsidRPr="00BB6114" w:rsidRDefault="00C44E55" w:rsidP="00C44E55">
      <w:pPr>
        <w:suppressAutoHyphens w:val="0"/>
        <w:ind w:left="851" w:right="851" w:firstLine="709"/>
        <w:jc w:val="both"/>
        <w:outlineLvl w:val="0"/>
        <w:rPr>
          <w:rFonts w:eastAsia="Calibri"/>
          <w:bCs/>
          <w:sz w:val="22"/>
          <w:szCs w:val="22"/>
          <w:lang w:val="es-CR" w:eastAsia="en-US"/>
        </w:rPr>
      </w:pPr>
      <w:bookmarkStart w:id="35" w:name="_Toc71210933"/>
      <w:r w:rsidRPr="00BB6114">
        <w:rPr>
          <w:rFonts w:eastAsia="Calibri"/>
          <w:bCs/>
          <w:sz w:val="22"/>
          <w:szCs w:val="22"/>
          <w:lang w:val="es-CR" w:eastAsia="en-US"/>
        </w:rPr>
        <w:t xml:space="preserve">Así las cosas, es importante analizar también la cantidad de casos </w:t>
      </w:r>
      <w:r w:rsidRPr="00BB6114">
        <w:rPr>
          <w:rFonts w:eastAsia="Calibri"/>
          <w:b/>
          <w:sz w:val="22"/>
          <w:szCs w:val="22"/>
          <w:lang w:val="es-CR" w:eastAsia="en-US"/>
        </w:rPr>
        <w:t xml:space="preserve">entrados a las fiscalías </w:t>
      </w:r>
      <w:r w:rsidRPr="00BB6114">
        <w:rPr>
          <w:rFonts w:eastAsia="Calibri"/>
          <w:bCs/>
          <w:sz w:val="22"/>
          <w:szCs w:val="22"/>
          <w:lang w:val="es-CR" w:eastAsia="en-US"/>
        </w:rPr>
        <w:t>la cual se detalla según Circuito Judicial y por año (periodo del 2011 al 2019) tal y como se observa en el siguiente cuadro:</w:t>
      </w:r>
      <w:bookmarkEnd w:id="35"/>
    </w:p>
    <w:tbl>
      <w:tblPr>
        <w:tblW w:w="7020" w:type="dxa"/>
        <w:tblInd w:w="915" w:type="dxa"/>
        <w:tblCellMar>
          <w:left w:w="70" w:type="dxa"/>
          <w:right w:w="70" w:type="dxa"/>
        </w:tblCellMar>
        <w:tblLook w:val="04A0" w:firstRow="1" w:lastRow="0" w:firstColumn="1" w:lastColumn="0" w:noHBand="0" w:noVBand="1"/>
      </w:tblPr>
      <w:tblGrid>
        <w:gridCol w:w="7020"/>
      </w:tblGrid>
      <w:tr w:rsidR="00C44E55" w:rsidRPr="00BB6114" w14:paraId="61FBCF4E" w14:textId="77777777" w:rsidTr="00C44E55">
        <w:trPr>
          <w:trHeight w:val="280"/>
        </w:trPr>
        <w:tc>
          <w:tcPr>
            <w:tcW w:w="7020" w:type="dxa"/>
            <w:shd w:val="clear" w:color="auto" w:fill="FFFFFF"/>
            <w:noWrap/>
            <w:vAlign w:val="center"/>
          </w:tcPr>
          <w:p w14:paraId="0105B891" w14:textId="77777777" w:rsidR="00C44E55" w:rsidRPr="00BB6114" w:rsidRDefault="00C44E55" w:rsidP="00C44E55">
            <w:pPr>
              <w:suppressAutoHyphens w:val="0"/>
              <w:jc w:val="center"/>
              <w:rPr>
                <w:b/>
                <w:bCs/>
                <w:sz w:val="22"/>
                <w:szCs w:val="22"/>
                <w:lang w:val="es-CR" w:eastAsia="es-CR"/>
              </w:rPr>
            </w:pPr>
          </w:p>
          <w:p w14:paraId="53864B1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14.1</w:t>
            </w:r>
          </w:p>
        </w:tc>
      </w:tr>
      <w:tr w:rsidR="00C44E55" w:rsidRPr="00BB6114" w14:paraId="751A1529" w14:textId="77777777" w:rsidTr="00C44E55">
        <w:trPr>
          <w:trHeight w:val="600"/>
        </w:trPr>
        <w:tc>
          <w:tcPr>
            <w:tcW w:w="7020" w:type="dxa"/>
            <w:shd w:val="clear" w:color="auto" w:fill="FFFFFF"/>
            <w:vAlign w:val="center"/>
            <w:hideMark/>
          </w:tcPr>
          <w:p w14:paraId="144CC4B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 Fiscalías Penales: Casos entrados por Circuito Judicial </w:t>
            </w:r>
          </w:p>
          <w:p w14:paraId="60248BF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durante el 2011-2019</w:t>
            </w:r>
          </w:p>
        </w:tc>
      </w:tr>
    </w:tbl>
    <w:p w14:paraId="04AAB9F6" w14:textId="77777777" w:rsidR="00C44E55" w:rsidRPr="00BB6114" w:rsidRDefault="00C44E55" w:rsidP="00C44E55">
      <w:pPr>
        <w:rPr>
          <w:rFonts w:eastAsia="Calibri"/>
          <w:sz w:val="22"/>
          <w:szCs w:val="22"/>
        </w:rPr>
      </w:pPr>
    </w:p>
    <w:tbl>
      <w:tblPr>
        <w:tblpPr w:leftFromText="141" w:rightFromText="141" w:vertAnchor="text" w:horzAnchor="margin" w:tblpXSpec="center" w:tblpY="163"/>
        <w:tblW w:w="10740" w:type="dxa"/>
        <w:tblCellMar>
          <w:left w:w="70" w:type="dxa"/>
          <w:right w:w="70" w:type="dxa"/>
        </w:tblCellMar>
        <w:tblLook w:val="04A0" w:firstRow="1" w:lastRow="0" w:firstColumn="1" w:lastColumn="0" w:noHBand="0" w:noVBand="1"/>
      </w:tblPr>
      <w:tblGrid>
        <w:gridCol w:w="2380"/>
        <w:gridCol w:w="900"/>
        <w:gridCol w:w="900"/>
        <w:gridCol w:w="900"/>
        <w:gridCol w:w="900"/>
        <w:gridCol w:w="900"/>
        <w:gridCol w:w="900"/>
        <w:gridCol w:w="994"/>
        <w:gridCol w:w="900"/>
        <w:gridCol w:w="1066"/>
      </w:tblGrid>
      <w:tr w:rsidR="00C44E55" w:rsidRPr="00BB6114" w14:paraId="22DD4B22" w14:textId="77777777" w:rsidTr="00C44E55">
        <w:trPr>
          <w:trHeight w:val="290"/>
        </w:trPr>
        <w:tc>
          <w:tcPr>
            <w:tcW w:w="2380" w:type="dxa"/>
            <w:vMerge w:val="restart"/>
            <w:tcBorders>
              <w:top w:val="single" w:sz="8" w:space="0" w:color="auto"/>
              <w:left w:val="nil"/>
              <w:bottom w:val="single" w:sz="8" w:space="0" w:color="000000"/>
              <w:right w:val="double" w:sz="6" w:space="0" w:color="auto"/>
            </w:tcBorders>
            <w:noWrap/>
            <w:vAlign w:val="center"/>
            <w:hideMark/>
          </w:tcPr>
          <w:p w14:paraId="24ACD3C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Circuito Judicial</w:t>
            </w:r>
          </w:p>
        </w:tc>
        <w:tc>
          <w:tcPr>
            <w:tcW w:w="8360" w:type="dxa"/>
            <w:gridSpan w:val="9"/>
            <w:tcBorders>
              <w:top w:val="single" w:sz="8" w:space="0" w:color="auto"/>
              <w:left w:val="nil"/>
              <w:bottom w:val="single" w:sz="8" w:space="0" w:color="auto"/>
              <w:right w:val="nil"/>
            </w:tcBorders>
            <w:noWrap/>
            <w:vAlign w:val="center"/>
            <w:hideMark/>
          </w:tcPr>
          <w:p w14:paraId="1545691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Casos entrados</w:t>
            </w:r>
          </w:p>
        </w:tc>
      </w:tr>
      <w:tr w:rsidR="00C44E55" w:rsidRPr="00BB6114" w14:paraId="0BB3EE4C" w14:textId="77777777" w:rsidTr="00C44E55">
        <w:trPr>
          <w:trHeight w:val="290"/>
        </w:trPr>
        <w:tc>
          <w:tcPr>
            <w:tcW w:w="0" w:type="auto"/>
            <w:vMerge/>
            <w:tcBorders>
              <w:top w:val="single" w:sz="8" w:space="0" w:color="auto"/>
              <w:left w:val="nil"/>
              <w:bottom w:val="single" w:sz="8" w:space="0" w:color="000000"/>
              <w:right w:val="double" w:sz="6" w:space="0" w:color="auto"/>
            </w:tcBorders>
            <w:vAlign w:val="center"/>
            <w:hideMark/>
          </w:tcPr>
          <w:p w14:paraId="1E981E89" w14:textId="77777777" w:rsidR="00C44E55" w:rsidRPr="00BB6114" w:rsidRDefault="00C44E55" w:rsidP="00C44E55">
            <w:pPr>
              <w:suppressAutoHyphens w:val="0"/>
              <w:rPr>
                <w:b/>
                <w:bCs/>
                <w:sz w:val="22"/>
                <w:szCs w:val="22"/>
                <w:lang w:val="es-CR" w:eastAsia="es-CR"/>
              </w:rPr>
            </w:pPr>
          </w:p>
        </w:tc>
        <w:tc>
          <w:tcPr>
            <w:tcW w:w="900" w:type="dxa"/>
            <w:tcBorders>
              <w:top w:val="nil"/>
              <w:left w:val="nil"/>
              <w:bottom w:val="single" w:sz="8" w:space="0" w:color="auto"/>
              <w:right w:val="nil"/>
            </w:tcBorders>
            <w:noWrap/>
            <w:vAlign w:val="center"/>
            <w:hideMark/>
          </w:tcPr>
          <w:p w14:paraId="4CD836A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2011</w:t>
            </w:r>
          </w:p>
        </w:tc>
        <w:tc>
          <w:tcPr>
            <w:tcW w:w="900" w:type="dxa"/>
            <w:tcBorders>
              <w:top w:val="nil"/>
              <w:left w:val="single" w:sz="4" w:space="0" w:color="auto"/>
              <w:bottom w:val="single" w:sz="8" w:space="0" w:color="auto"/>
              <w:right w:val="single" w:sz="4" w:space="0" w:color="auto"/>
            </w:tcBorders>
            <w:noWrap/>
            <w:vAlign w:val="center"/>
            <w:hideMark/>
          </w:tcPr>
          <w:p w14:paraId="1DB65A9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2012</w:t>
            </w:r>
          </w:p>
        </w:tc>
        <w:tc>
          <w:tcPr>
            <w:tcW w:w="900" w:type="dxa"/>
            <w:tcBorders>
              <w:top w:val="nil"/>
              <w:left w:val="nil"/>
              <w:bottom w:val="single" w:sz="8" w:space="0" w:color="auto"/>
              <w:right w:val="nil"/>
            </w:tcBorders>
            <w:noWrap/>
            <w:vAlign w:val="center"/>
            <w:hideMark/>
          </w:tcPr>
          <w:p w14:paraId="77BD771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2013</w:t>
            </w:r>
          </w:p>
        </w:tc>
        <w:tc>
          <w:tcPr>
            <w:tcW w:w="900" w:type="dxa"/>
            <w:tcBorders>
              <w:top w:val="nil"/>
              <w:left w:val="single" w:sz="4" w:space="0" w:color="auto"/>
              <w:bottom w:val="single" w:sz="8" w:space="0" w:color="auto"/>
              <w:right w:val="single" w:sz="4" w:space="0" w:color="auto"/>
            </w:tcBorders>
            <w:noWrap/>
            <w:vAlign w:val="center"/>
            <w:hideMark/>
          </w:tcPr>
          <w:p w14:paraId="3A8DB3D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2014</w:t>
            </w:r>
          </w:p>
        </w:tc>
        <w:tc>
          <w:tcPr>
            <w:tcW w:w="900" w:type="dxa"/>
            <w:tcBorders>
              <w:top w:val="nil"/>
              <w:left w:val="nil"/>
              <w:bottom w:val="single" w:sz="8" w:space="0" w:color="auto"/>
              <w:right w:val="nil"/>
            </w:tcBorders>
            <w:noWrap/>
            <w:vAlign w:val="center"/>
            <w:hideMark/>
          </w:tcPr>
          <w:p w14:paraId="693867D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900" w:type="dxa"/>
            <w:tcBorders>
              <w:top w:val="nil"/>
              <w:left w:val="single" w:sz="4" w:space="0" w:color="auto"/>
              <w:bottom w:val="single" w:sz="8" w:space="0" w:color="auto"/>
              <w:right w:val="single" w:sz="4" w:space="0" w:color="auto"/>
            </w:tcBorders>
            <w:noWrap/>
            <w:vAlign w:val="center"/>
            <w:hideMark/>
          </w:tcPr>
          <w:p w14:paraId="33F37F5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994" w:type="dxa"/>
            <w:tcBorders>
              <w:top w:val="nil"/>
              <w:left w:val="nil"/>
              <w:bottom w:val="single" w:sz="8" w:space="0" w:color="auto"/>
              <w:right w:val="nil"/>
            </w:tcBorders>
            <w:noWrap/>
            <w:vAlign w:val="center"/>
            <w:hideMark/>
          </w:tcPr>
          <w:p w14:paraId="1F67F75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00" w:type="dxa"/>
            <w:tcBorders>
              <w:top w:val="nil"/>
              <w:left w:val="single" w:sz="4" w:space="0" w:color="auto"/>
              <w:bottom w:val="single" w:sz="8" w:space="0" w:color="auto"/>
              <w:right w:val="single" w:sz="4" w:space="0" w:color="auto"/>
            </w:tcBorders>
            <w:noWrap/>
            <w:vAlign w:val="center"/>
            <w:hideMark/>
          </w:tcPr>
          <w:p w14:paraId="728928F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066" w:type="dxa"/>
            <w:tcBorders>
              <w:top w:val="nil"/>
              <w:left w:val="nil"/>
              <w:bottom w:val="single" w:sz="8" w:space="0" w:color="auto"/>
              <w:right w:val="nil"/>
            </w:tcBorders>
            <w:noWrap/>
            <w:vAlign w:val="center"/>
            <w:hideMark/>
          </w:tcPr>
          <w:p w14:paraId="12F63DF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01AB91A9" w14:textId="77777777" w:rsidTr="00C44E55">
        <w:trPr>
          <w:trHeight w:val="280"/>
        </w:trPr>
        <w:tc>
          <w:tcPr>
            <w:tcW w:w="2380" w:type="dxa"/>
            <w:noWrap/>
            <w:vAlign w:val="center"/>
            <w:hideMark/>
          </w:tcPr>
          <w:p w14:paraId="10C98A9E" w14:textId="77777777" w:rsidR="00C44E55" w:rsidRPr="00BB6114" w:rsidRDefault="00C44E55" w:rsidP="00C44E55">
            <w:pPr>
              <w:rPr>
                <w:b/>
                <w:bCs/>
                <w:sz w:val="22"/>
                <w:szCs w:val="22"/>
                <w:lang w:val="es-CR" w:eastAsia="es-CR"/>
              </w:rPr>
            </w:pPr>
          </w:p>
        </w:tc>
        <w:tc>
          <w:tcPr>
            <w:tcW w:w="900" w:type="dxa"/>
            <w:tcBorders>
              <w:top w:val="nil"/>
              <w:left w:val="double" w:sz="6" w:space="0" w:color="auto"/>
              <w:bottom w:val="nil"/>
              <w:right w:val="nil"/>
            </w:tcBorders>
            <w:noWrap/>
            <w:vAlign w:val="center"/>
            <w:hideMark/>
          </w:tcPr>
          <w:p w14:paraId="1ED77AE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single" w:sz="4" w:space="0" w:color="auto"/>
              <w:bottom w:val="nil"/>
              <w:right w:val="single" w:sz="4" w:space="0" w:color="auto"/>
            </w:tcBorders>
            <w:noWrap/>
            <w:vAlign w:val="center"/>
            <w:hideMark/>
          </w:tcPr>
          <w:p w14:paraId="4B93EA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noWrap/>
            <w:vAlign w:val="center"/>
            <w:hideMark/>
          </w:tcPr>
          <w:p w14:paraId="04A1D658"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noWrap/>
            <w:vAlign w:val="center"/>
            <w:hideMark/>
          </w:tcPr>
          <w:p w14:paraId="4FA8947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noWrap/>
            <w:vAlign w:val="bottom"/>
            <w:hideMark/>
          </w:tcPr>
          <w:p w14:paraId="11551A76"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noWrap/>
            <w:vAlign w:val="bottom"/>
            <w:hideMark/>
          </w:tcPr>
          <w:p w14:paraId="08E4EA4D"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4" w:type="dxa"/>
            <w:noWrap/>
            <w:vAlign w:val="bottom"/>
            <w:hideMark/>
          </w:tcPr>
          <w:p w14:paraId="50FD3FBF"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noWrap/>
            <w:vAlign w:val="bottom"/>
            <w:hideMark/>
          </w:tcPr>
          <w:p w14:paraId="1E836FE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6" w:type="dxa"/>
            <w:noWrap/>
            <w:vAlign w:val="bottom"/>
            <w:hideMark/>
          </w:tcPr>
          <w:p w14:paraId="3369ECBB" w14:textId="77777777" w:rsidR="00C44E55" w:rsidRPr="00BB6114" w:rsidRDefault="00C44E55" w:rsidP="00C44E55">
            <w:pPr>
              <w:rPr>
                <w:sz w:val="22"/>
                <w:szCs w:val="22"/>
                <w:lang w:val="es-CR" w:eastAsia="es-CR"/>
              </w:rPr>
            </w:pPr>
          </w:p>
        </w:tc>
      </w:tr>
      <w:tr w:rsidR="00C44E55" w:rsidRPr="00BB6114" w14:paraId="432420E2" w14:textId="77777777" w:rsidTr="00C44E55">
        <w:trPr>
          <w:trHeight w:val="280"/>
        </w:trPr>
        <w:tc>
          <w:tcPr>
            <w:tcW w:w="2380" w:type="dxa"/>
            <w:noWrap/>
            <w:vAlign w:val="center"/>
            <w:hideMark/>
          </w:tcPr>
          <w:p w14:paraId="2DFFBE1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900" w:type="dxa"/>
            <w:tcBorders>
              <w:top w:val="nil"/>
              <w:left w:val="double" w:sz="6" w:space="0" w:color="auto"/>
              <w:bottom w:val="nil"/>
              <w:right w:val="nil"/>
            </w:tcBorders>
            <w:noWrap/>
            <w:vAlign w:val="center"/>
            <w:hideMark/>
          </w:tcPr>
          <w:p w14:paraId="472B321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234.041</w:t>
            </w:r>
          </w:p>
        </w:tc>
        <w:tc>
          <w:tcPr>
            <w:tcW w:w="900" w:type="dxa"/>
            <w:tcBorders>
              <w:top w:val="nil"/>
              <w:left w:val="single" w:sz="4" w:space="0" w:color="auto"/>
              <w:bottom w:val="nil"/>
              <w:right w:val="single" w:sz="4" w:space="0" w:color="auto"/>
            </w:tcBorders>
            <w:noWrap/>
            <w:vAlign w:val="center"/>
            <w:hideMark/>
          </w:tcPr>
          <w:p w14:paraId="5F2DC21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158.121</w:t>
            </w:r>
          </w:p>
        </w:tc>
        <w:tc>
          <w:tcPr>
            <w:tcW w:w="900" w:type="dxa"/>
            <w:noWrap/>
            <w:vAlign w:val="center"/>
            <w:hideMark/>
          </w:tcPr>
          <w:p w14:paraId="797C0AD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173.448</w:t>
            </w:r>
          </w:p>
        </w:tc>
        <w:tc>
          <w:tcPr>
            <w:tcW w:w="900" w:type="dxa"/>
            <w:tcBorders>
              <w:top w:val="nil"/>
              <w:left w:val="single" w:sz="4" w:space="0" w:color="auto"/>
              <w:bottom w:val="nil"/>
              <w:right w:val="single" w:sz="4" w:space="0" w:color="auto"/>
            </w:tcBorders>
            <w:noWrap/>
            <w:vAlign w:val="center"/>
            <w:hideMark/>
          </w:tcPr>
          <w:p w14:paraId="26B8476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182.933</w:t>
            </w:r>
          </w:p>
        </w:tc>
        <w:tc>
          <w:tcPr>
            <w:tcW w:w="900" w:type="dxa"/>
            <w:noWrap/>
            <w:vAlign w:val="bottom"/>
            <w:hideMark/>
          </w:tcPr>
          <w:p w14:paraId="0696F82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170.069</w:t>
            </w:r>
          </w:p>
        </w:tc>
        <w:tc>
          <w:tcPr>
            <w:tcW w:w="900" w:type="dxa"/>
            <w:tcBorders>
              <w:top w:val="nil"/>
              <w:left w:val="single" w:sz="4" w:space="0" w:color="auto"/>
              <w:bottom w:val="nil"/>
              <w:right w:val="single" w:sz="4" w:space="0" w:color="auto"/>
            </w:tcBorders>
            <w:shd w:val="clear" w:color="auto" w:fill="FFFFFF"/>
            <w:noWrap/>
            <w:vAlign w:val="center"/>
            <w:hideMark/>
          </w:tcPr>
          <w:p w14:paraId="68B9E40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167.252</w:t>
            </w:r>
          </w:p>
        </w:tc>
        <w:tc>
          <w:tcPr>
            <w:tcW w:w="994" w:type="dxa"/>
            <w:vAlign w:val="center"/>
            <w:hideMark/>
          </w:tcPr>
          <w:p w14:paraId="3E6EAD4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171.773</w:t>
            </w:r>
          </w:p>
        </w:tc>
        <w:tc>
          <w:tcPr>
            <w:tcW w:w="900" w:type="dxa"/>
            <w:tcBorders>
              <w:top w:val="nil"/>
              <w:left w:val="single" w:sz="4" w:space="0" w:color="auto"/>
              <w:bottom w:val="nil"/>
              <w:right w:val="single" w:sz="4" w:space="0" w:color="auto"/>
            </w:tcBorders>
            <w:noWrap/>
            <w:vAlign w:val="bottom"/>
            <w:hideMark/>
          </w:tcPr>
          <w:p w14:paraId="36FB300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185.171</w:t>
            </w:r>
          </w:p>
        </w:tc>
        <w:tc>
          <w:tcPr>
            <w:tcW w:w="1066" w:type="dxa"/>
            <w:tcBorders>
              <w:top w:val="single" w:sz="4" w:space="0" w:color="000000"/>
              <w:left w:val="nil"/>
              <w:bottom w:val="nil"/>
              <w:right w:val="nil"/>
            </w:tcBorders>
            <w:shd w:val="clear" w:color="auto" w:fill="FFFFFF"/>
            <w:vAlign w:val="center"/>
            <w:hideMark/>
          </w:tcPr>
          <w:p w14:paraId="5D6D3F5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210.337</w:t>
            </w:r>
          </w:p>
        </w:tc>
      </w:tr>
      <w:tr w:rsidR="00C44E55" w:rsidRPr="00BB6114" w14:paraId="5EE60944" w14:textId="77777777" w:rsidTr="00C44E55">
        <w:trPr>
          <w:trHeight w:val="280"/>
        </w:trPr>
        <w:tc>
          <w:tcPr>
            <w:tcW w:w="2380" w:type="dxa"/>
            <w:noWrap/>
            <w:vAlign w:val="center"/>
            <w:hideMark/>
          </w:tcPr>
          <w:p w14:paraId="5C0E58FD" w14:textId="77777777" w:rsidR="00C44E55" w:rsidRPr="00BB6114" w:rsidRDefault="00C44E55" w:rsidP="00C44E55">
            <w:pPr>
              <w:rPr>
                <w:b/>
                <w:bCs/>
                <w:sz w:val="22"/>
                <w:szCs w:val="22"/>
                <w:lang w:val="es-CR" w:eastAsia="es-CR"/>
              </w:rPr>
            </w:pPr>
          </w:p>
        </w:tc>
        <w:tc>
          <w:tcPr>
            <w:tcW w:w="900" w:type="dxa"/>
            <w:tcBorders>
              <w:top w:val="nil"/>
              <w:left w:val="double" w:sz="6" w:space="0" w:color="auto"/>
              <w:bottom w:val="nil"/>
              <w:right w:val="nil"/>
            </w:tcBorders>
            <w:noWrap/>
            <w:vAlign w:val="center"/>
            <w:hideMark/>
          </w:tcPr>
          <w:p w14:paraId="2D78C8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single" w:sz="4" w:space="0" w:color="auto"/>
              <w:bottom w:val="nil"/>
              <w:right w:val="single" w:sz="4" w:space="0" w:color="auto"/>
            </w:tcBorders>
            <w:noWrap/>
            <w:vAlign w:val="center"/>
            <w:hideMark/>
          </w:tcPr>
          <w:p w14:paraId="0DAD509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noWrap/>
            <w:vAlign w:val="center"/>
            <w:hideMark/>
          </w:tcPr>
          <w:p w14:paraId="4CF89E25"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noWrap/>
            <w:vAlign w:val="center"/>
            <w:hideMark/>
          </w:tcPr>
          <w:p w14:paraId="78D7D8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noWrap/>
            <w:vAlign w:val="bottom"/>
            <w:hideMark/>
          </w:tcPr>
          <w:p w14:paraId="0B9E03D0"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shd w:val="clear" w:color="auto" w:fill="FFFFFF"/>
            <w:noWrap/>
            <w:vAlign w:val="bottom"/>
            <w:hideMark/>
          </w:tcPr>
          <w:p w14:paraId="4804F0F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4" w:type="dxa"/>
            <w:noWrap/>
            <w:vAlign w:val="bottom"/>
            <w:hideMark/>
          </w:tcPr>
          <w:p w14:paraId="009C381A" w14:textId="77777777" w:rsidR="00C44E55" w:rsidRPr="00BB6114" w:rsidRDefault="00C44E55" w:rsidP="00C44E55">
            <w:pPr>
              <w:rPr>
                <w:sz w:val="22"/>
                <w:szCs w:val="22"/>
                <w:lang w:val="es-CR" w:eastAsia="es-CR"/>
              </w:rPr>
            </w:pPr>
          </w:p>
        </w:tc>
        <w:tc>
          <w:tcPr>
            <w:tcW w:w="900" w:type="dxa"/>
            <w:tcBorders>
              <w:top w:val="nil"/>
              <w:left w:val="single" w:sz="4" w:space="0" w:color="auto"/>
              <w:bottom w:val="nil"/>
              <w:right w:val="single" w:sz="4" w:space="0" w:color="auto"/>
            </w:tcBorders>
            <w:noWrap/>
            <w:vAlign w:val="bottom"/>
            <w:hideMark/>
          </w:tcPr>
          <w:p w14:paraId="0420FC2A"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066" w:type="dxa"/>
            <w:shd w:val="clear" w:color="auto" w:fill="FFFFFF"/>
            <w:vAlign w:val="center"/>
            <w:hideMark/>
          </w:tcPr>
          <w:p w14:paraId="00768C03"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r w:rsidR="00C44E55" w:rsidRPr="00BB6114" w14:paraId="61AEE1AB" w14:textId="77777777" w:rsidTr="00C44E55">
        <w:trPr>
          <w:trHeight w:val="280"/>
        </w:trPr>
        <w:tc>
          <w:tcPr>
            <w:tcW w:w="2380" w:type="dxa"/>
            <w:noWrap/>
            <w:vAlign w:val="center"/>
            <w:hideMark/>
          </w:tcPr>
          <w:p w14:paraId="39FE5CC8"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San José</w:t>
            </w:r>
          </w:p>
        </w:tc>
        <w:tc>
          <w:tcPr>
            <w:tcW w:w="900" w:type="dxa"/>
            <w:tcBorders>
              <w:top w:val="nil"/>
              <w:left w:val="double" w:sz="6" w:space="0" w:color="auto"/>
              <w:bottom w:val="nil"/>
              <w:right w:val="nil"/>
            </w:tcBorders>
            <w:noWrap/>
            <w:vAlign w:val="center"/>
            <w:hideMark/>
          </w:tcPr>
          <w:p w14:paraId="6E3A47C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50.694</w:t>
            </w:r>
          </w:p>
        </w:tc>
        <w:tc>
          <w:tcPr>
            <w:tcW w:w="900" w:type="dxa"/>
            <w:tcBorders>
              <w:top w:val="nil"/>
              <w:left w:val="single" w:sz="4" w:space="0" w:color="auto"/>
              <w:bottom w:val="nil"/>
              <w:right w:val="single" w:sz="4" w:space="0" w:color="auto"/>
            </w:tcBorders>
            <w:noWrap/>
            <w:vAlign w:val="center"/>
            <w:hideMark/>
          </w:tcPr>
          <w:p w14:paraId="4CE0CF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23.819</w:t>
            </w:r>
          </w:p>
        </w:tc>
        <w:tc>
          <w:tcPr>
            <w:tcW w:w="900" w:type="dxa"/>
            <w:noWrap/>
            <w:vAlign w:val="center"/>
            <w:hideMark/>
          </w:tcPr>
          <w:p w14:paraId="678FAC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24.084</w:t>
            </w:r>
          </w:p>
        </w:tc>
        <w:tc>
          <w:tcPr>
            <w:tcW w:w="900" w:type="dxa"/>
            <w:tcBorders>
              <w:top w:val="nil"/>
              <w:left w:val="single" w:sz="4" w:space="0" w:color="auto"/>
              <w:bottom w:val="nil"/>
              <w:right w:val="single" w:sz="4" w:space="0" w:color="auto"/>
            </w:tcBorders>
            <w:noWrap/>
            <w:vAlign w:val="center"/>
            <w:hideMark/>
          </w:tcPr>
          <w:p w14:paraId="0DCD44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25.009</w:t>
            </w:r>
          </w:p>
        </w:tc>
        <w:tc>
          <w:tcPr>
            <w:tcW w:w="900" w:type="dxa"/>
            <w:noWrap/>
            <w:vAlign w:val="bottom"/>
            <w:hideMark/>
          </w:tcPr>
          <w:p w14:paraId="16DB92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23.032</w:t>
            </w:r>
          </w:p>
        </w:tc>
        <w:tc>
          <w:tcPr>
            <w:tcW w:w="900" w:type="dxa"/>
            <w:tcBorders>
              <w:top w:val="nil"/>
              <w:left w:val="single" w:sz="4" w:space="0" w:color="auto"/>
              <w:bottom w:val="nil"/>
              <w:right w:val="single" w:sz="4" w:space="0" w:color="auto"/>
            </w:tcBorders>
            <w:shd w:val="clear" w:color="auto" w:fill="FFFFFF"/>
            <w:noWrap/>
            <w:vAlign w:val="bottom"/>
            <w:hideMark/>
          </w:tcPr>
          <w:p w14:paraId="00A01D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23 093</w:t>
            </w:r>
          </w:p>
        </w:tc>
        <w:tc>
          <w:tcPr>
            <w:tcW w:w="994" w:type="dxa"/>
            <w:noWrap/>
            <w:vAlign w:val="bottom"/>
            <w:hideMark/>
          </w:tcPr>
          <w:p w14:paraId="1994148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22 764</w:t>
            </w:r>
          </w:p>
        </w:tc>
        <w:tc>
          <w:tcPr>
            <w:tcW w:w="900" w:type="dxa"/>
            <w:tcBorders>
              <w:top w:val="nil"/>
              <w:left w:val="single" w:sz="4" w:space="0" w:color="auto"/>
              <w:bottom w:val="nil"/>
              <w:right w:val="single" w:sz="4" w:space="0" w:color="auto"/>
            </w:tcBorders>
            <w:noWrap/>
            <w:vAlign w:val="bottom"/>
            <w:hideMark/>
          </w:tcPr>
          <w:p w14:paraId="60E4C71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24.386</w:t>
            </w:r>
          </w:p>
        </w:tc>
        <w:tc>
          <w:tcPr>
            <w:tcW w:w="1066" w:type="dxa"/>
            <w:noWrap/>
            <w:vAlign w:val="bottom"/>
            <w:hideMark/>
          </w:tcPr>
          <w:p w14:paraId="43B715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28.771</w:t>
            </w:r>
          </w:p>
        </w:tc>
      </w:tr>
      <w:tr w:rsidR="00C44E55" w:rsidRPr="00BB6114" w14:paraId="765B8DF8" w14:textId="77777777" w:rsidTr="00C44E55">
        <w:trPr>
          <w:trHeight w:val="280"/>
        </w:trPr>
        <w:tc>
          <w:tcPr>
            <w:tcW w:w="2380" w:type="dxa"/>
            <w:noWrap/>
            <w:vAlign w:val="center"/>
            <w:hideMark/>
          </w:tcPr>
          <w:p w14:paraId="0D145070"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San José</w:t>
            </w:r>
          </w:p>
        </w:tc>
        <w:tc>
          <w:tcPr>
            <w:tcW w:w="900" w:type="dxa"/>
            <w:tcBorders>
              <w:top w:val="nil"/>
              <w:left w:val="double" w:sz="6" w:space="0" w:color="auto"/>
              <w:bottom w:val="nil"/>
              <w:right w:val="nil"/>
            </w:tcBorders>
            <w:noWrap/>
            <w:vAlign w:val="center"/>
            <w:hideMark/>
          </w:tcPr>
          <w:p w14:paraId="5F5EA11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16.855</w:t>
            </w:r>
          </w:p>
        </w:tc>
        <w:tc>
          <w:tcPr>
            <w:tcW w:w="900" w:type="dxa"/>
            <w:tcBorders>
              <w:top w:val="nil"/>
              <w:left w:val="single" w:sz="4" w:space="0" w:color="auto"/>
              <w:bottom w:val="nil"/>
              <w:right w:val="single" w:sz="4" w:space="0" w:color="auto"/>
            </w:tcBorders>
            <w:noWrap/>
            <w:vAlign w:val="center"/>
            <w:hideMark/>
          </w:tcPr>
          <w:p w14:paraId="4C55F4D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12.974</w:t>
            </w:r>
          </w:p>
        </w:tc>
        <w:tc>
          <w:tcPr>
            <w:tcW w:w="900" w:type="dxa"/>
            <w:noWrap/>
            <w:vAlign w:val="center"/>
            <w:hideMark/>
          </w:tcPr>
          <w:p w14:paraId="189F03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13.917</w:t>
            </w:r>
          </w:p>
        </w:tc>
        <w:tc>
          <w:tcPr>
            <w:tcW w:w="900" w:type="dxa"/>
            <w:tcBorders>
              <w:top w:val="nil"/>
              <w:left w:val="single" w:sz="4" w:space="0" w:color="auto"/>
              <w:bottom w:val="nil"/>
              <w:right w:val="single" w:sz="4" w:space="0" w:color="auto"/>
            </w:tcBorders>
            <w:noWrap/>
            <w:vAlign w:val="center"/>
            <w:hideMark/>
          </w:tcPr>
          <w:p w14:paraId="275030F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16.556</w:t>
            </w:r>
          </w:p>
        </w:tc>
        <w:tc>
          <w:tcPr>
            <w:tcW w:w="900" w:type="dxa"/>
            <w:noWrap/>
            <w:vAlign w:val="bottom"/>
            <w:hideMark/>
          </w:tcPr>
          <w:p w14:paraId="4A745A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14.929</w:t>
            </w:r>
          </w:p>
        </w:tc>
        <w:tc>
          <w:tcPr>
            <w:tcW w:w="900" w:type="dxa"/>
            <w:tcBorders>
              <w:top w:val="nil"/>
              <w:left w:val="single" w:sz="4" w:space="0" w:color="auto"/>
              <w:bottom w:val="nil"/>
              <w:right w:val="single" w:sz="4" w:space="0" w:color="auto"/>
            </w:tcBorders>
            <w:shd w:val="clear" w:color="auto" w:fill="FFFFFF"/>
            <w:noWrap/>
            <w:vAlign w:val="bottom"/>
            <w:hideMark/>
          </w:tcPr>
          <w:p w14:paraId="6CD17AC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13 044</w:t>
            </w:r>
          </w:p>
        </w:tc>
        <w:tc>
          <w:tcPr>
            <w:tcW w:w="994" w:type="dxa"/>
            <w:noWrap/>
            <w:vAlign w:val="bottom"/>
            <w:hideMark/>
          </w:tcPr>
          <w:p w14:paraId="3B60437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14 346</w:t>
            </w:r>
          </w:p>
        </w:tc>
        <w:tc>
          <w:tcPr>
            <w:tcW w:w="900" w:type="dxa"/>
            <w:tcBorders>
              <w:top w:val="nil"/>
              <w:left w:val="single" w:sz="4" w:space="0" w:color="auto"/>
              <w:bottom w:val="nil"/>
              <w:right w:val="single" w:sz="4" w:space="0" w:color="auto"/>
            </w:tcBorders>
            <w:noWrap/>
            <w:vAlign w:val="bottom"/>
            <w:hideMark/>
          </w:tcPr>
          <w:p w14:paraId="770818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14.869</w:t>
            </w:r>
          </w:p>
        </w:tc>
        <w:tc>
          <w:tcPr>
            <w:tcW w:w="1066" w:type="dxa"/>
            <w:noWrap/>
            <w:vAlign w:val="bottom"/>
            <w:hideMark/>
          </w:tcPr>
          <w:p w14:paraId="0C9CCC7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15.881</w:t>
            </w:r>
          </w:p>
        </w:tc>
      </w:tr>
      <w:tr w:rsidR="00C44E55" w:rsidRPr="00BB6114" w14:paraId="28B6B53A" w14:textId="77777777" w:rsidTr="00C44E55">
        <w:trPr>
          <w:trHeight w:val="280"/>
        </w:trPr>
        <w:tc>
          <w:tcPr>
            <w:tcW w:w="2380" w:type="dxa"/>
            <w:noWrap/>
            <w:vAlign w:val="center"/>
            <w:hideMark/>
          </w:tcPr>
          <w:p w14:paraId="31626685" w14:textId="77777777" w:rsidR="00C44E55" w:rsidRPr="00BB6114" w:rsidRDefault="00C44E55" w:rsidP="00C44E55">
            <w:pPr>
              <w:suppressAutoHyphens w:val="0"/>
              <w:rPr>
                <w:sz w:val="22"/>
                <w:szCs w:val="22"/>
                <w:lang w:val="es-CR" w:eastAsia="es-CR"/>
              </w:rPr>
            </w:pPr>
            <w:r w:rsidRPr="00BB6114">
              <w:rPr>
                <w:sz w:val="22"/>
                <w:szCs w:val="22"/>
                <w:lang w:val="es-CR" w:eastAsia="es-CR"/>
              </w:rPr>
              <w:t>Tercero San José</w:t>
            </w:r>
          </w:p>
        </w:tc>
        <w:tc>
          <w:tcPr>
            <w:tcW w:w="900" w:type="dxa"/>
            <w:tcBorders>
              <w:top w:val="nil"/>
              <w:left w:val="double" w:sz="6" w:space="0" w:color="auto"/>
              <w:bottom w:val="nil"/>
              <w:right w:val="nil"/>
            </w:tcBorders>
            <w:noWrap/>
            <w:vAlign w:val="center"/>
            <w:hideMark/>
          </w:tcPr>
          <w:p w14:paraId="2703C6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22.234</w:t>
            </w:r>
          </w:p>
        </w:tc>
        <w:tc>
          <w:tcPr>
            <w:tcW w:w="900" w:type="dxa"/>
            <w:tcBorders>
              <w:top w:val="nil"/>
              <w:left w:val="single" w:sz="4" w:space="0" w:color="auto"/>
              <w:bottom w:val="nil"/>
              <w:right w:val="single" w:sz="4" w:space="0" w:color="auto"/>
            </w:tcBorders>
            <w:noWrap/>
            <w:vAlign w:val="center"/>
            <w:hideMark/>
          </w:tcPr>
          <w:p w14:paraId="56F128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17.703</w:t>
            </w:r>
          </w:p>
        </w:tc>
        <w:tc>
          <w:tcPr>
            <w:tcW w:w="900" w:type="dxa"/>
            <w:noWrap/>
            <w:vAlign w:val="center"/>
            <w:hideMark/>
          </w:tcPr>
          <w:p w14:paraId="7CAED8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19.045</w:t>
            </w:r>
          </w:p>
        </w:tc>
        <w:tc>
          <w:tcPr>
            <w:tcW w:w="900" w:type="dxa"/>
            <w:tcBorders>
              <w:top w:val="nil"/>
              <w:left w:val="single" w:sz="4" w:space="0" w:color="auto"/>
              <w:bottom w:val="nil"/>
              <w:right w:val="single" w:sz="4" w:space="0" w:color="auto"/>
            </w:tcBorders>
            <w:noWrap/>
            <w:vAlign w:val="center"/>
            <w:hideMark/>
          </w:tcPr>
          <w:p w14:paraId="5AB7C10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21.692</w:t>
            </w:r>
          </w:p>
        </w:tc>
        <w:tc>
          <w:tcPr>
            <w:tcW w:w="900" w:type="dxa"/>
            <w:noWrap/>
            <w:vAlign w:val="bottom"/>
            <w:hideMark/>
          </w:tcPr>
          <w:p w14:paraId="56749E1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15.951</w:t>
            </w:r>
          </w:p>
        </w:tc>
        <w:tc>
          <w:tcPr>
            <w:tcW w:w="900" w:type="dxa"/>
            <w:tcBorders>
              <w:top w:val="nil"/>
              <w:left w:val="single" w:sz="4" w:space="0" w:color="auto"/>
              <w:bottom w:val="nil"/>
              <w:right w:val="single" w:sz="4" w:space="0" w:color="auto"/>
            </w:tcBorders>
            <w:shd w:val="clear" w:color="auto" w:fill="FFFFFF"/>
            <w:noWrap/>
            <w:vAlign w:val="bottom"/>
            <w:hideMark/>
          </w:tcPr>
          <w:p w14:paraId="52E1471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12 600</w:t>
            </w:r>
          </w:p>
        </w:tc>
        <w:tc>
          <w:tcPr>
            <w:tcW w:w="994" w:type="dxa"/>
            <w:noWrap/>
            <w:vAlign w:val="bottom"/>
            <w:hideMark/>
          </w:tcPr>
          <w:p w14:paraId="277252A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12 110</w:t>
            </w:r>
          </w:p>
        </w:tc>
        <w:tc>
          <w:tcPr>
            <w:tcW w:w="900" w:type="dxa"/>
            <w:tcBorders>
              <w:top w:val="nil"/>
              <w:left w:val="single" w:sz="4" w:space="0" w:color="auto"/>
              <w:bottom w:val="nil"/>
              <w:right w:val="single" w:sz="4" w:space="0" w:color="auto"/>
            </w:tcBorders>
            <w:noWrap/>
            <w:vAlign w:val="bottom"/>
            <w:hideMark/>
          </w:tcPr>
          <w:p w14:paraId="67D94A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15.577</w:t>
            </w:r>
          </w:p>
        </w:tc>
        <w:tc>
          <w:tcPr>
            <w:tcW w:w="1066" w:type="dxa"/>
            <w:noWrap/>
            <w:vAlign w:val="bottom"/>
            <w:hideMark/>
          </w:tcPr>
          <w:p w14:paraId="160714D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20.664</w:t>
            </w:r>
          </w:p>
        </w:tc>
      </w:tr>
      <w:tr w:rsidR="00C44E55" w:rsidRPr="00BB6114" w14:paraId="68C89636" w14:textId="77777777" w:rsidTr="00C44E55">
        <w:trPr>
          <w:trHeight w:val="280"/>
        </w:trPr>
        <w:tc>
          <w:tcPr>
            <w:tcW w:w="2380" w:type="dxa"/>
            <w:noWrap/>
            <w:vAlign w:val="center"/>
            <w:hideMark/>
          </w:tcPr>
          <w:p w14:paraId="04532BFE"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Alajuela</w:t>
            </w:r>
          </w:p>
        </w:tc>
        <w:tc>
          <w:tcPr>
            <w:tcW w:w="900" w:type="dxa"/>
            <w:tcBorders>
              <w:top w:val="nil"/>
              <w:left w:val="double" w:sz="6" w:space="0" w:color="auto"/>
              <w:bottom w:val="nil"/>
              <w:right w:val="nil"/>
            </w:tcBorders>
            <w:noWrap/>
            <w:vAlign w:val="center"/>
            <w:hideMark/>
          </w:tcPr>
          <w:p w14:paraId="05CB72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16.544</w:t>
            </w:r>
          </w:p>
        </w:tc>
        <w:tc>
          <w:tcPr>
            <w:tcW w:w="900" w:type="dxa"/>
            <w:tcBorders>
              <w:top w:val="nil"/>
              <w:left w:val="single" w:sz="4" w:space="0" w:color="auto"/>
              <w:bottom w:val="nil"/>
              <w:right w:val="single" w:sz="4" w:space="0" w:color="auto"/>
            </w:tcBorders>
            <w:noWrap/>
            <w:vAlign w:val="center"/>
            <w:hideMark/>
          </w:tcPr>
          <w:p w14:paraId="68F0F6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11.525</w:t>
            </w:r>
          </w:p>
        </w:tc>
        <w:tc>
          <w:tcPr>
            <w:tcW w:w="900" w:type="dxa"/>
            <w:noWrap/>
            <w:vAlign w:val="center"/>
            <w:hideMark/>
          </w:tcPr>
          <w:p w14:paraId="7F2948C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13.282</w:t>
            </w:r>
          </w:p>
        </w:tc>
        <w:tc>
          <w:tcPr>
            <w:tcW w:w="900" w:type="dxa"/>
            <w:tcBorders>
              <w:top w:val="nil"/>
              <w:left w:val="single" w:sz="4" w:space="0" w:color="auto"/>
              <w:bottom w:val="nil"/>
              <w:right w:val="single" w:sz="4" w:space="0" w:color="auto"/>
            </w:tcBorders>
            <w:noWrap/>
            <w:vAlign w:val="center"/>
            <w:hideMark/>
          </w:tcPr>
          <w:p w14:paraId="6DD9A3B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12.943</w:t>
            </w:r>
          </w:p>
        </w:tc>
        <w:tc>
          <w:tcPr>
            <w:tcW w:w="900" w:type="dxa"/>
            <w:noWrap/>
            <w:vAlign w:val="bottom"/>
            <w:hideMark/>
          </w:tcPr>
          <w:p w14:paraId="516B01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13.060</w:t>
            </w:r>
          </w:p>
        </w:tc>
        <w:tc>
          <w:tcPr>
            <w:tcW w:w="900" w:type="dxa"/>
            <w:tcBorders>
              <w:top w:val="nil"/>
              <w:left w:val="single" w:sz="4" w:space="0" w:color="auto"/>
              <w:bottom w:val="nil"/>
              <w:right w:val="single" w:sz="4" w:space="0" w:color="auto"/>
            </w:tcBorders>
            <w:shd w:val="clear" w:color="auto" w:fill="FFFFFF"/>
            <w:noWrap/>
            <w:vAlign w:val="bottom"/>
            <w:hideMark/>
          </w:tcPr>
          <w:p w14:paraId="112AE02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14 628</w:t>
            </w:r>
          </w:p>
        </w:tc>
        <w:tc>
          <w:tcPr>
            <w:tcW w:w="994" w:type="dxa"/>
            <w:noWrap/>
            <w:vAlign w:val="bottom"/>
            <w:hideMark/>
          </w:tcPr>
          <w:p w14:paraId="34E5D7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14 120</w:t>
            </w:r>
          </w:p>
        </w:tc>
        <w:tc>
          <w:tcPr>
            <w:tcW w:w="900" w:type="dxa"/>
            <w:tcBorders>
              <w:top w:val="nil"/>
              <w:left w:val="single" w:sz="4" w:space="0" w:color="auto"/>
              <w:bottom w:val="nil"/>
              <w:right w:val="single" w:sz="4" w:space="0" w:color="auto"/>
            </w:tcBorders>
            <w:noWrap/>
            <w:vAlign w:val="bottom"/>
            <w:hideMark/>
          </w:tcPr>
          <w:p w14:paraId="70776E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15.688</w:t>
            </w:r>
          </w:p>
        </w:tc>
        <w:tc>
          <w:tcPr>
            <w:tcW w:w="1066" w:type="dxa"/>
            <w:noWrap/>
            <w:vAlign w:val="bottom"/>
            <w:hideMark/>
          </w:tcPr>
          <w:p w14:paraId="30CAA2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15.583</w:t>
            </w:r>
          </w:p>
        </w:tc>
      </w:tr>
      <w:tr w:rsidR="00C44E55" w:rsidRPr="00BB6114" w14:paraId="1FEE691E" w14:textId="77777777" w:rsidTr="00C44E55">
        <w:trPr>
          <w:trHeight w:val="280"/>
        </w:trPr>
        <w:tc>
          <w:tcPr>
            <w:tcW w:w="2380" w:type="dxa"/>
            <w:noWrap/>
            <w:vAlign w:val="center"/>
            <w:hideMark/>
          </w:tcPr>
          <w:p w14:paraId="723778AB"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Alajuela</w:t>
            </w:r>
          </w:p>
        </w:tc>
        <w:tc>
          <w:tcPr>
            <w:tcW w:w="900" w:type="dxa"/>
            <w:tcBorders>
              <w:top w:val="nil"/>
              <w:left w:val="double" w:sz="6" w:space="0" w:color="auto"/>
              <w:bottom w:val="nil"/>
              <w:right w:val="nil"/>
            </w:tcBorders>
            <w:noWrap/>
            <w:vAlign w:val="center"/>
            <w:hideMark/>
          </w:tcPr>
          <w:p w14:paraId="551D3D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9.873</w:t>
            </w:r>
          </w:p>
        </w:tc>
        <w:tc>
          <w:tcPr>
            <w:tcW w:w="900" w:type="dxa"/>
            <w:tcBorders>
              <w:top w:val="nil"/>
              <w:left w:val="single" w:sz="4" w:space="0" w:color="auto"/>
              <w:bottom w:val="nil"/>
              <w:right w:val="single" w:sz="4" w:space="0" w:color="auto"/>
            </w:tcBorders>
            <w:noWrap/>
            <w:vAlign w:val="center"/>
            <w:hideMark/>
          </w:tcPr>
          <w:p w14:paraId="5DC4515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7.530</w:t>
            </w:r>
          </w:p>
        </w:tc>
        <w:tc>
          <w:tcPr>
            <w:tcW w:w="900" w:type="dxa"/>
            <w:noWrap/>
            <w:vAlign w:val="center"/>
            <w:hideMark/>
          </w:tcPr>
          <w:p w14:paraId="4F7239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8.328</w:t>
            </w:r>
          </w:p>
        </w:tc>
        <w:tc>
          <w:tcPr>
            <w:tcW w:w="900" w:type="dxa"/>
            <w:tcBorders>
              <w:top w:val="nil"/>
              <w:left w:val="single" w:sz="4" w:space="0" w:color="auto"/>
              <w:bottom w:val="nil"/>
              <w:right w:val="single" w:sz="4" w:space="0" w:color="auto"/>
            </w:tcBorders>
            <w:noWrap/>
            <w:vAlign w:val="center"/>
            <w:hideMark/>
          </w:tcPr>
          <w:p w14:paraId="6C1C447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10.145</w:t>
            </w:r>
          </w:p>
        </w:tc>
        <w:tc>
          <w:tcPr>
            <w:tcW w:w="900" w:type="dxa"/>
            <w:noWrap/>
            <w:vAlign w:val="bottom"/>
            <w:hideMark/>
          </w:tcPr>
          <w:p w14:paraId="137C860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9.770</w:t>
            </w:r>
          </w:p>
        </w:tc>
        <w:tc>
          <w:tcPr>
            <w:tcW w:w="900" w:type="dxa"/>
            <w:tcBorders>
              <w:top w:val="nil"/>
              <w:left w:val="single" w:sz="4" w:space="0" w:color="auto"/>
              <w:bottom w:val="nil"/>
              <w:right w:val="single" w:sz="4" w:space="0" w:color="auto"/>
            </w:tcBorders>
            <w:shd w:val="clear" w:color="auto" w:fill="FFFFFF"/>
            <w:noWrap/>
            <w:vAlign w:val="bottom"/>
            <w:hideMark/>
          </w:tcPr>
          <w:p w14:paraId="2B2E25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9 583</w:t>
            </w:r>
          </w:p>
        </w:tc>
        <w:tc>
          <w:tcPr>
            <w:tcW w:w="994" w:type="dxa"/>
            <w:noWrap/>
            <w:vAlign w:val="bottom"/>
            <w:hideMark/>
          </w:tcPr>
          <w:p w14:paraId="2455853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9 746</w:t>
            </w:r>
          </w:p>
        </w:tc>
        <w:tc>
          <w:tcPr>
            <w:tcW w:w="900" w:type="dxa"/>
            <w:tcBorders>
              <w:top w:val="nil"/>
              <w:left w:val="single" w:sz="4" w:space="0" w:color="auto"/>
              <w:bottom w:val="nil"/>
              <w:right w:val="single" w:sz="4" w:space="0" w:color="auto"/>
            </w:tcBorders>
            <w:noWrap/>
            <w:vAlign w:val="bottom"/>
            <w:hideMark/>
          </w:tcPr>
          <w:p w14:paraId="7FE3921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10.689</w:t>
            </w:r>
          </w:p>
        </w:tc>
        <w:tc>
          <w:tcPr>
            <w:tcW w:w="1066" w:type="dxa"/>
            <w:noWrap/>
            <w:vAlign w:val="bottom"/>
            <w:hideMark/>
          </w:tcPr>
          <w:p w14:paraId="5867C49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12.645</w:t>
            </w:r>
          </w:p>
        </w:tc>
      </w:tr>
      <w:tr w:rsidR="00C44E55" w:rsidRPr="00BB6114" w14:paraId="53017671" w14:textId="77777777" w:rsidTr="00C44E55">
        <w:trPr>
          <w:trHeight w:val="280"/>
        </w:trPr>
        <w:tc>
          <w:tcPr>
            <w:tcW w:w="2380" w:type="dxa"/>
            <w:noWrap/>
            <w:vAlign w:val="center"/>
            <w:hideMark/>
          </w:tcPr>
          <w:p w14:paraId="18437293" w14:textId="77777777" w:rsidR="00C44E55" w:rsidRPr="00BB6114" w:rsidRDefault="00C44E55" w:rsidP="00C44E55">
            <w:pPr>
              <w:suppressAutoHyphens w:val="0"/>
              <w:rPr>
                <w:sz w:val="22"/>
                <w:szCs w:val="22"/>
                <w:lang w:val="es-CR" w:eastAsia="es-CR"/>
              </w:rPr>
            </w:pPr>
            <w:r w:rsidRPr="00BB6114">
              <w:rPr>
                <w:sz w:val="22"/>
                <w:szCs w:val="22"/>
                <w:lang w:val="es-CR" w:eastAsia="es-CR"/>
              </w:rPr>
              <w:t>Tercero Alajuela</w:t>
            </w:r>
          </w:p>
        </w:tc>
        <w:tc>
          <w:tcPr>
            <w:tcW w:w="900" w:type="dxa"/>
            <w:tcBorders>
              <w:top w:val="nil"/>
              <w:left w:val="double" w:sz="6" w:space="0" w:color="auto"/>
              <w:bottom w:val="nil"/>
              <w:right w:val="nil"/>
            </w:tcBorders>
            <w:noWrap/>
            <w:vAlign w:val="center"/>
            <w:hideMark/>
          </w:tcPr>
          <w:p w14:paraId="6E8F409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6.470</w:t>
            </w:r>
          </w:p>
        </w:tc>
        <w:tc>
          <w:tcPr>
            <w:tcW w:w="900" w:type="dxa"/>
            <w:tcBorders>
              <w:top w:val="nil"/>
              <w:left w:val="single" w:sz="4" w:space="0" w:color="auto"/>
              <w:bottom w:val="nil"/>
              <w:right w:val="single" w:sz="4" w:space="0" w:color="auto"/>
            </w:tcBorders>
            <w:noWrap/>
            <w:vAlign w:val="center"/>
            <w:hideMark/>
          </w:tcPr>
          <w:p w14:paraId="08AE2D9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4.321</w:t>
            </w:r>
          </w:p>
        </w:tc>
        <w:tc>
          <w:tcPr>
            <w:tcW w:w="900" w:type="dxa"/>
            <w:noWrap/>
            <w:vAlign w:val="center"/>
            <w:hideMark/>
          </w:tcPr>
          <w:p w14:paraId="1D16AA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5.321</w:t>
            </w:r>
          </w:p>
        </w:tc>
        <w:tc>
          <w:tcPr>
            <w:tcW w:w="900" w:type="dxa"/>
            <w:tcBorders>
              <w:top w:val="nil"/>
              <w:left w:val="single" w:sz="4" w:space="0" w:color="auto"/>
              <w:bottom w:val="nil"/>
              <w:right w:val="single" w:sz="4" w:space="0" w:color="auto"/>
            </w:tcBorders>
            <w:noWrap/>
            <w:vAlign w:val="center"/>
            <w:hideMark/>
          </w:tcPr>
          <w:p w14:paraId="0987A70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5.853</w:t>
            </w:r>
          </w:p>
        </w:tc>
        <w:tc>
          <w:tcPr>
            <w:tcW w:w="900" w:type="dxa"/>
            <w:noWrap/>
            <w:vAlign w:val="bottom"/>
            <w:hideMark/>
          </w:tcPr>
          <w:p w14:paraId="341F37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5.408</w:t>
            </w:r>
          </w:p>
        </w:tc>
        <w:tc>
          <w:tcPr>
            <w:tcW w:w="900" w:type="dxa"/>
            <w:tcBorders>
              <w:top w:val="nil"/>
              <w:left w:val="single" w:sz="4" w:space="0" w:color="auto"/>
              <w:bottom w:val="nil"/>
              <w:right w:val="single" w:sz="4" w:space="0" w:color="auto"/>
            </w:tcBorders>
            <w:shd w:val="clear" w:color="auto" w:fill="FFFFFF"/>
            <w:noWrap/>
            <w:vAlign w:val="bottom"/>
            <w:hideMark/>
          </w:tcPr>
          <w:p w14:paraId="2CB108B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5 762</w:t>
            </w:r>
          </w:p>
        </w:tc>
        <w:tc>
          <w:tcPr>
            <w:tcW w:w="994" w:type="dxa"/>
            <w:noWrap/>
            <w:vAlign w:val="bottom"/>
            <w:hideMark/>
          </w:tcPr>
          <w:p w14:paraId="1EA72B5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5 793</w:t>
            </w:r>
          </w:p>
        </w:tc>
        <w:tc>
          <w:tcPr>
            <w:tcW w:w="900" w:type="dxa"/>
            <w:tcBorders>
              <w:top w:val="nil"/>
              <w:left w:val="single" w:sz="4" w:space="0" w:color="auto"/>
              <w:bottom w:val="nil"/>
              <w:right w:val="single" w:sz="4" w:space="0" w:color="auto"/>
            </w:tcBorders>
            <w:noWrap/>
            <w:vAlign w:val="bottom"/>
            <w:hideMark/>
          </w:tcPr>
          <w:p w14:paraId="0E3790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6.180</w:t>
            </w:r>
          </w:p>
        </w:tc>
        <w:tc>
          <w:tcPr>
            <w:tcW w:w="1066" w:type="dxa"/>
            <w:noWrap/>
            <w:vAlign w:val="bottom"/>
            <w:hideMark/>
          </w:tcPr>
          <w:p w14:paraId="04ABEF2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7.403</w:t>
            </w:r>
          </w:p>
        </w:tc>
      </w:tr>
      <w:tr w:rsidR="00C44E55" w:rsidRPr="00BB6114" w14:paraId="188069C9" w14:textId="77777777" w:rsidTr="00C44E55">
        <w:trPr>
          <w:trHeight w:val="280"/>
        </w:trPr>
        <w:tc>
          <w:tcPr>
            <w:tcW w:w="2380" w:type="dxa"/>
            <w:noWrap/>
            <w:vAlign w:val="center"/>
            <w:hideMark/>
          </w:tcPr>
          <w:p w14:paraId="7A29A264" w14:textId="77777777" w:rsidR="00C44E55" w:rsidRPr="00BB6114" w:rsidRDefault="00C44E55" w:rsidP="00C44E55">
            <w:pPr>
              <w:suppressAutoHyphens w:val="0"/>
              <w:rPr>
                <w:sz w:val="22"/>
                <w:szCs w:val="22"/>
                <w:lang w:val="es-CR" w:eastAsia="es-CR"/>
              </w:rPr>
            </w:pPr>
            <w:r w:rsidRPr="00BB6114">
              <w:rPr>
                <w:sz w:val="22"/>
                <w:szCs w:val="22"/>
                <w:lang w:val="es-CR" w:eastAsia="es-CR"/>
              </w:rPr>
              <w:t>Cartago</w:t>
            </w:r>
          </w:p>
        </w:tc>
        <w:tc>
          <w:tcPr>
            <w:tcW w:w="900" w:type="dxa"/>
            <w:tcBorders>
              <w:top w:val="nil"/>
              <w:left w:val="double" w:sz="6" w:space="0" w:color="auto"/>
              <w:bottom w:val="nil"/>
              <w:right w:val="nil"/>
            </w:tcBorders>
            <w:noWrap/>
            <w:vAlign w:val="center"/>
            <w:hideMark/>
          </w:tcPr>
          <w:p w14:paraId="2A47D24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23.365</w:t>
            </w:r>
          </w:p>
        </w:tc>
        <w:tc>
          <w:tcPr>
            <w:tcW w:w="900" w:type="dxa"/>
            <w:tcBorders>
              <w:top w:val="nil"/>
              <w:left w:val="single" w:sz="4" w:space="0" w:color="auto"/>
              <w:bottom w:val="nil"/>
              <w:right w:val="single" w:sz="4" w:space="0" w:color="auto"/>
            </w:tcBorders>
            <w:noWrap/>
            <w:vAlign w:val="center"/>
            <w:hideMark/>
          </w:tcPr>
          <w:p w14:paraId="205A18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14.509</w:t>
            </w:r>
          </w:p>
        </w:tc>
        <w:tc>
          <w:tcPr>
            <w:tcW w:w="900" w:type="dxa"/>
            <w:noWrap/>
            <w:vAlign w:val="center"/>
            <w:hideMark/>
          </w:tcPr>
          <w:p w14:paraId="3B6E91A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14.977</w:t>
            </w:r>
          </w:p>
        </w:tc>
        <w:tc>
          <w:tcPr>
            <w:tcW w:w="900" w:type="dxa"/>
            <w:tcBorders>
              <w:top w:val="nil"/>
              <w:left w:val="single" w:sz="4" w:space="0" w:color="auto"/>
              <w:bottom w:val="nil"/>
              <w:right w:val="single" w:sz="4" w:space="0" w:color="auto"/>
            </w:tcBorders>
            <w:noWrap/>
            <w:vAlign w:val="center"/>
            <w:hideMark/>
          </w:tcPr>
          <w:p w14:paraId="1BD5A4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13.936</w:t>
            </w:r>
          </w:p>
        </w:tc>
        <w:tc>
          <w:tcPr>
            <w:tcW w:w="900" w:type="dxa"/>
            <w:noWrap/>
            <w:vAlign w:val="bottom"/>
            <w:hideMark/>
          </w:tcPr>
          <w:p w14:paraId="6E13D81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16.404</w:t>
            </w:r>
          </w:p>
        </w:tc>
        <w:tc>
          <w:tcPr>
            <w:tcW w:w="900" w:type="dxa"/>
            <w:tcBorders>
              <w:top w:val="nil"/>
              <w:left w:val="single" w:sz="4" w:space="0" w:color="auto"/>
              <w:bottom w:val="nil"/>
              <w:right w:val="single" w:sz="4" w:space="0" w:color="auto"/>
            </w:tcBorders>
            <w:shd w:val="clear" w:color="auto" w:fill="FFFFFF"/>
            <w:noWrap/>
            <w:vAlign w:val="bottom"/>
            <w:hideMark/>
          </w:tcPr>
          <w:p w14:paraId="0A5639F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15 329</w:t>
            </w:r>
          </w:p>
        </w:tc>
        <w:tc>
          <w:tcPr>
            <w:tcW w:w="994" w:type="dxa"/>
            <w:noWrap/>
            <w:vAlign w:val="bottom"/>
            <w:hideMark/>
          </w:tcPr>
          <w:p w14:paraId="28FB38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15 135</w:t>
            </w:r>
          </w:p>
        </w:tc>
        <w:tc>
          <w:tcPr>
            <w:tcW w:w="900" w:type="dxa"/>
            <w:tcBorders>
              <w:top w:val="nil"/>
              <w:left w:val="single" w:sz="4" w:space="0" w:color="auto"/>
              <w:bottom w:val="nil"/>
              <w:right w:val="single" w:sz="4" w:space="0" w:color="auto"/>
            </w:tcBorders>
            <w:noWrap/>
            <w:vAlign w:val="bottom"/>
            <w:hideMark/>
          </w:tcPr>
          <w:p w14:paraId="48B79E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15.379</w:t>
            </w:r>
          </w:p>
        </w:tc>
        <w:tc>
          <w:tcPr>
            <w:tcW w:w="1066" w:type="dxa"/>
            <w:noWrap/>
            <w:vAlign w:val="bottom"/>
            <w:hideMark/>
          </w:tcPr>
          <w:p w14:paraId="473A093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18.551</w:t>
            </w:r>
          </w:p>
        </w:tc>
      </w:tr>
      <w:tr w:rsidR="00C44E55" w:rsidRPr="00BB6114" w14:paraId="4B442A92" w14:textId="77777777" w:rsidTr="00C44E55">
        <w:trPr>
          <w:trHeight w:val="280"/>
        </w:trPr>
        <w:tc>
          <w:tcPr>
            <w:tcW w:w="2380" w:type="dxa"/>
            <w:noWrap/>
            <w:vAlign w:val="center"/>
            <w:hideMark/>
          </w:tcPr>
          <w:p w14:paraId="1166FF97" w14:textId="77777777" w:rsidR="00C44E55" w:rsidRPr="00BB6114" w:rsidRDefault="00C44E55" w:rsidP="00C44E55">
            <w:pPr>
              <w:suppressAutoHyphens w:val="0"/>
              <w:rPr>
                <w:sz w:val="22"/>
                <w:szCs w:val="22"/>
                <w:lang w:val="es-CR" w:eastAsia="es-CR"/>
              </w:rPr>
            </w:pPr>
            <w:r w:rsidRPr="00BB6114">
              <w:rPr>
                <w:sz w:val="22"/>
                <w:szCs w:val="22"/>
                <w:lang w:val="es-CR" w:eastAsia="es-CR"/>
              </w:rPr>
              <w:t>Heredia</w:t>
            </w:r>
          </w:p>
        </w:tc>
        <w:tc>
          <w:tcPr>
            <w:tcW w:w="900" w:type="dxa"/>
            <w:tcBorders>
              <w:top w:val="nil"/>
              <w:left w:val="double" w:sz="6" w:space="0" w:color="auto"/>
              <w:bottom w:val="nil"/>
              <w:right w:val="nil"/>
            </w:tcBorders>
            <w:noWrap/>
            <w:vAlign w:val="center"/>
            <w:hideMark/>
          </w:tcPr>
          <w:p w14:paraId="376806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13.837</w:t>
            </w:r>
          </w:p>
        </w:tc>
        <w:tc>
          <w:tcPr>
            <w:tcW w:w="900" w:type="dxa"/>
            <w:tcBorders>
              <w:top w:val="nil"/>
              <w:left w:val="single" w:sz="4" w:space="0" w:color="auto"/>
              <w:bottom w:val="nil"/>
              <w:right w:val="single" w:sz="4" w:space="0" w:color="auto"/>
            </w:tcBorders>
            <w:noWrap/>
            <w:vAlign w:val="center"/>
            <w:hideMark/>
          </w:tcPr>
          <w:p w14:paraId="2CDB4EC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12.308</w:t>
            </w:r>
          </w:p>
        </w:tc>
        <w:tc>
          <w:tcPr>
            <w:tcW w:w="900" w:type="dxa"/>
            <w:noWrap/>
            <w:vAlign w:val="center"/>
            <w:hideMark/>
          </w:tcPr>
          <w:p w14:paraId="746A1EF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15.244</w:t>
            </w:r>
          </w:p>
        </w:tc>
        <w:tc>
          <w:tcPr>
            <w:tcW w:w="900" w:type="dxa"/>
            <w:tcBorders>
              <w:top w:val="nil"/>
              <w:left w:val="single" w:sz="4" w:space="0" w:color="auto"/>
              <w:bottom w:val="nil"/>
              <w:right w:val="single" w:sz="4" w:space="0" w:color="auto"/>
            </w:tcBorders>
            <w:noWrap/>
            <w:vAlign w:val="center"/>
            <w:hideMark/>
          </w:tcPr>
          <w:p w14:paraId="263352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14.800</w:t>
            </w:r>
          </w:p>
        </w:tc>
        <w:tc>
          <w:tcPr>
            <w:tcW w:w="900" w:type="dxa"/>
            <w:noWrap/>
            <w:vAlign w:val="bottom"/>
            <w:hideMark/>
          </w:tcPr>
          <w:p w14:paraId="19E6938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13.790</w:t>
            </w:r>
          </w:p>
        </w:tc>
        <w:tc>
          <w:tcPr>
            <w:tcW w:w="900" w:type="dxa"/>
            <w:tcBorders>
              <w:top w:val="nil"/>
              <w:left w:val="single" w:sz="4" w:space="0" w:color="auto"/>
              <w:bottom w:val="nil"/>
              <w:right w:val="single" w:sz="4" w:space="0" w:color="auto"/>
            </w:tcBorders>
            <w:shd w:val="clear" w:color="auto" w:fill="FFFFFF"/>
            <w:noWrap/>
            <w:vAlign w:val="bottom"/>
            <w:hideMark/>
          </w:tcPr>
          <w:p w14:paraId="3DB7543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15 000</w:t>
            </w:r>
          </w:p>
        </w:tc>
        <w:tc>
          <w:tcPr>
            <w:tcW w:w="994" w:type="dxa"/>
            <w:noWrap/>
            <w:vAlign w:val="bottom"/>
            <w:hideMark/>
          </w:tcPr>
          <w:p w14:paraId="3D26096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16 064</w:t>
            </w:r>
          </w:p>
        </w:tc>
        <w:tc>
          <w:tcPr>
            <w:tcW w:w="900" w:type="dxa"/>
            <w:tcBorders>
              <w:top w:val="nil"/>
              <w:left w:val="single" w:sz="4" w:space="0" w:color="auto"/>
              <w:bottom w:val="nil"/>
              <w:right w:val="single" w:sz="4" w:space="0" w:color="auto"/>
            </w:tcBorders>
            <w:noWrap/>
            <w:vAlign w:val="bottom"/>
            <w:hideMark/>
          </w:tcPr>
          <w:p w14:paraId="7743D5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16.203</w:t>
            </w:r>
          </w:p>
        </w:tc>
        <w:tc>
          <w:tcPr>
            <w:tcW w:w="1066" w:type="dxa"/>
            <w:noWrap/>
            <w:vAlign w:val="bottom"/>
            <w:hideMark/>
          </w:tcPr>
          <w:p w14:paraId="0068B06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18.380</w:t>
            </w:r>
          </w:p>
        </w:tc>
      </w:tr>
      <w:tr w:rsidR="00C44E55" w:rsidRPr="00BB6114" w14:paraId="141CF8FD" w14:textId="77777777" w:rsidTr="00C44E55">
        <w:trPr>
          <w:trHeight w:val="280"/>
        </w:trPr>
        <w:tc>
          <w:tcPr>
            <w:tcW w:w="2380" w:type="dxa"/>
            <w:noWrap/>
            <w:vAlign w:val="center"/>
            <w:hideMark/>
          </w:tcPr>
          <w:p w14:paraId="11220400"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Guanacaste</w:t>
            </w:r>
          </w:p>
        </w:tc>
        <w:tc>
          <w:tcPr>
            <w:tcW w:w="900" w:type="dxa"/>
            <w:tcBorders>
              <w:top w:val="nil"/>
              <w:left w:val="double" w:sz="6" w:space="0" w:color="auto"/>
              <w:bottom w:val="nil"/>
              <w:right w:val="nil"/>
            </w:tcBorders>
            <w:noWrap/>
            <w:vAlign w:val="center"/>
            <w:hideMark/>
          </w:tcPr>
          <w:p w14:paraId="6100378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9.626</w:t>
            </w:r>
          </w:p>
        </w:tc>
        <w:tc>
          <w:tcPr>
            <w:tcW w:w="900" w:type="dxa"/>
            <w:tcBorders>
              <w:top w:val="nil"/>
              <w:left w:val="single" w:sz="4" w:space="0" w:color="auto"/>
              <w:bottom w:val="nil"/>
              <w:right w:val="single" w:sz="4" w:space="0" w:color="auto"/>
            </w:tcBorders>
            <w:noWrap/>
            <w:vAlign w:val="center"/>
            <w:hideMark/>
          </w:tcPr>
          <w:p w14:paraId="605E69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6.366</w:t>
            </w:r>
          </w:p>
        </w:tc>
        <w:tc>
          <w:tcPr>
            <w:tcW w:w="900" w:type="dxa"/>
            <w:noWrap/>
            <w:vAlign w:val="center"/>
            <w:hideMark/>
          </w:tcPr>
          <w:p w14:paraId="20FB224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7.829</w:t>
            </w:r>
          </w:p>
        </w:tc>
        <w:tc>
          <w:tcPr>
            <w:tcW w:w="900" w:type="dxa"/>
            <w:tcBorders>
              <w:top w:val="nil"/>
              <w:left w:val="single" w:sz="4" w:space="0" w:color="auto"/>
              <w:bottom w:val="nil"/>
              <w:right w:val="single" w:sz="4" w:space="0" w:color="auto"/>
            </w:tcBorders>
            <w:noWrap/>
            <w:vAlign w:val="center"/>
            <w:hideMark/>
          </w:tcPr>
          <w:p w14:paraId="5D5E5C6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8.392</w:t>
            </w:r>
          </w:p>
        </w:tc>
        <w:tc>
          <w:tcPr>
            <w:tcW w:w="900" w:type="dxa"/>
            <w:noWrap/>
            <w:vAlign w:val="bottom"/>
            <w:hideMark/>
          </w:tcPr>
          <w:p w14:paraId="080AA84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8.402</w:t>
            </w:r>
          </w:p>
        </w:tc>
        <w:tc>
          <w:tcPr>
            <w:tcW w:w="900" w:type="dxa"/>
            <w:tcBorders>
              <w:top w:val="nil"/>
              <w:left w:val="single" w:sz="4" w:space="0" w:color="auto"/>
              <w:bottom w:val="nil"/>
              <w:right w:val="single" w:sz="4" w:space="0" w:color="auto"/>
            </w:tcBorders>
            <w:shd w:val="clear" w:color="auto" w:fill="FFFFFF"/>
            <w:noWrap/>
            <w:vAlign w:val="bottom"/>
            <w:hideMark/>
          </w:tcPr>
          <w:p w14:paraId="1BE606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8 047</w:t>
            </w:r>
          </w:p>
        </w:tc>
        <w:tc>
          <w:tcPr>
            <w:tcW w:w="994" w:type="dxa"/>
            <w:noWrap/>
            <w:vAlign w:val="bottom"/>
            <w:hideMark/>
          </w:tcPr>
          <w:p w14:paraId="62A4A4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7 609</w:t>
            </w:r>
          </w:p>
        </w:tc>
        <w:tc>
          <w:tcPr>
            <w:tcW w:w="900" w:type="dxa"/>
            <w:tcBorders>
              <w:top w:val="nil"/>
              <w:left w:val="single" w:sz="4" w:space="0" w:color="auto"/>
              <w:bottom w:val="nil"/>
              <w:right w:val="single" w:sz="4" w:space="0" w:color="auto"/>
            </w:tcBorders>
            <w:noWrap/>
            <w:vAlign w:val="bottom"/>
            <w:hideMark/>
          </w:tcPr>
          <w:p w14:paraId="613C9D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9.497</w:t>
            </w:r>
          </w:p>
        </w:tc>
        <w:tc>
          <w:tcPr>
            <w:tcW w:w="1066" w:type="dxa"/>
            <w:noWrap/>
            <w:vAlign w:val="bottom"/>
            <w:hideMark/>
          </w:tcPr>
          <w:p w14:paraId="6D84A0E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9.336</w:t>
            </w:r>
          </w:p>
        </w:tc>
      </w:tr>
      <w:tr w:rsidR="00C44E55" w:rsidRPr="00BB6114" w14:paraId="636F3119" w14:textId="77777777" w:rsidTr="00C44E55">
        <w:trPr>
          <w:trHeight w:val="280"/>
        </w:trPr>
        <w:tc>
          <w:tcPr>
            <w:tcW w:w="2380" w:type="dxa"/>
            <w:noWrap/>
            <w:vAlign w:val="center"/>
            <w:hideMark/>
          </w:tcPr>
          <w:p w14:paraId="3688B131"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Guanacaste</w:t>
            </w:r>
          </w:p>
        </w:tc>
        <w:tc>
          <w:tcPr>
            <w:tcW w:w="900" w:type="dxa"/>
            <w:tcBorders>
              <w:top w:val="nil"/>
              <w:left w:val="double" w:sz="6" w:space="0" w:color="auto"/>
              <w:bottom w:val="nil"/>
              <w:right w:val="nil"/>
            </w:tcBorders>
            <w:noWrap/>
            <w:vAlign w:val="center"/>
            <w:hideMark/>
          </w:tcPr>
          <w:p w14:paraId="35026F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9.728</w:t>
            </w:r>
          </w:p>
        </w:tc>
        <w:tc>
          <w:tcPr>
            <w:tcW w:w="900" w:type="dxa"/>
            <w:tcBorders>
              <w:top w:val="nil"/>
              <w:left w:val="single" w:sz="4" w:space="0" w:color="auto"/>
              <w:bottom w:val="nil"/>
              <w:right w:val="single" w:sz="4" w:space="0" w:color="auto"/>
            </w:tcBorders>
            <w:noWrap/>
            <w:vAlign w:val="center"/>
            <w:hideMark/>
          </w:tcPr>
          <w:p w14:paraId="398AE4B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6.770</w:t>
            </w:r>
          </w:p>
        </w:tc>
        <w:tc>
          <w:tcPr>
            <w:tcW w:w="900" w:type="dxa"/>
            <w:noWrap/>
            <w:vAlign w:val="center"/>
            <w:hideMark/>
          </w:tcPr>
          <w:p w14:paraId="207593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7.827</w:t>
            </w:r>
          </w:p>
        </w:tc>
        <w:tc>
          <w:tcPr>
            <w:tcW w:w="900" w:type="dxa"/>
            <w:tcBorders>
              <w:top w:val="nil"/>
              <w:left w:val="single" w:sz="4" w:space="0" w:color="auto"/>
              <w:bottom w:val="nil"/>
              <w:right w:val="single" w:sz="4" w:space="0" w:color="auto"/>
            </w:tcBorders>
            <w:noWrap/>
            <w:vAlign w:val="center"/>
            <w:hideMark/>
          </w:tcPr>
          <w:p w14:paraId="599C1CD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8.569</w:t>
            </w:r>
          </w:p>
        </w:tc>
        <w:tc>
          <w:tcPr>
            <w:tcW w:w="900" w:type="dxa"/>
            <w:noWrap/>
            <w:vAlign w:val="bottom"/>
            <w:hideMark/>
          </w:tcPr>
          <w:p w14:paraId="550BF2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8.148</w:t>
            </w:r>
          </w:p>
        </w:tc>
        <w:tc>
          <w:tcPr>
            <w:tcW w:w="900" w:type="dxa"/>
            <w:tcBorders>
              <w:top w:val="nil"/>
              <w:left w:val="single" w:sz="4" w:space="0" w:color="auto"/>
              <w:bottom w:val="nil"/>
              <w:right w:val="single" w:sz="4" w:space="0" w:color="auto"/>
            </w:tcBorders>
            <w:shd w:val="clear" w:color="auto" w:fill="FFFFFF"/>
            <w:noWrap/>
            <w:vAlign w:val="bottom"/>
            <w:hideMark/>
          </w:tcPr>
          <w:p w14:paraId="4672264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8 503</w:t>
            </w:r>
          </w:p>
        </w:tc>
        <w:tc>
          <w:tcPr>
            <w:tcW w:w="994" w:type="dxa"/>
            <w:tcBorders>
              <w:top w:val="nil"/>
              <w:left w:val="nil"/>
              <w:bottom w:val="nil"/>
              <w:right w:val="single" w:sz="4" w:space="0" w:color="auto"/>
            </w:tcBorders>
            <w:noWrap/>
            <w:vAlign w:val="bottom"/>
            <w:hideMark/>
          </w:tcPr>
          <w:p w14:paraId="2432C7D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9 274</w:t>
            </w:r>
          </w:p>
        </w:tc>
        <w:tc>
          <w:tcPr>
            <w:tcW w:w="900" w:type="dxa"/>
            <w:tcBorders>
              <w:top w:val="nil"/>
              <w:left w:val="nil"/>
              <w:bottom w:val="nil"/>
              <w:right w:val="single" w:sz="4" w:space="0" w:color="auto"/>
            </w:tcBorders>
            <w:noWrap/>
            <w:vAlign w:val="bottom"/>
            <w:hideMark/>
          </w:tcPr>
          <w:p w14:paraId="4B291B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9.358</w:t>
            </w:r>
          </w:p>
        </w:tc>
        <w:tc>
          <w:tcPr>
            <w:tcW w:w="1066" w:type="dxa"/>
            <w:tcBorders>
              <w:top w:val="nil"/>
              <w:left w:val="single" w:sz="4" w:space="0" w:color="auto"/>
              <w:bottom w:val="nil"/>
              <w:right w:val="nil"/>
            </w:tcBorders>
            <w:shd w:val="clear" w:color="auto" w:fill="FFFFFF"/>
            <w:noWrap/>
            <w:vAlign w:val="bottom"/>
            <w:hideMark/>
          </w:tcPr>
          <w:p w14:paraId="02FDF3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9.923</w:t>
            </w:r>
          </w:p>
        </w:tc>
      </w:tr>
      <w:tr w:rsidR="00C44E55" w:rsidRPr="00BB6114" w14:paraId="252A7E98" w14:textId="77777777" w:rsidTr="00C44E55">
        <w:trPr>
          <w:trHeight w:val="280"/>
        </w:trPr>
        <w:tc>
          <w:tcPr>
            <w:tcW w:w="2380" w:type="dxa"/>
            <w:noWrap/>
            <w:vAlign w:val="center"/>
            <w:hideMark/>
          </w:tcPr>
          <w:p w14:paraId="3BBB69E5" w14:textId="77777777" w:rsidR="00C44E55" w:rsidRPr="00BB6114" w:rsidRDefault="00C44E55" w:rsidP="00C44E55">
            <w:pPr>
              <w:suppressAutoHyphens w:val="0"/>
              <w:rPr>
                <w:sz w:val="22"/>
                <w:szCs w:val="22"/>
                <w:lang w:val="es-CR" w:eastAsia="es-CR"/>
              </w:rPr>
            </w:pPr>
            <w:r w:rsidRPr="00BB6114">
              <w:rPr>
                <w:sz w:val="22"/>
                <w:szCs w:val="22"/>
                <w:lang w:val="es-CR" w:eastAsia="es-CR"/>
              </w:rPr>
              <w:t>Puntarenas</w:t>
            </w:r>
          </w:p>
        </w:tc>
        <w:tc>
          <w:tcPr>
            <w:tcW w:w="900" w:type="dxa"/>
            <w:tcBorders>
              <w:top w:val="nil"/>
              <w:left w:val="double" w:sz="6" w:space="0" w:color="auto"/>
              <w:bottom w:val="nil"/>
              <w:right w:val="nil"/>
            </w:tcBorders>
            <w:noWrap/>
            <w:vAlign w:val="center"/>
            <w:hideMark/>
          </w:tcPr>
          <w:p w14:paraId="1FDA508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16.780</w:t>
            </w:r>
          </w:p>
        </w:tc>
        <w:tc>
          <w:tcPr>
            <w:tcW w:w="900" w:type="dxa"/>
            <w:tcBorders>
              <w:top w:val="nil"/>
              <w:left w:val="single" w:sz="4" w:space="0" w:color="auto"/>
              <w:bottom w:val="nil"/>
              <w:right w:val="single" w:sz="4" w:space="0" w:color="auto"/>
            </w:tcBorders>
            <w:noWrap/>
            <w:vAlign w:val="center"/>
            <w:hideMark/>
          </w:tcPr>
          <w:p w14:paraId="155133A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11.509</w:t>
            </w:r>
          </w:p>
        </w:tc>
        <w:tc>
          <w:tcPr>
            <w:tcW w:w="900" w:type="dxa"/>
            <w:noWrap/>
            <w:vAlign w:val="center"/>
            <w:hideMark/>
          </w:tcPr>
          <w:p w14:paraId="673830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12.469</w:t>
            </w:r>
          </w:p>
        </w:tc>
        <w:tc>
          <w:tcPr>
            <w:tcW w:w="900" w:type="dxa"/>
            <w:tcBorders>
              <w:top w:val="nil"/>
              <w:left w:val="single" w:sz="4" w:space="0" w:color="auto"/>
              <w:bottom w:val="nil"/>
              <w:right w:val="single" w:sz="4" w:space="0" w:color="auto"/>
            </w:tcBorders>
            <w:noWrap/>
            <w:vAlign w:val="center"/>
            <w:hideMark/>
          </w:tcPr>
          <w:p w14:paraId="71A53D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11.773</w:t>
            </w:r>
          </w:p>
        </w:tc>
        <w:tc>
          <w:tcPr>
            <w:tcW w:w="900" w:type="dxa"/>
            <w:noWrap/>
            <w:vAlign w:val="bottom"/>
            <w:hideMark/>
          </w:tcPr>
          <w:p w14:paraId="6B28C0C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11.684</w:t>
            </w:r>
          </w:p>
        </w:tc>
        <w:tc>
          <w:tcPr>
            <w:tcW w:w="900" w:type="dxa"/>
            <w:tcBorders>
              <w:top w:val="nil"/>
              <w:left w:val="single" w:sz="4" w:space="0" w:color="auto"/>
              <w:bottom w:val="nil"/>
              <w:right w:val="single" w:sz="4" w:space="0" w:color="auto"/>
            </w:tcBorders>
            <w:shd w:val="clear" w:color="auto" w:fill="FFFFFF"/>
            <w:noWrap/>
            <w:vAlign w:val="bottom"/>
            <w:hideMark/>
          </w:tcPr>
          <w:p w14:paraId="1579C0E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11 967</w:t>
            </w:r>
          </w:p>
        </w:tc>
        <w:tc>
          <w:tcPr>
            <w:tcW w:w="994" w:type="dxa"/>
            <w:tcBorders>
              <w:top w:val="nil"/>
              <w:left w:val="nil"/>
              <w:bottom w:val="nil"/>
              <w:right w:val="single" w:sz="4" w:space="0" w:color="auto"/>
            </w:tcBorders>
            <w:noWrap/>
            <w:vAlign w:val="bottom"/>
            <w:hideMark/>
          </w:tcPr>
          <w:p w14:paraId="7AEA59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12 285</w:t>
            </w:r>
          </w:p>
        </w:tc>
        <w:tc>
          <w:tcPr>
            <w:tcW w:w="900" w:type="dxa"/>
            <w:tcBorders>
              <w:top w:val="nil"/>
              <w:left w:val="nil"/>
              <w:bottom w:val="nil"/>
              <w:right w:val="single" w:sz="4" w:space="0" w:color="auto"/>
            </w:tcBorders>
            <w:noWrap/>
            <w:vAlign w:val="bottom"/>
            <w:hideMark/>
          </w:tcPr>
          <w:p w14:paraId="0B88A4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13.235</w:t>
            </w:r>
          </w:p>
        </w:tc>
        <w:tc>
          <w:tcPr>
            <w:tcW w:w="1066" w:type="dxa"/>
            <w:tcBorders>
              <w:top w:val="nil"/>
              <w:left w:val="single" w:sz="4" w:space="0" w:color="auto"/>
              <w:bottom w:val="nil"/>
              <w:right w:val="nil"/>
            </w:tcBorders>
            <w:noWrap/>
            <w:vAlign w:val="bottom"/>
            <w:hideMark/>
          </w:tcPr>
          <w:p w14:paraId="140F2C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12360</w:t>
            </w:r>
          </w:p>
        </w:tc>
      </w:tr>
      <w:tr w:rsidR="00C44E55" w:rsidRPr="00BB6114" w14:paraId="51B97C82" w14:textId="77777777" w:rsidTr="00C44E55">
        <w:trPr>
          <w:trHeight w:val="280"/>
        </w:trPr>
        <w:tc>
          <w:tcPr>
            <w:tcW w:w="2380" w:type="dxa"/>
            <w:noWrap/>
            <w:vAlign w:val="center"/>
            <w:hideMark/>
          </w:tcPr>
          <w:p w14:paraId="6A47561F"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Zona Sur</w:t>
            </w:r>
          </w:p>
        </w:tc>
        <w:tc>
          <w:tcPr>
            <w:tcW w:w="900" w:type="dxa"/>
            <w:tcBorders>
              <w:top w:val="nil"/>
              <w:left w:val="double" w:sz="6" w:space="0" w:color="auto"/>
              <w:bottom w:val="nil"/>
              <w:right w:val="nil"/>
            </w:tcBorders>
            <w:noWrap/>
            <w:vAlign w:val="center"/>
            <w:hideMark/>
          </w:tcPr>
          <w:p w14:paraId="4DBFD9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6.732</w:t>
            </w:r>
          </w:p>
        </w:tc>
        <w:tc>
          <w:tcPr>
            <w:tcW w:w="900" w:type="dxa"/>
            <w:tcBorders>
              <w:top w:val="nil"/>
              <w:left w:val="single" w:sz="4" w:space="0" w:color="auto"/>
              <w:bottom w:val="nil"/>
              <w:right w:val="single" w:sz="4" w:space="0" w:color="auto"/>
            </w:tcBorders>
            <w:noWrap/>
            <w:vAlign w:val="center"/>
            <w:hideMark/>
          </w:tcPr>
          <w:p w14:paraId="54020F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6.078</w:t>
            </w:r>
          </w:p>
        </w:tc>
        <w:tc>
          <w:tcPr>
            <w:tcW w:w="900" w:type="dxa"/>
            <w:noWrap/>
            <w:vAlign w:val="center"/>
            <w:hideMark/>
          </w:tcPr>
          <w:p w14:paraId="6E14291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6.402</w:t>
            </w:r>
          </w:p>
        </w:tc>
        <w:tc>
          <w:tcPr>
            <w:tcW w:w="900" w:type="dxa"/>
            <w:tcBorders>
              <w:top w:val="nil"/>
              <w:left w:val="single" w:sz="4" w:space="0" w:color="auto"/>
              <w:bottom w:val="nil"/>
              <w:right w:val="single" w:sz="4" w:space="0" w:color="auto"/>
            </w:tcBorders>
            <w:noWrap/>
            <w:vAlign w:val="center"/>
            <w:hideMark/>
          </w:tcPr>
          <w:p w14:paraId="1678598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6.298</w:t>
            </w:r>
          </w:p>
        </w:tc>
        <w:tc>
          <w:tcPr>
            <w:tcW w:w="900" w:type="dxa"/>
            <w:noWrap/>
            <w:vAlign w:val="bottom"/>
            <w:hideMark/>
          </w:tcPr>
          <w:p w14:paraId="2210511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5.658</w:t>
            </w:r>
          </w:p>
        </w:tc>
        <w:tc>
          <w:tcPr>
            <w:tcW w:w="900" w:type="dxa"/>
            <w:tcBorders>
              <w:top w:val="nil"/>
              <w:left w:val="single" w:sz="4" w:space="0" w:color="auto"/>
              <w:bottom w:val="nil"/>
              <w:right w:val="single" w:sz="4" w:space="0" w:color="auto"/>
            </w:tcBorders>
            <w:shd w:val="clear" w:color="auto" w:fill="FFFFFF"/>
            <w:noWrap/>
            <w:vAlign w:val="bottom"/>
            <w:hideMark/>
          </w:tcPr>
          <w:p w14:paraId="670485A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5 833</w:t>
            </w:r>
          </w:p>
        </w:tc>
        <w:tc>
          <w:tcPr>
            <w:tcW w:w="994" w:type="dxa"/>
            <w:tcBorders>
              <w:top w:val="nil"/>
              <w:left w:val="nil"/>
              <w:bottom w:val="nil"/>
              <w:right w:val="single" w:sz="4" w:space="0" w:color="auto"/>
            </w:tcBorders>
            <w:noWrap/>
            <w:vAlign w:val="bottom"/>
            <w:hideMark/>
          </w:tcPr>
          <w:p w14:paraId="338903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6 533</w:t>
            </w:r>
          </w:p>
        </w:tc>
        <w:tc>
          <w:tcPr>
            <w:tcW w:w="900" w:type="dxa"/>
            <w:tcBorders>
              <w:top w:val="nil"/>
              <w:left w:val="nil"/>
              <w:bottom w:val="nil"/>
              <w:right w:val="single" w:sz="4" w:space="0" w:color="auto"/>
            </w:tcBorders>
            <w:noWrap/>
            <w:vAlign w:val="bottom"/>
            <w:hideMark/>
          </w:tcPr>
          <w:p w14:paraId="2A67AE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7.788</w:t>
            </w:r>
          </w:p>
        </w:tc>
        <w:tc>
          <w:tcPr>
            <w:tcW w:w="1066" w:type="dxa"/>
            <w:tcBorders>
              <w:top w:val="nil"/>
              <w:left w:val="single" w:sz="4" w:space="0" w:color="auto"/>
              <w:bottom w:val="nil"/>
              <w:right w:val="nil"/>
            </w:tcBorders>
            <w:noWrap/>
            <w:vAlign w:val="bottom"/>
            <w:hideMark/>
          </w:tcPr>
          <w:p w14:paraId="66A7E2E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11..579</w:t>
            </w:r>
          </w:p>
        </w:tc>
      </w:tr>
      <w:tr w:rsidR="00C44E55" w:rsidRPr="00BB6114" w14:paraId="1ADFB732" w14:textId="77777777" w:rsidTr="00C44E55">
        <w:trPr>
          <w:trHeight w:val="280"/>
        </w:trPr>
        <w:tc>
          <w:tcPr>
            <w:tcW w:w="2380" w:type="dxa"/>
            <w:noWrap/>
            <w:vAlign w:val="center"/>
            <w:hideMark/>
          </w:tcPr>
          <w:p w14:paraId="53EA5BF8"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Zona Sur</w:t>
            </w:r>
          </w:p>
        </w:tc>
        <w:tc>
          <w:tcPr>
            <w:tcW w:w="900" w:type="dxa"/>
            <w:tcBorders>
              <w:top w:val="nil"/>
              <w:left w:val="double" w:sz="6" w:space="0" w:color="auto"/>
              <w:bottom w:val="nil"/>
              <w:right w:val="nil"/>
            </w:tcBorders>
            <w:noWrap/>
            <w:vAlign w:val="center"/>
            <w:hideMark/>
          </w:tcPr>
          <w:p w14:paraId="60D723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9.615</w:t>
            </w:r>
          </w:p>
        </w:tc>
        <w:tc>
          <w:tcPr>
            <w:tcW w:w="900" w:type="dxa"/>
            <w:tcBorders>
              <w:top w:val="nil"/>
              <w:left w:val="single" w:sz="4" w:space="0" w:color="auto"/>
              <w:bottom w:val="nil"/>
              <w:right w:val="single" w:sz="4" w:space="0" w:color="auto"/>
            </w:tcBorders>
            <w:noWrap/>
            <w:vAlign w:val="center"/>
            <w:hideMark/>
          </w:tcPr>
          <w:p w14:paraId="387F2F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6.952</w:t>
            </w:r>
          </w:p>
        </w:tc>
        <w:tc>
          <w:tcPr>
            <w:tcW w:w="900" w:type="dxa"/>
            <w:noWrap/>
            <w:vAlign w:val="center"/>
            <w:hideMark/>
          </w:tcPr>
          <w:p w14:paraId="02541B2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7.553</w:t>
            </w:r>
          </w:p>
        </w:tc>
        <w:tc>
          <w:tcPr>
            <w:tcW w:w="900" w:type="dxa"/>
            <w:tcBorders>
              <w:top w:val="nil"/>
              <w:left w:val="single" w:sz="4" w:space="0" w:color="auto"/>
              <w:bottom w:val="nil"/>
              <w:right w:val="single" w:sz="4" w:space="0" w:color="auto"/>
            </w:tcBorders>
            <w:noWrap/>
            <w:vAlign w:val="center"/>
            <w:hideMark/>
          </w:tcPr>
          <w:p w14:paraId="6FA22F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7.609</w:t>
            </w:r>
          </w:p>
        </w:tc>
        <w:tc>
          <w:tcPr>
            <w:tcW w:w="900" w:type="dxa"/>
            <w:noWrap/>
            <w:vAlign w:val="bottom"/>
            <w:hideMark/>
          </w:tcPr>
          <w:p w14:paraId="3C0488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7.405</w:t>
            </w:r>
          </w:p>
        </w:tc>
        <w:tc>
          <w:tcPr>
            <w:tcW w:w="900" w:type="dxa"/>
            <w:tcBorders>
              <w:top w:val="nil"/>
              <w:left w:val="single" w:sz="4" w:space="0" w:color="auto"/>
              <w:bottom w:val="nil"/>
              <w:right w:val="single" w:sz="4" w:space="0" w:color="auto"/>
            </w:tcBorders>
            <w:shd w:val="clear" w:color="auto" w:fill="FFFFFF"/>
            <w:noWrap/>
            <w:vAlign w:val="bottom"/>
            <w:hideMark/>
          </w:tcPr>
          <w:p w14:paraId="14E65F7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7 366</w:t>
            </w:r>
          </w:p>
        </w:tc>
        <w:tc>
          <w:tcPr>
            <w:tcW w:w="994" w:type="dxa"/>
            <w:tcBorders>
              <w:top w:val="nil"/>
              <w:left w:val="nil"/>
              <w:bottom w:val="nil"/>
              <w:right w:val="single" w:sz="4" w:space="0" w:color="auto"/>
            </w:tcBorders>
            <w:noWrap/>
            <w:vAlign w:val="bottom"/>
            <w:hideMark/>
          </w:tcPr>
          <w:p w14:paraId="64E9CC3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6 934</w:t>
            </w:r>
          </w:p>
        </w:tc>
        <w:tc>
          <w:tcPr>
            <w:tcW w:w="900" w:type="dxa"/>
            <w:tcBorders>
              <w:top w:val="nil"/>
              <w:left w:val="nil"/>
              <w:bottom w:val="nil"/>
              <w:right w:val="single" w:sz="4" w:space="0" w:color="auto"/>
            </w:tcBorders>
            <w:noWrap/>
            <w:vAlign w:val="bottom"/>
            <w:hideMark/>
          </w:tcPr>
          <w:p w14:paraId="784B842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7.401</w:t>
            </w:r>
          </w:p>
        </w:tc>
        <w:tc>
          <w:tcPr>
            <w:tcW w:w="1066" w:type="dxa"/>
            <w:tcBorders>
              <w:top w:val="nil"/>
              <w:left w:val="single" w:sz="4" w:space="0" w:color="auto"/>
              <w:bottom w:val="nil"/>
              <w:right w:val="nil"/>
            </w:tcBorders>
            <w:noWrap/>
            <w:vAlign w:val="bottom"/>
            <w:hideMark/>
          </w:tcPr>
          <w:p w14:paraId="041B001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8.945</w:t>
            </w:r>
          </w:p>
        </w:tc>
      </w:tr>
      <w:tr w:rsidR="00C44E55" w:rsidRPr="00BB6114" w14:paraId="6A5805B6" w14:textId="77777777" w:rsidTr="00C44E55">
        <w:trPr>
          <w:trHeight w:val="280"/>
        </w:trPr>
        <w:tc>
          <w:tcPr>
            <w:tcW w:w="2380" w:type="dxa"/>
            <w:noWrap/>
            <w:vAlign w:val="center"/>
            <w:hideMark/>
          </w:tcPr>
          <w:p w14:paraId="1383B329" w14:textId="77777777" w:rsidR="00C44E55" w:rsidRPr="00BB6114" w:rsidRDefault="00C44E55" w:rsidP="00C44E55">
            <w:pPr>
              <w:suppressAutoHyphens w:val="0"/>
              <w:rPr>
                <w:sz w:val="22"/>
                <w:szCs w:val="22"/>
                <w:lang w:val="es-CR" w:eastAsia="es-CR"/>
              </w:rPr>
            </w:pPr>
            <w:r w:rsidRPr="00BB6114">
              <w:rPr>
                <w:sz w:val="22"/>
                <w:szCs w:val="22"/>
                <w:lang w:val="es-CR" w:eastAsia="es-CR"/>
              </w:rPr>
              <w:t>Primero Zona Atlántica</w:t>
            </w:r>
          </w:p>
        </w:tc>
        <w:tc>
          <w:tcPr>
            <w:tcW w:w="900" w:type="dxa"/>
            <w:tcBorders>
              <w:top w:val="nil"/>
              <w:left w:val="double" w:sz="6" w:space="0" w:color="auto"/>
              <w:bottom w:val="nil"/>
              <w:right w:val="nil"/>
            </w:tcBorders>
            <w:noWrap/>
            <w:vAlign w:val="center"/>
            <w:hideMark/>
          </w:tcPr>
          <w:p w14:paraId="3E7CF60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10.730</w:t>
            </w:r>
          </w:p>
        </w:tc>
        <w:tc>
          <w:tcPr>
            <w:tcW w:w="900" w:type="dxa"/>
            <w:tcBorders>
              <w:top w:val="nil"/>
              <w:left w:val="single" w:sz="4" w:space="0" w:color="auto"/>
              <w:bottom w:val="nil"/>
              <w:right w:val="single" w:sz="4" w:space="0" w:color="auto"/>
            </w:tcBorders>
            <w:noWrap/>
            <w:vAlign w:val="center"/>
            <w:hideMark/>
          </w:tcPr>
          <w:p w14:paraId="5AF62A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7.405</w:t>
            </w:r>
          </w:p>
        </w:tc>
        <w:tc>
          <w:tcPr>
            <w:tcW w:w="900" w:type="dxa"/>
            <w:noWrap/>
            <w:vAlign w:val="center"/>
            <w:hideMark/>
          </w:tcPr>
          <w:p w14:paraId="30BAFC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7.777</w:t>
            </w:r>
          </w:p>
        </w:tc>
        <w:tc>
          <w:tcPr>
            <w:tcW w:w="900" w:type="dxa"/>
            <w:tcBorders>
              <w:top w:val="nil"/>
              <w:left w:val="single" w:sz="4" w:space="0" w:color="auto"/>
              <w:bottom w:val="nil"/>
              <w:right w:val="single" w:sz="4" w:space="0" w:color="auto"/>
            </w:tcBorders>
            <w:noWrap/>
            <w:vAlign w:val="center"/>
            <w:hideMark/>
          </w:tcPr>
          <w:p w14:paraId="10736D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8.693</w:t>
            </w:r>
          </w:p>
        </w:tc>
        <w:tc>
          <w:tcPr>
            <w:tcW w:w="900" w:type="dxa"/>
            <w:noWrap/>
            <w:vAlign w:val="bottom"/>
            <w:hideMark/>
          </w:tcPr>
          <w:p w14:paraId="3743F5B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6.980</w:t>
            </w:r>
          </w:p>
        </w:tc>
        <w:tc>
          <w:tcPr>
            <w:tcW w:w="900" w:type="dxa"/>
            <w:tcBorders>
              <w:top w:val="nil"/>
              <w:left w:val="single" w:sz="4" w:space="0" w:color="auto"/>
              <w:bottom w:val="nil"/>
              <w:right w:val="single" w:sz="4" w:space="0" w:color="auto"/>
            </w:tcBorders>
            <w:shd w:val="clear" w:color="auto" w:fill="FFFFFF"/>
            <w:noWrap/>
            <w:vAlign w:val="bottom"/>
            <w:hideMark/>
          </w:tcPr>
          <w:p w14:paraId="453571B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7 315</w:t>
            </w:r>
          </w:p>
        </w:tc>
        <w:tc>
          <w:tcPr>
            <w:tcW w:w="994" w:type="dxa"/>
            <w:tcBorders>
              <w:top w:val="nil"/>
              <w:left w:val="nil"/>
              <w:bottom w:val="nil"/>
              <w:right w:val="single" w:sz="4" w:space="0" w:color="auto"/>
            </w:tcBorders>
            <w:noWrap/>
            <w:vAlign w:val="bottom"/>
            <w:hideMark/>
          </w:tcPr>
          <w:p w14:paraId="2E57B7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8 711</w:t>
            </w:r>
          </w:p>
        </w:tc>
        <w:tc>
          <w:tcPr>
            <w:tcW w:w="900" w:type="dxa"/>
            <w:tcBorders>
              <w:top w:val="nil"/>
              <w:left w:val="nil"/>
              <w:bottom w:val="nil"/>
              <w:right w:val="single" w:sz="4" w:space="0" w:color="auto"/>
            </w:tcBorders>
            <w:noWrap/>
            <w:vAlign w:val="bottom"/>
            <w:hideMark/>
          </w:tcPr>
          <w:p w14:paraId="761ACF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8.224</w:t>
            </w:r>
          </w:p>
        </w:tc>
        <w:tc>
          <w:tcPr>
            <w:tcW w:w="1066" w:type="dxa"/>
            <w:tcBorders>
              <w:top w:val="nil"/>
              <w:left w:val="single" w:sz="4" w:space="0" w:color="auto"/>
              <w:bottom w:val="nil"/>
              <w:right w:val="nil"/>
            </w:tcBorders>
            <w:noWrap/>
            <w:vAlign w:val="bottom"/>
            <w:hideMark/>
          </w:tcPr>
          <w:p w14:paraId="7DA97E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9.257</w:t>
            </w:r>
          </w:p>
        </w:tc>
      </w:tr>
      <w:tr w:rsidR="00C44E55" w:rsidRPr="00BB6114" w14:paraId="03AFF6CE" w14:textId="77777777" w:rsidTr="00C44E55">
        <w:trPr>
          <w:trHeight w:val="280"/>
        </w:trPr>
        <w:tc>
          <w:tcPr>
            <w:tcW w:w="2380" w:type="dxa"/>
            <w:noWrap/>
            <w:vAlign w:val="center"/>
            <w:hideMark/>
          </w:tcPr>
          <w:p w14:paraId="4DDFF59A" w14:textId="77777777" w:rsidR="00C44E55" w:rsidRPr="00BB6114" w:rsidRDefault="00C44E55" w:rsidP="00C44E55">
            <w:pPr>
              <w:suppressAutoHyphens w:val="0"/>
              <w:rPr>
                <w:sz w:val="22"/>
                <w:szCs w:val="22"/>
                <w:lang w:val="es-CR" w:eastAsia="es-CR"/>
              </w:rPr>
            </w:pPr>
            <w:r w:rsidRPr="00BB6114">
              <w:rPr>
                <w:sz w:val="22"/>
                <w:szCs w:val="22"/>
                <w:lang w:val="es-CR" w:eastAsia="es-CR"/>
              </w:rPr>
              <w:t>Segundo Zona Atlántica</w:t>
            </w:r>
          </w:p>
        </w:tc>
        <w:tc>
          <w:tcPr>
            <w:tcW w:w="900" w:type="dxa"/>
            <w:tcBorders>
              <w:top w:val="nil"/>
              <w:left w:val="double" w:sz="6" w:space="0" w:color="auto"/>
              <w:bottom w:val="nil"/>
              <w:right w:val="nil"/>
            </w:tcBorders>
            <w:noWrap/>
            <w:vAlign w:val="center"/>
            <w:hideMark/>
          </w:tcPr>
          <w:p w14:paraId="23DDF0A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10.958</w:t>
            </w:r>
          </w:p>
        </w:tc>
        <w:tc>
          <w:tcPr>
            <w:tcW w:w="900" w:type="dxa"/>
            <w:tcBorders>
              <w:top w:val="nil"/>
              <w:left w:val="single" w:sz="4" w:space="0" w:color="auto"/>
              <w:bottom w:val="nil"/>
              <w:right w:val="single" w:sz="4" w:space="0" w:color="auto"/>
            </w:tcBorders>
            <w:noWrap/>
            <w:vAlign w:val="center"/>
            <w:hideMark/>
          </w:tcPr>
          <w:p w14:paraId="1466437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8.352</w:t>
            </w:r>
          </w:p>
        </w:tc>
        <w:tc>
          <w:tcPr>
            <w:tcW w:w="900" w:type="dxa"/>
            <w:noWrap/>
            <w:vAlign w:val="center"/>
            <w:hideMark/>
          </w:tcPr>
          <w:p w14:paraId="3236C4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9.393</w:t>
            </w:r>
          </w:p>
        </w:tc>
        <w:tc>
          <w:tcPr>
            <w:tcW w:w="900" w:type="dxa"/>
            <w:tcBorders>
              <w:top w:val="nil"/>
              <w:left w:val="single" w:sz="4" w:space="0" w:color="auto"/>
              <w:bottom w:val="nil"/>
              <w:right w:val="single" w:sz="4" w:space="0" w:color="auto"/>
            </w:tcBorders>
            <w:noWrap/>
            <w:vAlign w:val="center"/>
            <w:hideMark/>
          </w:tcPr>
          <w:p w14:paraId="7A2EC29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10.665</w:t>
            </w:r>
          </w:p>
        </w:tc>
        <w:tc>
          <w:tcPr>
            <w:tcW w:w="900" w:type="dxa"/>
            <w:noWrap/>
            <w:vAlign w:val="bottom"/>
            <w:hideMark/>
          </w:tcPr>
          <w:p w14:paraId="6EEC280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9.448</w:t>
            </w:r>
          </w:p>
        </w:tc>
        <w:tc>
          <w:tcPr>
            <w:tcW w:w="900" w:type="dxa"/>
            <w:tcBorders>
              <w:top w:val="nil"/>
              <w:left w:val="single" w:sz="4" w:space="0" w:color="auto"/>
              <w:bottom w:val="nil"/>
              <w:right w:val="single" w:sz="4" w:space="0" w:color="auto"/>
            </w:tcBorders>
            <w:shd w:val="clear" w:color="auto" w:fill="FFFFFF"/>
            <w:noWrap/>
            <w:vAlign w:val="bottom"/>
            <w:hideMark/>
          </w:tcPr>
          <w:p w14:paraId="74C829B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9 182</w:t>
            </w:r>
          </w:p>
        </w:tc>
        <w:tc>
          <w:tcPr>
            <w:tcW w:w="994" w:type="dxa"/>
            <w:tcBorders>
              <w:top w:val="nil"/>
              <w:left w:val="nil"/>
              <w:bottom w:val="nil"/>
              <w:right w:val="single" w:sz="4" w:space="0" w:color="auto"/>
            </w:tcBorders>
            <w:noWrap/>
            <w:vAlign w:val="bottom"/>
            <w:hideMark/>
          </w:tcPr>
          <w:p w14:paraId="3DF66DD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10 349</w:t>
            </w:r>
          </w:p>
        </w:tc>
        <w:tc>
          <w:tcPr>
            <w:tcW w:w="900" w:type="dxa"/>
            <w:tcBorders>
              <w:top w:val="nil"/>
              <w:left w:val="nil"/>
              <w:bottom w:val="nil"/>
              <w:right w:val="single" w:sz="4" w:space="0" w:color="auto"/>
            </w:tcBorders>
            <w:noWrap/>
            <w:vAlign w:val="bottom"/>
            <w:hideMark/>
          </w:tcPr>
          <w:p w14:paraId="31DF8DE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10.697</w:t>
            </w:r>
          </w:p>
        </w:tc>
        <w:tc>
          <w:tcPr>
            <w:tcW w:w="1066" w:type="dxa"/>
            <w:tcBorders>
              <w:top w:val="nil"/>
              <w:left w:val="single" w:sz="4" w:space="0" w:color="auto"/>
              <w:bottom w:val="nil"/>
              <w:right w:val="nil"/>
            </w:tcBorders>
            <w:noWrap/>
            <w:vAlign w:val="bottom"/>
            <w:hideMark/>
          </w:tcPr>
          <w:p w14:paraId="685443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11.059</w:t>
            </w:r>
          </w:p>
        </w:tc>
      </w:tr>
      <w:tr w:rsidR="00C44E55" w:rsidRPr="00BB6114" w14:paraId="31DF7B3B" w14:textId="77777777" w:rsidTr="00C44E55">
        <w:trPr>
          <w:trHeight w:val="310"/>
        </w:trPr>
        <w:tc>
          <w:tcPr>
            <w:tcW w:w="2380" w:type="dxa"/>
            <w:tcBorders>
              <w:top w:val="nil"/>
              <w:left w:val="nil"/>
              <w:bottom w:val="single" w:sz="8" w:space="0" w:color="auto"/>
              <w:right w:val="nil"/>
            </w:tcBorders>
            <w:noWrap/>
            <w:vAlign w:val="center"/>
            <w:hideMark/>
          </w:tcPr>
          <w:p w14:paraId="109BDF0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double" w:sz="6" w:space="0" w:color="auto"/>
              <w:bottom w:val="single" w:sz="8" w:space="0" w:color="auto"/>
              <w:right w:val="nil"/>
            </w:tcBorders>
            <w:noWrap/>
            <w:vAlign w:val="center"/>
            <w:hideMark/>
          </w:tcPr>
          <w:p w14:paraId="46C6FC9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single" w:sz="4" w:space="0" w:color="auto"/>
              <w:bottom w:val="single" w:sz="8" w:space="0" w:color="auto"/>
              <w:right w:val="single" w:sz="4" w:space="0" w:color="auto"/>
            </w:tcBorders>
            <w:noWrap/>
            <w:vAlign w:val="center"/>
            <w:hideMark/>
          </w:tcPr>
          <w:p w14:paraId="5AD5BE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nil"/>
              <w:bottom w:val="single" w:sz="8" w:space="0" w:color="auto"/>
              <w:right w:val="nil"/>
            </w:tcBorders>
            <w:noWrap/>
            <w:vAlign w:val="center"/>
            <w:hideMark/>
          </w:tcPr>
          <w:p w14:paraId="550B0E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single" w:sz="4" w:space="0" w:color="auto"/>
              <w:bottom w:val="single" w:sz="8" w:space="0" w:color="auto"/>
              <w:right w:val="single" w:sz="4" w:space="0" w:color="auto"/>
            </w:tcBorders>
            <w:noWrap/>
            <w:vAlign w:val="center"/>
            <w:hideMark/>
          </w:tcPr>
          <w:p w14:paraId="243159C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00" w:type="dxa"/>
            <w:tcBorders>
              <w:top w:val="nil"/>
              <w:left w:val="nil"/>
              <w:bottom w:val="single" w:sz="8" w:space="0" w:color="auto"/>
              <w:right w:val="nil"/>
            </w:tcBorders>
            <w:noWrap/>
            <w:vAlign w:val="bottom"/>
            <w:hideMark/>
          </w:tcPr>
          <w:p w14:paraId="144DCFA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00" w:type="dxa"/>
            <w:tcBorders>
              <w:top w:val="nil"/>
              <w:left w:val="single" w:sz="4" w:space="0" w:color="auto"/>
              <w:bottom w:val="single" w:sz="8" w:space="0" w:color="auto"/>
              <w:right w:val="single" w:sz="4" w:space="0" w:color="auto"/>
            </w:tcBorders>
            <w:noWrap/>
            <w:vAlign w:val="bottom"/>
            <w:hideMark/>
          </w:tcPr>
          <w:p w14:paraId="08251C6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4" w:type="dxa"/>
            <w:tcBorders>
              <w:top w:val="nil"/>
              <w:left w:val="nil"/>
              <w:bottom w:val="single" w:sz="8" w:space="0" w:color="auto"/>
              <w:right w:val="nil"/>
            </w:tcBorders>
            <w:noWrap/>
            <w:vAlign w:val="bottom"/>
            <w:hideMark/>
          </w:tcPr>
          <w:p w14:paraId="12BE8AB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00" w:type="dxa"/>
            <w:tcBorders>
              <w:top w:val="nil"/>
              <w:left w:val="single" w:sz="4" w:space="0" w:color="auto"/>
              <w:bottom w:val="single" w:sz="8" w:space="0" w:color="auto"/>
              <w:right w:val="single" w:sz="4" w:space="0" w:color="auto"/>
            </w:tcBorders>
            <w:noWrap/>
            <w:vAlign w:val="bottom"/>
            <w:hideMark/>
          </w:tcPr>
          <w:p w14:paraId="32DD0B7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066" w:type="dxa"/>
            <w:tcBorders>
              <w:top w:val="nil"/>
              <w:left w:val="nil"/>
              <w:bottom w:val="single" w:sz="8" w:space="0" w:color="auto"/>
              <w:right w:val="nil"/>
            </w:tcBorders>
            <w:noWrap/>
            <w:vAlign w:val="bottom"/>
            <w:hideMark/>
          </w:tcPr>
          <w:p w14:paraId="650CA9E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65875E9F" w14:textId="77777777" w:rsidR="00C44E55" w:rsidRPr="00BB6114" w:rsidRDefault="00C44E55" w:rsidP="00C44E55">
      <w:pPr>
        <w:rPr>
          <w:rFonts w:eastAsia="Calibri"/>
          <w:sz w:val="22"/>
          <w:szCs w:val="22"/>
        </w:rPr>
      </w:pPr>
    </w:p>
    <w:p w14:paraId="1545F1F3" w14:textId="77777777" w:rsidR="00C44E55" w:rsidRPr="00BB6114" w:rsidRDefault="00C44E55" w:rsidP="00C44E55">
      <w:pPr>
        <w:suppressAutoHyphens w:val="0"/>
        <w:ind w:left="851" w:right="851" w:firstLine="709"/>
        <w:jc w:val="both"/>
        <w:outlineLvl w:val="0"/>
        <w:rPr>
          <w:rFonts w:eastAsia="Calibri"/>
          <w:bCs/>
          <w:sz w:val="22"/>
          <w:szCs w:val="22"/>
          <w:lang w:val="es-CR" w:eastAsia="en-US"/>
        </w:rPr>
      </w:pPr>
      <w:bookmarkStart w:id="36" w:name="_Toc71210934"/>
      <w:r w:rsidRPr="00BB6114">
        <w:rPr>
          <w:rFonts w:eastAsia="Calibri"/>
          <w:bCs/>
          <w:sz w:val="22"/>
          <w:szCs w:val="22"/>
          <w:lang w:val="es-CR" w:eastAsia="en-US"/>
        </w:rPr>
        <w:t>Por medio de la tabla anterior, se logra determinar un decrecimiento importante en la totalidad de casos entrados en las fiscalías del 32,4% al comparar el 2012 respecto al 2011, además se denota también, del decrecimiento en cada uno de los circuitos judiciales, de manera que esta situación atípica se genera de dos lineamientos emitidos por Directriz de la Fiscalía Genera, a saber:</w:t>
      </w:r>
      <w:bookmarkEnd w:id="36"/>
    </w:p>
    <w:p w14:paraId="375FB83E" w14:textId="77777777" w:rsidR="00C44E55" w:rsidRPr="00BB6114" w:rsidRDefault="00C44E55" w:rsidP="00C44E55">
      <w:pPr>
        <w:rPr>
          <w:rFonts w:eastAsia="Calibri"/>
          <w:sz w:val="22"/>
          <w:szCs w:val="22"/>
        </w:rPr>
      </w:pPr>
    </w:p>
    <w:p w14:paraId="6E2BE881" w14:textId="77777777" w:rsidR="00C44E55" w:rsidRPr="00BB6114" w:rsidRDefault="00C44E55" w:rsidP="0077142C">
      <w:pPr>
        <w:numPr>
          <w:ilvl w:val="0"/>
          <w:numId w:val="45"/>
        </w:numPr>
        <w:suppressAutoHyphens w:val="0"/>
        <w:ind w:left="851" w:right="851" w:firstLine="709"/>
        <w:contextualSpacing/>
        <w:jc w:val="both"/>
        <w:rPr>
          <w:sz w:val="22"/>
          <w:szCs w:val="22"/>
          <w:lang w:val="es-CR" w:eastAsia="es-ES"/>
        </w:rPr>
      </w:pPr>
      <w:r w:rsidRPr="00BB6114">
        <w:rPr>
          <w:rFonts w:eastAsia="Calibri"/>
          <w:bCs/>
          <w:sz w:val="22"/>
          <w:szCs w:val="22"/>
          <w:lang w:val="es-CR" w:eastAsia="en-US"/>
        </w:rPr>
        <w:t>Se establece que los procesos llevados a cabo para el trámite de las tenencias de droga para consumo son de índole administrativo y no judicial, por tanto, son hechos atípicos que no deben ingresar en las oficinas del Ministerio Público. Esto se estable con base en lo emitido en noviembre del 2011</w:t>
      </w:r>
      <w:r w:rsidRPr="00BB6114">
        <w:rPr>
          <w:sz w:val="22"/>
          <w:szCs w:val="22"/>
          <w:lang w:val="es-CR" w:eastAsia="es-ES"/>
        </w:rPr>
        <w:t xml:space="preserve"> en el punto 5 del “</w:t>
      </w:r>
      <w:r w:rsidRPr="00BB6114">
        <w:rPr>
          <w:sz w:val="22"/>
          <w:szCs w:val="22"/>
          <w:u w:val="single"/>
          <w:lang w:val="es-CR" w:eastAsia="es-ES"/>
        </w:rPr>
        <w:t>Procedimiento para valoración jurídica de partes e informes policiales y destrucción de drogas de uso no autorizado decomisada sin vinculación a alguna actividad delictiva</w:t>
      </w:r>
      <w:r w:rsidRPr="00BB6114">
        <w:rPr>
          <w:sz w:val="22"/>
          <w:szCs w:val="22"/>
          <w:lang w:val="es-CR" w:eastAsia="es-ES"/>
        </w:rPr>
        <w:t xml:space="preserve">” </w:t>
      </w:r>
      <w:r w:rsidRPr="00BB6114">
        <w:rPr>
          <w:sz w:val="22"/>
          <w:szCs w:val="22"/>
          <w:vertAlign w:val="superscript"/>
          <w:lang w:val="es-CR" w:eastAsia="es-ES"/>
        </w:rPr>
        <w:t>(</w:t>
      </w:r>
      <w:r w:rsidRPr="00BB6114">
        <w:rPr>
          <w:sz w:val="22"/>
          <w:szCs w:val="22"/>
          <w:vertAlign w:val="superscript"/>
          <w:lang w:val="es-CR" w:eastAsia="es-ES"/>
        </w:rPr>
        <w:footnoteReference w:id="4"/>
      </w:r>
      <w:r w:rsidRPr="00BB6114">
        <w:rPr>
          <w:sz w:val="22"/>
          <w:szCs w:val="22"/>
          <w:vertAlign w:val="superscript"/>
          <w:lang w:val="es-CR" w:eastAsia="es-ES"/>
        </w:rPr>
        <w:t>)</w:t>
      </w:r>
      <w:r w:rsidRPr="00BB6114">
        <w:rPr>
          <w:sz w:val="22"/>
          <w:szCs w:val="22"/>
          <w:lang w:val="es-CR" w:eastAsia="es-ES"/>
        </w:rPr>
        <w:t xml:space="preserve">, que indica: </w:t>
      </w:r>
    </w:p>
    <w:p w14:paraId="25838FBB" w14:textId="77777777" w:rsidR="00C44E55" w:rsidRPr="00BB6114" w:rsidRDefault="00C44E55" w:rsidP="00C44E55">
      <w:pPr>
        <w:suppressAutoHyphens w:val="0"/>
        <w:ind w:left="851" w:right="851" w:firstLine="709"/>
        <w:contextualSpacing/>
        <w:jc w:val="both"/>
        <w:rPr>
          <w:sz w:val="22"/>
          <w:szCs w:val="22"/>
          <w:lang w:val="es-CR" w:eastAsia="es-ES"/>
        </w:rPr>
      </w:pPr>
    </w:p>
    <w:p w14:paraId="432DBDF1" w14:textId="77777777" w:rsidR="00C44E55" w:rsidRPr="00BB6114" w:rsidRDefault="00C44E55" w:rsidP="00C44E55">
      <w:pPr>
        <w:suppressAutoHyphens w:val="0"/>
        <w:autoSpaceDE w:val="0"/>
        <w:autoSpaceDN w:val="0"/>
        <w:adjustRightInd w:val="0"/>
        <w:ind w:left="851" w:right="851" w:firstLine="709"/>
        <w:jc w:val="both"/>
        <w:rPr>
          <w:i/>
          <w:iCs/>
          <w:sz w:val="22"/>
          <w:szCs w:val="22"/>
          <w:lang w:val="es-CR" w:eastAsia="es-ES"/>
        </w:rPr>
      </w:pPr>
      <w:r w:rsidRPr="00BB6114">
        <w:rPr>
          <w:i/>
          <w:iCs/>
          <w:sz w:val="22"/>
          <w:szCs w:val="22"/>
          <w:lang w:val="es-CR" w:eastAsia="es-ES"/>
        </w:rPr>
        <w:t>“…En consecuencia el Ministerio Público por imposibilidad constitucional y legal, no participará en los decomisos de Drogas de Uso No Autorizado, no vinculados a alguna actividad delictiva. …”.</w:t>
      </w:r>
    </w:p>
    <w:p w14:paraId="4CDCAB8E" w14:textId="77777777" w:rsidR="00C44E55" w:rsidRPr="00BB6114" w:rsidRDefault="00C44E55" w:rsidP="00C44E55">
      <w:pPr>
        <w:suppressAutoHyphens w:val="0"/>
        <w:ind w:left="851" w:right="851" w:firstLine="709"/>
        <w:contextualSpacing/>
        <w:jc w:val="both"/>
        <w:rPr>
          <w:sz w:val="22"/>
          <w:szCs w:val="22"/>
          <w:lang w:val="es-CR" w:eastAsia="es-ES"/>
        </w:rPr>
      </w:pPr>
    </w:p>
    <w:p w14:paraId="48AE3ABB" w14:textId="77777777" w:rsidR="00C44E55" w:rsidRPr="00BB6114" w:rsidRDefault="00C44E55" w:rsidP="0077142C">
      <w:pPr>
        <w:numPr>
          <w:ilvl w:val="0"/>
          <w:numId w:val="45"/>
        </w:numPr>
        <w:suppressAutoHyphens w:val="0"/>
        <w:ind w:left="851" w:right="851" w:firstLine="709"/>
        <w:contextualSpacing/>
        <w:jc w:val="both"/>
        <w:outlineLvl w:val="0"/>
        <w:rPr>
          <w:rFonts w:eastAsia="Calibri"/>
          <w:sz w:val="22"/>
          <w:szCs w:val="22"/>
          <w:lang w:val="es-CR" w:eastAsia="en-US"/>
        </w:rPr>
      </w:pPr>
      <w:bookmarkStart w:id="37" w:name="_Toc71210935"/>
      <w:r w:rsidRPr="00BB6114">
        <w:rPr>
          <w:sz w:val="22"/>
          <w:szCs w:val="22"/>
          <w:lang w:val="es-CR" w:eastAsia="es-ES"/>
        </w:rPr>
        <w:t>El segundo lineamiento se refiere al “Protocolo de actuación para la aplicación de la dirección funcional”</w:t>
      </w:r>
      <w:r w:rsidRPr="00BB6114">
        <w:rPr>
          <w:sz w:val="22"/>
          <w:szCs w:val="22"/>
          <w:vertAlign w:val="superscript"/>
          <w:lang w:val="es-CR" w:eastAsia="es-ES"/>
        </w:rPr>
        <w:t>(</w:t>
      </w:r>
      <w:r w:rsidRPr="00BB6114">
        <w:rPr>
          <w:rFonts w:eastAsia="Calibri"/>
          <w:sz w:val="22"/>
          <w:szCs w:val="22"/>
          <w:vertAlign w:val="superscript"/>
          <w:lang w:val="es-CR" w:eastAsia="es-ES"/>
        </w:rPr>
        <w:footnoteReference w:id="5"/>
      </w:r>
      <w:r w:rsidRPr="00BB6114">
        <w:rPr>
          <w:sz w:val="22"/>
          <w:szCs w:val="22"/>
          <w:vertAlign w:val="superscript"/>
          <w:lang w:val="es-CR" w:eastAsia="es-ES"/>
        </w:rPr>
        <w:t xml:space="preserve">) </w:t>
      </w:r>
      <w:r w:rsidRPr="00BB6114">
        <w:rPr>
          <w:sz w:val="22"/>
          <w:szCs w:val="22"/>
          <w:lang w:val="es-CR" w:eastAsia="es-ES"/>
        </w:rPr>
        <w:t>de enero del 2012,</w:t>
      </w:r>
      <w:r w:rsidRPr="00BB6114">
        <w:rPr>
          <w:i/>
          <w:iCs/>
          <w:sz w:val="22"/>
          <w:szCs w:val="22"/>
          <w:lang w:val="es-CR" w:eastAsia="es-ES"/>
        </w:rPr>
        <w:t xml:space="preserve"> </w:t>
      </w:r>
      <w:r w:rsidRPr="00BB6114">
        <w:rPr>
          <w:sz w:val="22"/>
          <w:szCs w:val="22"/>
          <w:lang w:val="es-CR" w:eastAsia="es-ES"/>
        </w:rPr>
        <w:t>específicamente, “Aplicación de la dirección y control de la investigación”:</w:t>
      </w:r>
      <w:bookmarkEnd w:id="37"/>
    </w:p>
    <w:p w14:paraId="5F0FF119" w14:textId="77777777" w:rsidR="00C44E55" w:rsidRPr="00BB6114" w:rsidRDefault="00C44E55" w:rsidP="00C44E55">
      <w:pPr>
        <w:rPr>
          <w:rFonts w:eastAsia="Calibri"/>
          <w:sz w:val="22"/>
          <w:szCs w:val="22"/>
        </w:rPr>
      </w:pPr>
    </w:p>
    <w:p w14:paraId="01A12BC5" w14:textId="77777777" w:rsidR="00C44E55" w:rsidRPr="00BB6114" w:rsidRDefault="00C44E55" w:rsidP="00C44E55">
      <w:pPr>
        <w:suppressAutoHyphens w:val="0"/>
        <w:autoSpaceDE w:val="0"/>
        <w:autoSpaceDN w:val="0"/>
        <w:adjustRightInd w:val="0"/>
        <w:ind w:left="851" w:right="851" w:firstLine="709"/>
        <w:jc w:val="both"/>
        <w:rPr>
          <w:i/>
          <w:iCs/>
          <w:sz w:val="22"/>
          <w:szCs w:val="22"/>
          <w:lang w:val="es-CR" w:eastAsia="es-ES"/>
        </w:rPr>
      </w:pPr>
      <w:r w:rsidRPr="00BB6114">
        <w:rPr>
          <w:i/>
          <w:iCs/>
          <w:sz w:val="22"/>
          <w:szCs w:val="22"/>
          <w:lang w:val="es-CR" w:eastAsia="es-ES"/>
        </w:rPr>
        <w:t>“…De conformidad con el artículo 283 del Código Procesal Penal, la Policía Judicial comunicará a las y los fiscales la noticia de criminis o la denuncia dentro de las primeras seis horas de recibida. No se remitirá la denuncia, salvo que la o el fiscal requiera la dirección funcional tipo DFb o DF</w:t>
      </w:r>
      <w:r w:rsidRPr="00BB6114">
        <w:rPr>
          <w:rFonts w:eastAsia="MS Mincho"/>
          <w:i/>
          <w:iCs/>
          <w:sz w:val="22"/>
          <w:szCs w:val="22"/>
          <w:lang w:val="es-CR" w:eastAsia="es-ES"/>
        </w:rPr>
        <w:t>‐</w:t>
      </w:r>
      <w:r w:rsidRPr="00BB6114">
        <w:rPr>
          <w:i/>
          <w:iCs/>
          <w:sz w:val="22"/>
          <w:szCs w:val="22"/>
          <w:lang w:val="es-CR" w:eastAsia="es-ES"/>
        </w:rPr>
        <w:t>c. …”.</w:t>
      </w:r>
    </w:p>
    <w:p w14:paraId="1F18D652" w14:textId="77777777" w:rsidR="00C44E55" w:rsidRPr="00BB6114" w:rsidRDefault="00C44E55" w:rsidP="00C44E55">
      <w:pPr>
        <w:suppressAutoHyphens w:val="0"/>
        <w:autoSpaceDE w:val="0"/>
        <w:autoSpaceDN w:val="0"/>
        <w:adjustRightInd w:val="0"/>
        <w:ind w:left="851" w:right="851" w:firstLine="709"/>
        <w:rPr>
          <w:sz w:val="22"/>
          <w:szCs w:val="22"/>
          <w:lang w:val="es-CR" w:eastAsia="es-ES"/>
        </w:rPr>
      </w:pPr>
    </w:p>
    <w:p w14:paraId="16E2D2A5"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Así las cosas, las causas nuevas estarían condicionadas a la intimación de la aplicación “dirección funcional” en la tipología indicada. Además, debieron ingresar al Ministerio Público los asuntos que fueron comunicados dentro de las seis primeras horas de recibidos independientemente de que el fiscal o la fiscala soliciten determinada dirección funcional, aspecto que no se realizó, no reportándose al Subproceso de Estadística una cantidad importante de casos susceptibles de evaluación, según lo indicado en el informe. </w:t>
      </w:r>
    </w:p>
    <w:p w14:paraId="16B7D488" w14:textId="77777777" w:rsidR="00C44E55" w:rsidRPr="00BB6114" w:rsidRDefault="00C44E55" w:rsidP="00C44E55">
      <w:pPr>
        <w:suppressAutoHyphens w:val="0"/>
        <w:ind w:left="851" w:right="851" w:firstLine="709"/>
        <w:jc w:val="both"/>
        <w:rPr>
          <w:sz w:val="22"/>
          <w:szCs w:val="22"/>
          <w:lang w:val="es-CR" w:eastAsia="es-ES"/>
        </w:rPr>
      </w:pPr>
    </w:p>
    <w:p w14:paraId="2561134D"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 xml:space="preserve">Otra directriz emitida por el Misterio Público, por medio de la Circular 007-ADM-2013, es dejar de recibir todas aquellas denuncias interpuestas contra ignorado, lo que influye también en el decrecimiento de asuntos entrados a las fiscalías. </w:t>
      </w:r>
    </w:p>
    <w:p w14:paraId="182E4169" w14:textId="77777777" w:rsidR="00C44E55" w:rsidRPr="00BB6114" w:rsidRDefault="00C44E55" w:rsidP="00C44E55">
      <w:pPr>
        <w:rPr>
          <w:rFonts w:eastAsia="Calibri"/>
          <w:sz w:val="22"/>
          <w:szCs w:val="22"/>
        </w:rPr>
      </w:pPr>
    </w:p>
    <w:p w14:paraId="41901F77" w14:textId="77777777" w:rsidR="00C44E55" w:rsidRPr="00BB6114" w:rsidRDefault="00C44E55" w:rsidP="00C44E55">
      <w:pPr>
        <w:suppressAutoHyphens w:val="0"/>
        <w:ind w:left="851" w:right="851" w:firstLine="709"/>
        <w:jc w:val="both"/>
        <w:rPr>
          <w:sz w:val="22"/>
          <w:szCs w:val="22"/>
          <w:lang w:val="es-CR" w:eastAsia="es-ES"/>
        </w:rPr>
      </w:pPr>
      <w:r w:rsidRPr="00BB6114">
        <w:rPr>
          <w:sz w:val="22"/>
          <w:szCs w:val="22"/>
          <w:lang w:val="es-CR" w:eastAsia="es-ES"/>
        </w:rPr>
        <w:t>De esta manera, en la siguiente tabla se evidencia el movimiento estadístico de casos entrados en las fiscalías según delito de tenencia de drogas, infracción ley psicotrópicos y contra ignorado, donde se detalla por año el decrecimiento que han experimentado en los últimos diez años.</w:t>
      </w:r>
    </w:p>
    <w:p w14:paraId="5113F0E8" w14:textId="77777777" w:rsidR="00C44E55" w:rsidRPr="00BB6114" w:rsidRDefault="00C44E55" w:rsidP="00C44E55">
      <w:pPr>
        <w:suppressAutoHyphens w:val="0"/>
        <w:jc w:val="both"/>
        <w:rPr>
          <w:sz w:val="22"/>
          <w:szCs w:val="22"/>
          <w:lang w:val="es-CR" w:eastAsia="es-ES"/>
        </w:rPr>
      </w:pPr>
    </w:p>
    <w:tbl>
      <w:tblPr>
        <w:tblW w:w="8789" w:type="dxa"/>
        <w:tblCellMar>
          <w:left w:w="70" w:type="dxa"/>
          <w:right w:w="70" w:type="dxa"/>
        </w:tblCellMar>
        <w:tblLook w:val="04A0" w:firstRow="1" w:lastRow="0" w:firstColumn="1" w:lastColumn="0" w:noHBand="0" w:noVBand="1"/>
      </w:tblPr>
      <w:tblGrid>
        <w:gridCol w:w="2694"/>
        <w:gridCol w:w="708"/>
        <w:gridCol w:w="709"/>
        <w:gridCol w:w="744"/>
        <w:gridCol w:w="580"/>
        <w:gridCol w:w="611"/>
        <w:gridCol w:w="580"/>
        <w:gridCol w:w="580"/>
        <w:gridCol w:w="580"/>
        <w:gridCol w:w="580"/>
        <w:gridCol w:w="580"/>
      </w:tblGrid>
      <w:tr w:rsidR="00C44E55" w:rsidRPr="00BB6114" w14:paraId="3342F5DD" w14:textId="77777777" w:rsidTr="00C44E55">
        <w:trPr>
          <w:trHeight w:val="300"/>
        </w:trPr>
        <w:tc>
          <w:tcPr>
            <w:tcW w:w="2694" w:type="dxa"/>
            <w:vMerge w:val="restart"/>
            <w:tcBorders>
              <w:top w:val="single" w:sz="4" w:space="0" w:color="auto"/>
              <w:left w:val="nil"/>
              <w:bottom w:val="single" w:sz="4" w:space="0" w:color="000000"/>
              <w:right w:val="nil"/>
            </w:tcBorders>
            <w:vAlign w:val="center"/>
            <w:hideMark/>
          </w:tcPr>
          <w:p w14:paraId="050DE02F"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Delito denunciado </w:t>
            </w:r>
          </w:p>
        </w:tc>
        <w:tc>
          <w:tcPr>
            <w:tcW w:w="6095" w:type="dxa"/>
            <w:gridSpan w:val="10"/>
            <w:tcBorders>
              <w:top w:val="single" w:sz="4" w:space="0" w:color="auto"/>
              <w:left w:val="single" w:sz="4" w:space="0" w:color="auto"/>
              <w:bottom w:val="single" w:sz="4" w:space="0" w:color="auto"/>
              <w:right w:val="nil"/>
            </w:tcBorders>
            <w:noWrap/>
            <w:vAlign w:val="center"/>
            <w:hideMark/>
          </w:tcPr>
          <w:p w14:paraId="005E0DC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r>
      <w:tr w:rsidR="00C44E55" w:rsidRPr="00BB6114" w14:paraId="1BE3B868" w14:textId="77777777" w:rsidTr="00C44E55">
        <w:trPr>
          <w:trHeight w:val="300"/>
        </w:trPr>
        <w:tc>
          <w:tcPr>
            <w:tcW w:w="0" w:type="auto"/>
            <w:vMerge/>
            <w:tcBorders>
              <w:top w:val="single" w:sz="4" w:space="0" w:color="auto"/>
              <w:left w:val="nil"/>
              <w:bottom w:val="single" w:sz="4" w:space="0" w:color="000000"/>
              <w:right w:val="nil"/>
            </w:tcBorders>
            <w:vAlign w:val="center"/>
            <w:hideMark/>
          </w:tcPr>
          <w:p w14:paraId="2ADEFB13" w14:textId="77777777" w:rsidR="00C44E55" w:rsidRPr="00BB6114" w:rsidRDefault="00C44E55" w:rsidP="00C44E55">
            <w:pPr>
              <w:suppressAutoHyphens w:val="0"/>
              <w:rPr>
                <w:b/>
                <w:bCs/>
                <w:sz w:val="22"/>
                <w:szCs w:val="22"/>
                <w:lang w:val="es-CR" w:eastAsia="es-CR"/>
              </w:rPr>
            </w:pPr>
          </w:p>
        </w:tc>
        <w:tc>
          <w:tcPr>
            <w:tcW w:w="708" w:type="dxa"/>
            <w:tcBorders>
              <w:top w:val="nil"/>
              <w:left w:val="single" w:sz="4" w:space="0" w:color="000000"/>
              <w:bottom w:val="single" w:sz="4" w:space="0" w:color="auto"/>
              <w:right w:val="nil"/>
            </w:tcBorders>
            <w:noWrap/>
            <w:vAlign w:val="bottom"/>
            <w:hideMark/>
          </w:tcPr>
          <w:p w14:paraId="4752DD5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2010</w:t>
            </w:r>
          </w:p>
        </w:tc>
        <w:tc>
          <w:tcPr>
            <w:tcW w:w="709" w:type="dxa"/>
            <w:tcBorders>
              <w:top w:val="nil"/>
              <w:left w:val="single" w:sz="4" w:space="0" w:color="000000"/>
              <w:bottom w:val="single" w:sz="4" w:space="0" w:color="auto"/>
              <w:right w:val="nil"/>
            </w:tcBorders>
            <w:noWrap/>
            <w:vAlign w:val="bottom"/>
            <w:hideMark/>
          </w:tcPr>
          <w:p w14:paraId="51016F5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2011</w:t>
            </w:r>
          </w:p>
        </w:tc>
        <w:tc>
          <w:tcPr>
            <w:tcW w:w="692" w:type="dxa"/>
            <w:tcBorders>
              <w:top w:val="nil"/>
              <w:left w:val="single" w:sz="4" w:space="0" w:color="auto"/>
              <w:bottom w:val="single" w:sz="4" w:space="0" w:color="auto"/>
              <w:right w:val="single" w:sz="4" w:space="0" w:color="000000"/>
            </w:tcBorders>
            <w:noWrap/>
            <w:vAlign w:val="bottom"/>
            <w:hideMark/>
          </w:tcPr>
          <w:p w14:paraId="3F18A98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2012</w:t>
            </w:r>
            <w:r w:rsidRPr="00BB6114">
              <w:rPr>
                <w:b/>
                <w:bCs/>
                <w:sz w:val="22"/>
                <w:szCs w:val="22"/>
                <w:vertAlign w:val="superscript"/>
                <w:lang w:val="es-CR" w:eastAsia="es-CR"/>
              </w:rPr>
              <w:t>(1)</w:t>
            </w:r>
          </w:p>
        </w:tc>
        <w:tc>
          <w:tcPr>
            <w:tcW w:w="540" w:type="dxa"/>
            <w:tcBorders>
              <w:top w:val="nil"/>
              <w:left w:val="nil"/>
              <w:bottom w:val="single" w:sz="4" w:space="0" w:color="auto"/>
              <w:right w:val="nil"/>
            </w:tcBorders>
            <w:noWrap/>
            <w:vAlign w:val="bottom"/>
            <w:hideMark/>
          </w:tcPr>
          <w:p w14:paraId="302B985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2013</w:t>
            </w:r>
          </w:p>
        </w:tc>
        <w:tc>
          <w:tcPr>
            <w:tcW w:w="611" w:type="dxa"/>
            <w:tcBorders>
              <w:top w:val="nil"/>
              <w:left w:val="single" w:sz="4" w:space="0" w:color="000000"/>
              <w:bottom w:val="single" w:sz="4" w:space="0" w:color="auto"/>
              <w:right w:val="nil"/>
            </w:tcBorders>
            <w:noWrap/>
            <w:vAlign w:val="bottom"/>
            <w:hideMark/>
          </w:tcPr>
          <w:p w14:paraId="13806A0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2014</w:t>
            </w:r>
          </w:p>
        </w:tc>
        <w:tc>
          <w:tcPr>
            <w:tcW w:w="567" w:type="dxa"/>
            <w:tcBorders>
              <w:top w:val="nil"/>
              <w:left w:val="single" w:sz="4" w:space="0" w:color="auto"/>
              <w:bottom w:val="single" w:sz="4" w:space="0" w:color="auto"/>
              <w:right w:val="nil"/>
            </w:tcBorders>
            <w:noWrap/>
            <w:vAlign w:val="bottom"/>
            <w:hideMark/>
          </w:tcPr>
          <w:p w14:paraId="40710E6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2015</w:t>
            </w:r>
          </w:p>
        </w:tc>
        <w:tc>
          <w:tcPr>
            <w:tcW w:w="567" w:type="dxa"/>
            <w:tcBorders>
              <w:top w:val="nil"/>
              <w:left w:val="single" w:sz="4" w:space="0" w:color="auto"/>
              <w:bottom w:val="single" w:sz="4" w:space="0" w:color="auto"/>
              <w:right w:val="nil"/>
            </w:tcBorders>
            <w:noWrap/>
            <w:vAlign w:val="bottom"/>
            <w:hideMark/>
          </w:tcPr>
          <w:p w14:paraId="4C432AB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567" w:type="dxa"/>
            <w:tcBorders>
              <w:top w:val="nil"/>
              <w:left w:val="single" w:sz="4" w:space="0" w:color="auto"/>
              <w:bottom w:val="single" w:sz="4" w:space="0" w:color="auto"/>
              <w:right w:val="nil"/>
            </w:tcBorders>
            <w:noWrap/>
            <w:vAlign w:val="bottom"/>
            <w:hideMark/>
          </w:tcPr>
          <w:p w14:paraId="47C9798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567" w:type="dxa"/>
            <w:tcBorders>
              <w:top w:val="nil"/>
              <w:left w:val="single" w:sz="4" w:space="0" w:color="auto"/>
              <w:bottom w:val="single" w:sz="4" w:space="0" w:color="auto"/>
              <w:right w:val="single" w:sz="4" w:space="0" w:color="auto"/>
            </w:tcBorders>
            <w:noWrap/>
            <w:vAlign w:val="bottom"/>
            <w:hideMark/>
          </w:tcPr>
          <w:p w14:paraId="174816D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567" w:type="dxa"/>
            <w:tcBorders>
              <w:top w:val="nil"/>
              <w:left w:val="nil"/>
              <w:bottom w:val="single" w:sz="4" w:space="0" w:color="auto"/>
              <w:right w:val="nil"/>
            </w:tcBorders>
            <w:noWrap/>
            <w:vAlign w:val="bottom"/>
            <w:hideMark/>
          </w:tcPr>
          <w:p w14:paraId="43A13E6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4100B282" w14:textId="77777777" w:rsidTr="00C44E55">
        <w:trPr>
          <w:trHeight w:val="310"/>
        </w:trPr>
        <w:tc>
          <w:tcPr>
            <w:tcW w:w="2694" w:type="dxa"/>
            <w:tcBorders>
              <w:top w:val="nil"/>
              <w:left w:val="nil"/>
              <w:bottom w:val="nil"/>
              <w:right w:val="single" w:sz="4" w:space="0" w:color="000000"/>
            </w:tcBorders>
            <w:noWrap/>
            <w:vAlign w:val="bottom"/>
            <w:hideMark/>
          </w:tcPr>
          <w:p w14:paraId="0A26301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8" w:type="dxa"/>
            <w:tcBorders>
              <w:top w:val="nil"/>
              <w:left w:val="nil"/>
              <w:bottom w:val="nil"/>
              <w:right w:val="single" w:sz="4" w:space="0" w:color="000000"/>
            </w:tcBorders>
            <w:noWrap/>
            <w:vAlign w:val="bottom"/>
            <w:hideMark/>
          </w:tcPr>
          <w:p w14:paraId="760FD90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709" w:type="dxa"/>
            <w:tcBorders>
              <w:top w:val="nil"/>
              <w:left w:val="nil"/>
              <w:bottom w:val="nil"/>
              <w:right w:val="single" w:sz="4" w:space="0" w:color="000000"/>
            </w:tcBorders>
            <w:noWrap/>
            <w:vAlign w:val="bottom"/>
            <w:hideMark/>
          </w:tcPr>
          <w:p w14:paraId="59064A0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92" w:type="dxa"/>
            <w:tcBorders>
              <w:top w:val="nil"/>
              <w:left w:val="nil"/>
              <w:bottom w:val="nil"/>
              <w:right w:val="single" w:sz="4" w:space="0" w:color="000000"/>
            </w:tcBorders>
            <w:noWrap/>
            <w:vAlign w:val="bottom"/>
            <w:hideMark/>
          </w:tcPr>
          <w:p w14:paraId="61537A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40" w:type="dxa"/>
            <w:tcBorders>
              <w:top w:val="nil"/>
              <w:left w:val="nil"/>
              <w:bottom w:val="nil"/>
              <w:right w:val="single" w:sz="4" w:space="0" w:color="000000"/>
            </w:tcBorders>
            <w:noWrap/>
            <w:vAlign w:val="bottom"/>
            <w:hideMark/>
          </w:tcPr>
          <w:p w14:paraId="5A8076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11" w:type="dxa"/>
            <w:tcBorders>
              <w:top w:val="nil"/>
              <w:left w:val="nil"/>
              <w:bottom w:val="nil"/>
              <w:right w:val="single" w:sz="4" w:space="0" w:color="000000"/>
            </w:tcBorders>
            <w:noWrap/>
            <w:vAlign w:val="bottom"/>
            <w:hideMark/>
          </w:tcPr>
          <w:p w14:paraId="0D4F60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nil"/>
              <w:bottom w:val="nil"/>
              <w:right w:val="single" w:sz="4" w:space="0" w:color="000000"/>
            </w:tcBorders>
            <w:noWrap/>
            <w:vAlign w:val="bottom"/>
            <w:hideMark/>
          </w:tcPr>
          <w:p w14:paraId="3934D6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nil"/>
              <w:bottom w:val="nil"/>
              <w:right w:val="single" w:sz="4" w:space="0" w:color="000000"/>
            </w:tcBorders>
            <w:noWrap/>
            <w:vAlign w:val="bottom"/>
            <w:hideMark/>
          </w:tcPr>
          <w:p w14:paraId="3B14DB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nil"/>
              <w:bottom w:val="nil"/>
              <w:right w:val="single" w:sz="4" w:space="0" w:color="000000"/>
            </w:tcBorders>
            <w:noWrap/>
            <w:vAlign w:val="bottom"/>
            <w:hideMark/>
          </w:tcPr>
          <w:p w14:paraId="2A475DC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nil"/>
              <w:bottom w:val="nil"/>
              <w:right w:val="single" w:sz="4" w:space="0" w:color="000000"/>
            </w:tcBorders>
            <w:noWrap/>
            <w:vAlign w:val="bottom"/>
            <w:hideMark/>
          </w:tcPr>
          <w:p w14:paraId="0EE6A83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noWrap/>
            <w:vAlign w:val="bottom"/>
            <w:hideMark/>
          </w:tcPr>
          <w:p w14:paraId="41CF190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2CD1D7B6" w14:textId="77777777" w:rsidTr="00C44E55">
        <w:trPr>
          <w:trHeight w:val="315"/>
        </w:trPr>
        <w:tc>
          <w:tcPr>
            <w:tcW w:w="2694" w:type="dxa"/>
            <w:noWrap/>
            <w:vAlign w:val="bottom"/>
            <w:hideMark/>
          </w:tcPr>
          <w:p w14:paraId="52CCF433" w14:textId="77777777" w:rsidR="00C44E55" w:rsidRPr="00BB6114" w:rsidRDefault="00C44E55" w:rsidP="00C44E55">
            <w:pPr>
              <w:suppressAutoHyphens w:val="0"/>
              <w:rPr>
                <w:sz w:val="22"/>
                <w:szCs w:val="22"/>
                <w:lang w:val="es-CR" w:eastAsia="es-CR"/>
              </w:rPr>
            </w:pPr>
            <w:r w:rsidRPr="00BB6114">
              <w:rPr>
                <w:sz w:val="22"/>
                <w:szCs w:val="22"/>
                <w:lang w:val="es-CR" w:eastAsia="es-CR"/>
              </w:rPr>
              <w:t>Tenencia de droga</w:t>
            </w:r>
          </w:p>
        </w:tc>
        <w:tc>
          <w:tcPr>
            <w:tcW w:w="708" w:type="dxa"/>
            <w:tcBorders>
              <w:top w:val="nil"/>
              <w:left w:val="single" w:sz="4" w:space="0" w:color="000000"/>
              <w:bottom w:val="nil"/>
              <w:right w:val="single" w:sz="4" w:space="0" w:color="000000"/>
            </w:tcBorders>
            <w:noWrap/>
            <w:vAlign w:val="bottom"/>
            <w:hideMark/>
          </w:tcPr>
          <w:p w14:paraId="1BC1339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45 307</w:t>
            </w:r>
          </w:p>
        </w:tc>
        <w:tc>
          <w:tcPr>
            <w:tcW w:w="709" w:type="dxa"/>
            <w:tcBorders>
              <w:top w:val="nil"/>
              <w:left w:val="nil"/>
              <w:bottom w:val="nil"/>
              <w:right w:val="single" w:sz="4" w:space="0" w:color="000000"/>
            </w:tcBorders>
            <w:noWrap/>
            <w:vAlign w:val="bottom"/>
            <w:hideMark/>
          </w:tcPr>
          <w:p w14:paraId="5DE564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38 497</w:t>
            </w:r>
          </w:p>
        </w:tc>
        <w:tc>
          <w:tcPr>
            <w:tcW w:w="692" w:type="dxa"/>
            <w:tcBorders>
              <w:top w:val="nil"/>
              <w:left w:val="nil"/>
              <w:bottom w:val="nil"/>
              <w:right w:val="single" w:sz="4" w:space="0" w:color="000000"/>
            </w:tcBorders>
            <w:noWrap/>
            <w:vAlign w:val="bottom"/>
            <w:hideMark/>
          </w:tcPr>
          <w:p w14:paraId="443D118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437</w:t>
            </w:r>
          </w:p>
        </w:tc>
        <w:tc>
          <w:tcPr>
            <w:tcW w:w="540" w:type="dxa"/>
            <w:tcBorders>
              <w:top w:val="nil"/>
              <w:left w:val="nil"/>
              <w:bottom w:val="nil"/>
              <w:right w:val="single" w:sz="4" w:space="0" w:color="000000"/>
            </w:tcBorders>
            <w:noWrap/>
            <w:vAlign w:val="bottom"/>
            <w:hideMark/>
          </w:tcPr>
          <w:p w14:paraId="75D6661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278</w:t>
            </w:r>
          </w:p>
        </w:tc>
        <w:tc>
          <w:tcPr>
            <w:tcW w:w="611" w:type="dxa"/>
            <w:noWrap/>
            <w:vAlign w:val="bottom"/>
            <w:hideMark/>
          </w:tcPr>
          <w:p w14:paraId="3D16AE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287</w:t>
            </w:r>
          </w:p>
        </w:tc>
        <w:tc>
          <w:tcPr>
            <w:tcW w:w="567" w:type="dxa"/>
            <w:tcBorders>
              <w:top w:val="nil"/>
              <w:left w:val="single" w:sz="4" w:space="0" w:color="auto"/>
              <w:bottom w:val="nil"/>
              <w:right w:val="nil"/>
            </w:tcBorders>
            <w:noWrap/>
            <w:vAlign w:val="bottom"/>
            <w:hideMark/>
          </w:tcPr>
          <w:p w14:paraId="2A29EA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278</w:t>
            </w:r>
          </w:p>
        </w:tc>
        <w:tc>
          <w:tcPr>
            <w:tcW w:w="567" w:type="dxa"/>
            <w:tcBorders>
              <w:top w:val="nil"/>
              <w:left w:val="single" w:sz="4" w:space="0" w:color="auto"/>
              <w:bottom w:val="nil"/>
              <w:right w:val="nil"/>
            </w:tcBorders>
            <w:noWrap/>
            <w:vAlign w:val="bottom"/>
            <w:hideMark/>
          </w:tcPr>
          <w:p w14:paraId="251946D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410</w:t>
            </w:r>
          </w:p>
        </w:tc>
        <w:tc>
          <w:tcPr>
            <w:tcW w:w="567" w:type="dxa"/>
            <w:tcBorders>
              <w:top w:val="nil"/>
              <w:left w:val="single" w:sz="4" w:space="0" w:color="auto"/>
              <w:bottom w:val="nil"/>
              <w:right w:val="nil"/>
            </w:tcBorders>
            <w:noWrap/>
            <w:vAlign w:val="bottom"/>
            <w:hideMark/>
          </w:tcPr>
          <w:p w14:paraId="55BEC7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350</w:t>
            </w:r>
          </w:p>
        </w:tc>
        <w:tc>
          <w:tcPr>
            <w:tcW w:w="567" w:type="dxa"/>
            <w:tcBorders>
              <w:top w:val="nil"/>
              <w:left w:val="single" w:sz="4" w:space="0" w:color="auto"/>
              <w:bottom w:val="nil"/>
              <w:right w:val="nil"/>
            </w:tcBorders>
            <w:noWrap/>
            <w:vAlign w:val="bottom"/>
            <w:hideMark/>
          </w:tcPr>
          <w:p w14:paraId="12F177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358</w:t>
            </w:r>
          </w:p>
        </w:tc>
        <w:tc>
          <w:tcPr>
            <w:tcW w:w="567" w:type="dxa"/>
            <w:tcBorders>
              <w:top w:val="nil"/>
              <w:left w:val="single" w:sz="4" w:space="0" w:color="auto"/>
              <w:bottom w:val="nil"/>
              <w:right w:val="nil"/>
            </w:tcBorders>
            <w:noWrap/>
            <w:vAlign w:val="bottom"/>
            <w:hideMark/>
          </w:tcPr>
          <w:p w14:paraId="5478794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280</w:t>
            </w:r>
          </w:p>
        </w:tc>
      </w:tr>
      <w:tr w:rsidR="00C44E55" w:rsidRPr="00BB6114" w14:paraId="17B834A7" w14:textId="77777777" w:rsidTr="00C44E55">
        <w:trPr>
          <w:trHeight w:val="315"/>
        </w:trPr>
        <w:tc>
          <w:tcPr>
            <w:tcW w:w="2694" w:type="dxa"/>
            <w:noWrap/>
            <w:vAlign w:val="bottom"/>
            <w:hideMark/>
          </w:tcPr>
          <w:p w14:paraId="094D3411" w14:textId="77777777" w:rsidR="00C44E55" w:rsidRPr="00BB6114" w:rsidRDefault="00C44E55" w:rsidP="00C44E55">
            <w:pPr>
              <w:suppressAutoHyphens w:val="0"/>
              <w:rPr>
                <w:sz w:val="22"/>
                <w:szCs w:val="22"/>
                <w:lang w:val="es-CR" w:eastAsia="es-CR"/>
              </w:rPr>
            </w:pPr>
            <w:r w:rsidRPr="00BB6114">
              <w:rPr>
                <w:sz w:val="22"/>
                <w:szCs w:val="22"/>
                <w:lang w:val="es-CR" w:eastAsia="es-CR"/>
              </w:rPr>
              <w:t>Infracción ley de psicotrópicos</w:t>
            </w:r>
          </w:p>
        </w:tc>
        <w:tc>
          <w:tcPr>
            <w:tcW w:w="708" w:type="dxa"/>
            <w:tcBorders>
              <w:top w:val="nil"/>
              <w:left w:val="single" w:sz="4" w:space="0" w:color="000000"/>
              <w:bottom w:val="nil"/>
              <w:right w:val="single" w:sz="4" w:space="0" w:color="000000"/>
            </w:tcBorders>
            <w:noWrap/>
            <w:vAlign w:val="bottom"/>
            <w:hideMark/>
          </w:tcPr>
          <w:p w14:paraId="71D3269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1 264</w:t>
            </w:r>
          </w:p>
        </w:tc>
        <w:tc>
          <w:tcPr>
            <w:tcW w:w="709" w:type="dxa"/>
            <w:tcBorders>
              <w:top w:val="nil"/>
              <w:left w:val="nil"/>
              <w:bottom w:val="nil"/>
              <w:right w:val="single" w:sz="4" w:space="0" w:color="000000"/>
            </w:tcBorders>
            <w:noWrap/>
            <w:vAlign w:val="bottom"/>
            <w:hideMark/>
          </w:tcPr>
          <w:p w14:paraId="4C7BAA4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295</w:t>
            </w:r>
          </w:p>
        </w:tc>
        <w:tc>
          <w:tcPr>
            <w:tcW w:w="692" w:type="dxa"/>
            <w:tcBorders>
              <w:top w:val="nil"/>
              <w:left w:val="nil"/>
              <w:bottom w:val="nil"/>
              <w:right w:val="single" w:sz="4" w:space="0" w:color="000000"/>
            </w:tcBorders>
            <w:noWrap/>
            <w:vAlign w:val="bottom"/>
            <w:hideMark/>
          </w:tcPr>
          <w:p w14:paraId="3F40F7C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39</w:t>
            </w:r>
          </w:p>
        </w:tc>
        <w:tc>
          <w:tcPr>
            <w:tcW w:w="540" w:type="dxa"/>
            <w:tcBorders>
              <w:top w:val="nil"/>
              <w:left w:val="nil"/>
              <w:bottom w:val="nil"/>
              <w:right w:val="single" w:sz="4" w:space="0" w:color="000000"/>
            </w:tcBorders>
            <w:noWrap/>
            <w:vAlign w:val="bottom"/>
            <w:hideMark/>
          </w:tcPr>
          <w:p w14:paraId="3A6F7D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w:t>
            </w:r>
          </w:p>
        </w:tc>
        <w:tc>
          <w:tcPr>
            <w:tcW w:w="611" w:type="dxa"/>
            <w:noWrap/>
            <w:vAlign w:val="bottom"/>
            <w:hideMark/>
          </w:tcPr>
          <w:p w14:paraId="6233D45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91</w:t>
            </w:r>
          </w:p>
        </w:tc>
        <w:tc>
          <w:tcPr>
            <w:tcW w:w="567" w:type="dxa"/>
            <w:tcBorders>
              <w:top w:val="nil"/>
              <w:left w:val="single" w:sz="4" w:space="0" w:color="auto"/>
              <w:bottom w:val="nil"/>
              <w:right w:val="nil"/>
            </w:tcBorders>
            <w:noWrap/>
            <w:vAlign w:val="bottom"/>
            <w:hideMark/>
          </w:tcPr>
          <w:p w14:paraId="79651C2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106</w:t>
            </w:r>
          </w:p>
        </w:tc>
        <w:tc>
          <w:tcPr>
            <w:tcW w:w="567" w:type="dxa"/>
            <w:tcBorders>
              <w:top w:val="nil"/>
              <w:left w:val="single" w:sz="4" w:space="0" w:color="auto"/>
              <w:bottom w:val="nil"/>
              <w:right w:val="nil"/>
            </w:tcBorders>
            <w:noWrap/>
            <w:vAlign w:val="bottom"/>
            <w:hideMark/>
          </w:tcPr>
          <w:p w14:paraId="36F650F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75</w:t>
            </w:r>
          </w:p>
        </w:tc>
        <w:tc>
          <w:tcPr>
            <w:tcW w:w="567" w:type="dxa"/>
            <w:tcBorders>
              <w:top w:val="nil"/>
              <w:left w:val="single" w:sz="4" w:space="0" w:color="auto"/>
              <w:bottom w:val="nil"/>
              <w:right w:val="nil"/>
            </w:tcBorders>
            <w:noWrap/>
            <w:vAlign w:val="bottom"/>
            <w:hideMark/>
          </w:tcPr>
          <w:p w14:paraId="228C3E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53</w:t>
            </w:r>
          </w:p>
        </w:tc>
        <w:tc>
          <w:tcPr>
            <w:tcW w:w="567" w:type="dxa"/>
            <w:tcBorders>
              <w:top w:val="nil"/>
              <w:left w:val="single" w:sz="4" w:space="0" w:color="auto"/>
              <w:bottom w:val="nil"/>
              <w:right w:val="nil"/>
            </w:tcBorders>
            <w:noWrap/>
            <w:vAlign w:val="bottom"/>
            <w:hideMark/>
          </w:tcPr>
          <w:p w14:paraId="7936BA9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65</w:t>
            </w:r>
          </w:p>
        </w:tc>
        <w:tc>
          <w:tcPr>
            <w:tcW w:w="567" w:type="dxa"/>
            <w:tcBorders>
              <w:top w:val="nil"/>
              <w:left w:val="single" w:sz="4" w:space="0" w:color="auto"/>
              <w:bottom w:val="nil"/>
              <w:right w:val="nil"/>
            </w:tcBorders>
            <w:noWrap/>
            <w:vAlign w:val="bottom"/>
            <w:hideMark/>
          </w:tcPr>
          <w:p w14:paraId="43A1229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w:t>
            </w:r>
          </w:p>
        </w:tc>
      </w:tr>
      <w:tr w:rsidR="00C44E55" w:rsidRPr="00BB6114" w14:paraId="56A3C8A7" w14:textId="77777777" w:rsidTr="00C44E55">
        <w:trPr>
          <w:trHeight w:val="315"/>
        </w:trPr>
        <w:tc>
          <w:tcPr>
            <w:tcW w:w="2694" w:type="dxa"/>
            <w:noWrap/>
            <w:vAlign w:val="bottom"/>
            <w:hideMark/>
          </w:tcPr>
          <w:p w14:paraId="10C89694" w14:textId="77777777" w:rsidR="00C44E55" w:rsidRPr="00BB6114" w:rsidRDefault="00C44E55" w:rsidP="00C44E55">
            <w:pPr>
              <w:rPr>
                <w:sz w:val="22"/>
                <w:szCs w:val="22"/>
                <w:lang w:val="es-CR" w:eastAsia="es-CR"/>
              </w:rPr>
            </w:pPr>
          </w:p>
        </w:tc>
        <w:tc>
          <w:tcPr>
            <w:tcW w:w="708" w:type="dxa"/>
            <w:tcBorders>
              <w:top w:val="nil"/>
              <w:left w:val="single" w:sz="4" w:space="0" w:color="000000"/>
              <w:bottom w:val="nil"/>
              <w:right w:val="single" w:sz="4" w:space="0" w:color="000000"/>
            </w:tcBorders>
            <w:noWrap/>
            <w:vAlign w:val="bottom"/>
            <w:hideMark/>
          </w:tcPr>
          <w:p w14:paraId="7A45702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709" w:type="dxa"/>
            <w:tcBorders>
              <w:top w:val="nil"/>
              <w:left w:val="nil"/>
              <w:bottom w:val="nil"/>
              <w:right w:val="single" w:sz="4" w:space="0" w:color="000000"/>
            </w:tcBorders>
            <w:noWrap/>
            <w:vAlign w:val="bottom"/>
            <w:hideMark/>
          </w:tcPr>
          <w:p w14:paraId="54ED41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92" w:type="dxa"/>
            <w:tcBorders>
              <w:top w:val="nil"/>
              <w:left w:val="nil"/>
              <w:bottom w:val="nil"/>
              <w:right w:val="single" w:sz="4" w:space="0" w:color="000000"/>
            </w:tcBorders>
            <w:noWrap/>
            <w:vAlign w:val="bottom"/>
            <w:hideMark/>
          </w:tcPr>
          <w:p w14:paraId="2D0895D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40" w:type="dxa"/>
            <w:tcBorders>
              <w:top w:val="nil"/>
              <w:left w:val="nil"/>
              <w:bottom w:val="nil"/>
              <w:right w:val="single" w:sz="4" w:space="0" w:color="000000"/>
            </w:tcBorders>
            <w:noWrap/>
            <w:vAlign w:val="bottom"/>
            <w:hideMark/>
          </w:tcPr>
          <w:p w14:paraId="3D6955A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11" w:type="dxa"/>
            <w:noWrap/>
            <w:vAlign w:val="bottom"/>
            <w:hideMark/>
          </w:tcPr>
          <w:p w14:paraId="0D0723B6" w14:textId="77777777" w:rsidR="00C44E55" w:rsidRPr="00BB6114" w:rsidRDefault="00C44E55" w:rsidP="00C44E55">
            <w:pPr>
              <w:rPr>
                <w:sz w:val="22"/>
                <w:szCs w:val="22"/>
                <w:lang w:val="es-CR" w:eastAsia="es-CR"/>
              </w:rPr>
            </w:pPr>
          </w:p>
        </w:tc>
        <w:tc>
          <w:tcPr>
            <w:tcW w:w="567" w:type="dxa"/>
            <w:tcBorders>
              <w:top w:val="nil"/>
              <w:left w:val="single" w:sz="4" w:space="0" w:color="auto"/>
              <w:bottom w:val="nil"/>
              <w:right w:val="nil"/>
            </w:tcBorders>
            <w:noWrap/>
            <w:vAlign w:val="bottom"/>
            <w:hideMark/>
          </w:tcPr>
          <w:p w14:paraId="65F1BA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nil"/>
              <w:right w:val="nil"/>
            </w:tcBorders>
            <w:noWrap/>
            <w:vAlign w:val="bottom"/>
            <w:hideMark/>
          </w:tcPr>
          <w:p w14:paraId="0583583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nil"/>
              <w:right w:val="nil"/>
            </w:tcBorders>
            <w:noWrap/>
            <w:vAlign w:val="bottom"/>
            <w:hideMark/>
          </w:tcPr>
          <w:p w14:paraId="1ADBC81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nil"/>
              <w:right w:val="nil"/>
            </w:tcBorders>
            <w:noWrap/>
            <w:vAlign w:val="bottom"/>
            <w:hideMark/>
          </w:tcPr>
          <w:p w14:paraId="7C98D8B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nil"/>
              <w:right w:val="nil"/>
            </w:tcBorders>
            <w:noWrap/>
            <w:vAlign w:val="bottom"/>
            <w:hideMark/>
          </w:tcPr>
          <w:p w14:paraId="0EBF29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2D291D4A" w14:textId="77777777" w:rsidTr="00C44E55">
        <w:trPr>
          <w:trHeight w:val="310"/>
        </w:trPr>
        <w:tc>
          <w:tcPr>
            <w:tcW w:w="2694" w:type="dxa"/>
            <w:noWrap/>
            <w:vAlign w:val="bottom"/>
            <w:hideMark/>
          </w:tcPr>
          <w:p w14:paraId="64559B03"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Ignorado</w:t>
            </w:r>
          </w:p>
        </w:tc>
        <w:tc>
          <w:tcPr>
            <w:tcW w:w="708" w:type="dxa"/>
            <w:tcBorders>
              <w:top w:val="nil"/>
              <w:left w:val="single" w:sz="4" w:space="0" w:color="000000"/>
              <w:bottom w:val="nil"/>
              <w:right w:val="single" w:sz="4" w:space="0" w:color="000000"/>
            </w:tcBorders>
            <w:noWrap/>
            <w:vAlign w:val="bottom"/>
            <w:hideMark/>
          </w:tcPr>
          <w:p w14:paraId="4328B4F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1 443</w:t>
            </w:r>
          </w:p>
        </w:tc>
        <w:tc>
          <w:tcPr>
            <w:tcW w:w="709" w:type="dxa"/>
            <w:tcBorders>
              <w:top w:val="nil"/>
              <w:left w:val="nil"/>
              <w:bottom w:val="nil"/>
              <w:right w:val="single" w:sz="4" w:space="0" w:color="000000"/>
            </w:tcBorders>
            <w:noWrap/>
            <w:vAlign w:val="bottom"/>
            <w:hideMark/>
          </w:tcPr>
          <w:p w14:paraId="0BB2DFF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715</w:t>
            </w:r>
          </w:p>
        </w:tc>
        <w:tc>
          <w:tcPr>
            <w:tcW w:w="692" w:type="dxa"/>
            <w:tcBorders>
              <w:top w:val="nil"/>
              <w:left w:val="nil"/>
              <w:bottom w:val="nil"/>
              <w:right w:val="single" w:sz="4" w:space="0" w:color="000000"/>
            </w:tcBorders>
            <w:noWrap/>
            <w:vAlign w:val="bottom"/>
            <w:hideMark/>
          </w:tcPr>
          <w:p w14:paraId="6845D83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w:t>
            </w:r>
          </w:p>
        </w:tc>
        <w:tc>
          <w:tcPr>
            <w:tcW w:w="540" w:type="dxa"/>
            <w:tcBorders>
              <w:top w:val="nil"/>
              <w:left w:val="nil"/>
              <w:bottom w:val="nil"/>
              <w:right w:val="single" w:sz="4" w:space="0" w:color="000000"/>
            </w:tcBorders>
            <w:noWrap/>
            <w:vAlign w:val="bottom"/>
            <w:hideMark/>
          </w:tcPr>
          <w:p w14:paraId="5A84DA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433</w:t>
            </w:r>
          </w:p>
        </w:tc>
        <w:tc>
          <w:tcPr>
            <w:tcW w:w="611" w:type="dxa"/>
            <w:noWrap/>
            <w:vAlign w:val="bottom"/>
            <w:hideMark/>
          </w:tcPr>
          <w:p w14:paraId="35D15B3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886</w:t>
            </w:r>
          </w:p>
        </w:tc>
        <w:tc>
          <w:tcPr>
            <w:tcW w:w="567" w:type="dxa"/>
            <w:tcBorders>
              <w:top w:val="nil"/>
              <w:left w:val="single" w:sz="4" w:space="0" w:color="auto"/>
              <w:bottom w:val="nil"/>
              <w:right w:val="nil"/>
            </w:tcBorders>
            <w:noWrap/>
            <w:vAlign w:val="bottom"/>
            <w:hideMark/>
          </w:tcPr>
          <w:p w14:paraId="3BA6631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722</w:t>
            </w:r>
          </w:p>
        </w:tc>
        <w:tc>
          <w:tcPr>
            <w:tcW w:w="567" w:type="dxa"/>
            <w:tcBorders>
              <w:top w:val="nil"/>
              <w:left w:val="single" w:sz="4" w:space="0" w:color="auto"/>
              <w:bottom w:val="nil"/>
              <w:right w:val="nil"/>
            </w:tcBorders>
            <w:noWrap/>
            <w:vAlign w:val="bottom"/>
            <w:hideMark/>
          </w:tcPr>
          <w:p w14:paraId="7934561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xml:space="preserve"> 158</w:t>
            </w:r>
          </w:p>
        </w:tc>
        <w:tc>
          <w:tcPr>
            <w:tcW w:w="567" w:type="dxa"/>
            <w:tcBorders>
              <w:top w:val="nil"/>
              <w:left w:val="single" w:sz="4" w:space="0" w:color="auto"/>
              <w:bottom w:val="nil"/>
              <w:right w:val="nil"/>
            </w:tcBorders>
            <w:noWrap/>
            <w:vAlign w:val="bottom"/>
            <w:hideMark/>
          </w:tcPr>
          <w:p w14:paraId="67D7063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95</w:t>
            </w:r>
          </w:p>
        </w:tc>
        <w:tc>
          <w:tcPr>
            <w:tcW w:w="567" w:type="dxa"/>
            <w:tcBorders>
              <w:top w:val="nil"/>
              <w:left w:val="single" w:sz="4" w:space="0" w:color="auto"/>
              <w:bottom w:val="nil"/>
              <w:right w:val="nil"/>
            </w:tcBorders>
            <w:noWrap/>
            <w:vAlign w:val="bottom"/>
            <w:hideMark/>
          </w:tcPr>
          <w:p w14:paraId="3F1775B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xml:space="preserve"> 884</w:t>
            </w:r>
          </w:p>
        </w:tc>
        <w:tc>
          <w:tcPr>
            <w:tcW w:w="567" w:type="dxa"/>
            <w:tcBorders>
              <w:top w:val="nil"/>
              <w:left w:val="single" w:sz="4" w:space="0" w:color="auto"/>
              <w:bottom w:val="nil"/>
              <w:right w:val="nil"/>
            </w:tcBorders>
            <w:noWrap/>
            <w:vAlign w:val="bottom"/>
            <w:hideMark/>
          </w:tcPr>
          <w:p w14:paraId="020C4E6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xml:space="preserve"> 875</w:t>
            </w:r>
          </w:p>
        </w:tc>
      </w:tr>
      <w:tr w:rsidR="00C44E55" w:rsidRPr="00BB6114" w14:paraId="3B45396F" w14:textId="77777777" w:rsidTr="00C44E55">
        <w:trPr>
          <w:trHeight w:val="310"/>
        </w:trPr>
        <w:tc>
          <w:tcPr>
            <w:tcW w:w="2694" w:type="dxa"/>
            <w:tcBorders>
              <w:top w:val="nil"/>
              <w:left w:val="nil"/>
              <w:bottom w:val="single" w:sz="4" w:space="0" w:color="000000"/>
              <w:right w:val="nil"/>
            </w:tcBorders>
            <w:noWrap/>
            <w:vAlign w:val="bottom"/>
            <w:hideMark/>
          </w:tcPr>
          <w:p w14:paraId="1D555F2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8" w:type="dxa"/>
            <w:tcBorders>
              <w:top w:val="nil"/>
              <w:left w:val="single" w:sz="4" w:space="0" w:color="000000"/>
              <w:bottom w:val="single" w:sz="4" w:space="0" w:color="000000"/>
              <w:right w:val="single" w:sz="4" w:space="0" w:color="000000"/>
            </w:tcBorders>
            <w:noWrap/>
            <w:vAlign w:val="bottom"/>
            <w:hideMark/>
          </w:tcPr>
          <w:p w14:paraId="6F2F24C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709" w:type="dxa"/>
            <w:tcBorders>
              <w:top w:val="nil"/>
              <w:left w:val="nil"/>
              <w:bottom w:val="single" w:sz="4" w:space="0" w:color="000000"/>
              <w:right w:val="single" w:sz="4" w:space="0" w:color="000000"/>
            </w:tcBorders>
            <w:noWrap/>
            <w:vAlign w:val="bottom"/>
            <w:hideMark/>
          </w:tcPr>
          <w:p w14:paraId="7EA3553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92" w:type="dxa"/>
            <w:tcBorders>
              <w:top w:val="nil"/>
              <w:left w:val="nil"/>
              <w:bottom w:val="single" w:sz="4" w:space="0" w:color="000000"/>
              <w:right w:val="single" w:sz="4" w:space="0" w:color="000000"/>
            </w:tcBorders>
            <w:noWrap/>
            <w:vAlign w:val="bottom"/>
            <w:hideMark/>
          </w:tcPr>
          <w:p w14:paraId="5B09E8B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40" w:type="dxa"/>
            <w:tcBorders>
              <w:top w:val="nil"/>
              <w:left w:val="nil"/>
              <w:bottom w:val="single" w:sz="4" w:space="0" w:color="000000"/>
              <w:right w:val="single" w:sz="4" w:space="0" w:color="000000"/>
            </w:tcBorders>
            <w:noWrap/>
            <w:vAlign w:val="bottom"/>
            <w:hideMark/>
          </w:tcPr>
          <w:p w14:paraId="263283F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611" w:type="dxa"/>
            <w:tcBorders>
              <w:top w:val="nil"/>
              <w:left w:val="nil"/>
              <w:bottom w:val="single" w:sz="4" w:space="0" w:color="000000"/>
              <w:right w:val="nil"/>
            </w:tcBorders>
            <w:noWrap/>
            <w:vAlign w:val="bottom"/>
            <w:hideMark/>
          </w:tcPr>
          <w:p w14:paraId="7AFC498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single" w:sz="4" w:space="0" w:color="000000"/>
              <w:right w:val="nil"/>
            </w:tcBorders>
            <w:noWrap/>
            <w:vAlign w:val="bottom"/>
            <w:hideMark/>
          </w:tcPr>
          <w:p w14:paraId="3B9DBA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single" w:sz="4" w:space="0" w:color="000000"/>
              <w:right w:val="nil"/>
            </w:tcBorders>
            <w:noWrap/>
            <w:vAlign w:val="bottom"/>
            <w:hideMark/>
          </w:tcPr>
          <w:p w14:paraId="2D160BF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single" w:sz="4" w:space="0" w:color="000000"/>
              <w:right w:val="nil"/>
            </w:tcBorders>
            <w:noWrap/>
            <w:vAlign w:val="bottom"/>
            <w:hideMark/>
          </w:tcPr>
          <w:p w14:paraId="41D519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single" w:sz="4" w:space="0" w:color="000000"/>
              <w:right w:val="nil"/>
            </w:tcBorders>
            <w:noWrap/>
            <w:vAlign w:val="bottom"/>
            <w:hideMark/>
          </w:tcPr>
          <w:p w14:paraId="273010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567" w:type="dxa"/>
            <w:tcBorders>
              <w:top w:val="nil"/>
              <w:left w:val="single" w:sz="4" w:space="0" w:color="auto"/>
              <w:bottom w:val="single" w:sz="4" w:space="0" w:color="000000"/>
              <w:right w:val="nil"/>
            </w:tcBorders>
            <w:noWrap/>
            <w:vAlign w:val="bottom"/>
            <w:hideMark/>
          </w:tcPr>
          <w:p w14:paraId="79E758C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01636124" w14:textId="77777777" w:rsidTr="00C44E55">
        <w:trPr>
          <w:trHeight w:val="310"/>
        </w:trPr>
        <w:tc>
          <w:tcPr>
            <w:tcW w:w="8789" w:type="dxa"/>
            <w:gridSpan w:val="11"/>
            <w:tcBorders>
              <w:top w:val="single" w:sz="4" w:space="0" w:color="000000"/>
              <w:left w:val="nil"/>
              <w:bottom w:val="nil"/>
              <w:right w:val="nil"/>
            </w:tcBorders>
            <w:noWrap/>
            <w:vAlign w:val="bottom"/>
            <w:hideMark/>
          </w:tcPr>
          <w:p w14:paraId="69B93642" w14:textId="77777777" w:rsidR="00C44E55" w:rsidRPr="00BB6114" w:rsidRDefault="00C44E55" w:rsidP="00C44E55">
            <w:pPr>
              <w:suppressAutoHyphens w:val="0"/>
              <w:rPr>
                <w:sz w:val="22"/>
                <w:szCs w:val="22"/>
                <w:lang w:val="es-CR" w:eastAsia="es-CR"/>
              </w:rPr>
            </w:pPr>
            <w:r w:rsidRPr="00BB6114">
              <w:rPr>
                <w:sz w:val="22"/>
                <w:szCs w:val="22"/>
                <w:lang w:val="es-CR" w:eastAsia="es-CR"/>
              </w:rPr>
              <w:t>1-/El Ministerio Público deja de recibir denuncias contra ignorado por directriz del Fiscal General, circular 001-2012</w:t>
            </w:r>
          </w:p>
        </w:tc>
      </w:tr>
      <w:tr w:rsidR="00C44E55" w:rsidRPr="00BB6114" w14:paraId="73174F35" w14:textId="77777777" w:rsidTr="00C44E55">
        <w:trPr>
          <w:trHeight w:val="310"/>
        </w:trPr>
        <w:tc>
          <w:tcPr>
            <w:tcW w:w="8789" w:type="dxa"/>
            <w:gridSpan w:val="11"/>
            <w:noWrap/>
            <w:vAlign w:val="bottom"/>
            <w:hideMark/>
          </w:tcPr>
          <w:p w14:paraId="5C92496A"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Subproceso de Estadística, Dirección de Planificación.</w:t>
            </w:r>
          </w:p>
        </w:tc>
      </w:tr>
    </w:tbl>
    <w:p w14:paraId="6046988A" w14:textId="77777777" w:rsidR="00C44E55" w:rsidRPr="00BB6114" w:rsidRDefault="00C44E55" w:rsidP="00C44E55">
      <w:pPr>
        <w:suppressAutoHyphens w:val="0"/>
        <w:ind w:left="851" w:right="851" w:firstLine="709"/>
        <w:jc w:val="both"/>
        <w:rPr>
          <w:sz w:val="22"/>
          <w:szCs w:val="22"/>
          <w:lang w:val="es-CR" w:eastAsia="es-ES"/>
        </w:rPr>
      </w:pPr>
    </w:p>
    <w:p w14:paraId="0F56E2BE" w14:textId="77777777" w:rsidR="00C44E55" w:rsidRPr="00BB6114" w:rsidRDefault="00C44E55" w:rsidP="00C44E55">
      <w:pPr>
        <w:suppressAutoHyphens w:val="0"/>
        <w:ind w:left="851" w:right="851" w:firstLine="709"/>
        <w:jc w:val="both"/>
        <w:outlineLvl w:val="0"/>
        <w:rPr>
          <w:rFonts w:eastAsia="Calibri"/>
          <w:b/>
          <w:bCs/>
          <w:sz w:val="22"/>
          <w:szCs w:val="22"/>
          <w:lang w:val="es-CR" w:eastAsia="en-US"/>
        </w:rPr>
      </w:pPr>
      <w:bookmarkStart w:id="38" w:name="_Toc71210936"/>
      <w:r w:rsidRPr="00BB6114">
        <w:rPr>
          <w:b/>
          <w:bCs/>
          <w:sz w:val="22"/>
          <w:szCs w:val="22"/>
          <w:lang w:val="es-CR" w:eastAsia="es-ES"/>
        </w:rPr>
        <w:t>Como se indica de previo, al ser los Juzgados Penales receptores de las fiscalías, dependiendo de lo que le ingresa y terminan estos despachos, los lineamientos emitidos por la Fiscalía General, fueron condiciones que en su momento provocaron disminuciones de las causas penales en todos los circuitos judiciales de país en especial en aquellos donde se han representado altos índices de conflictos penales con respecto a otros (cuadro número 14.1).</w:t>
      </w:r>
      <w:bookmarkEnd w:id="38"/>
    </w:p>
    <w:p w14:paraId="13454920" w14:textId="77777777" w:rsidR="00C44E55" w:rsidRPr="00BB6114" w:rsidRDefault="00C44E55" w:rsidP="00C44E55">
      <w:pPr>
        <w:rPr>
          <w:rFonts w:eastAsia="Calibri"/>
          <w:sz w:val="22"/>
          <w:szCs w:val="22"/>
        </w:rPr>
      </w:pPr>
    </w:p>
    <w:p w14:paraId="641309A5"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sz w:val="22"/>
          <w:szCs w:val="22"/>
          <w:lang w:val="es-CR" w:eastAsia="es-ES"/>
        </w:rPr>
        <w:t xml:space="preserve">Por otra parte, en cuanto a una de las condiciones que pudieron llegar a registrar un aumento de causas ingresadas a los juzgados penales (órgano receptor de las casos que fenecen en las fiscalías penales), entre los períodos 2018-2019 es el hecho atípico que se presenta a nivel nacional en el 2018, llamada la “huelga sindical”, siendo un conflicto de índole civil </w:t>
      </w:r>
      <w:r w:rsidRPr="00BB6114">
        <w:rPr>
          <w:rFonts w:eastAsia="Calibri"/>
          <w:noProof/>
          <w:sz w:val="22"/>
          <w:szCs w:val="22"/>
          <w:lang w:val="es-CR" w:eastAsia="en-US"/>
        </w:rPr>
        <w:t xml:space="preserve">que acontenció en el país, arrancando desde el 10 de setiembre y culminando el 11 de diciembre de ese año, causando severas afectaciones en la prestación de servicios en centros médicos, escuelas, distribución de combustible; de manera que, el Poder Judical (despachos) no fue excepto de esas afectaciones en cuanto audiencias, juicios y otros procesos judiciales. Además se resalta que la huelga interrumpio el paso por importantes rutas nacionales no permitiendo la llegada a diferentes lugares. </w:t>
      </w:r>
    </w:p>
    <w:p w14:paraId="4965E18C"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48A9332" w14:textId="77777777" w:rsidR="00C44E55" w:rsidRPr="00BB6114" w:rsidRDefault="00C44E55" w:rsidP="00C44E55">
      <w:pPr>
        <w:suppressAutoHyphens w:val="0"/>
        <w:ind w:left="851" w:right="851" w:firstLine="709"/>
        <w:jc w:val="both"/>
        <w:rPr>
          <w:rFonts w:eastAsia="Calibri"/>
          <w:sz w:val="22"/>
          <w:szCs w:val="22"/>
          <w:lang w:val="es-CR" w:eastAsia="en-US"/>
        </w:rPr>
      </w:pPr>
      <w:r w:rsidRPr="00BB6114">
        <w:rPr>
          <w:rFonts w:eastAsia="Calibri"/>
          <w:sz w:val="22"/>
          <w:szCs w:val="22"/>
          <w:lang w:val="es-CR" w:eastAsia="en-US"/>
        </w:rPr>
        <w:t>Este hecho atípico ocasionó atrasos en las diferentes oficinas del Poder Judicial acumulando casos en los despachos que debían ser resueltos durante ese año y al finalizar la huelga en diciembre; muchos de esos asuntos se reflejaron en las estadísticas del 2019.</w:t>
      </w:r>
    </w:p>
    <w:p w14:paraId="333DCF1D" w14:textId="77777777" w:rsidR="00C44E55" w:rsidRPr="00BB6114" w:rsidRDefault="00C44E55" w:rsidP="00C44E55">
      <w:pPr>
        <w:suppressAutoHyphens w:val="0"/>
        <w:ind w:left="851" w:right="851" w:firstLine="709"/>
        <w:jc w:val="both"/>
        <w:rPr>
          <w:rFonts w:eastAsia="Calibri"/>
          <w:sz w:val="22"/>
          <w:szCs w:val="22"/>
          <w:lang w:val="es-CR" w:eastAsia="en-US"/>
        </w:rPr>
      </w:pPr>
    </w:p>
    <w:p w14:paraId="653F5F3A" w14:textId="77777777" w:rsidR="00C44E55" w:rsidRPr="00BB6114" w:rsidRDefault="00C44E55" w:rsidP="00C44E55">
      <w:pPr>
        <w:suppressAutoHyphens w:val="0"/>
        <w:ind w:left="851" w:right="851" w:firstLine="709"/>
        <w:jc w:val="both"/>
        <w:rPr>
          <w:rFonts w:eastAsia="Calibri"/>
          <w:noProof/>
          <w:sz w:val="22"/>
          <w:szCs w:val="22"/>
          <w:lang w:val="es-CR" w:eastAsia="en-US"/>
        </w:rPr>
      </w:pPr>
      <w:r w:rsidRPr="00BB6114">
        <w:rPr>
          <w:rFonts w:eastAsia="Calibri"/>
          <w:sz w:val="22"/>
          <w:szCs w:val="22"/>
          <w:lang w:val="es-CR" w:eastAsia="en-US"/>
        </w:rPr>
        <w:t xml:space="preserve">A continuación, se presenta asuntos que ingresan a los juzgados penales provenientes de las fiscalías durante el periodo 2016-2019: </w:t>
      </w:r>
    </w:p>
    <w:p w14:paraId="4B353027" w14:textId="77777777" w:rsidR="00C44E55" w:rsidRPr="00BB6114" w:rsidRDefault="00C44E55" w:rsidP="00C44E55">
      <w:pPr>
        <w:rPr>
          <w:rFonts w:eastAsia="Calibri"/>
          <w:sz w:val="22"/>
          <w:szCs w:val="22"/>
        </w:rPr>
      </w:pPr>
    </w:p>
    <w:tbl>
      <w:tblPr>
        <w:tblW w:w="9080" w:type="dxa"/>
        <w:tblCellMar>
          <w:left w:w="70" w:type="dxa"/>
          <w:right w:w="70" w:type="dxa"/>
        </w:tblCellMar>
        <w:tblLook w:val="04A0" w:firstRow="1" w:lastRow="0" w:firstColumn="1" w:lastColumn="0" w:noHBand="0" w:noVBand="1"/>
      </w:tblPr>
      <w:tblGrid>
        <w:gridCol w:w="3660"/>
        <w:gridCol w:w="1355"/>
        <w:gridCol w:w="1355"/>
        <w:gridCol w:w="1355"/>
        <w:gridCol w:w="1355"/>
      </w:tblGrid>
      <w:tr w:rsidR="00C44E55" w:rsidRPr="00BB6114" w14:paraId="075AB5D2" w14:textId="77777777" w:rsidTr="00C44E55">
        <w:trPr>
          <w:trHeight w:val="320"/>
        </w:trPr>
        <w:tc>
          <w:tcPr>
            <w:tcW w:w="3660" w:type="dxa"/>
            <w:vMerge w:val="restart"/>
            <w:tcBorders>
              <w:top w:val="single" w:sz="8" w:space="0" w:color="000000"/>
              <w:left w:val="nil"/>
              <w:bottom w:val="single" w:sz="8" w:space="0" w:color="000000"/>
              <w:right w:val="single" w:sz="8" w:space="0" w:color="auto"/>
            </w:tcBorders>
            <w:shd w:val="clear" w:color="auto" w:fill="B8CCE4" w:themeFill="accent1" w:themeFillTint="66"/>
            <w:vAlign w:val="center"/>
            <w:hideMark/>
          </w:tcPr>
          <w:p w14:paraId="52851A3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Asuntos que ingresan a los Juzgados Penales provenientes de las fiscalías</w:t>
            </w:r>
          </w:p>
        </w:tc>
        <w:tc>
          <w:tcPr>
            <w:tcW w:w="5420" w:type="dxa"/>
            <w:gridSpan w:val="4"/>
            <w:tcBorders>
              <w:top w:val="single" w:sz="8" w:space="0" w:color="auto"/>
              <w:left w:val="single" w:sz="8" w:space="0" w:color="auto"/>
              <w:bottom w:val="single" w:sz="8" w:space="0" w:color="auto"/>
              <w:right w:val="nil"/>
            </w:tcBorders>
            <w:shd w:val="clear" w:color="auto" w:fill="B8CCE4" w:themeFill="accent1" w:themeFillTint="66"/>
            <w:vAlign w:val="center"/>
            <w:hideMark/>
          </w:tcPr>
          <w:p w14:paraId="574B85D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Años</w:t>
            </w:r>
          </w:p>
        </w:tc>
      </w:tr>
      <w:tr w:rsidR="00C44E55" w:rsidRPr="00BB6114" w14:paraId="536B7CB5" w14:textId="77777777" w:rsidTr="00C44E55">
        <w:trPr>
          <w:trHeight w:val="320"/>
        </w:trPr>
        <w:tc>
          <w:tcPr>
            <w:tcW w:w="0" w:type="auto"/>
            <w:vMerge/>
            <w:tcBorders>
              <w:top w:val="single" w:sz="8" w:space="0" w:color="000000"/>
              <w:left w:val="nil"/>
              <w:bottom w:val="single" w:sz="8" w:space="0" w:color="000000"/>
              <w:right w:val="single" w:sz="8" w:space="0" w:color="auto"/>
            </w:tcBorders>
            <w:vAlign w:val="center"/>
            <w:hideMark/>
          </w:tcPr>
          <w:p w14:paraId="3DFDE08D" w14:textId="77777777" w:rsidR="00C44E55" w:rsidRPr="00BB6114" w:rsidRDefault="00C44E55" w:rsidP="00C44E55">
            <w:pPr>
              <w:suppressAutoHyphens w:val="0"/>
              <w:rPr>
                <w:b/>
                <w:bCs/>
                <w:sz w:val="22"/>
                <w:szCs w:val="22"/>
                <w:lang w:val="es-CR" w:eastAsia="es-CR"/>
              </w:rPr>
            </w:pPr>
          </w:p>
        </w:tc>
        <w:tc>
          <w:tcPr>
            <w:tcW w:w="1355" w:type="dxa"/>
            <w:tcBorders>
              <w:top w:val="nil"/>
              <w:left w:val="nil"/>
              <w:bottom w:val="single" w:sz="8" w:space="0" w:color="auto"/>
              <w:right w:val="single" w:sz="8" w:space="0" w:color="auto"/>
            </w:tcBorders>
            <w:shd w:val="clear" w:color="auto" w:fill="B8CCE4" w:themeFill="accent1" w:themeFillTint="66"/>
            <w:noWrap/>
            <w:vAlign w:val="center"/>
            <w:hideMark/>
          </w:tcPr>
          <w:p w14:paraId="4F9C61F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355" w:type="dxa"/>
            <w:tcBorders>
              <w:top w:val="nil"/>
              <w:left w:val="nil"/>
              <w:bottom w:val="single" w:sz="8" w:space="0" w:color="auto"/>
              <w:right w:val="nil"/>
            </w:tcBorders>
            <w:shd w:val="clear" w:color="auto" w:fill="B8CCE4" w:themeFill="accent1" w:themeFillTint="66"/>
            <w:noWrap/>
            <w:vAlign w:val="center"/>
            <w:hideMark/>
          </w:tcPr>
          <w:p w14:paraId="3D66BA9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1355" w:type="dxa"/>
            <w:tcBorders>
              <w:top w:val="nil"/>
              <w:left w:val="single" w:sz="8" w:space="0" w:color="auto"/>
              <w:bottom w:val="single" w:sz="8" w:space="0" w:color="auto"/>
              <w:right w:val="nil"/>
            </w:tcBorders>
            <w:shd w:val="clear" w:color="auto" w:fill="B8CCE4" w:themeFill="accent1" w:themeFillTint="66"/>
            <w:noWrap/>
            <w:vAlign w:val="center"/>
            <w:hideMark/>
          </w:tcPr>
          <w:p w14:paraId="2910EA6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1355" w:type="dxa"/>
            <w:tcBorders>
              <w:top w:val="nil"/>
              <w:left w:val="single" w:sz="8" w:space="0" w:color="auto"/>
              <w:bottom w:val="single" w:sz="8" w:space="0" w:color="auto"/>
              <w:right w:val="nil"/>
            </w:tcBorders>
            <w:shd w:val="clear" w:color="auto" w:fill="B8CCE4" w:themeFill="accent1" w:themeFillTint="66"/>
            <w:noWrap/>
            <w:vAlign w:val="center"/>
            <w:hideMark/>
          </w:tcPr>
          <w:p w14:paraId="08FC559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0628D0F8" w14:textId="77777777" w:rsidTr="00C44E55">
        <w:trPr>
          <w:trHeight w:val="310"/>
        </w:trPr>
        <w:tc>
          <w:tcPr>
            <w:tcW w:w="3660" w:type="dxa"/>
            <w:shd w:val="clear" w:color="auto" w:fill="FFFFFF"/>
            <w:vAlign w:val="center"/>
            <w:hideMark/>
          </w:tcPr>
          <w:p w14:paraId="5D9C0E3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tcBorders>
              <w:top w:val="nil"/>
              <w:left w:val="single" w:sz="8" w:space="0" w:color="auto"/>
              <w:bottom w:val="nil"/>
              <w:right w:val="single" w:sz="8" w:space="0" w:color="auto"/>
            </w:tcBorders>
            <w:shd w:val="clear" w:color="auto" w:fill="FFFFFF"/>
            <w:noWrap/>
            <w:vAlign w:val="center"/>
            <w:hideMark/>
          </w:tcPr>
          <w:p w14:paraId="46D9FB0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tcBorders>
              <w:top w:val="nil"/>
              <w:left w:val="nil"/>
              <w:bottom w:val="nil"/>
              <w:right w:val="single" w:sz="8" w:space="0" w:color="auto"/>
            </w:tcBorders>
            <w:shd w:val="clear" w:color="auto" w:fill="FFFFFF"/>
            <w:noWrap/>
            <w:vAlign w:val="center"/>
            <w:hideMark/>
          </w:tcPr>
          <w:p w14:paraId="337FBAA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tcBorders>
              <w:top w:val="nil"/>
              <w:left w:val="nil"/>
              <w:bottom w:val="nil"/>
              <w:right w:val="single" w:sz="8" w:space="0" w:color="auto"/>
            </w:tcBorders>
            <w:shd w:val="clear" w:color="auto" w:fill="FFFFFF"/>
            <w:noWrap/>
            <w:vAlign w:val="center"/>
            <w:hideMark/>
          </w:tcPr>
          <w:p w14:paraId="46281EE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shd w:val="clear" w:color="auto" w:fill="FFFFFF"/>
            <w:noWrap/>
            <w:vAlign w:val="center"/>
            <w:hideMark/>
          </w:tcPr>
          <w:p w14:paraId="0C35C73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0650B1CF" w14:textId="77777777" w:rsidTr="00C44E55">
        <w:trPr>
          <w:trHeight w:val="310"/>
        </w:trPr>
        <w:tc>
          <w:tcPr>
            <w:tcW w:w="3660" w:type="dxa"/>
            <w:shd w:val="clear" w:color="auto" w:fill="DDD9C3"/>
            <w:vAlign w:val="center"/>
            <w:hideMark/>
          </w:tcPr>
          <w:p w14:paraId="66E565D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Total</w:t>
            </w:r>
          </w:p>
        </w:tc>
        <w:tc>
          <w:tcPr>
            <w:tcW w:w="1355" w:type="dxa"/>
            <w:tcBorders>
              <w:top w:val="nil"/>
              <w:left w:val="single" w:sz="8" w:space="0" w:color="auto"/>
              <w:bottom w:val="nil"/>
              <w:right w:val="single" w:sz="8" w:space="0" w:color="auto"/>
            </w:tcBorders>
            <w:shd w:val="clear" w:color="auto" w:fill="DDD9C3"/>
            <w:noWrap/>
            <w:vAlign w:val="center"/>
            <w:hideMark/>
          </w:tcPr>
          <w:p w14:paraId="0981390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109 766</w:t>
            </w:r>
          </w:p>
        </w:tc>
        <w:tc>
          <w:tcPr>
            <w:tcW w:w="1355" w:type="dxa"/>
            <w:tcBorders>
              <w:top w:val="nil"/>
              <w:left w:val="nil"/>
              <w:bottom w:val="nil"/>
              <w:right w:val="single" w:sz="8" w:space="0" w:color="auto"/>
            </w:tcBorders>
            <w:shd w:val="clear" w:color="auto" w:fill="DDD9C3"/>
            <w:noWrap/>
            <w:vAlign w:val="center"/>
            <w:hideMark/>
          </w:tcPr>
          <w:p w14:paraId="3D75C3C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105 104</w:t>
            </w:r>
          </w:p>
        </w:tc>
        <w:tc>
          <w:tcPr>
            <w:tcW w:w="1355" w:type="dxa"/>
            <w:tcBorders>
              <w:top w:val="nil"/>
              <w:left w:val="nil"/>
              <w:bottom w:val="nil"/>
              <w:right w:val="single" w:sz="8" w:space="0" w:color="auto"/>
            </w:tcBorders>
            <w:shd w:val="clear" w:color="auto" w:fill="DDD9C3"/>
            <w:noWrap/>
            <w:vAlign w:val="center"/>
            <w:hideMark/>
          </w:tcPr>
          <w:p w14:paraId="69E42A9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109 952</w:t>
            </w:r>
          </w:p>
        </w:tc>
        <w:tc>
          <w:tcPr>
            <w:tcW w:w="1355" w:type="dxa"/>
            <w:shd w:val="clear" w:color="auto" w:fill="DDD9C3"/>
            <w:noWrap/>
            <w:vAlign w:val="center"/>
            <w:hideMark/>
          </w:tcPr>
          <w:p w14:paraId="7141D9E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128 308</w:t>
            </w:r>
          </w:p>
        </w:tc>
      </w:tr>
      <w:tr w:rsidR="00C44E55" w:rsidRPr="00BB6114" w14:paraId="55B12AAE" w14:textId="77777777" w:rsidTr="00C44E55">
        <w:trPr>
          <w:trHeight w:val="310"/>
        </w:trPr>
        <w:tc>
          <w:tcPr>
            <w:tcW w:w="3660" w:type="dxa"/>
            <w:shd w:val="clear" w:color="auto" w:fill="FFFFFF"/>
            <w:vAlign w:val="center"/>
            <w:hideMark/>
          </w:tcPr>
          <w:p w14:paraId="60C20BA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tcBorders>
              <w:top w:val="nil"/>
              <w:left w:val="single" w:sz="8" w:space="0" w:color="auto"/>
              <w:bottom w:val="nil"/>
              <w:right w:val="single" w:sz="8" w:space="0" w:color="auto"/>
            </w:tcBorders>
            <w:shd w:val="clear" w:color="auto" w:fill="FFFFFF"/>
            <w:noWrap/>
            <w:vAlign w:val="center"/>
            <w:hideMark/>
          </w:tcPr>
          <w:p w14:paraId="0F46852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355" w:type="dxa"/>
            <w:tcBorders>
              <w:top w:val="nil"/>
              <w:left w:val="nil"/>
              <w:bottom w:val="nil"/>
              <w:right w:val="single" w:sz="8" w:space="0" w:color="auto"/>
            </w:tcBorders>
            <w:shd w:val="clear" w:color="auto" w:fill="FFFFFF"/>
            <w:noWrap/>
            <w:vAlign w:val="center"/>
            <w:hideMark/>
          </w:tcPr>
          <w:p w14:paraId="1F6FD1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355" w:type="dxa"/>
            <w:tcBorders>
              <w:top w:val="nil"/>
              <w:left w:val="nil"/>
              <w:bottom w:val="nil"/>
              <w:right w:val="single" w:sz="8" w:space="0" w:color="auto"/>
            </w:tcBorders>
            <w:shd w:val="clear" w:color="auto" w:fill="FFFFFF"/>
            <w:noWrap/>
            <w:vAlign w:val="center"/>
            <w:hideMark/>
          </w:tcPr>
          <w:p w14:paraId="1FD690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355" w:type="dxa"/>
            <w:shd w:val="clear" w:color="auto" w:fill="FFFFFF"/>
            <w:noWrap/>
            <w:vAlign w:val="center"/>
            <w:hideMark/>
          </w:tcPr>
          <w:p w14:paraId="0566D97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271E15BD" w14:textId="77777777" w:rsidTr="00C44E55">
        <w:trPr>
          <w:trHeight w:val="310"/>
        </w:trPr>
        <w:tc>
          <w:tcPr>
            <w:tcW w:w="3660" w:type="dxa"/>
            <w:shd w:val="clear" w:color="auto" w:fill="FFFFFF"/>
            <w:noWrap/>
            <w:vAlign w:val="center"/>
            <w:hideMark/>
          </w:tcPr>
          <w:p w14:paraId="08BF3280" w14:textId="77777777" w:rsidR="00C44E55" w:rsidRPr="00BB6114" w:rsidRDefault="00C44E55" w:rsidP="00C44E55">
            <w:pPr>
              <w:suppressAutoHyphens w:val="0"/>
              <w:rPr>
                <w:sz w:val="22"/>
                <w:szCs w:val="22"/>
                <w:lang w:val="es-CR" w:eastAsia="es-CR"/>
              </w:rPr>
            </w:pPr>
            <w:r w:rsidRPr="00BB6114">
              <w:rPr>
                <w:sz w:val="22"/>
                <w:szCs w:val="22"/>
                <w:lang w:val="es-CR" w:eastAsia="es-CR"/>
              </w:rPr>
              <w:t>Solicitud desestimación</w:t>
            </w:r>
          </w:p>
        </w:tc>
        <w:tc>
          <w:tcPr>
            <w:tcW w:w="1355" w:type="dxa"/>
            <w:tcBorders>
              <w:top w:val="nil"/>
              <w:left w:val="single" w:sz="8" w:space="0" w:color="auto"/>
              <w:bottom w:val="nil"/>
              <w:right w:val="single" w:sz="8" w:space="0" w:color="auto"/>
            </w:tcBorders>
            <w:shd w:val="clear" w:color="auto" w:fill="FFFFFF"/>
            <w:noWrap/>
            <w:vAlign w:val="center"/>
            <w:hideMark/>
          </w:tcPr>
          <w:p w14:paraId="2A0111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68 546</w:t>
            </w:r>
          </w:p>
        </w:tc>
        <w:tc>
          <w:tcPr>
            <w:tcW w:w="1355" w:type="dxa"/>
            <w:tcBorders>
              <w:top w:val="nil"/>
              <w:left w:val="nil"/>
              <w:bottom w:val="nil"/>
              <w:right w:val="single" w:sz="8" w:space="0" w:color="auto"/>
            </w:tcBorders>
            <w:shd w:val="clear" w:color="auto" w:fill="FFFFFF"/>
            <w:noWrap/>
            <w:vAlign w:val="center"/>
            <w:hideMark/>
          </w:tcPr>
          <w:p w14:paraId="06071E0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67 192</w:t>
            </w:r>
          </w:p>
        </w:tc>
        <w:tc>
          <w:tcPr>
            <w:tcW w:w="1355" w:type="dxa"/>
            <w:tcBorders>
              <w:top w:val="nil"/>
              <w:left w:val="nil"/>
              <w:bottom w:val="nil"/>
              <w:right w:val="single" w:sz="8" w:space="0" w:color="auto"/>
            </w:tcBorders>
            <w:shd w:val="clear" w:color="auto" w:fill="FFFFFF"/>
            <w:noWrap/>
            <w:vAlign w:val="center"/>
            <w:hideMark/>
          </w:tcPr>
          <w:p w14:paraId="5A18B82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71 597</w:t>
            </w:r>
          </w:p>
        </w:tc>
        <w:tc>
          <w:tcPr>
            <w:tcW w:w="1355" w:type="dxa"/>
            <w:shd w:val="clear" w:color="auto" w:fill="FFFFFF"/>
            <w:noWrap/>
            <w:vAlign w:val="center"/>
            <w:hideMark/>
          </w:tcPr>
          <w:p w14:paraId="015EA64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85 521</w:t>
            </w:r>
          </w:p>
        </w:tc>
      </w:tr>
      <w:tr w:rsidR="00C44E55" w:rsidRPr="00BB6114" w14:paraId="4D4EDEDD" w14:textId="77777777" w:rsidTr="00C44E55">
        <w:trPr>
          <w:trHeight w:val="310"/>
        </w:trPr>
        <w:tc>
          <w:tcPr>
            <w:tcW w:w="3660" w:type="dxa"/>
            <w:shd w:val="clear" w:color="auto" w:fill="FFFFFF"/>
            <w:noWrap/>
            <w:vAlign w:val="center"/>
            <w:hideMark/>
          </w:tcPr>
          <w:p w14:paraId="4834B79F" w14:textId="77777777" w:rsidR="00C44E55" w:rsidRPr="00BB6114" w:rsidRDefault="00C44E55" w:rsidP="00C44E55">
            <w:pPr>
              <w:suppressAutoHyphens w:val="0"/>
              <w:rPr>
                <w:sz w:val="22"/>
                <w:szCs w:val="22"/>
                <w:lang w:val="es-CR" w:eastAsia="es-CR"/>
              </w:rPr>
            </w:pPr>
            <w:r w:rsidRPr="00BB6114">
              <w:rPr>
                <w:sz w:val="22"/>
                <w:szCs w:val="22"/>
                <w:lang w:val="es-CR" w:eastAsia="es-CR"/>
              </w:rPr>
              <w:t>Acusación Fiscal</w:t>
            </w:r>
          </w:p>
        </w:tc>
        <w:tc>
          <w:tcPr>
            <w:tcW w:w="1355" w:type="dxa"/>
            <w:tcBorders>
              <w:top w:val="nil"/>
              <w:left w:val="single" w:sz="8" w:space="0" w:color="auto"/>
              <w:bottom w:val="nil"/>
              <w:right w:val="single" w:sz="8" w:space="0" w:color="auto"/>
            </w:tcBorders>
            <w:shd w:val="clear" w:color="auto" w:fill="FFFFFF"/>
            <w:noWrap/>
            <w:vAlign w:val="center"/>
            <w:hideMark/>
          </w:tcPr>
          <w:p w14:paraId="29752A7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24 853</w:t>
            </w:r>
          </w:p>
        </w:tc>
        <w:tc>
          <w:tcPr>
            <w:tcW w:w="1355" w:type="dxa"/>
            <w:tcBorders>
              <w:top w:val="nil"/>
              <w:left w:val="nil"/>
              <w:bottom w:val="nil"/>
              <w:right w:val="single" w:sz="8" w:space="0" w:color="auto"/>
            </w:tcBorders>
            <w:shd w:val="clear" w:color="auto" w:fill="FFFFFF"/>
            <w:noWrap/>
            <w:vAlign w:val="center"/>
            <w:hideMark/>
          </w:tcPr>
          <w:p w14:paraId="0EE9DA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24 285</w:t>
            </w:r>
          </w:p>
        </w:tc>
        <w:tc>
          <w:tcPr>
            <w:tcW w:w="1355" w:type="dxa"/>
            <w:tcBorders>
              <w:top w:val="nil"/>
              <w:left w:val="nil"/>
              <w:bottom w:val="nil"/>
              <w:right w:val="single" w:sz="8" w:space="0" w:color="auto"/>
            </w:tcBorders>
            <w:shd w:val="clear" w:color="auto" w:fill="FFFFFF"/>
            <w:noWrap/>
            <w:vAlign w:val="center"/>
            <w:hideMark/>
          </w:tcPr>
          <w:p w14:paraId="3C6CD22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24 604</w:t>
            </w:r>
          </w:p>
        </w:tc>
        <w:tc>
          <w:tcPr>
            <w:tcW w:w="1355" w:type="dxa"/>
            <w:shd w:val="clear" w:color="auto" w:fill="FFFFFF"/>
            <w:noWrap/>
            <w:vAlign w:val="center"/>
            <w:hideMark/>
          </w:tcPr>
          <w:p w14:paraId="35C7CEA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26 700</w:t>
            </w:r>
          </w:p>
        </w:tc>
      </w:tr>
      <w:tr w:rsidR="00C44E55" w:rsidRPr="00BB6114" w14:paraId="33273E6A" w14:textId="77777777" w:rsidTr="00C44E55">
        <w:trPr>
          <w:trHeight w:val="310"/>
        </w:trPr>
        <w:tc>
          <w:tcPr>
            <w:tcW w:w="3660" w:type="dxa"/>
            <w:shd w:val="clear" w:color="auto" w:fill="FFFFFF"/>
            <w:noWrap/>
            <w:vAlign w:val="center"/>
            <w:hideMark/>
          </w:tcPr>
          <w:p w14:paraId="65C89F19" w14:textId="77777777" w:rsidR="00C44E55" w:rsidRPr="00BB6114" w:rsidRDefault="00C44E55" w:rsidP="00C44E55">
            <w:pPr>
              <w:suppressAutoHyphens w:val="0"/>
              <w:rPr>
                <w:sz w:val="22"/>
                <w:szCs w:val="22"/>
                <w:lang w:val="es-CR" w:eastAsia="es-CR"/>
              </w:rPr>
            </w:pPr>
            <w:r w:rsidRPr="00BB6114">
              <w:rPr>
                <w:sz w:val="22"/>
                <w:szCs w:val="22"/>
                <w:lang w:val="es-CR" w:eastAsia="es-CR"/>
              </w:rPr>
              <w:t>Solicitud sobreseimiento definitivo</w:t>
            </w:r>
          </w:p>
        </w:tc>
        <w:tc>
          <w:tcPr>
            <w:tcW w:w="1355" w:type="dxa"/>
            <w:tcBorders>
              <w:top w:val="nil"/>
              <w:left w:val="single" w:sz="8" w:space="0" w:color="auto"/>
              <w:bottom w:val="nil"/>
              <w:right w:val="single" w:sz="8" w:space="0" w:color="auto"/>
            </w:tcBorders>
            <w:shd w:val="clear" w:color="auto" w:fill="FFFFFF"/>
            <w:noWrap/>
            <w:vAlign w:val="center"/>
            <w:hideMark/>
          </w:tcPr>
          <w:p w14:paraId="5C8C619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16 367</w:t>
            </w:r>
          </w:p>
        </w:tc>
        <w:tc>
          <w:tcPr>
            <w:tcW w:w="1355" w:type="dxa"/>
            <w:tcBorders>
              <w:top w:val="nil"/>
              <w:left w:val="nil"/>
              <w:bottom w:val="nil"/>
              <w:right w:val="single" w:sz="8" w:space="0" w:color="auto"/>
            </w:tcBorders>
            <w:shd w:val="clear" w:color="auto" w:fill="FFFFFF"/>
            <w:noWrap/>
            <w:vAlign w:val="center"/>
            <w:hideMark/>
          </w:tcPr>
          <w:p w14:paraId="1089B4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13 627</w:t>
            </w:r>
          </w:p>
        </w:tc>
        <w:tc>
          <w:tcPr>
            <w:tcW w:w="1355" w:type="dxa"/>
            <w:tcBorders>
              <w:top w:val="nil"/>
              <w:left w:val="nil"/>
              <w:bottom w:val="nil"/>
              <w:right w:val="single" w:sz="8" w:space="0" w:color="auto"/>
            </w:tcBorders>
            <w:shd w:val="clear" w:color="auto" w:fill="FFFFFF"/>
            <w:noWrap/>
            <w:vAlign w:val="center"/>
            <w:hideMark/>
          </w:tcPr>
          <w:p w14:paraId="0DE164D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13 751</w:t>
            </w:r>
          </w:p>
        </w:tc>
        <w:tc>
          <w:tcPr>
            <w:tcW w:w="1355" w:type="dxa"/>
            <w:shd w:val="clear" w:color="auto" w:fill="FFFFFF"/>
            <w:noWrap/>
            <w:vAlign w:val="center"/>
            <w:hideMark/>
          </w:tcPr>
          <w:p w14:paraId="1AE7369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16 087</w:t>
            </w:r>
          </w:p>
        </w:tc>
      </w:tr>
      <w:tr w:rsidR="00C44E55" w:rsidRPr="00BB6114" w14:paraId="78D46F19" w14:textId="77777777" w:rsidTr="00C44E55">
        <w:trPr>
          <w:trHeight w:val="320"/>
        </w:trPr>
        <w:tc>
          <w:tcPr>
            <w:tcW w:w="3660" w:type="dxa"/>
            <w:tcBorders>
              <w:top w:val="nil"/>
              <w:left w:val="nil"/>
              <w:bottom w:val="single" w:sz="8" w:space="0" w:color="auto"/>
              <w:right w:val="nil"/>
            </w:tcBorders>
            <w:noWrap/>
            <w:vAlign w:val="center"/>
            <w:hideMark/>
          </w:tcPr>
          <w:p w14:paraId="03923B6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355" w:type="dxa"/>
            <w:tcBorders>
              <w:top w:val="nil"/>
              <w:left w:val="single" w:sz="8" w:space="0" w:color="auto"/>
              <w:bottom w:val="single" w:sz="8" w:space="0" w:color="auto"/>
              <w:right w:val="single" w:sz="8" w:space="0" w:color="auto"/>
            </w:tcBorders>
            <w:noWrap/>
            <w:vAlign w:val="center"/>
            <w:hideMark/>
          </w:tcPr>
          <w:p w14:paraId="1BFCCE0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355" w:type="dxa"/>
            <w:tcBorders>
              <w:top w:val="nil"/>
              <w:left w:val="nil"/>
              <w:bottom w:val="single" w:sz="8" w:space="0" w:color="auto"/>
              <w:right w:val="single" w:sz="8" w:space="0" w:color="auto"/>
            </w:tcBorders>
            <w:noWrap/>
            <w:vAlign w:val="center"/>
            <w:hideMark/>
          </w:tcPr>
          <w:p w14:paraId="4C78E1EC"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355" w:type="dxa"/>
            <w:tcBorders>
              <w:top w:val="nil"/>
              <w:left w:val="nil"/>
              <w:bottom w:val="single" w:sz="8" w:space="0" w:color="auto"/>
              <w:right w:val="single" w:sz="8" w:space="0" w:color="auto"/>
            </w:tcBorders>
            <w:noWrap/>
            <w:vAlign w:val="center"/>
            <w:hideMark/>
          </w:tcPr>
          <w:p w14:paraId="547FEC7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355" w:type="dxa"/>
            <w:tcBorders>
              <w:top w:val="nil"/>
              <w:left w:val="nil"/>
              <w:bottom w:val="single" w:sz="8" w:space="0" w:color="auto"/>
              <w:right w:val="nil"/>
            </w:tcBorders>
            <w:noWrap/>
            <w:vAlign w:val="center"/>
            <w:hideMark/>
          </w:tcPr>
          <w:p w14:paraId="4AA00B0B"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08B70493" w14:textId="77777777" w:rsidR="00C44E55" w:rsidRPr="00BB6114" w:rsidRDefault="00C44E55" w:rsidP="00C44E55">
      <w:pPr>
        <w:suppressAutoHyphens w:val="0"/>
        <w:ind w:right="49"/>
        <w:jc w:val="both"/>
        <w:outlineLvl w:val="0"/>
        <w:rPr>
          <w:rFonts w:eastAsia="Calibri"/>
          <w:sz w:val="22"/>
          <w:szCs w:val="22"/>
          <w:lang w:val="es-CR" w:eastAsia="en-US"/>
        </w:rPr>
      </w:pPr>
      <w:bookmarkStart w:id="39" w:name="_Toc71210937"/>
      <w:r w:rsidRPr="00BB6114">
        <w:rPr>
          <w:rFonts w:eastAsia="Calibri"/>
          <w:sz w:val="22"/>
          <w:szCs w:val="22"/>
          <w:lang w:val="es-CR" w:eastAsia="en-US"/>
        </w:rPr>
        <w:t>Nota: Incluyen los datos de las fiscalías especializadas y las de flagrancia.</w:t>
      </w:r>
      <w:bookmarkEnd w:id="39"/>
    </w:p>
    <w:p w14:paraId="703743DB" w14:textId="77777777" w:rsidR="00C44E55" w:rsidRPr="00BB6114" w:rsidRDefault="00C44E55" w:rsidP="00C44E55">
      <w:pPr>
        <w:rPr>
          <w:rFonts w:eastAsia="Calibri"/>
          <w:sz w:val="22"/>
          <w:szCs w:val="22"/>
        </w:rPr>
      </w:pPr>
    </w:p>
    <w:p w14:paraId="13331B34"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0" w:name="_Toc71210938"/>
      <w:r w:rsidRPr="00BB6114">
        <w:rPr>
          <w:rFonts w:eastAsia="Calibri"/>
          <w:sz w:val="22"/>
          <w:szCs w:val="22"/>
          <w:lang w:val="es-CR" w:eastAsia="en-US"/>
        </w:rPr>
        <w:t>Como se denota en la tabla anterior, las fiscalías finalizan una cantidad similar de asuntos (desestimación, acusación fiscal y sobreseimiento definitivo) del 2016 al 2018, no obstante, en el 2019 es donde registra un importante incremento, especialmente en las solicitudes por desestimación y por sobreseimiento, tal y como se comenta en el apartado IV. Casos entrados.</w:t>
      </w:r>
      <w:bookmarkEnd w:id="40"/>
    </w:p>
    <w:p w14:paraId="2AA74A12" w14:textId="77777777" w:rsidR="00C44E55" w:rsidRPr="00BB6114" w:rsidRDefault="00C44E55" w:rsidP="00C44E55">
      <w:pPr>
        <w:rPr>
          <w:rFonts w:eastAsia="Calibri"/>
          <w:sz w:val="22"/>
          <w:szCs w:val="22"/>
        </w:rPr>
      </w:pPr>
    </w:p>
    <w:p w14:paraId="6ED16682"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1" w:name="_Toc71210939"/>
      <w:r w:rsidRPr="00BB6114">
        <w:rPr>
          <w:rFonts w:eastAsia="Calibri"/>
          <w:sz w:val="22"/>
          <w:szCs w:val="22"/>
          <w:lang w:val="es-CR" w:eastAsia="en-US"/>
        </w:rPr>
        <w:t>En el siguiente cuadro, se desglosan el tipo de sobreseimiento definitivo por los cuales fenecen los asuntos en las fiscalías penales e ingresan a los juzgados penales, donde se denota que según la cantidad de sobreseimientos definitivos por los artículos 311 incisos a,b,c y e, el mayor volumen está representado por aquellos que no cuentan con algún elemento de prueba, llegando en el 2018 a 10 479 solicitudes, 1 284 más que el 2018; mientras que las demás variables mantiene una cantidad similar.</w:t>
      </w:r>
      <w:bookmarkEnd w:id="41"/>
    </w:p>
    <w:tbl>
      <w:tblPr>
        <w:tblW w:w="7020" w:type="dxa"/>
        <w:tblInd w:w="915" w:type="dxa"/>
        <w:tblCellMar>
          <w:left w:w="70" w:type="dxa"/>
          <w:right w:w="70" w:type="dxa"/>
        </w:tblCellMar>
        <w:tblLook w:val="04A0" w:firstRow="1" w:lastRow="0" w:firstColumn="1" w:lastColumn="0" w:noHBand="0" w:noVBand="1"/>
      </w:tblPr>
      <w:tblGrid>
        <w:gridCol w:w="7020"/>
      </w:tblGrid>
      <w:tr w:rsidR="00C44E55" w:rsidRPr="00BB6114" w14:paraId="4A292626" w14:textId="77777777" w:rsidTr="00C44E55">
        <w:trPr>
          <w:trHeight w:val="280"/>
        </w:trPr>
        <w:tc>
          <w:tcPr>
            <w:tcW w:w="7020" w:type="dxa"/>
            <w:shd w:val="clear" w:color="auto" w:fill="FFFFFF"/>
            <w:noWrap/>
            <w:vAlign w:val="center"/>
          </w:tcPr>
          <w:p w14:paraId="72567E7D" w14:textId="77777777" w:rsidR="00C44E55" w:rsidRPr="00BB6114" w:rsidRDefault="00C44E55" w:rsidP="00C44E55">
            <w:pPr>
              <w:suppressAutoHyphens w:val="0"/>
              <w:jc w:val="center"/>
              <w:rPr>
                <w:b/>
                <w:bCs/>
                <w:sz w:val="22"/>
                <w:szCs w:val="22"/>
                <w:lang w:val="es-CR" w:eastAsia="es-CR"/>
              </w:rPr>
            </w:pPr>
          </w:p>
          <w:p w14:paraId="7B3F659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Cuadro 14.2</w:t>
            </w:r>
          </w:p>
        </w:tc>
      </w:tr>
      <w:tr w:rsidR="00C44E55" w:rsidRPr="00BB6114" w14:paraId="490B60F6" w14:textId="77777777" w:rsidTr="00C44E55">
        <w:trPr>
          <w:trHeight w:val="600"/>
        </w:trPr>
        <w:tc>
          <w:tcPr>
            <w:tcW w:w="7020" w:type="dxa"/>
            <w:shd w:val="clear" w:color="auto" w:fill="FFFFFF"/>
            <w:vAlign w:val="center"/>
            <w:hideMark/>
          </w:tcPr>
          <w:p w14:paraId="27A966F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 Fiscalías Penales: Tipo de sobreseimientos Definitivos</w:t>
            </w:r>
          </w:p>
          <w:p w14:paraId="28E0899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durante el 2011-2019</w:t>
            </w:r>
          </w:p>
        </w:tc>
      </w:tr>
    </w:tbl>
    <w:p w14:paraId="5493A7EA" w14:textId="77777777" w:rsidR="00C44E55" w:rsidRPr="00BB6114" w:rsidRDefault="00C44E55" w:rsidP="00C44E55">
      <w:pPr>
        <w:rPr>
          <w:rFonts w:eastAsia="Calibri"/>
          <w:sz w:val="22"/>
          <w:szCs w:val="22"/>
        </w:rPr>
      </w:pPr>
    </w:p>
    <w:tbl>
      <w:tblPr>
        <w:tblW w:w="8789" w:type="dxa"/>
        <w:tblCellMar>
          <w:left w:w="70" w:type="dxa"/>
          <w:right w:w="70" w:type="dxa"/>
        </w:tblCellMar>
        <w:tblLook w:val="04A0" w:firstRow="1" w:lastRow="0" w:firstColumn="1" w:lastColumn="0" w:noHBand="0" w:noVBand="1"/>
      </w:tblPr>
      <w:tblGrid>
        <w:gridCol w:w="5103"/>
        <w:gridCol w:w="709"/>
        <w:gridCol w:w="1134"/>
        <w:gridCol w:w="992"/>
        <w:gridCol w:w="851"/>
      </w:tblGrid>
      <w:tr w:rsidR="00C44E55" w:rsidRPr="00BB6114" w14:paraId="475974DA" w14:textId="77777777" w:rsidTr="00C44E55">
        <w:trPr>
          <w:trHeight w:val="320"/>
        </w:trPr>
        <w:tc>
          <w:tcPr>
            <w:tcW w:w="5103" w:type="dxa"/>
            <w:vMerge w:val="restart"/>
            <w:tcBorders>
              <w:top w:val="single" w:sz="8" w:space="0" w:color="auto"/>
              <w:left w:val="nil"/>
              <w:bottom w:val="single" w:sz="8" w:space="0" w:color="000000"/>
              <w:right w:val="nil"/>
            </w:tcBorders>
            <w:vAlign w:val="center"/>
            <w:hideMark/>
          </w:tcPr>
          <w:p w14:paraId="3F9DA11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Sobreseimiento Definitivo </w:t>
            </w:r>
          </w:p>
        </w:tc>
        <w:tc>
          <w:tcPr>
            <w:tcW w:w="3686" w:type="dxa"/>
            <w:gridSpan w:val="4"/>
            <w:tcBorders>
              <w:top w:val="single" w:sz="8" w:space="0" w:color="auto"/>
              <w:left w:val="single" w:sz="8" w:space="0" w:color="auto"/>
              <w:bottom w:val="single" w:sz="8" w:space="0" w:color="auto"/>
              <w:right w:val="nil"/>
            </w:tcBorders>
            <w:noWrap/>
            <w:vAlign w:val="bottom"/>
            <w:hideMark/>
          </w:tcPr>
          <w:p w14:paraId="1D39A41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r>
      <w:tr w:rsidR="00C44E55" w:rsidRPr="00BB6114" w14:paraId="0C74BF93" w14:textId="77777777" w:rsidTr="00C44E55">
        <w:trPr>
          <w:trHeight w:val="320"/>
        </w:trPr>
        <w:tc>
          <w:tcPr>
            <w:tcW w:w="0" w:type="auto"/>
            <w:vMerge/>
            <w:tcBorders>
              <w:top w:val="single" w:sz="8" w:space="0" w:color="auto"/>
              <w:left w:val="nil"/>
              <w:bottom w:val="single" w:sz="8" w:space="0" w:color="000000"/>
              <w:right w:val="nil"/>
            </w:tcBorders>
            <w:vAlign w:val="center"/>
            <w:hideMark/>
          </w:tcPr>
          <w:p w14:paraId="4DE4AF41" w14:textId="77777777" w:rsidR="00C44E55" w:rsidRPr="00BB6114" w:rsidRDefault="00C44E55" w:rsidP="00C44E55">
            <w:pPr>
              <w:suppressAutoHyphens w:val="0"/>
              <w:rPr>
                <w:b/>
                <w:bCs/>
                <w:sz w:val="22"/>
                <w:szCs w:val="22"/>
                <w:lang w:val="es-CR" w:eastAsia="es-CR"/>
              </w:rPr>
            </w:pPr>
          </w:p>
        </w:tc>
        <w:tc>
          <w:tcPr>
            <w:tcW w:w="709" w:type="dxa"/>
            <w:tcBorders>
              <w:top w:val="nil"/>
              <w:left w:val="single" w:sz="8" w:space="0" w:color="auto"/>
              <w:bottom w:val="single" w:sz="8" w:space="0" w:color="auto"/>
              <w:right w:val="nil"/>
            </w:tcBorders>
            <w:shd w:val="clear" w:color="auto" w:fill="FFFFFF"/>
            <w:noWrap/>
            <w:vAlign w:val="bottom"/>
            <w:hideMark/>
          </w:tcPr>
          <w:p w14:paraId="5924253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2016</w:t>
            </w:r>
          </w:p>
        </w:tc>
        <w:tc>
          <w:tcPr>
            <w:tcW w:w="1134" w:type="dxa"/>
            <w:tcBorders>
              <w:top w:val="nil"/>
              <w:left w:val="single" w:sz="4" w:space="0" w:color="auto"/>
              <w:bottom w:val="single" w:sz="8" w:space="0" w:color="auto"/>
              <w:right w:val="single" w:sz="4" w:space="0" w:color="auto"/>
            </w:tcBorders>
            <w:shd w:val="clear" w:color="auto" w:fill="FFFFFF"/>
            <w:noWrap/>
            <w:vAlign w:val="bottom"/>
            <w:hideMark/>
          </w:tcPr>
          <w:p w14:paraId="5AB43ED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92" w:type="dxa"/>
            <w:tcBorders>
              <w:top w:val="nil"/>
              <w:left w:val="nil"/>
              <w:bottom w:val="single" w:sz="8" w:space="0" w:color="auto"/>
              <w:right w:val="nil"/>
            </w:tcBorders>
            <w:shd w:val="clear" w:color="auto" w:fill="FFFFFF"/>
            <w:noWrap/>
            <w:vAlign w:val="bottom"/>
            <w:hideMark/>
          </w:tcPr>
          <w:p w14:paraId="4FDC919B"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851" w:type="dxa"/>
            <w:tcBorders>
              <w:top w:val="nil"/>
              <w:left w:val="nil"/>
              <w:bottom w:val="single" w:sz="8" w:space="0" w:color="auto"/>
              <w:right w:val="nil"/>
            </w:tcBorders>
            <w:shd w:val="clear" w:color="auto" w:fill="FFFFFF"/>
            <w:noWrap/>
            <w:vAlign w:val="bottom"/>
            <w:hideMark/>
          </w:tcPr>
          <w:p w14:paraId="5BCAC1A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2CE6CA30" w14:textId="77777777" w:rsidTr="00C44E55">
        <w:trPr>
          <w:trHeight w:val="310"/>
        </w:trPr>
        <w:tc>
          <w:tcPr>
            <w:tcW w:w="5103" w:type="dxa"/>
            <w:noWrap/>
            <w:vAlign w:val="bottom"/>
            <w:hideMark/>
          </w:tcPr>
          <w:p w14:paraId="75E626F1" w14:textId="77777777" w:rsidR="00C44E55" w:rsidRPr="00BB6114" w:rsidRDefault="00C44E55" w:rsidP="00C44E55">
            <w:pPr>
              <w:rPr>
                <w:b/>
                <w:bCs/>
                <w:sz w:val="22"/>
                <w:szCs w:val="22"/>
                <w:lang w:val="es-CR" w:eastAsia="es-CR"/>
              </w:rPr>
            </w:pPr>
          </w:p>
        </w:tc>
        <w:tc>
          <w:tcPr>
            <w:tcW w:w="709" w:type="dxa"/>
            <w:tcBorders>
              <w:top w:val="nil"/>
              <w:left w:val="single" w:sz="8" w:space="0" w:color="auto"/>
              <w:bottom w:val="nil"/>
              <w:right w:val="nil"/>
            </w:tcBorders>
            <w:shd w:val="clear" w:color="auto" w:fill="FFFFFF"/>
            <w:noWrap/>
            <w:vAlign w:val="bottom"/>
            <w:hideMark/>
          </w:tcPr>
          <w:p w14:paraId="1970E2C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1134" w:type="dxa"/>
            <w:tcBorders>
              <w:top w:val="nil"/>
              <w:left w:val="single" w:sz="4" w:space="0" w:color="auto"/>
              <w:bottom w:val="nil"/>
              <w:right w:val="single" w:sz="4" w:space="0" w:color="auto"/>
            </w:tcBorders>
            <w:shd w:val="clear" w:color="auto" w:fill="FFFFFF"/>
            <w:noWrap/>
            <w:vAlign w:val="bottom"/>
            <w:hideMark/>
          </w:tcPr>
          <w:p w14:paraId="1AB82C6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2" w:type="dxa"/>
            <w:tcBorders>
              <w:top w:val="nil"/>
              <w:left w:val="single" w:sz="4" w:space="0" w:color="auto"/>
              <w:bottom w:val="nil"/>
              <w:right w:val="single" w:sz="4" w:space="0" w:color="auto"/>
            </w:tcBorders>
            <w:shd w:val="clear" w:color="auto" w:fill="FFFFFF"/>
            <w:noWrap/>
            <w:vAlign w:val="bottom"/>
            <w:hideMark/>
          </w:tcPr>
          <w:p w14:paraId="268B616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851" w:type="dxa"/>
            <w:shd w:val="clear" w:color="auto" w:fill="FFFFFF"/>
            <w:noWrap/>
            <w:vAlign w:val="bottom"/>
            <w:hideMark/>
          </w:tcPr>
          <w:p w14:paraId="4C246FE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311E43BD" w14:textId="77777777" w:rsidTr="00C44E55">
        <w:trPr>
          <w:trHeight w:val="310"/>
        </w:trPr>
        <w:tc>
          <w:tcPr>
            <w:tcW w:w="5103" w:type="dxa"/>
            <w:shd w:val="clear" w:color="auto" w:fill="FFFFFF"/>
            <w:noWrap/>
            <w:vAlign w:val="bottom"/>
            <w:hideMark/>
          </w:tcPr>
          <w:p w14:paraId="2CE76D47"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xml:space="preserve">Total Solicitudes Sobres. Definit. (Art.311) </w:t>
            </w:r>
          </w:p>
        </w:tc>
        <w:tc>
          <w:tcPr>
            <w:tcW w:w="709" w:type="dxa"/>
            <w:tcBorders>
              <w:top w:val="nil"/>
              <w:left w:val="single" w:sz="8" w:space="0" w:color="auto"/>
              <w:bottom w:val="nil"/>
              <w:right w:val="nil"/>
            </w:tcBorders>
            <w:shd w:val="clear" w:color="auto" w:fill="FFFFFF"/>
            <w:noWrap/>
            <w:vAlign w:val="bottom"/>
            <w:hideMark/>
          </w:tcPr>
          <w:p w14:paraId="45580E7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12 594</w:t>
            </w:r>
          </w:p>
        </w:tc>
        <w:tc>
          <w:tcPr>
            <w:tcW w:w="1134" w:type="dxa"/>
            <w:tcBorders>
              <w:top w:val="nil"/>
              <w:left w:val="single" w:sz="4" w:space="0" w:color="auto"/>
              <w:bottom w:val="nil"/>
              <w:right w:val="single" w:sz="4" w:space="0" w:color="auto"/>
            </w:tcBorders>
            <w:shd w:val="clear" w:color="auto" w:fill="FFFFFF"/>
            <w:noWrap/>
            <w:vAlign w:val="bottom"/>
            <w:hideMark/>
          </w:tcPr>
          <w:p w14:paraId="5E2FC49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10 176</w:t>
            </w:r>
          </w:p>
        </w:tc>
        <w:tc>
          <w:tcPr>
            <w:tcW w:w="992" w:type="dxa"/>
            <w:tcBorders>
              <w:top w:val="nil"/>
              <w:left w:val="nil"/>
              <w:bottom w:val="nil"/>
              <w:right w:val="single" w:sz="4" w:space="0" w:color="auto"/>
            </w:tcBorders>
            <w:shd w:val="clear" w:color="auto" w:fill="FFFFFF"/>
            <w:noWrap/>
            <w:vAlign w:val="bottom"/>
            <w:hideMark/>
          </w:tcPr>
          <w:p w14:paraId="6996D5F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10 402</w:t>
            </w:r>
          </w:p>
        </w:tc>
        <w:tc>
          <w:tcPr>
            <w:tcW w:w="851" w:type="dxa"/>
            <w:shd w:val="clear" w:color="auto" w:fill="FFFFFF"/>
            <w:noWrap/>
            <w:vAlign w:val="bottom"/>
            <w:hideMark/>
          </w:tcPr>
          <w:p w14:paraId="5A9C16A9"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11 660</w:t>
            </w:r>
          </w:p>
        </w:tc>
      </w:tr>
      <w:tr w:rsidR="00C44E55" w:rsidRPr="00BB6114" w14:paraId="66D9DDA7" w14:textId="77777777" w:rsidTr="00C44E55">
        <w:trPr>
          <w:trHeight w:val="300"/>
        </w:trPr>
        <w:tc>
          <w:tcPr>
            <w:tcW w:w="5103" w:type="dxa"/>
            <w:shd w:val="clear" w:color="auto" w:fill="FFFFFF"/>
            <w:vAlign w:val="center"/>
            <w:hideMark/>
          </w:tcPr>
          <w:p w14:paraId="7119642D" w14:textId="77777777" w:rsidR="00C44E55" w:rsidRPr="00BB6114" w:rsidRDefault="00C44E55" w:rsidP="00C44E55">
            <w:pPr>
              <w:suppressAutoHyphens w:val="0"/>
              <w:rPr>
                <w:sz w:val="22"/>
                <w:szCs w:val="22"/>
                <w:lang w:val="es-CR" w:eastAsia="es-CR"/>
              </w:rPr>
            </w:pPr>
            <w:r w:rsidRPr="00BB6114">
              <w:rPr>
                <w:sz w:val="22"/>
                <w:szCs w:val="22"/>
                <w:lang w:val="es-CR" w:eastAsia="es-CR"/>
              </w:rPr>
              <w:t>Inc. A ( Imputado no cometió hecho)</w:t>
            </w:r>
          </w:p>
        </w:tc>
        <w:tc>
          <w:tcPr>
            <w:tcW w:w="709" w:type="dxa"/>
            <w:tcBorders>
              <w:top w:val="nil"/>
              <w:left w:val="single" w:sz="8" w:space="0" w:color="auto"/>
              <w:bottom w:val="nil"/>
              <w:right w:val="nil"/>
            </w:tcBorders>
            <w:noWrap/>
            <w:vAlign w:val="bottom"/>
            <w:hideMark/>
          </w:tcPr>
          <w:p w14:paraId="76250D3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323</w:t>
            </w:r>
          </w:p>
        </w:tc>
        <w:tc>
          <w:tcPr>
            <w:tcW w:w="1134" w:type="dxa"/>
            <w:tcBorders>
              <w:top w:val="nil"/>
              <w:left w:val="single" w:sz="4" w:space="0" w:color="auto"/>
              <w:bottom w:val="nil"/>
              <w:right w:val="single" w:sz="4" w:space="0" w:color="auto"/>
            </w:tcBorders>
            <w:noWrap/>
            <w:vAlign w:val="bottom"/>
            <w:hideMark/>
          </w:tcPr>
          <w:p w14:paraId="0679661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274</w:t>
            </w:r>
          </w:p>
        </w:tc>
        <w:tc>
          <w:tcPr>
            <w:tcW w:w="992" w:type="dxa"/>
            <w:tcBorders>
              <w:top w:val="nil"/>
              <w:left w:val="nil"/>
              <w:bottom w:val="nil"/>
              <w:right w:val="single" w:sz="4" w:space="0" w:color="auto"/>
            </w:tcBorders>
            <w:noWrap/>
            <w:vAlign w:val="bottom"/>
            <w:hideMark/>
          </w:tcPr>
          <w:p w14:paraId="7A4DD8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346</w:t>
            </w:r>
          </w:p>
        </w:tc>
        <w:tc>
          <w:tcPr>
            <w:tcW w:w="851" w:type="dxa"/>
            <w:shd w:val="clear" w:color="auto" w:fill="FFFFFF"/>
            <w:vAlign w:val="center"/>
            <w:hideMark/>
          </w:tcPr>
          <w:p w14:paraId="177461D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356</w:t>
            </w:r>
          </w:p>
        </w:tc>
      </w:tr>
      <w:tr w:rsidR="00C44E55" w:rsidRPr="00BB6114" w14:paraId="00747458" w14:textId="77777777" w:rsidTr="00C44E55">
        <w:trPr>
          <w:trHeight w:val="310"/>
        </w:trPr>
        <w:tc>
          <w:tcPr>
            <w:tcW w:w="5103" w:type="dxa"/>
            <w:shd w:val="clear" w:color="auto" w:fill="FFFFFF"/>
            <w:vAlign w:val="center"/>
            <w:hideMark/>
          </w:tcPr>
          <w:p w14:paraId="4F192F20" w14:textId="77777777" w:rsidR="00C44E55" w:rsidRPr="00BB6114" w:rsidRDefault="00C44E55" w:rsidP="00C44E55">
            <w:pPr>
              <w:suppressAutoHyphens w:val="0"/>
              <w:rPr>
                <w:sz w:val="22"/>
                <w:szCs w:val="22"/>
                <w:lang w:val="es-CR" w:eastAsia="es-CR"/>
              </w:rPr>
            </w:pPr>
            <w:r w:rsidRPr="00BB6114">
              <w:rPr>
                <w:sz w:val="22"/>
                <w:szCs w:val="22"/>
                <w:lang w:val="es-CR" w:eastAsia="es-CR"/>
              </w:rPr>
              <w:t>Inc. B ( Hecho Atípico )</w:t>
            </w:r>
          </w:p>
        </w:tc>
        <w:tc>
          <w:tcPr>
            <w:tcW w:w="709" w:type="dxa"/>
            <w:tcBorders>
              <w:top w:val="nil"/>
              <w:left w:val="single" w:sz="8" w:space="0" w:color="auto"/>
              <w:bottom w:val="nil"/>
              <w:right w:val="nil"/>
            </w:tcBorders>
            <w:noWrap/>
            <w:vAlign w:val="bottom"/>
            <w:hideMark/>
          </w:tcPr>
          <w:p w14:paraId="1431C83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779</w:t>
            </w:r>
          </w:p>
        </w:tc>
        <w:tc>
          <w:tcPr>
            <w:tcW w:w="1134" w:type="dxa"/>
            <w:tcBorders>
              <w:top w:val="nil"/>
              <w:left w:val="single" w:sz="4" w:space="0" w:color="auto"/>
              <w:bottom w:val="nil"/>
              <w:right w:val="single" w:sz="4" w:space="0" w:color="auto"/>
            </w:tcBorders>
            <w:noWrap/>
            <w:vAlign w:val="bottom"/>
            <w:hideMark/>
          </w:tcPr>
          <w:p w14:paraId="54DA23B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845</w:t>
            </w:r>
          </w:p>
        </w:tc>
        <w:tc>
          <w:tcPr>
            <w:tcW w:w="992" w:type="dxa"/>
            <w:tcBorders>
              <w:top w:val="nil"/>
              <w:left w:val="nil"/>
              <w:bottom w:val="nil"/>
              <w:right w:val="single" w:sz="4" w:space="0" w:color="auto"/>
            </w:tcBorders>
            <w:noWrap/>
            <w:vAlign w:val="bottom"/>
            <w:hideMark/>
          </w:tcPr>
          <w:p w14:paraId="4F9A1A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792</w:t>
            </w:r>
          </w:p>
        </w:tc>
        <w:tc>
          <w:tcPr>
            <w:tcW w:w="851" w:type="dxa"/>
            <w:noWrap/>
            <w:vAlign w:val="bottom"/>
            <w:hideMark/>
          </w:tcPr>
          <w:p w14:paraId="65F1988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747</w:t>
            </w:r>
          </w:p>
        </w:tc>
      </w:tr>
      <w:tr w:rsidR="00C44E55" w:rsidRPr="00BB6114" w14:paraId="512B72FE" w14:textId="77777777" w:rsidTr="00C44E55">
        <w:trPr>
          <w:trHeight w:val="420"/>
        </w:trPr>
        <w:tc>
          <w:tcPr>
            <w:tcW w:w="5103" w:type="dxa"/>
            <w:shd w:val="clear" w:color="auto" w:fill="FFFFFF"/>
            <w:vAlign w:val="center"/>
            <w:hideMark/>
          </w:tcPr>
          <w:p w14:paraId="0EA00187" w14:textId="77777777" w:rsidR="00C44E55" w:rsidRPr="00BB6114" w:rsidRDefault="00C44E55" w:rsidP="00C44E55">
            <w:pPr>
              <w:suppressAutoHyphens w:val="0"/>
              <w:rPr>
                <w:sz w:val="22"/>
                <w:szCs w:val="22"/>
                <w:lang w:val="es-CR" w:eastAsia="es-CR"/>
              </w:rPr>
            </w:pPr>
            <w:r w:rsidRPr="00BB6114">
              <w:rPr>
                <w:sz w:val="22"/>
                <w:szCs w:val="22"/>
                <w:lang w:val="es-CR" w:eastAsia="es-CR"/>
              </w:rPr>
              <w:t>Inc. C ( Causa justificación o inculpabilidad )</w:t>
            </w:r>
          </w:p>
        </w:tc>
        <w:tc>
          <w:tcPr>
            <w:tcW w:w="709" w:type="dxa"/>
            <w:tcBorders>
              <w:top w:val="nil"/>
              <w:left w:val="single" w:sz="8" w:space="0" w:color="auto"/>
              <w:bottom w:val="nil"/>
              <w:right w:val="nil"/>
            </w:tcBorders>
            <w:noWrap/>
            <w:vAlign w:val="bottom"/>
            <w:hideMark/>
          </w:tcPr>
          <w:p w14:paraId="2B675C4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183</w:t>
            </w:r>
          </w:p>
        </w:tc>
        <w:tc>
          <w:tcPr>
            <w:tcW w:w="1134" w:type="dxa"/>
            <w:tcBorders>
              <w:top w:val="nil"/>
              <w:left w:val="single" w:sz="4" w:space="0" w:color="auto"/>
              <w:bottom w:val="nil"/>
              <w:right w:val="single" w:sz="4" w:space="0" w:color="auto"/>
            </w:tcBorders>
            <w:noWrap/>
            <w:vAlign w:val="bottom"/>
            <w:hideMark/>
          </w:tcPr>
          <w:p w14:paraId="374CED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103</w:t>
            </w:r>
          </w:p>
        </w:tc>
        <w:tc>
          <w:tcPr>
            <w:tcW w:w="992" w:type="dxa"/>
            <w:tcBorders>
              <w:top w:val="nil"/>
              <w:left w:val="nil"/>
              <w:bottom w:val="nil"/>
              <w:right w:val="single" w:sz="4" w:space="0" w:color="auto"/>
            </w:tcBorders>
            <w:noWrap/>
            <w:vAlign w:val="bottom"/>
            <w:hideMark/>
          </w:tcPr>
          <w:p w14:paraId="1D40ECF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w:t>
            </w:r>
          </w:p>
        </w:tc>
        <w:tc>
          <w:tcPr>
            <w:tcW w:w="851" w:type="dxa"/>
            <w:noWrap/>
            <w:vAlign w:val="bottom"/>
            <w:hideMark/>
          </w:tcPr>
          <w:p w14:paraId="5ECF48D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78</w:t>
            </w:r>
          </w:p>
        </w:tc>
      </w:tr>
      <w:tr w:rsidR="00C44E55" w:rsidRPr="00BB6114" w14:paraId="6FF62A21" w14:textId="77777777" w:rsidTr="00C44E55">
        <w:trPr>
          <w:trHeight w:val="310"/>
        </w:trPr>
        <w:tc>
          <w:tcPr>
            <w:tcW w:w="5103" w:type="dxa"/>
            <w:shd w:val="clear" w:color="auto" w:fill="FFFFFF"/>
            <w:vAlign w:val="center"/>
            <w:hideMark/>
          </w:tcPr>
          <w:p w14:paraId="0AE76E44"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Inc. E ( Sin elementos de prueba )</w:t>
            </w:r>
          </w:p>
        </w:tc>
        <w:tc>
          <w:tcPr>
            <w:tcW w:w="709" w:type="dxa"/>
            <w:tcBorders>
              <w:top w:val="nil"/>
              <w:left w:val="single" w:sz="8" w:space="0" w:color="auto"/>
              <w:bottom w:val="nil"/>
              <w:right w:val="nil"/>
            </w:tcBorders>
            <w:noWrap/>
            <w:vAlign w:val="bottom"/>
            <w:hideMark/>
          </w:tcPr>
          <w:p w14:paraId="6B7DE11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11 309</w:t>
            </w:r>
          </w:p>
        </w:tc>
        <w:tc>
          <w:tcPr>
            <w:tcW w:w="1134" w:type="dxa"/>
            <w:tcBorders>
              <w:top w:val="nil"/>
              <w:left w:val="single" w:sz="4" w:space="0" w:color="auto"/>
              <w:bottom w:val="nil"/>
              <w:right w:val="single" w:sz="4" w:space="0" w:color="auto"/>
            </w:tcBorders>
            <w:noWrap/>
            <w:vAlign w:val="bottom"/>
            <w:hideMark/>
          </w:tcPr>
          <w:p w14:paraId="57305C7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8 954</w:t>
            </w:r>
          </w:p>
        </w:tc>
        <w:tc>
          <w:tcPr>
            <w:tcW w:w="992" w:type="dxa"/>
            <w:tcBorders>
              <w:top w:val="nil"/>
              <w:left w:val="nil"/>
              <w:bottom w:val="nil"/>
              <w:right w:val="single" w:sz="4" w:space="0" w:color="auto"/>
            </w:tcBorders>
            <w:noWrap/>
            <w:vAlign w:val="bottom"/>
            <w:hideMark/>
          </w:tcPr>
          <w:p w14:paraId="7558DF1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9 195</w:t>
            </w:r>
          </w:p>
        </w:tc>
        <w:tc>
          <w:tcPr>
            <w:tcW w:w="851" w:type="dxa"/>
            <w:noWrap/>
            <w:vAlign w:val="bottom"/>
            <w:hideMark/>
          </w:tcPr>
          <w:p w14:paraId="6D7300E4"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10 479</w:t>
            </w:r>
          </w:p>
        </w:tc>
      </w:tr>
      <w:tr w:rsidR="00C44E55" w:rsidRPr="00BB6114" w14:paraId="630CB451" w14:textId="77777777" w:rsidTr="00C44E55">
        <w:trPr>
          <w:trHeight w:val="310"/>
        </w:trPr>
        <w:tc>
          <w:tcPr>
            <w:tcW w:w="5103" w:type="dxa"/>
            <w:noWrap/>
            <w:vAlign w:val="bottom"/>
            <w:hideMark/>
          </w:tcPr>
          <w:p w14:paraId="51BB2534" w14:textId="77777777" w:rsidR="00C44E55" w:rsidRPr="00BB6114" w:rsidRDefault="00C44E55" w:rsidP="00C44E55">
            <w:pPr>
              <w:rPr>
                <w:b/>
                <w:bCs/>
                <w:sz w:val="22"/>
                <w:szCs w:val="22"/>
                <w:lang w:val="es-CR" w:eastAsia="es-CR"/>
              </w:rPr>
            </w:pPr>
          </w:p>
        </w:tc>
        <w:tc>
          <w:tcPr>
            <w:tcW w:w="709" w:type="dxa"/>
            <w:tcBorders>
              <w:top w:val="nil"/>
              <w:left w:val="single" w:sz="8" w:space="0" w:color="auto"/>
              <w:bottom w:val="nil"/>
              <w:right w:val="nil"/>
            </w:tcBorders>
            <w:noWrap/>
            <w:vAlign w:val="bottom"/>
            <w:hideMark/>
          </w:tcPr>
          <w:p w14:paraId="138F276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134" w:type="dxa"/>
            <w:tcBorders>
              <w:top w:val="nil"/>
              <w:left w:val="single" w:sz="4" w:space="0" w:color="auto"/>
              <w:bottom w:val="nil"/>
              <w:right w:val="single" w:sz="4" w:space="0" w:color="auto"/>
            </w:tcBorders>
            <w:noWrap/>
            <w:vAlign w:val="bottom"/>
            <w:hideMark/>
          </w:tcPr>
          <w:p w14:paraId="75E7DA1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2" w:type="dxa"/>
            <w:tcBorders>
              <w:top w:val="nil"/>
              <w:left w:val="nil"/>
              <w:bottom w:val="nil"/>
              <w:right w:val="single" w:sz="4" w:space="0" w:color="auto"/>
            </w:tcBorders>
            <w:noWrap/>
            <w:vAlign w:val="bottom"/>
            <w:hideMark/>
          </w:tcPr>
          <w:p w14:paraId="5AA649E5"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1" w:type="dxa"/>
            <w:noWrap/>
            <w:vAlign w:val="bottom"/>
            <w:hideMark/>
          </w:tcPr>
          <w:p w14:paraId="386DB02E" w14:textId="77777777" w:rsidR="00C44E55" w:rsidRPr="00BB6114" w:rsidRDefault="00C44E55" w:rsidP="00C44E55">
            <w:pPr>
              <w:rPr>
                <w:sz w:val="22"/>
                <w:szCs w:val="22"/>
                <w:lang w:val="es-CR" w:eastAsia="es-CR"/>
              </w:rPr>
            </w:pPr>
          </w:p>
        </w:tc>
      </w:tr>
      <w:tr w:rsidR="00C44E55" w:rsidRPr="00BB6114" w14:paraId="3CFA1050" w14:textId="77777777" w:rsidTr="00C44E55">
        <w:trPr>
          <w:trHeight w:val="310"/>
        </w:trPr>
        <w:tc>
          <w:tcPr>
            <w:tcW w:w="5103" w:type="dxa"/>
            <w:shd w:val="clear" w:color="auto" w:fill="FFFFFF"/>
            <w:noWrap/>
            <w:vAlign w:val="bottom"/>
            <w:hideMark/>
          </w:tcPr>
          <w:p w14:paraId="796E7EEF"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Total Solicitudes Sobres. Definit. Extinción Acción Penal</w:t>
            </w:r>
          </w:p>
        </w:tc>
        <w:tc>
          <w:tcPr>
            <w:tcW w:w="709" w:type="dxa"/>
            <w:tcBorders>
              <w:top w:val="nil"/>
              <w:left w:val="single" w:sz="8" w:space="0" w:color="auto"/>
              <w:bottom w:val="nil"/>
              <w:right w:val="nil"/>
            </w:tcBorders>
            <w:shd w:val="clear" w:color="auto" w:fill="FFFFFF"/>
            <w:noWrap/>
            <w:vAlign w:val="bottom"/>
            <w:hideMark/>
          </w:tcPr>
          <w:p w14:paraId="1F088C2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1706</w:t>
            </w:r>
          </w:p>
        </w:tc>
        <w:tc>
          <w:tcPr>
            <w:tcW w:w="1134" w:type="dxa"/>
            <w:tcBorders>
              <w:top w:val="nil"/>
              <w:left w:val="single" w:sz="4" w:space="0" w:color="auto"/>
              <w:bottom w:val="nil"/>
              <w:right w:val="single" w:sz="4" w:space="0" w:color="auto"/>
            </w:tcBorders>
            <w:shd w:val="clear" w:color="auto" w:fill="FFFFFF"/>
            <w:noWrap/>
            <w:vAlign w:val="bottom"/>
            <w:hideMark/>
          </w:tcPr>
          <w:p w14:paraId="25F5EC1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1545</w:t>
            </w:r>
          </w:p>
        </w:tc>
        <w:tc>
          <w:tcPr>
            <w:tcW w:w="992" w:type="dxa"/>
            <w:tcBorders>
              <w:top w:val="nil"/>
              <w:left w:val="nil"/>
              <w:bottom w:val="nil"/>
              <w:right w:val="single" w:sz="4" w:space="0" w:color="auto"/>
            </w:tcBorders>
            <w:shd w:val="clear" w:color="auto" w:fill="FFFFFF"/>
            <w:noWrap/>
            <w:vAlign w:val="bottom"/>
            <w:hideMark/>
          </w:tcPr>
          <w:p w14:paraId="667011F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1610</w:t>
            </w:r>
          </w:p>
        </w:tc>
        <w:tc>
          <w:tcPr>
            <w:tcW w:w="851" w:type="dxa"/>
            <w:shd w:val="clear" w:color="auto" w:fill="FFFFFF"/>
            <w:noWrap/>
            <w:vAlign w:val="bottom"/>
            <w:hideMark/>
          </w:tcPr>
          <w:p w14:paraId="746E0D1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2200</w:t>
            </w:r>
          </w:p>
        </w:tc>
      </w:tr>
      <w:tr w:rsidR="00C44E55" w:rsidRPr="00BB6114" w14:paraId="7F4F10C4" w14:textId="77777777" w:rsidTr="00C44E55">
        <w:trPr>
          <w:trHeight w:val="310"/>
        </w:trPr>
        <w:tc>
          <w:tcPr>
            <w:tcW w:w="5103" w:type="dxa"/>
            <w:shd w:val="clear" w:color="auto" w:fill="FFFFFF"/>
            <w:vAlign w:val="center"/>
            <w:hideMark/>
          </w:tcPr>
          <w:p w14:paraId="6050B3CA" w14:textId="77777777" w:rsidR="00C44E55" w:rsidRPr="00BB6114" w:rsidRDefault="00C44E55" w:rsidP="00C44E55">
            <w:pPr>
              <w:suppressAutoHyphens w:val="0"/>
              <w:rPr>
                <w:sz w:val="22"/>
                <w:szCs w:val="22"/>
                <w:lang w:val="es-CR" w:eastAsia="es-CR"/>
              </w:rPr>
            </w:pPr>
            <w:r w:rsidRPr="00BB6114">
              <w:rPr>
                <w:sz w:val="22"/>
                <w:szCs w:val="22"/>
                <w:lang w:val="es-CR" w:eastAsia="es-CR"/>
              </w:rPr>
              <w:t>Cumplimiento Plazo Susp.Proc.Prueba.</w:t>
            </w:r>
          </w:p>
        </w:tc>
        <w:tc>
          <w:tcPr>
            <w:tcW w:w="709" w:type="dxa"/>
            <w:tcBorders>
              <w:top w:val="nil"/>
              <w:left w:val="single" w:sz="8" w:space="0" w:color="auto"/>
              <w:bottom w:val="nil"/>
              <w:right w:val="nil"/>
            </w:tcBorders>
            <w:noWrap/>
            <w:vAlign w:val="bottom"/>
            <w:hideMark/>
          </w:tcPr>
          <w:p w14:paraId="130E275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w:t>
            </w:r>
          </w:p>
        </w:tc>
        <w:tc>
          <w:tcPr>
            <w:tcW w:w="1134" w:type="dxa"/>
            <w:tcBorders>
              <w:top w:val="nil"/>
              <w:left w:val="single" w:sz="4" w:space="0" w:color="auto"/>
              <w:bottom w:val="nil"/>
              <w:right w:val="single" w:sz="4" w:space="0" w:color="auto"/>
            </w:tcBorders>
            <w:noWrap/>
            <w:vAlign w:val="bottom"/>
            <w:hideMark/>
          </w:tcPr>
          <w:p w14:paraId="2108487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w:t>
            </w:r>
          </w:p>
        </w:tc>
        <w:tc>
          <w:tcPr>
            <w:tcW w:w="992" w:type="dxa"/>
            <w:tcBorders>
              <w:top w:val="nil"/>
              <w:left w:val="nil"/>
              <w:bottom w:val="nil"/>
              <w:right w:val="single" w:sz="4" w:space="0" w:color="auto"/>
            </w:tcBorders>
            <w:shd w:val="clear" w:color="auto" w:fill="FFFFFF"/>
            <w:vAlign w:val="center"/>
            <w:hideMark/>
          </w:tcPr>
          <w:p w14:paraId="55CFD8F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3</w:t>
            </w:r>
          </w:p>
        </w:tc>
        <w:tc>
          <w:tcPr>
            <w:tcW w:w="851" w:type="dxa"/>
            <w:noWrap/>
            <w:vAlign w:val="bottom"/>
            <w:hideMark/>
          </w:tcPr>
          <w:p w14:paraId="21C435C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5F37018C" w14:textId="77777777" w:rsidTr="00C44E55">
        <w:trPr>
          <w:trHeight w:val="310"/>
        </w:trPr>
        <w:tc>
          <w:tcPr>
            <w:tcW w:w="5103" w:type="dxa"/>
            <w:shd w:val="clear" w:color="auto" w:fill="FFFFFF"/>
            <w:vAlign w:val="center"/>
            <w:hideMark/>
          </w:tcPr>
          <w:p w14:paraId="17431F60" w14:textId="77777777" w:rsidR="00C44E55" w:rsidRPr="00BB6114" w:rsidRDefault="00C44E55" w:rsidP="00C44E55">
            <w:pPr>
              <w:suppressAutoHyphens w:val="0"/>
              <w:rPr>
                <w:sz w:val="22"/>
                <w:szCs w:val="22"/>
                <w:lang w:val="es-CR" w:eastAsia="es-CR"/>
              </w:rPr>
            </w:pPr>
            <w:r w:rsidRPr="00BB6114">
              <w:rPr>
                <w:sz w:val="22"/>
                <w:szCs w:val="22"/>
                <w:lang w:val="es-CR" w:eastAsia="es-CR"/>
              </w:rPr>
              <w:t>Cumplimiento Reparación Daños</w:t>
            </w:r>
          </w:p>
        </w:tc>
        <w:tc>
          <w:tcPr>
            <w:tcW w:w="709" w:type="dxa"/>
            <w:tcBorders>
              <w:top w:val="nil"/>
              <w:left w:val="single" w:sz="8" w:space="0" w:color="auto"/>
              <w:bottom w:val="nil"/>
              <w:right w:val="nil"/>
            </w:tcBorders>
            <w:shd w:val="clear" w:color="auto" w:fill="FFFFFF"/>
            <w:vAlign w:val="center"/>
            <w:hideMark/>
          </w:tcPr>
          <w:p w14:paraId="0517563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1134" w:type="dxa"/>
            <w:tcBorders>
              <w:top w:val="nil"/>
              <w:left w:val="single" w:sz="4" w:space="0" w:color="auto"/>
              <w:bottom w:val="nil"/>
              <w:right w:val="single" w:sz="4" w:space="0" w:color="auto"/>
            </w:tcBorders>
            <w:shd w:val="clear" w:color="auto" w:fill="FFFFFF"/>
            <w:vAlign w:val="center"/>
            <w:hideMark/>
          </w:tcPr>
          <w:p w14:paraId="6B52E8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c>
          <w:tcPr>
            <w:tcW w:w="992" w:type="dxa"/>
            <w:tcBorders>
              <w:top w:val="nil"/>
              <w:left w:val="nil"/>
              <w:bottom w:val="nil"/>
              <w:right w:val="single" w:sz="4" w:space="0" w:color="auto"/>
            </w:tcBorders>
            <w:shd w:val="clear" w:color="auto" w:fill="FFFFFF"/>
            <w:vAlign w:val="center"/>
            <w:hideMark/>
          </w:tcPr>
          <w:p w14:paraId="66B9C72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851" w:type="dxa"/>
            <w:shd w:val="clear" w:color="auto" w:fill="FFFFFF"/>
            <w:vAlign w:val="center"/>
            <w:hideMark/>
          </w:tcPr>
          <w:p w14:paraId="001921E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13738EA7" w14:textId="77777777" w:rsidTr="00C44E55">
        <w:trPr>
          <w:trHeight w:val="310"/>
        </w:trPr>
        <w:tc>
          <w:tcPr>
            <w:tcW w:w="5103" w:type="dxa"/>
            <w:shd w:val="clear" w:color="auto" w:fill="FFFFFF"/>
            <w:vAlign w:val="center"/>
            <w:hideMark/>
          </w:tcPr>
          <w:p w14:paraId="5C433525" w14:textId="77777777" w:rsidR="00C44E55" w:rsidRPr="00BB6114" w:rsidRDefault="00C44E55" w:rsidP="00C44E55">
            <w:pPr>
              <w:suppressAutoHyphens w:val="0"/>
              <w:rPr>
                <w:sz w:val="22"/>
                <w:szCs w:val="22"/>
                <w:lang w:val="es-CR" w:eastAsia="es-CR"/>
              </w:rPr>
            </w:pPr>
            <w:r w:rsidRPr="00BB6114">
              <w:rPr>
                <w:sz w:val="22"/>
                <w:szCs w:val="22"/>
                <w:lang w:val="es-CR" w:eastAsia="es-CR"/>
              </w:rPr>
              <w:t>Cump. Conciliación Condicionada</w:t>
            </w:r>
          </w:p>
        </w:tc>
        <w:tc>
          <w:tcPr>
            <w:tcW w:w="709" w:type="dxa"/>
            <w:tcBorders>
              <w:top w:val="nil"/>
              <w:left w:val="single" w:sz="8" w:space="0" w:color="auto"/>
              <w:bottom w:val="nil"/>
              <w:right w:val="nil"/>
            </w:tcBorders>
            <w:shd w:val="clear" w:color="auto" w:fill="FFFFFF"/>
            <w:vAlign w:val="center"/>
            <w:hideMark/>
          </w:tcPr>
          <w:p w14:paraId="195AB9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w:t>
            </w:r>
          </w:p>
        </w:tc>
        <w:tc>
          <w:tcPr>
            <w:tcW w:w="1134" w:type="dxa"/>
            <w:tcBorders>
              <w:top w:val="nil"/>
              <w:left w:val="single" w:sz="4" w:space="0" w:color="auto"/>
              <w:bottom w:val="nil"/>
              <w:right w:val="single" w:sz="4" w:space="0" w:color="auto"/>
            </w:tcBorders>
            <w:shd w:val="clear" w:color="auto" w:fill="FFFFFF"/>
            <w:vAlign w:val="center"/>
            <w:hideMark/>
          </w:tcPr>
          <w:p w14:paraId="4886E8D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992" w:type="dxa"/>
            <w:tcBorders>
              <w:top w:val="nil"/>
              <w:left w:val="nil"/>
              <w:bottom w:val="nil"/>
              <w:right w:val="single" w:sz="4" w:space="0" w:color="auto"/>
            </w:tcBorders>
            <w:shd w:val="clear" w:color="auto" w:fill="FFFFFF"/>
            <w:vAlign w:val="center"/>
            <w:hideMark/>
          </w:tcPr>
          <w:p w14:paraId="7A9FBD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c>
          <w:tcPr>
            <w:tcW w:w="851" w:type="dxa"/>
            <w:shd w:val="clear" w:color="auto" w:fill="FFFFFF"/>
            <w:vAlign w:val="center"/>
            <w:hideMark/>
          </w:tcPr>
          <w:p w14:paraId="5D369EB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r>
      <w:tr w:rsidR="00C44E55" w:rsidRPr="00BB6114" w14:paraId="08A23F18" w14:textId="77777777" w:rsidTr="00C44E55">
        <w:trPr>
          <w:trHeight w:val="310"/>
        </w:trPr>
        <w:tc>
          <w:tcPr>
            <w:tcW w:w="5103" w:type="dxa"/>
            <w:shd w:val="clear" w:color="auto" w:fill="FFFFFF"/>
            <w:vAlign w:val="center"/>
            <w:hideMark/>
          </w:tcPr>
          <w:p w14:paraId="53344AAC"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 Desistimiento Querella </w:t>
            </w:r>
          </w:p>
        </w:tc>
        <w:tc>
          <w:tcPr>
            <w:tcW w:w="709" w:type="dxa"/>
            <w:tcBorders>
              <w:top w:val="nil"/>
              <w:left w:val="single" w:sz="8" w:space="0" w:color="auto"/>
              <w:bottom w:val="nil"/>
              <w:right w:val="nil"/>
            </w:tcBorders>
            <w:noWrap/>
            <w:vAlign w:val="bottom"/>
            <w:hideMark/>
          </w:tcPr>
          <w:p w14:paraId="1821968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1134" w:type="dxa"/>
            <w:tcBorders>
              <w:top w:val="nil"/>
              <w:left w:val="single" w:sz="4" w:space="0" w:color="auto"/>
              <w:bottom w:val="nil"/>
              <w:right w:val="single" w:sz="4" w:space="0" w:color="auto"/>
            </w:tcBorders>
            <w:noWrap/>
            <w:vAlign w:val="bottom"/>
            <w:hideMark/>
          </w:tcPr>
          <w:p w14:paraId="5B9998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2" w:type="dxa"/>
            <w:tcBorders>
              <w:top w:val="nil"/>
              <w:left w:val="nil"/>
              <w:bottom w:val="nil"/>
              <w:right w:val="single" w:sz="4" w:space="0" w:color="auto"/>
            </w:tcBorders>
            <w:noWrap/>
            <w:vAlign w:val="bottom"/>
            <w:hideMark/>
          </w:tcPr>
          <w:p w14:paraId="2E8BD58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851" w:type="dxa"/>
            <w:noWrap/>
            <w:vAlign w:val="bottom"/>
            <w:hideMark/>
          </w:tcPr>
          <w:p w14:paraId="458B35F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r>
      <w:tr w:rsidR="00C44E55" w:rsidRPr="00BB6114" w14:paraId="1F86678A" w14:textId="77777777" w:rsidTr="00C44E55">
        <w:trPr>
          <w:trHeight w:val="310"/>
        </w:trPr>
        <w:tc>
          <w:tcPr>
            <w:tcW w:w="5103" w:type="dxa"/>
            <w:shd w:val="clear" w:color="auto" w:fill="FFFFFF"/>
            <w:vAlign w:val="center"/>
            <w:hideMark/>
          </w:tcPr>
          <w:p w14:paraId="535B2095" w14:textId="77777777" w:rsidR="00C44E55" w:rsidRPr="00BB6114" w:rsidRDefault="00C44E55" w:rsidP="00C44E55">
            <w:pPr>
              <w:suppressAutoHyphens w:val="0"/>
              <w:rPr>
                <w:sz w:val="22"/>
                <w:szCs w:val="22"/>
                <w:lang w:val="es-CR" w:eastAsia="es-CR"/>
              </w:rPr>
            </w:pPr>
            <w:r w:rsidRPr="00BB6114">
              <w:rPr>
                <w:sz w:val="22"/>
                <w:szCs w:val="22"/>
                <w:lang w:val="es-CR" w:eastAsia="es-CR"/>
              </w:rPr>
              <w:t>Incumplimiento Fijación Plazo</w:t>
            </w:r>
          </w:p>
        </w:tc>
        <w:tc>
          <w:tcPr>
            <w:tcW w:w="709" w:type="dxa"/>
            <w:tcBorders>
              <w:top w:val="nil"/>
              <w:left w:val="single" w:sz="8" w:space="0" w:color="auto"/>
              <w:bottom w:val="nil"/>
              <w:right w:val="nil"/>
            </w:tcBorders>
            <w:noWrap/>
            <w:vAlign w:val="bottom"/>
            <w:hideMark/>
          </w:tcPr>
          <w:p w14:paraId="69FDDC0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w:t>
            </w:r>
          </w:p>
        </w:tc>
        <w:tc>
          <w:tcPr>
            <w:tcW w:w="1134" w:type="dxa"/>
            <w:tcBorders>
              <w:top w:val="nil"/>
              <w:left w:val="single" w:sz="4" w:space="0" w:color="auto"/>
              <w:bottom w:val="nil"/>
              <w:right w:val="single" w:sz="4" w:space="0" w:color="auto"/>
            </w:tcBorders>
            <w:noWrap/>
            <w:vAlign w:val="bottom"/>
            <w:hideMark/>
          </w:tcPr>
          <w:p w14:paraId="4AEFDC7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2" w:type="dxa"/>
            <w:tcBorders>
              <w:top w:val="nil"/>
              <w:left w:val="nil"/>
              <w:bottom w:val="nil"/>
              <w:right w:val="single" w:sz="4" w:space="0" w:color="auto"/>
            </w:tcBorders>
            <w:noWrap/>
            <w:vAlign w:val="bottom"/>
            <w:hideMark/>
          </w:tcPr>
          <w:p w14:paraId="6EE9200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851" w:type="dxa"/>
            <w:noWrap/>
            <w:vAlign w:val="bottom"/>
            <w:hideMark/>
          </w:tcPr>
          <w:p w14:paraId="007EE7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r>
      <w:tr w:rsidR="00C44E55" w:rsidRPr="00BB6114" w14:paraId="1DF37557" w14:textId="77777777" w:rsidTr="00C44E55">
        <w:trPr>
          <w:trHeight w:val="310"/>
        </w:trPr>
        <w:tc>
          <w:tcPr>
            <w:tcW w:w="5103" w:type="dxa"/>
            <w:shd w:val="clear" w:color="auto" w:fill="FFFFFF"/>
            <w:vAlign w:val="center"/>
            <w:hideMark/>
          </w:tcPr>
          <w:p w14:paraId="023EE604"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 Muerte Ofendido Delito Acción Privada</w:t>
            </w:r>
          </w:p>
        </w:tc>
        <w:tc>
          <w:tcPr>
            <w:tcW w:w="709" w:type="dxa"/>
            <w:tcBorders>
              <w:top w:val="nil"/>
              <w:left w:val="single" w:sz="8" w:space="0" w:color="auto"/>
              <w:bottom w:val="nil"/>
              <w:right w:val="nil"/>
            </w:tcBorders>
            <w:noWrap/>
            <w:vAlign w:val="bottom"/>
            <w:hideMark/>
          </w:tcPr>
          <w:p w14:paraId="420ACE0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1134" w:type="dxa"/>
            <w:tcBorders>
              <w:top w:val="nil"/>
              <w:left w:val="single" w:sz="4" w:space="0" w:color="auto"/>
              <w:bottom w:val="nil"/>
              <w:right w:val="single" w:sz="4" w:space="0" w:color="auto"/>
            </w:tcBorders>
            <w:noWrap/>
            <w:vAlign w:val="bottom"/>
            <w:hideMark/>
          </w:tcPr>
          <w:p w14:paraId="338DD47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2" w:type="dxa"/>
            <w:tcBorders>
              <w:top w:val="nil"/>
              <w:left w:val="nil"/>
              <w:bottom w:val="nil"/>
              <w:right w:val="single" w:sz="4" w:space="0" w:color="auto"/>
            </w:tcBorders>
            <w:noWrap/>
            <w:vAlign w:val="bottom"/>
            <w:hideMark/>
          </w:tcPr>
          <w:p w14:paraId="631BE4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851" w:type="dxa"/>
            <w:noWrap/>
            <w:vAlign w:val="bottom"/>
            <w:hideMark/>
          </w:tcPr>
          <w:p w14:paraId="401C6FA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w:t>
            </w:r>
          </w:p>
        </w:tc>
      </w:tr>
      <w:tr w:rsidR="00C44E55" w:rsidRPr="00BB6114" w14:paraId="2156A7EF" w14:textId="77777777" w:rsidTr="00C44E55">
        <w:trPr>
          <w:trHeight w:val="310"/>
        </w:trPr>
        <w:tc>
          <w:tcPr>
            <w:tcW w:w="5103" w:type="dxa"/>
            <w:shd w:val="clear" w:color="auto" w:fill="FFFFFF"/>
            <w:vAlign w:val="center"/>
            <w:hideMark/>
          </w:tcPr>
          <w:p w14:paraId="1FE95C21"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xml:space="preserve"> Muerte Imputado </w:t>
            </w:r>
          </w:p>
        </w:tc>
        <w:tc>
          <w:tcPr>
            <w:tcW w:w="709" w:type="dxa"/>
            <w:tcBorders>
              <w:top w:val="nil"/>
              <w:left w:val="single" w:sz="8" w:space="0" w:color="auto"/>
              <w:bottom w:val="nil"/>
              <w:right w:val="nil"/>
            </w:tcBorders>
            <w:noWrap/>
            <w:vAlign w:val="bottom"/>
            <w:hideMark/>
          </w:tcPr>
          <w:p w14:paraId="5680297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110</w:t>
            </w:r>
          </w:p>
        </w:tc>
        <w:tc>
          <w:tcPr>
            <w:tcW w:w="1134" w:type="dxa"/>
            <w:tcBorders>
              <w:top w:val="nil"/>
              <w:left w:val="single" w:sz="4" w:space="0" w:color="auto"/>
              <w:bottom w:val="nil"/>
              <w:right w:val="single" w:sz="4" w:space="0" w:color="auto"/>
            </w:tcBorders>
            <w:noWrap/>
            <w:vAlign w:val="bottom"/>
            <w:hideMark/>
          </w:tcPr>
          <w:p w14:paraId="0DC2AA8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152</w:t>
            </w:r>
          </w:p>
        </w:tc>
        <w:tc>
          <w:tcPr>
            <w:tcW w:w="992" w:type="dxa"/>
            <w:tcBorders>
              <w:top w:val="nil"/>
              <w:left w:val="nil"/>
              <w:bottom w:val="nil"/>
              <w:right w:val="single" w:sz="4" w:space="0" w:color="auto"/>
            </w:tcBorders>
            <w:noWrap/>
            <w:vAlign w:val="bottom"/>
            <w:hideMark/>
          </w:tcPr>
          <w:p w14:paraId="00147B5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197</w:t>
            </w:r>
          </w:p>
        </w:tc>
        <w:tc>
          <w:tcPr>
            <w:tcW w:w="851" w:type="dxa"/>
            <w:noWrap/>
            <w:vAlign w:val="bottom"/>
            <w:hideMark/>
          </w:tcPr>
          <w:p w14:paraId="2CCBCBD0"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221</w:t>
            </w:r>
          </w:p>
        </w:tc>
      </w:tr>
      <w:tr w:rsidR="00C44E55" w:rsidRPr="00BB6114" w14:paraId="2CD8F03C" w14:textId="77777777" w:rsidTr="00C44E55">
        <w:trPr>
          <w:trHeight w:val="310"/>
        </w:trPr>
        <w:tc>
          <w:tcPr>
            <w:tcW w:w="5103" w:type="dxa"/>
            <w:shd w:val="clear" w:color="auto" w:fill="FFFFFF"/>
            <w:vAlign w:val="center"/>
            <w:hideMark/>
          </w:tcPr>
          <w:p w14:paraId="147533E0" w14:textId="77777777" w:rsidR="00C44E55" w:rsidRPr="00BB6114" w:rsidRDefault="00C44E55" w:rsidP="00C44E55">
            <w:pPr>
              <w:suppressAutoHyphens w:val="0"/>
              <w:rPr>
                <w:sz w:val="22"/>
                <w:szCs w:val="22"/>
                <w:lang w:val="es-CR" w:eastAsia="es-CR"/>
              </w:rPr>
            </w:pPr>
            <w:r w:rsidRPr="00BB6114">
              <w:rPr>
                <w:sz w:val="22"/>
                <w:szCs w:val="22"/>
                <w:lang w:val="es-CR" w:eastAsia="es-CR"/>
              </w:rPr>
              <w:t>Vencimiento Plazo Sobreseimiento Provisional</w:t>
            </w:r>
          </w:p>
        </w:tc>
        <w:tc>
          <w:tcPr>
            <w:tcW w:w="709" w:type="dxa"/>
            <w:tcBorders>
              <w:top w:val="nil"/>
              <w:left w:val="single" w:sz="8" w:space="0" w:color="auto"/>
              <w:bottom w:val="nil"/>
              <w:right w:val="nil"/>
            </w:tcBorders>
            <w:noWrap/>
            <w:vAlign w:val="bottom"/>
            <w:hideMark/>
          </w:tcPr>
          <w:p w14:paraId="6F53C6C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c>
          <w:tcPr>
            <w:tcW w:w="1134" w:type="dxa"/>
            <w:tcBorders>
              <w:top w:val="nil"/>
              <w:left w:val="single" w:sz="4" w:space="0" w:color="auto"/>
              <w:bottom w:val="nil"/>
              <w:right w:val="single" w:sz="4" w:space="0" w:color="auto"/>
            </w:tcBorders>
            <w:noWrap/>
            <w:vAlign w:val="bottom"/>
            <w:hideMark/>
          </w:tcPr>
          <w:p w14:paraId="7BFCC4A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w:t>
            </w:r>
          </w:p>
        </w:tc>
        <w:tc>
          <w:tcPr>
            <w:tcW w:w="992" w:type="dxa"/>
            <w:tcBorders>
              <w:top w:val="nil"/>
              <w:left w:val="nil"/>
              <w:bottom w:val="nil"/>
              <w:right w:val="single" w:sz="4" w:space="0" w:color="auto"/>
            </w:tcBorders>
            <w:noWrap/>
            <w:vAlign w:val="bottom"/>
            <w:hideMark/>
          </w:tcPr>
          <w:p w14:paraId="2B116CA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w:t>
            </w:r>
          </w:p>
        </w:tc>
        <w:tc>
          <w:tcPr>
            <w:tcW w:w="851" w:type="dxa"/>
            <w:noWrap/>
            <w:vAlign w:val="bottom"/>
            <w:hideMark/>
          </w:tcPr>
          <w:p w14:paraId="5680F8E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10</w:t>
            </w:r>
          </w:p>
        </w:tc>
      </w:tr>
      <w:tr w:rsidR="00C44E55" w:rsidRPr="00BB6114" w14:paraId="0217A95B" w14:textId="77777777" w:rsidTr="00C44E55">
        <w:trPr>
          <w:trHeight w:val="310"/>
        </w:trPr>
        <w:tc>
          <w:tcPr>
            <w:tcW w:w="5103" w:type="dxa"/>
            <w:shd w:val="clear" w:color="auto" w:fill="FFFFFF"/>
            <w:vAlign w:val="center"/>
            <w:hideMark/>
          </w:tcPr>
          <w:p w14:paraId="19850A7C"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Pago Multa </w:t>
            </w:r>
          </w:p>
        </w:tc>
        <w:tc>
          <w:tcPr>
            <w:tcW w:w="709" w:type="dxa"/>
            <w:tcBorders>
              <w:top w:val="nil"/>
              <w:left w:val="single" w:sz="8" w:space="0" w:color="auto"/>
              <w:bottom w:val="nil"/>
              <w:right w:val="nil"/>
            </w:tcBorders>
            <w:noWrap/>
            <w:vAlign w:val="bottom"/>
            <w:hideMark/>
          </w:tcPr>
          <w:p w14:paraId="1FF004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1134" w:type="dxa"/>
            <w:tcBorders>
              <w:top w:val="nil"/>
              <w:left w:val="single" w:sz="4" w:space="0" w:color="auto"/>
              <w:bottom w:val="nil"/>
              <w:right w:val="single" w:sz="4" w:space="0" w:color="auto"/>
            </w:tcBorders>
            <w:noWrap/>
            <w:vAlign w:val="bottom"/>
            <w:hideMark/>
          </w:tcPr>
          <w:p w14:paraId="55FB9AB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0</w:t>
            </w:r>
          </w:p>
        </w:tc>
        <w:tc>
          <w:tcPr>
            <w:tcW w:w="992" w:type="dxa"/>
            <w:tcBorders>
              <w:top w:val="nil"/>
              <w:left w:val="nil"/>
              <w:bottom w:val="nil"/>
              <w:right w:val="single" w:sz="4" w:space="0" w:color="auto"/>
            </w:tcBorders>
            <w:noWrap/>
            <w:vAlign w:val="bottom"/>
            <w:hideMark/>
          </w:tcPr>
          <w:p w14:paraId="306AA1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w:t>
            </w:r>
          </w:p>
        </w:tc>
        <w:tc>
          <w:tcPr>
            <w:tcW w:w="851" w:type="dxa"/>
            <w:noWrap/>
            <w:vAlign w:val="bottom"/>
            <w:hideMark/>
          </w:tcPr>
          <w:p w14:paraId="05C217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w:t>
            </w:r>
          </w:p>
        </w:tc>
      </w:tr>
      <w:tr w:rsidR="00C44E55" w:rsidRPr="00BB6114" w14:paraId="3D899737" w14:textId="77777777" w:rsidTr="00C44E55">
        <w:trPr>
          <w:trHeight w:val="310"/>
        </w:trPr>
        <w:tc>
          <w:tcPr>
            <w:tcW w:w="5103" w:type="dxa"/>
            <w:shd w:val="clear" w:color="auto" w:fill="FFFFFF"/>
            <w:vAlign w:val="center"/>
            <w:hideMark/>
          </w:tcPr>
          <w:p w14:paraId="60C8BD08"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xml:space="preserve"> Prescripción</w:t>
            </w:r>
          </w:p>
        </w:tc>
        <w:tc>
          <w:tcPr>
            <w:tcW w:w="709" w:type="dxa"/>
            <w:tcBorders>
              <w:top w:val="nil"/>
              <w:left w:val="single" w:sz="8" w:space="0" w:color="auto"/>
              <w:bottom w:val="nil"/>
              <w:right w:val="nil"/>
            </w:tcBorders>
            <w:noWrap/>
            <w:vAlign w:val="bottom"/>
            <w:hideMark/>
          </w:tcPr>
          <w:p w14:paraId="1008C5D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1367</w:t>
            </w:r>
          </w:p>
        </w:tc>
        <w:tc>
          <w:tcPr>
            <w:tcW w:w="1134" w:type="dxa"/>
            <w:tcBorders>
              <w:top w:val="nil"/>
              <w:left w:val="single" w:sz="4" w:space="0" w:color="auto"/>
              <w:bottom w:val="nil"/>
              <w:right w:val="single" w:sz="4" w:space="0" w:color="auto"/>
            </w:tcBorders>
            <w:noWrap/>
            <w:vAlign w:val="bottom"/>
            <w:hideMark/>
          </w:tcPr>
          <w:p w14:paraId="3B9B4D4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1 195</w:t>
            </w:r>
          </w:p>
        </w:tc>
        <w:tc>
          <w:tcPr>
            <w:tcW w:w="992" w:type="dxa"/>
            <w:tcBorders>
              <w:top w:val="nil"/>
              <w:left w:val="nil"/>
              <w:bottom w:val="nil"/>
              <w:right w:val="single" w:sz="4" w:space="0" w:color="auto"/>
            </w:tcBorders>
            <w:noWrap/>
            <w:vAlign w:val="bottom"/>
            <w:hideMark/>
          </w:tcPr>
          <w:p w14:paraId="4FEFA9A1"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1257</w:t>
            </w:r>
          </w:p>
        </w:tc>
        <w:tc>
          <w:tcPr>
            <w:tcW w:w="851" w:type="dxa"/>
            <w:noWrap/>
            <w:vAlign w:val="bottom"/>
            <w:hideMark/>
          </w:tcPr>
          <w:p w14:paraId="384B585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1817</w:t>
            </w:r>
          </w:p>
        </w:tc>
      </w:tr>
      <w:tr w:rsidR="00C44E55" w:rsidRPr="00BB6114" w14:paraId="13DAF952" w14:textId="77777777" w:rsidTr="00C44E55">
        <w:trPr>
          <w:trHeight w:val="310"/>
        </w:trPr>
        <w:tc>
          <w:tcPr>
            <w:tcW w:w="5103" w:type="dxa"/>
            <w:shd w:val="clear" w:color="auto" w:fill="FFFFFF"/>
            <w:vAlign w:val="center"/>
            <w:hideMark/>
          </w:tcPr>
          <w:p w14:paraId="627AF1FE" w14:textId="77777777" w:rsidR="00C44E55" w:rsidRPr="00BB6114" w:rsidRDefault="00C44E55" w:rsidP="00C44E55">
            <w:pPr>
              <w:suppressAutoHyphens w:val="0"/>
              <w:rPr>
                <w:sz w:val="22"/>
                <w:szCs w:val="22"/>
                <w:lang w:val="es-CR" w:eastAsia="es-CR"/>
              </w:rPr>
            </w:pPr>
            <w:r w:rsidRPr="00BB6114">
              <w:rPr>
                <w:sz w:val="22"/>
                <w:szCs w:val="22"/>
                <w:lang w:val="es-CR" w:eastAsia="es-CR"/>
              </w:rPr>
              <w:t>Otros Motivos</w:t>
            </w:r>
          </w:p>
        </w:tc>
        <w:tc>
          <w:tcPr>
            <w:tcW w:w="709" w:type="dxa"/>
            <w:tcBorders>
              <w:top w:val="nil"/>
              <w:left w:val="single" w:sz="8" w:space="0" w:color="auto"/>
              <w:bottom w:val="nil"/>
              <w:right w:val="nil"/>
            </w:tcBorders>
            <w:noWrap/>
            <w:vAlign w:val="bottom"/>
            <w:hideMark/>
          </w:tcPr>
          <w:p w14:paraId="21A2956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190</w:t>
            </w:r>
          </w:p>
        </w:tc>
        <w:tc>
          <w:tcPr>
            <w:tcW w:w="1134" w:type="dxa"/>
            <w:tcBorders>
              <w:top w:val="nil"/>
              <w:left w:val="single" w:sz="4" w:space="0" w:color="auto"/>
              <w:bottom w:val="nil"/>
              <w:right w:val="single" w:sz="4" w:space="0" w:color="auto"/>
            </w:tcBorders>
            <w:noWrap/>
            <w:vAlign w:val="bottom"/>
            <w:hideMark/>
          </w:tcPr>
          <w:p w14:paraId="7549B0F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w:t>
            </w:r>
          </w:p>
        </w:tc>
        <w:tc>
          <w:tcPr>
            <w:tcW w:w="992" w:type="dxa"/>
            <w:tcBorders>
              <w:top w:val="nil"/>
              <w:left w:val="nil"/>
              <w:bottom w:val="nil"/>
              <w:right w:val="single" w:sz="4" w:space="0" w:color="auto"/>
            </w:tcBorders>
            <w:noWrap/>
            <w:vAlign w:val="bottom"/>
            <w:hideMark/>
          </w:tcPr>
          <w:p w14:paraId="2716977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131</w:t>
            </w:r>
          </w:p>
        </w:tc>
        <w:tc>
          <w:tcPr>
            <w:tcW w:w="851" w:type="dxa"/>
            <w:noWrap/>
            <w:vAlign w:val="bottom"/>
            <w:hideMark/>
          </w:tcPr>
          <w:p w14:paraId="28BDC92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134</w:t>
            </w:r>
          </w:p>
        </w:tc>
      </w:tr>
      <w:tr w:rsidR="00C44E55" w:rsidRPr="00BB6114" w14:paraId="7BA6D022" w14:textId="77777777" w:rsidTr="00C44E55">
        <w:trPr>
          <w:trHeight w:val="320"/>
        </w:trPr>
        <w:tc>
          <w:tcPr>
            <w:tcW w:w="5103" w:type="dxa"/>
            <w:tcBorders>
              <w:top w:val="nil"/>
              <w:left w:val="nil"/>
              <w:bottom w:val="single" w:sz="8" w:space="0" w:color="auto"/>
              <w:right w:val="nil"/>
            </w:tcBorders>
            <w:noWrap/>
            <w:vAlign w:val="bottom"/>
            <w:hideMark/>
          </w:tcPr>
          <w:p w14:paraId="529B86F2"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709" w:type="dxa"/>
            <w:tcBorders>
              <w:top w:val="nil"/>
              <w:left w:val="single" w:sz="8" w:space="0" w:color="auto"/>
              <w:bottom w:val="single" w:sz="8" w:space="0" w:color="auto"/>
              <w:right w:val="nil"/>
            </w:tcBorders>
            <w:noWrap/>
            <w:vAlign w:val="bottom"/>
            <w:hideMark/>
          </w:tcPr>
          <w:p w14:paraId="3394C8A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1134" w:type="dxa"/>
            <w:tcBorders>
              <w:top w:val="nil"/>
              <w:left w:val="single" w:sz="4" w:space="0" w:color="auto"/>
              <w:bottom w:val="single" w:sz="8" w:space="0" w:color="auto"/>
              <w:right w:val="single" w:sz="4" w:space="0" w:color="auto"/>
            </w:tcBorders>
            <w:noWrap/>
            <w:vAlign w:val="bottom"/>
            <w:hideMark/>
          </w:tcPr>
          <w:p w14:paraId="6DE3A216"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2" w:type="dxa"/>
            <w:tcBorders>
              <w:top w:val="nil"/>
              <w:left w:val="nil"/>
              <w:bottom w:val="single" w:sz="8" w:space="0" w:color="auto"/>
              <w:right w:val="single" w:sz="4" w:space="0" w:color="auto"/>
            </w:tcBorders>
            <w:noWrap/>
            <w:vAlign w:val="bottom"/>
            <w:hideMark/>
          </w:tcPr>
          <w:p w14:paraId="50CE0EE4"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851" w:type="dxa"/>
            <w:tcBorders>
              <w:top w:val="nil"/>
              <w:left w:val="nil"/>
              <w:bottom w:val="single" w:sz="8" w:space="0" w:color="auto"/>
              <w:right w:val="nil"/>
            </w:tcBorders>
            <w:noWrap/>
            <w:vAlign w:val="bottom"/>
            <w:hideMark/>
          </w:tcPr>
          <w:p w14:paraId="0C1E260F"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r>
    </w:tbl>
    <w:p w14:paraId="498B9B84" w14:textId="77777777" w:rsidR="00C44E55" w:rsidRPr="00BB6114" w:rsidRDefault="00C44E55" w:rsidP="00C44E55">
      <w:pPr>
        <w:suppressAutoHyphens w:val="0"/>
        <w:ind w:right="49"/>
        <w:jc w:val="both"/>
        <w:outlineLvl w:val="0"/>
        <w:rPr>
          <w:rFonts w:eastAsia="Calibri"/>
          <w:sz w:val="22"/>
          <w:szCs w:val="22"/>
          <w:lang w:val="es-CR" w:eastAsia="en-US"/>
        </w:rPr>
      </w:pPr>
      <w:bookmarkStart w:id="42" w:name="_Toc71210940"/>
      <w:r w:rsidRPr="00BB6114">
        <w:rPr>
          <w:rFonts w:eastAsia="Calibri"/>
          <w:sz w:val="22"/>
          <w:szCs w:val="22"/>
          <w:lang w:val="es-CR" w:eastAsia="en-US"/>
        </w:rPr>
        <w:t>Nota: Se excluye las fiscalías especializadas y las de flagrancia.</w:t>
      </w:r>
      <w:bookmarkEnd w:id="42"/>
      <w:r w:rsidRPr="00BB6114">
        <w:rPr>
          <w:rFonts w:eastAsia="Calibri"/>
          <w:sz w:val="22"/>
          <w:szCs w:val="22"/>
          <w:lang w:val="es-CR" w:eastAsia="en-US"/>
        </w:rPr>
        <w:t xml:space="preserve"> </w:t>
      </w:r>
    </w:p>
    <w:p w14:paraId="0BD9F7D7" w14:textId="77777777" w:rsidR="00C44E55" w:rsidRPr="00BB6114" w:rsidRDefault="00C44E55" w:rsidP="00C44E55">
      <w:pPr>
        <w:rPr>
          <w:rFonts w:eastAsia="Calibri"/>
          <w:sz w:val="22"/>
          <w:szCs w:val="22"/>
        </w:rPr>
      </w:pPr>
    </w:p>
    <w:p w14:paraId="4405A143"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3" w:name="_Toc71210941"/>
      <w:r w:rsidRPr="00BB6114">
        <w:rPr>
          <w:rFonts w:eastAsia="Calibri"/>
          <w:sz w:val="22"/>
          <w:szCs w:val="22"/>
          <w:lang w:val="es-CR" w:eastAsia="en-US"/>
        </w:rPr>
        <w:t>En lo que respecta a las solicitudes de sobreseimiento definitivo categorizados como “extinción de la acción penal”, según la subcategorización, se establece que por muerte de imputado y prescripción, son los principales motivos por los que terminan los sobreseimientos en las fiscalías, registrando en el 2019, 221 y 1817 solicitudes en su orden, siendo las cantidades más altas de los años en estudio.</w:t>
      </w:r>
      <w:bookmarkEnd w:id="43"/>
    </w:p>
    <w:p w14:paraId="27085CFC" w14:textId="77777777" w:rsidR="00C44E55" w:rsidRPr="00BB6114" w:rsidRDefault="00C44E55" w:rsidP="00C44E55">
      <w:pPr>
        <w:rPr>
          <w:rFonts w:eastAsia="Calibri"/>
          <w:sz w:val="22"/>
          <w:szCs w:val="22"/>
        </w:rPr>
      </w:pPr>
    </w:p>
    <w:p w14:paraId="06E3FAA1"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4" w:name="_Toc71210942"/>
      <w:r w:rsidRPr="00BB6114">
        <w:rPr>
          <w:rFonts w:eastAsia="Calibri"/>
          <w:sz w:val="22"/>
          <w:szCs w:val="22"/>
          <w:lang w:val="es-CR" w:eastAsia="en-US"/>
        </w:rPr>
        <w:t>Tal y como se menciona en el apartado IV. Casos entrados, se explica sobre la situación que conllevó a que la entrada de solicitudes aumentara en el Juzgado de Pavas como también en el Juzgado Penal del Primer Circuito de Alajuela.</w:t>
      </w:r>
      <w:bookmarkEnd w:id="44"/>
      <w:r w:rsidRPr="00BB6114">
        <w:rPr>
          <w:rFonts w:eastAsia="Calibri"/>
          <w:sz w:val="22"/>
          <w:szCs w:val="22"/>
          <w:lang w:val="es-CR" w:eastAsia="en-US"/>
        </w:rPr>
        <w:t xml:space="preserve"> </w:t>
      </w:r>
    </w:p>
    <w:p w14:paraId="7312A61C" w14:textId="77777777" w:rsidR="00C44E55" w:rsidRPr="00BB6114" w:rsidRDefault="00C44E55" w:rsidP="00C44E55">
      <w:pPr>
        <w:rPr>
          <w:rFonts w:eastAsia="Calibri"/>
          <w:sz w:val="22"/>
          <w:szCs w:val="22"/>
        </w:rPr>
      </w:pPr>
    </w:p>
    <w:p w14:paraId="2D7B8625"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5" w:name="_Toc71210943"/>
      <w:r w:rsidRPr="00BB6114">
        <w:rPr>
          <w:rFonts w:eastAsia="Calibri"/>
          <w:sz w:val="22"/>
          <w:szCs w:val="22"/>
          <w:lang w:val="es-CR" w:eastAsia="en-US"/>
        </w:rPr>
        <w:t>En la siguiente tabla se puede visualizar las Fiscalías Penales que aumentaron la cantidad de solicitudes de sobreseimiento definitivo, según el tipo y su subcategorización, coincidiendo con los Juzgados Penales que también experimentaron un incremento considerado.</w:t>
      </w:r>
      <w:bookmarkEnd w:id="45"/>
    </w:p>
    <w:p w14:paraId="76D60A96" w14:textId="77777777" w:rsidR="00C44E55" w:rsidRPr="00BB6114" w:rsidRDefault="00C44E55" w:rsidP="00C44E55">
      <w:pPr>
        <w:rPr>
          <w:rFonts w:eastAsia="Calibri"/>
          <w:sz w:val="22"/>
          <w:szCs w:val="22"/>
        </w:rPr>
      </w:pPr>
    </w:p>
    <w:tbl>
      <w:tblPr>
        <w:tblW w:w="8280" w:type="dxa"/>
        <w:tblCellMar>
          <w:left w:w="70" w:type="dxa"/>
          <w:right w:w="70" w:type="dxa"/>
        </w:tblCellMar>
        <w:tblLook w:val="04A0" w:firstRow="1" w:lastRow="0" w:firstColumn="1" w:lastColumn="0" w:noHBand="0" w:noVBand="1"/>
      </w:tblPr>
      <w:tblGrid>
        <w:gridCol w:w="5300"/>
        <w:gridCol w:w="994"/>
        <w:gridCol w:w="993"/>
        <w:gridCol w:w="993"/>
      </w:tblGrid>
      <w:tr w:rsidR="00C44E55" w:rsidRPr="00BB6114" w14:paraId="2D35443A" w14:textId="77777777" w:rsidTr="00C44E55">
        <w:trPr>
          <w:trHeight w:val="360"/>
        </w:trPr>
        <w:tc>
          <w:tcPr>
            <w:tcW w:w="5300" w:type="dxa"/>
            <w:vMerge w:val="restart"/>
            <w:tcBorders>
              <w:top w:val="single" w:sz="4" w:space="0" w:color="auto"/>
              <w:left w:val="nil"/>
              <w:bottom w:val="single" w:sz="4" w:space="0" w:color="000000"/>
              <w:right w:val="single" w:sz="4" w:space="0" w:color="auto"/>
            </w:tcBorders>
            <w:shd w:val="clear" w:color="auto" w:fill="FFFFFF"/>
            <w:noWrap/>
            <w:vAlign w:val="center"/>
            <w:hideMark/>
          </w:tcPr>
          <w:p w14:paraId="0C6111D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Fiscalía</w:t>
            </w:r>
          </w:p>
        </w:tc>
        <w:tc>
          <w:tcPr>
            <w:tcW w:w="2980" w:type="dxa"/>
            <w:gridSpan w:val="3"/>
            <w:tcBorders>
              <w:top w:val="single" w:sz="4" w:space="0" w:color="auto"/>
              <w:left w:val="nil"/>
              <w:bottom w:val="single" w:sz="4" w:space="0" w:color="auto"/>
              <w:right w:val="nil"/>
            </w:tcBorders>
            <w:shd w:val="clear" w:color="auto" w:fill="FFFFFF"/>
            <w:noWrap/>
            <w:vAlign w:val="bottom"/>
            <w:hideMark/>
          </w:tcPr>
          <w:p w14:paraId="02F5DD3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Año</w:t>
            </w:r>
          </w:p>
        </w:tc>
      </w:tr>
      <w:tr w:rsidR="00C44E55" w:rsidRPr="00BB6114" w14:paraId="05D59C9C" w14:textId="77777777" w:rsidTr="00C44E55">
        <w:trPr>
          <w:trHeight w:val="360"/>
        </w:trPr>
        <w:tc>
          <w:tcPr>
            <w:tcW w:w="0" w:type="auto"/>
            <w:vMerge/>
            <w:tcBorders>
              <w:top w:val="single" w:sz="4" w:space="0" w:color="auto"/>
              <w:left w:val="nil"/>
              <w:bottom w:val="single" w:sz="4" w:space="0" w:color="000000"/>
              <w:right w:val="single" w:sz="4" w:space="0" w:color="auto"/>
            </w:tcBorders>
            <w:vAlign w:val="center"/>
            <w:hideMark/>
          </w:tcPr>
          <w:p w14:paraId="6F874175" w14:textId="77777777" w:rsidR="00C44E55" w:rsidRPr="00BB6114" w:rsidRDefault="00C44E55" w:rsidP="00C44E55">
            <w:pPr>
              <w:suppressAutoHyphens w:val="0"/>
              <w:rPr>
                <w:b/>
                <w:bCs/>
                <w:sz w:val="22"/>
                <w:szCs w:val="22"/>
                <w:lang w:val="es-CR" w:eastAsia="es-CR"/>
              </w:rPr>
            </w:pPr>
          </w:p>
        </w:tc>
        <w:tc>
          <w:tcPr>
            <w:tcW w:w="994" w:type="dxa"/>
            <w:tcBorders>
              <w:top w:val="nil"/>
              <w:left w:val="nil"/>
              <w:bottom w:val="single" w:sz="4" w:space="0" w:color="auto"/>
              <w:right w:val="nil"/>
            </w:tcBorders>
            <w:shd w:val="clear" w:color="auto" w:fill="FFFFFF"/>
            <w:noWrap/>
            <w:vAlign w:val="bottom"/>
            <w:hideMark/>
          </w:tcPr>
          <w:p w14:paraId="32E714EC"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2017</w:t>
            </w:r>
          </w:p>
        </w:tc>
        <w:tc>
          <w:tcPr>
            <w:tcW w:w="993" w:type="dxa"/>
            <w:tcBorders>
              <w:top w:val="nil"/>
              <w:left w:val="nil"/>
              <w:bottom w:val="single" w:sz="4" w:space="0" w:color="auto"/>
              <w:right w:val="nil"/>
            </w:tcBorders>
            <w:shd w:val="clear" w:color="auto" w:fill="FFFFFF"/>
            <w:noWrap/>
            <w:vAlign w:val="bottom"/>
            <w:hideMark/>
          </w:tcPr>
          <w:p w14:paraId="661A7F78"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2018</w:t>
            </w:r>
          </w:p>
        </w:tc>
        <w:tc>
          <w:tcPr>
            <w:tcW w:w="993" w:type="dxa"/>
            <w:tcBorders>
              <w:top w:val="nil"/>
              <w:left w:val="nil"/>
              <w:bottom w:val="single" w:sz="4" w:space="0" w:color="auto"/>
              <w:right w:val="nil"/>
            </w:tcBorders>
            <w:shd w:val="clear" w:color="auto" w:fill="FFFFFF"/>
            <w:noWrap/>
            <w:vAlign w:val="bottom"/>
            <w:hideMark/>
          </w:tcPr>
          <w:p w14:paraId="2199015A"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2019</w:t>
            </w:r>
          </w:p>
        </w:tc>
      </w:tr>
      <w:tr w:rsidR="00C44E55" w:rsidRPr="00BB6114" w14:paraId="683445BE" w14:textId="77777777" w:rsidTr="00C44E55">
        <w:trPr>
          <w:trHeight w:val="400"/>
        </w:trPr>
        <w:tc>
          <w:tcPr>
            <w:tcW w:w="5300" w:type="dxa"/>
            <w:shd w:val="clear" w:color="auto" w:fill="FFFFFF"/>
            <w:noWrap/>
            <w:vAlign w:val="bottom"/>
            <w:hideMark/>
          </w:tcPr>
          <w:p w14:paraId="6EE5C803"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 xml:space="preserve">Solicitudes Sobreseimiento Definitivo (Art.311) </w:t>
            </w:r>
          </w:p>
        </w:tc>
        <w:tc>
          <w:tcPr>
            <w:tcW w:w="994" w:type="dxa"/>
            <w:tcBorders>
              <w:top w:val="nil"/>
              <w:left w:val="single" w:sz="4" w:space="0" w:color="000000"/>
              <w:bottom w:val="nil"/>
              <w:right w:val="single" w:sz="4" w:space="0" w:color="000000"/>
            </w:tcBorders>
            <w:noWrap/>
            <w:vAlign w:val="bottom"/>
            <w:hideMark/>
          </w:tcPr>
          <w:p w14:paraId="003715E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3" w:type="dxa"/>
            <w:tcBorders>
              <w:top w:val="nil"/>
              <w:left w:val="nil"/>
              <w:bottom w:val="nil"/>
              <w:right w:val="single" w:sz="4" w:space="0" w:color="000000"/>
            </w:tcBorders>
            <w:noWrap/>
            <w:vAlign w:val="bottom"/>
            <w:hideMark/>
          </w:tcPr>
          <w:p w14:paraId="5C4FE74E"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3" w:type="dxa"/>
            <w:noWrap/>
            <w:vAlign w:val="bottom"/>
            <w:hideMark/>
          </w:tcPr>
          <w:p w14:paraId="0069718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58B056C8" w14:textId="77777777" w:rsidTr="00C44E55">
        <w:trPr>
          <w:trHeight w:val="300"/>
        </w:trPr>
        <w:tc>
          <w:tcPr>
            <w:tcW w:w="5300" w:type="dxa"/>
            <w:shd w:val="clear" w:color="auto" w:fill="FFFFFF"/>
            <w:vAlign w:val="center"/>
            <w:hideMark/>
          </w:tcPr>
          <w:p w14:paraId="386468BC"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II Circ. Jud. San José</w:t>
            </w:r>
          </w:p>
        </w:tc>
        <w:tc>
          <w:tcPr>
            <w:tcW w:w="994" w:type="dxa"/>
            <w:tcBorders>
              <w:top w:val="nil"/>
              <w:left w:val="single" w:sz="4" w:space="0" w:color="000000"/>
              <w:bottom w:val="nil"/>
              <w:right w:val="single" w:sz="4" w:space="0" w:color="000000"/>
            </w:tcBorders>
            <w:shd w:val="clear" w:color="auto" w:fill="FFFFFF"/>
            <w:noWrap/>
            <w:vAlign w:val="bottom"/>
            <w:hideMark/>
          </w:tcPr>
          <w:p w14:paraId="7F12CCE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850</w:t>
            </w:r>
          </w:p>
        </w:tc>
        <w:tc>
          <w:tcPr>
            <w:tcW w:w="993" w:type="dxa"/>
            <w:tcBorders>
              <w:top w:val="nil"/>
              <w:left w:val="nil"/>
              <w:bottom w:val="nil"/>
              <w:right w:val="single" w:sz="4" w:space="0" w:color="000000"/>
            </w:tcBorders>
            <w:shd w:val="clear" w:color="auto" w:fill="FFFFFF"/>
            <w:noWrap/>
            <w:vAlign w:val="bottom"/>
            <w:hideMark/>
          </w:tcPr>
          <w:p w14:paraId="0F4CE87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594</w:t>
            </w:r>
          </w:p>
        </w:tc>
        <w:tc>
          <w:tcPr>
            <w:tcW w:w="993" w:type="dxa"/>
            <w:shd w:val="clear" w:color="auto" w:fill="FFFFFF"/>
            <w:noWrap/>
            <w:vAlign w:val="bottom"/>
            <w:hideMark/>
          </w:tcPr>
          <w:p w14:paraId="147E9F4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693</w:t>
            </w:r>
          </w:p>
        </w:tc>
      </w:tr>
      <w:tr w:rsidR="00C44E55" w:rsidRPr="00BB6114" w14:paraId="0E5213FC" w14:textId="77777777" w:rsidTr="00C44E55">
        <w:trPr>
          <w:trHeight w:val="300"/>
        </w:trPr>
        <w:tc>
          <w:tcPr>
            <w:tcW w:w="5300" w:type="dxa"/>
            <w:shd w:val="clear" w:color="auto" w:fill="FFFFFF"/>
            <w:noWrap/>
            <w:vAlign w:val="center"/>
            <w:hideMark/>
          </w:tcPr>
          <w:p w14:paraId="7FFE0C25"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Pavas</w:t>
            </w:r>
          </w:p>
        </w:tc>
        <w:tc>
          <w:tcPr>
            <w:tcW w:w="994" w:type="dxa"/>
            <w:tcBorders>
              <w:top w:val="nil"/>
              <w:left w:val="single" w:sz="4" w:space="0" w:color="000000"/>
              <w:bottom w:val="nil"/>
              <w:right w:val="single" w:sz="4" w:space="0" w:color="000000"/>
            </w:tcBorders>
            <w:shd w:val="clear" w:color="auto" w:fill="FFFFFF"/>
            <w:noWrap/>
            <w:vAlign w:val="bottom"/>
            <w:hideMark/>
          </w:tcPr>
          <w:p w14:paraId="5024F14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431</w:t>
            </w:r>
          </w:p>
        </w:tc>
        <w:tc>
          <w:tcPr>
            <w:tcW w:w="993" w:type="dxa"/>
            <w:tcBorders>
              <w:top w:val="nil"/>
              <w:left w:val="nil"/>
              <w:bottom w:val="nil"/>
              <w:right w:val="single" w:sz="4" w:space="0" w:color="000000"/>
            </w:tcBorders>
            <w:shd w:val="clear" w:color="auto" w:fill="FFFFFF"/>
            <w:noWrap/>
            <w:vAlign w:val="bottom"/>
            <w:hideMark/>
          </w:tcPr>
          <w:p w14:paraId="344A45E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373</w:t>
            </w:r>
          </w:p>
        </w:tc>
        <w:tc>
          <w:tcPr>
            <w:tcW w:w="993" w:type="dxa"/>
            <w:shd w:val="clear" w:color="auto" w:fill="FFFFFF"/>
            <w:noWrap/>
            <w:vAlign w:val="bottom"/>
            <w:hideMark/>
          </w:tcPr>
          <w:p w14:paraId="20699A5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439</w:t>
            </w:r>
          </w:p>
        </w:tc>
      </w:tr>
      <w:tr w:rsidR="00C44E55" w:rsidRPr="00BB6114" w14:paraId="3129C0E0" w14:textId="77777777" w:rsidTr="00C44E55">
        <w:trPr>
          <w:trHeight w:val="300"/>
        </w:trPr>
        <w:tc>
          <w:tcPr>
            <w:tcW w:w="5300" w:type="dxa"/>
            <w:shd w:val="clear" w:color="auto" w:fill="FFFFFF"/>
            <w:vAlign w:val="center"/>
            <w:hideMark/>
          </w:tcPr>
          <w:p w14:paraId="7DD55600"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 Circ. Jud. Alajuela</w:t>
            </w:r>
          </w:p>
        </w:tc>
        <w:tc>
          <w:tcPr>
            <w:tcW w:w="994" w:type="dxa"/>
            <w:tcBorders>
              <w:top w:val="nil"/>
              <w:left w:val="single" w:sz="4" w:space="0" w:color="000000"/>
              <w:bottom w:val="nil"/>
              <w:right w:val="single" w:sz="4" w:space="0" w:color="000000"/>
            </w:tcBorders>
            <w:shd w:val="clear" w:color="auto" w:fill="FFFFFF"/>
            <w:noWrap/>
            <w:vAlign w:val="bottom"/>
            <w:hideMark/>
          </w:tcPr>
          <w:p w14:paraId="7C514BB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821</w:t>
            </w:r>
          </w:p>
        </w:tc>
        <w:tc>
          <w:tcPr>
            <w:tcW w:w="993" w:type="dxa"/>
            <w:tcBorders>
              <w:top w:val="nil"/>
              <w:left w:val="nil"/>
              <w:bottom w:val="nil"/>
              <w:right w:val="single" w:sz="4" w:space="0" w:color="000000"/>
            </w:tcBorders>
            <w:shd w:val="clear" w:color="auto" w:fill="FFFFFF"/>
            <w:noWrap/>
            <w:vAlign w:val="bottom"/>
            <w:hideMark/>
          </w:tcPr>
          <w:p w14:paraId="55D18B5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1 325</w:t>
            </w:r>
          </w:p>
        </w:tc>
        <w:tc>
          <w:tcPr>
            <w:tcW w:w="993" w:type="dxa"/>
            <w:shd w:val="clear" w:color="auto" w:fill="FFFFFF"/>
            <w:noWrap/>
            <w:vAlign w:val="bottom"/>
            <w:hideMark/>
          </w:tcPr>
          <w:p w14:paraId="62DC1BF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1 607</w:t>
            </w:r>
          </w:p>
        </w:tc>
      </w:tr>
      <w:tr w:rsidR="00C44E55" w:rsidRPr="00BB6114" w14:paraId="7D28C3F6" w14:textId="77777777" w:rsidTr="00C44E55">
        <w:trPr>
          <w:trHeight w:val="300"/>
        </w:trPr>
        <w:tc>
          <w:tcPr>
            <w:tcW w:w="5300" w:type="dxa"/>
            <w:shd w:val="clear" w:color="auto" w:fill="FFFFFF"/>
            <w:vAlign w:val="center"/>
            <w:hideMark/>
          </w:tcPr>
          <w:p w14:paraId="29D92BAA"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de Atenas</w:t>
            </w:r>
          </w:p>
        </w:tc>
        <w:tc>
          <w:tcPr>
            <w:tcW w:w="994" w:type="dxa"/>
            <w:tcBorders>
              <w:top w:val="nil"/>
              <w:left w:val="single" w:sz="4" w:space="0" w:color="000000"/>
              <w:bottom w:val="nil"/>
              <w:right w:val="single" w:sz="4" w:space="0" w:color="000000"/>
            </w:tcBorders>
            <w:shd w:val="clear" w:color="auto" w:fill="FFFFFF"/>
            <w:noWrap/>
            <w:vAlign w:val="bottom"/>
            <w:hideMark/>
          </w:tcPr>
          <w:p w14:paraId="0B6CEDE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153</w:t>
            </w:r>
          </w:p>
        </w:tc>
        <w:tc>
          <w:tcPr>
            <w:tcW w:w="993" w:type="dxa"/>
            <w:tcBorders>
              <w:top w:val="nil"/>
              <w:left w:val="nil"/>
              <w:bottom w:val="nil"/>
              <w:right w:val="single" w:sz="4" w:space="0" w:color="000000"/>
            </w:tcBorders>
            <w:shd w:val="clear" w:color="auto" w:fill="FFFFFF"/>
            <w:noWrap/>
            <w:vAlign w:val="bottom"/>
            <w:hideMark/>
          </w:tcPr>
          <w:p w14:paraId="6CEE916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138</w:t>
            </w:r>
          </w:p>
        </w:tc>
        <w:tc>
          <w:tcPr>
            <w:tcW w:w="993" w:type="dxa"/>
            <w:shd w:val="clear" w:color="auto" w:fill="FFFFFF"/>
            <w:noWrap/>
            <w:vAlign w:val="bottom"/>
            <w:hideMark/>
          </w:tcPr>
          <w:p w14:paraId="174CECE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326</w:t>
            </w:r>
          </w:p>
        </w:tc>
      </w:tr>
      <w:tr w:rsidR="00C44E55" w:rsidRPr="00BB6114" w14:paraId="00FA079C" w14:textId="77777777" w:rsidTr="00C44E55">
        <w:trPr>
          <w:trHeight w:val="300"/>
        </w:trPr>
        <w:tc>
          <w:tcPr>
            <w:tcW w:w="5300" w:type="dxa"/>
            <w:shd w:val="clear" w:color="auto" w:fill="FFFFFF"/>
            <w:vAlign w:val="center"/>
            <w:hideMark/>
          </w:tcPr>
          <w:p w14:paraId="1FF2AC1B"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II Circ. Jud. Alajuela</w:t>
            </w:r>
          </w:p>
        </w:tc>
        <w:tc>
          <w:tcPr>
            <w:tcW w:w="994" w:type="dxa"/>
            <w:tcBorders>
              <w:top w:val="nil"/>
              <w:left w:val="single" w:sz="4" w:space="0" w:color="000000"/>
              <w:bottom w:val="nil"/>
              <w:right w:val="single" w:sz="4" w:space="0" w:color="000000"/>
            </w:tcBorders>
            <w:shd w:val="clear" w:color="auto" w:fill="FFFFFF"/>
            <w:noWrap/>
            <w:vAlign w:val="bottom"/>
            <w:hideMark/>
          </w:tcPr>
          <w:p w14:paraId="3BC1457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256</w:t>
            </w:r>
          </w:p>
        </w:tc>
        <w:tc>
          <w:tcPr>
            <w:tcW w:w="993" w:type="dxa"/>
            <w:tcBorders>
              <w:top w:val="nil"/>
              <w:left w:val="nil"/>
              <w:bottom w:val="nil"/>
              <w:right w:val="single" w:sz="4" w:space="0" w:color="000000"/>
            </w:tcBorders>
            <w:shd w:val="clear" w:color="auto" w:fill="FFFFFF"/>
            <w:noWrap/>
            <w:vAlign w:val="bottom"/>
            <w:hideMark/>
          </w:tcPr>
          <w:p w14:paraId="00931F9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210</w:t>
            </w:r>
          </w:p>
        </w:tc>
        <w:tc>
          <w:tcPr>
            <w:tcW w:w="993" w:type="dxa"/>
            <w:shd w:val="clear" w:color="auto" w:fill="FFFFFF"/>
            <w:noWrap/>
            <w:vAlign w:val="bottom"/>
            <w:hideMark/>
          </w:tcPr>
          <w:p w14:paraId="27303F5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241</w:t>
            </w:r>
          </w:p>
        </w:tc>
      </w:tr>
      <w:tr w:rsidR="00C44E55" w:rsidRPr="00BB6114" w14:paraId="09FB5B46" w14:textId="77777777" w:rsidTr="00C44E55">
        <w:trPr>
          <w:trHeight w:val="300"/>
        </w:trPr>
        <w:tc>
          <w:tcPr>
            <w:tcW w:w="5300" w:type="dxa"/>
            <w:shd w:val="clear" w:color="auto" w:fill="FFFFFF"/>
            <w:vAlign w:val="center"/>
            <w:hideMark/>
          </w:tcPr>
          <w:p w14:paraId="130289FC"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de Cartago</w:t>
            </w:r>
          </w:p>
        </w:tc>
        <w:tc>
          <w:tcPr>
            <w:tcW w:w="994" w:type="dxa"/>
            <w:tcBorders>
              <w:top w:val="nil"/>
              <w:left w:val="single" w:sz="4" w:space="0" w:color="000000"/>
              <w:bottom w:val="nil"/>
              <w:right w:val="single" w:sz="4" w:space="0" w:color="000000"/>
            </w:tcBorders>
            <w:shd w:val="clear" w:color="auto" w:fill="FFFFFF"/>
            <w:noWrap/>
            <w:vAlign w:val="bottom"/>
            <w:hideMark/>
          </w:tcPr>
          <w:p w14:paraId="63743B0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550</w:t>
            </w:r>
          </w:p>
        </w:tc>
        <w:tc>
          <w:tcPr>
            <w:tcW w:w="993" w:type="dxa"/>
            <w:tcBorders>
              <w:top w:val="nil"/>
              <w:left w:val="nil"/>
              <w:bottom w:val="nil"/>
              <w:right w:val="single" w:sz="4" w:space="0" w:color="000000"/>
            </w:tcBorders>
            <w:shd w:val="clear" w:color="auto" w:fill="FFFFFF"/>
            <w:noWrap/>
            <w:vAlign w:val="bottom"/>
            <w:hideMark/>
          </w:tcPr>
          <w:p w14:paraId="7D08C11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717</w:t>
            </w:r>
          </w:p>
        </w:tc>
        <w:tc>
          <w:tcPr>
            <w:tcW w:w="993" w:type="dxa"/>
            <w:shd w:val="clear" w:color="auto" w:fill="FFFFFF"/>
            <w:noWrap/>
            <w:vAlign w:val="bottom"/>
            <w:hideMark/>
          </w:tcPr>
          <w:p w14:paraId="53E4C23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748</w:t>
            </w:r>
          </w:p>
        </w:tc>
      </w:tr>
      <w:tr w:rsidR="00C44E55" w:rsidRPr="00BB6114" w14:paraId="6645E887" w14:textId="77777777" w:rsidTr="00C44E55">
        <w:trPr>
          <w:trHeight w:val="300"/>
        </w:trPr>
        <w:tc>
          <w:tcPr>
            <w:tcW w:w="5300" w:type="dxa"/>
            <w:shd w:val="clear" w:color="auto" w:fill="FFFFFF"/>
            <w:vAlign w:val="center"/>
            <w:hideMark/>
          </w:tcPr>
          <w:p w14:paraId="0AE9551D" w14:textId="77777777" w:rsidR="00C44E55" w:rsidRPr="00BB6114" w:rsidRDefault="00C44E55" w:rsidP="00C44E55">
            <w:pPr>
              <w:suppressAutoHyphens w:val="0"/>
              <w:rPr>
                <w:sz w:val="22"/>
                <w:szCs w:val="22"/>
                <w:lang w:val="es-CR" w:eastAsia="es-CR"/>
              </w:rPr>
            </w:pPr>
            <w:r w:rsidRPr="00BB6114">
              <w:rPr>
                <w:sz w:val="22"/>
                <w:szCs w:val="22"/>
                <w:lang w:val="es-CR" w:eastAsia="es-CR"/>
              </w:rPr>
              <w:t xml:space="preserve">Fiscalía Adj. II Circ. Jud. de Guanacaste </w:t>
            </w:r>
          </w:p>
        </w:tc>
        <w:tc>
          <w:tcPr>
            <w:tcW w:w="994" w:type="dxa"/>
            <w:tcBorders>
              <w:top w:val="nil"/>
              <w:left w:val="single" w:sz="4" w:space="0" w:color="000000"/>
              <w:bottom w:val="nil"/>
              <w:right w:val="single" w:sz="4" w:space="0" w:color="000000"/>
            </w:tcBorders>
            <w:shd w:val="clear" w:color="auto" w:fill="FFFFFF"/>
            <w:noWrap/>
            <w:vAlign w:val="bottom"/>
            <w:hideMark/>
          </w:tcPr>
          <w:p w14:paraId="3472F45B"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264</w:t>
            </w:r>
          </w:p>
        </w:tc>
        <w:tc>
          <w:tcPr>
            <w:tcW w:w="993" w:type="dxa"/>
            <w:tcBorders>
              <w:top w:val="nil"/>
              <w:left w:val="nil"/>
              <w:bottom w:val="nil"/>
              <w:right w:val="single" w:sz="4" w:space="0" w:color="000000"/>
            </w:tcBorders>
            <w:shd w:val="clear" w:color="auto" w:fill="FFFFFF"/>
            <w:noWrap/>
            <w:vAlign w:val="bottom"/>
            <w:hideMark/>
          </w:tcPr>
          <w:p w14:paraId="3915111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181</w:t>
            </w:r>
          </w:p>
        </w:tc>
        <w:tc>
          <w:tcPr>
            <w:tcW w:w="993" w:type="dxa"/>
            <w:shd w:val="clear" w:color="auto" w:fill="FFFFFF"/>
            <w:noWrap/>
            <w:vAlign w:val="bottom"/>
            <w:hideMark/>
          </w:tcPr>
          <w:p w14:paraId="783D648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287</w:t>
            </w:r>
          </w:p>
        </w:tc>
      </w:tr>
      <w:tr w:rsidR="00C44E55" w:rsidRPr="00BB6114" w14:paraId="0629023D" w14:textId="77777777" w:rsidTr="00C44E55">
        <w:trPr>
          <w:trHeight w:val="300"/>
        </w:trPr>
        <w:tc>
          <w:tcPr>
            <w:tcW w:w="5300" w:type="dxa"/>
            <w:shd w:val="clear" w:color="auto" w:fill="FFFFFF"/>
            <w:vAlign w:val="center"/>
            <w:hideMark/>
          </w:tcPr>
          <w:p w14:paraId="22F67576"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de Santa Cruz</w:t>
            </w:r>
          </w:p>
        </w:tc>
        <w:tc>
          <w:tcPr>
            <w:tcW w:w="994" w:type="dxa"/>
            <w:tcBorders>
              <w:top w:val="nil"/>
              <w:left w:val="single" w:sz="4" w:space="0" w:color="000000"/>
              <w:bottom w:val="nil"/>
              <w:right w:val="single" w:sz="4" w:space="0" w:color="000000"/>
            </w:tcBorders>
            <w:shd w:val="clear" w:color="auto" w:fill="FFFFFF"/>
            <w:noWrap/>
            <w:vAlign w:val="bottom"/>
            <w:hideMark/>
          </w:tcPr>
          <w:p w14:paraId="6404F15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290</w:t>
            </w:r>
          </w:p>
        </w:tc>
        <w:tc>
          <w:tcPr>
            <w:tcW w:w="993" w:type="dxa"/>
            <w:tcBorders>
              <w:top w:val="nil"/>
              <w:left w:val="nil"/>
              <w:bottom w:val="nil"/>
              <w:right w:val="single" w:sz="4" w:space="0" w:color="000000"/>
            </w:tcBorders>
            <w:shd w:val="clear" w:color="auto" w:fill="FFFFFF"/>
            <w:noWrap/>
            <w:vAlign w:val="bottom"/>
            <w:hideMark/>
          </w:tcPr>
          <w:p w14:paraId="2CAC007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279</w:t>
            </w:r>
          </w:p>
        </w:tc>
        <w:tc>
          <w:tcPr>
            <w:tcW w:w="993" w:type="dxa"/>
            <w:shd w:val="clear" w:color="auto" w:fill="FFFFFF"/>
            <w:noWrap/>
            <w:vAlign w:val="bottom"/>
            <w:hideMark/>
          </w:tcPr>
          <w:p w14:paraId="5D9A5E8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386</w:t>
            </w:r>
          </w:p>
        </w:tc>
      </w:tr>
      <w:tr w:rsidR="00C44E55" w:rsidRPr="00BB6114" w14:paraId="60AA44DA" w14:textId="77777777" w:rsidTr="00C44E55">
        <w:trPr>
          <w:trHeight w:val="300"/>
        </w:trPr>
        <w:tc>
          <w:tcPr>
            <w:tcW w:w="5300" w:type="dxa"/>
            <w:shd w:val="clear" w:color="auto" w:fill="FFFFFF"/>
            <w:vAlign w:val="center"/>
            <w:hideMark/>
          </w:tcPr>
          <w:p w14:paraId="6E47A38B"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de Puntarenas</w:t>
            </w:r>
          </w:p>
        </w:tc>
        <w:tc>
          <w:tcPr>
            <w:tcW w:w="994" w:type="dxa"/>
            <w:tcBorders>
              <w:top w:val="nil"/>
              <w:left w:val="single" w:sz="4" w:space="0" w:color="000000"/>
              <w:bottom w:val="nil"/>
              <w:right w:val="single" w:sz="4" w:space="0" w:color="000000"/>
            </w:tcBorders>
            <w:shd w:val="clear" w:color="auto" w:fill="FFFFFF"/>
            <w:noWrap/>
            <w:vAlign w:val="bottom"/>
            <w:hideMark/>
          </w:tcPr>
          <w:p w14:paraId="4D59ECF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351</w:t>
            </w:r>
          </w:p>
        </w:tc>
        <w:tc>
          <w:tcPr>
            <w:tcW w:w="993" w:type="dxa"/>
            <w:tcBorders>
              <w:top w:val="nil"/>
              <w:left w:val="nil"/>
              <w:bottom w:val="nil"/>
              <w:right w:val="single" w:sz="4" w:space="0" w:color="000000"/>
            </w:tcBorders>
            <w:shd w:val="clear" w:color="auto" w:fill="FFFFFF"/>
            <w:noWrap/>
            <w:vAlign w:val="bottom"/>
            <w:hideMark/>
          </w:tcPr>
          <w:p w14:paraId="0DE518C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443</w:t>
            </w:r>
          </w:p>
        </w:tc>
        <w:tc>
          <w:tcPr>
            <w:tcW w:w="993" w:type="dxa"/>
            <w:shd w:val="clear" w:color="auto" w:fill="FFFFFF"/>
            <w:noWrap/>
            <w:vAlign w:val="bottom"/>
            <w:hideMark/>
          </w:tcPr>
          <w:p w14:paraId="28F52C1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587</w:t>
            </w:r>
          </w:p>
        </w:tc>
      </w:tr>
      <w:tr w:rsidR="00C44E55" w:rsidRPr="00BB6114" w14:paraId="005435B5" w14:textId="77777777" w:rsidTr="00C44E55">
        <w:trPr>
          <w:trHeight w:val="300"/>
        </w:trPr>
        <w:tc>
          <w:tcPr>
            <w:tcW w:w="5300" w:type="dxa"/>
            <w:shd w:val="clear" w:color="auto" w:fill="FFFFFF"/>
            <w:vAlign w:val="center"/>
            <w:hideMark/>
          </w:tcPr>
          <w:p w14:paraId="7F2043BF"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 Circ. Jud. Zona Sur</w:t>
            </w:r>
          </w:p>
        </w:tc>
        <w:tc>
          <w:tcPr>
            <w:tcW w:w="994" w:type="dxa"/>
            <w:tcBorders>
              <w:top w:val="nil"/>
              <w:left w:val="single" w:sz="4" w:space="0" w:color="000000"/>
              <w:bottom w:val="nil"/>
              <w:right w:val="single" w:sz="4" w:space="0" w:color="000000"/>
            </w:tcBorders>
            <w:shd w:val="clear" w:color="auto" w:fill="FFFFFF"/>
            <w:noWrap/>
            <w:vAlign w:val="bottom"/>
            <w:hideMark/>
          </w:tcPr>
          <w:p w14:paraId="13D3ED73"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267</w:t>
            </w:r>
          </w:p>
        </w:tc>
        <w:tc>
          <w:tcPr>
            <w:tcW w:w="993" w:type="dxa"/>
            <w:tcBorders>
              <w:top w:val="nil"/>
              <w:left w:val="nil"/>
              <w:bottom w:val="nil"/>
              <w:right w:val="single" w:sz="4" w:space="0" w:color="000000"/>
            </w:tcBorders>
            <w:shd w:val="clear" w:color="auto" w:fill="FFFFFF"/>
            <w:noWrap/>
            <w:vAlign w:val="bottom"/>
            <w:hideMark/>
          </w:tcPr>
          <w:p w14:paraId="4449206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179</w:t>
            </w:r>
          </w:p>
        </w:tc>
        <w:tc>
          <w:tcPr>
            <w:tcW w:w="993" w:type="dxa"/>
            <w:shd w:val="clear" w:color="auto" w:fill="FFFFFF"/>
            <w:noWrap/>
            <w:vAlign w:val="bottom"/>
            <w:hideMark/>
          </w:tcPr>
          <w:p w14:paraId="446C0DA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294</w:t>
            </w:r>
          </w:p>
        </w:tc>
      </w:tr>
      <w:tr w:rsidR="00C44E55" w:rsidRPr="00BB6114" w14:paraId="2580D5FD" w14:textId="77777777" w:rsidTr="00C44E55">
        <w:trPr>
          <w:trHeight w:val="300"/>
        </w:trPr>
        <w:tc>
          <w:tcPr>
            <w:tcW w:w="5300" w:type="dxa"/>
            <w:shd w:val="clear" w:color="auto" w:fill="FFFFFF"/>
            <w:vAlign w:val="center"/>
            <w:hideMark/>
          </w:tcPr>
          <w:p w14:paraId="399D0E29"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994" w:type="dxa"/>
            <w:tcBorders>
              <w:top w:val="nil"/>
              <w:left w:val="single" w:sz="4" w:space="0" w:color="000000"/>
              <w:bottom w:val="nil"/>
              <w:right w:val="single" w:sz="4" w:space="0" w:color="000000"/>
            </w:tcBorders>
            <w:shd w:val="clear" w:color="auto" w:fill="FFFFFF"/>
            <w:noWrap/>
            <w:vAlign w:val="bottom"/>
            <w:hideMark/>
          </w:tcPr>
          <w:p w14:paraId="5935179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3" w:type="dxa"/>
            <w:tcBorders>
              <w:top w:val="nil"/>
              <w:left w:val="nil"/>
              <w:bottom w:val="nil"/>
              <w:right w:val="single" w:sz="4" w:space="0" w:color="000000"/>
            </w:tcBorders>
            <w:shd w:val="clear" w:color="auto" w:fill="FFFFFF"/>
            <w:noWrap/>
            <w:vAlign w:val="bottom"/>
            <w:hideMark/>
          </w:tcPr>
          <w:p w14:paraId="64D68B7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993" w:type="dxa"/>
            <w:shd w:val="clear" w:color="auto" w:fill="FFFFFF"/>
            <w:noWrap/>
            <w:vAlign w:val="bottom"/>
            <w:hideMark/>
          </w:tcPr>
          <w:p w14:paraId="15B03F8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r>
      <w:tr w:rsidR="00C44E55" w:rsidRPr="00BB6114" w14:paraId="34D61C15" w14:textId="77777777" w:rsidTr="00C44E55">
        <w:trPr>
          <w:trHeight w:val="300"/>
        </w:trPr>
        <w:tc>
          <w:tcPr>
            <w:tcW w:w="5300" w:type="dxa"/>
            <w:shd w:val="clear" w:color="auto" w:fill="FFFFFF"/>
            <w:noWrap/>
            <w:vAlign w:val="bottom"/>
            <w:hideMark/>
          </w:tcPr>
          <w:p w14:paraId="5A9DFF22" w14:textId="77777777" w:rsidR="00C44E55" w:rsidRPr="00BB6114" w:rsidRDefault="00C44E55" w:rsidP="00C44E55">
            <w:pPr>
              <w:suppressAutoHyphens w:val="0"/>
              <w:rPr>
                <w:b/>
                <w:bCs/>
                <w:sz w:val="22"/>
                <w:szCs w:val="22"/>
                <w:lang w:val="es-CR" w:eastAsia="es-CR"/>
              </w:rPr>
            </w:pPr>
            <w:r w:rsidRPr="00BB6114">
              <w:rPr>
                <w:b/>
                <w:bCs/>
                <w:sz w:val="22"/>
                <w:szCs w:val="22"/>
                <w:lang w:val="es-CR" w:eastAsia="es-CR"/>
              </w:rPr>
              <w:t>Solicitudes Sobreseimiento Definitivo Extinción Acción Penal</w:t>
            </w:r>
          </w:p>
        </w:tc>
        <w:tc>
          <w:tcPr>
            <w:tcW w:w="994" w:type="dxa"/>
            <w:tcBorders>
              <w:top w:val="nil"/>
              <w:left w:val="single" w:sz="4" w:space="0" w:color="000000"/>
              <w:bottom w:val="nil"/>
              <w:right w:val="single" w:sz="4" w:space="0" w:color="000000"/>
            </w:tcBorders>
            <w:noWrap/>
            <w:vAlign w:val="bottom"/>
            <w:hideMark/>
          </w:tcPr>
          <w:p w14:paraId="7A51AC5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3" w:type="dxa"/>
            <w:tcBorders>
              <w:top w:val="nil"/>
              <w:left w:val="nil"/>
              <w:bottom w:val="nil"/>
              <w:right w:val="single" w:sz="4" w:space="0" w:color="000000"/>
            </w:tcBorders>
            <w:noWrap/>
            <w:vAlign w:val="bottom"/>
            <w:hideMark/>
          </w:tcPr>
          <w:p w14:paraId="2A4D828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c>
          <w:tcPr>
            <w:tcW w:w="993" w:type="dxa"/>
            <w:noWrap/>
            <w:vAlign w:val="bottom"/>
            <w:hideMark/>
          </w:tcPr>
          <w:p w14:paraId="7A94ADA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w:t>
            </w:r>
          </w:p>
        </w:tc>
      </w:tr>
      <w:tr w:rsidR="00C44E55" w:rsidRPr="00BB6114" w14:paraId="6EBBBEA9" w14:textId="77777777" w:rsidTr="00C44E55">
        <w:trPr>
          <w:trHeight w:val="300"/>
        </w:trPr>
        <w:tc>
          <w:tcPr>
            <w:tcW w:w="5300" w:type="dxa"/>
            <w:shd w:val="clear" w:color="auto" w:fill="FFFFFF"/>
            <w:vAlign w:val="center"/>
            <w:hideMark/>
          </w:tcPr>
          <w:p w14:paraId="150031C4"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 Circ. Jud. San José</w:t>
            </w:r>
          </w:p>
        </w:tc>
        <w:tc>
          <w:tcPr>
            <w:tcW w:w="994" w:type="dxa"/>
            <w:tcBorders>
              <w:top w:val="nil"/>
              <w:left w:val="single" w:sz="4" w:space="0" w:color="000000"/>
              <w:bottom w:val="nil"/>
              <w:right w:val="single" w:sz="4" w:space="0" w:color="000000"/>
            </w:tcBorders>
            <w:shd w:val="clear" w:color="auto" w:fill="FFFFFF"/>
            <w:noWrap/>
            <w:vAlign w:val="bottom"/>
            <w:hideMark/>
          </w:tcPr>
          <w:p w14:paraId="4381E16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92</w:t>
            </w:r>
          </w:p>
        </w:tc>
        <w:tc>
          <w:tcPr>
            <w:tcW w:w="993" w:type="dxa"/>
            <w:tcBorders>
              <w:top w:val="nil"/>
              <w:left w:val="nil"/>
              <w:bottom w:val="nil"/>
              <w:right w:val="single" w:sz="4" w:space="0" w:color="000000"/>
            </w:tcBorders>
            <w:shd w:val="clear" w:color="auto" w:fill="FFFFFF"/>
            <w:noWrap/>
            <w:vAlign w:val="bottom"/>
            <w:hideMark/>
          </w:tcPr>
          <w:p w14:paraId="68B104E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98</w:t>
            </w:r>
          </w:p>
        </w:tc>
        <w:tc>
          <w:tcPr>
            <w:tcW w:w="993" w:type="dxa"/>
            <w:shd w:val="clear" w:color="auto" w:fill="FFFFFF"/>
            <w:noWrap/>
            <w:vAlign w:val="bottom"/>
            <w:hideMark/>
          </w:tcPr>
          <w:p w14:paraId="6A1625F9"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203</w:t>
            </w:r>
          </w:p>
        </w:tc>
      </w:tr>
      <w:tr w:rsidR="00C44E55" w:rsidRPr="00BB6114" w14:paraId="03E8465B" w14:textId="77777777" w:rsidTr="00C44E55">
        <w:trPr>
          <w:trHeight w:val="300"/>
        </w:trPr>
        <w:tc>
          <w:tcPr>
            <w:tcW w:w="5300" w:type="dxa"/>
            <w:shd w:val="clear" w:color="auto" w:fill="FFFFFF"/>
            <w:vAlign w:val="center"/>
            <w:hideMark/>
          </w:tcPr>
          <w:p w14:paraId="338E473E"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II Circ. Jud. San José</w:t>
            </w:r>
          </w:p>
        </w:tc>
        <w:tc>
          <w:tcPr>
            <w:tcW w:w="994" w:type="dxa"/>
            <w:tcBorders>
              <w:top w:val="nil"/>
              <w:left w:val="single" w:sz="4" w:space="0" w:color="000000"/>
              <w:bottom w:val="nil"/>
              <w:right w:val="single" w:sz="4" w:space="0" w:color="000000"/>
            </w:tcBorders>
            <w:shd w:val="clear" w:color="auto" w:fill="FFFFFF"/>
            <w:noWrap/>
            <w:vAlign w:val="bottom"/>
            <w:hideMark/>
          </w:tcPr>
          <w:p w14:paraId="744FD41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143</w:t>
            </w:r>
          </w:p>
        </w:tc>
        <w:tc>
          <w:tcPr>
            <w:tcW w:w="993" w:type="dxa"/>
            <w:tcBorders>
              <w:top w:val="nil"/>
              <w:left w:val="nil"/>
              <w:bottom w:val="nil"/>
              <w:right w:val="single" w:sz="4" w:space="0" w:color="000000"/>
            </w:tcBorders>
            <w:shd w:val="clear" w:color="auto" w:fill="FFFFFF"/>
            <w:noWrap/>
            <w:vAlign w:val="bottom"/>
            <w:hideMark/>
          </w:tcPr>
          <w:p w14:paraId="35884388"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161</w:t>
            </w:r>
          </w:p>
        </w:tc>
        <w:tc>
          <w:tcPr>
            <w:tcW w:w="993" w:type="dxa"/>
            <w:shd w:val="clear" w:color="auto" w:fill="FFFFFF"/>
            <w:noWrap/>
            <w:vAlign w:val="bottom"/>
            <w:hideMark/>
          </w:tcPr>
          <w:p w14:paraId="479395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209</w:t>
            </w:r>
          </w:p>
        </w:tc>
      </w:tr>
      <w:tr w:rsidR="00C44E55" w:rsidRPr="00BB6114" w14:paraId="5467C3FF" w14:textId="77777777" w:rsidTr="00C44E55">
        <w:trPr>
          <w:trHeight w:val="300"/>
        </w:trPr>
        <w:tc>
          <w:tcPr>
            <w:tcW w:w="5300" w:type="dxa"/>
            <w:shd w:val="clear" w:color="auto" w:fill="FFFFFF"/>
            <w:noWrap/>
            <w:vAlign w:val="center"/>
            <w:hideMark/>
          </w:tcPr>
          <w:p w14:paraId="00DFBE18"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Pavas</w:t>
            </w:r>
          </w:p>
        </w:tc>
        <w:tc>
          <w:tcPr>
            <w:tcW w:w="994" w:type="dxa"/>
            <w:tcBorders>
              <w:top w:val="nil"/>
              <w:left w:val="single" w:sz="4" w:space="0" w:color="000000"/>
              <w:bottom w:val="nil"/>
              <w:right w:val="single" w:sz="4" w:space="0" w:color="000000"/>
            </w:tcBorders>
            <w:shd w:val="clear" w:color="auto" w:fill="FFFFFF"/>
            <w:noWrap/>
            <w:vAlign w:val="bottom"/>
            <w:hideMark/>
          </w:tcPr>
          <w:p w14:paraId="228C58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154</w:t>
            </w:r>
          </w:p>
        </w:tc>
        <w:tc>
          <w:tcPr>
            <w:tcW w:w="993" w:type="dxa"/>
            <w:tcBorders>
              <w:top w:val="nil"/>
              <w:left w:val="nil"/>
              <w:bottom w:val="nil"/>
              <w:right w:val="single" w:sz="4" w:space="0" w:color="000000"/>
            </w:tcBorders>
            <w:shd w:val="clear" w:color="auto" w:fill="FFFFFF"/>
            <w:noWrap/>
            <w:vAlign w:val="bottom"/>
            <w:hideMark/>
          </w:tcPr>
          <w:p w14:paraId="7D2E6ED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127</w:t>
            </w:r>
          </w:p>
        </w:tc>
        <w:tc>
          <w:tcPr>
            <w:tcW w:w="993" w:type="dxa"/>
            <w:shd w:val="clear" w:color="auto" w:fill="FFFFFF"/>
            <w:noWrap/>
            <w:vAlign w:val="bottom"/>
            <w:hideMark/>
          </w:tcPr>
          <w:p w14:paraId="795F345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299</w:t>
            </w:r>
          </w:p>
        </w:tc>
      </w:tr>
      <w:tr w:rsidR="00C44E55" w:rsidRPr="00BB6114" w14:paraId="3DA70316" w14:textId="77777777" w:rsidTr="00C44E55">
        <w:trPr>
          <w:trHeight w:val="300"/>
        </w:trPr>
        <w:tc>
          <w:tcPr>
            <w:tcW w:w="5300" w:type="dxa"/>
            <w:shd w:val="clear" w:color="auto" w:fill="FFFFFF"/>
            <w:vAlign w:val="center"/>
            <w:hideMark/>
          </w:tcPr>
          <w:p w14:paraId="2BD6F81D"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Adj. II Circ. Jud. Alajuela</w:t>
            </w:r>
          </w:p>
        </w:tc>
        <w:tc>
          <w:tcPr>
            <w:tcW w:w="994" w:type="dxa"/>
            <w:tcBorders>
              <w:top w:val="nil"/>
              <w:left w:val="single" w:sz="4" w:space="0" w:color="000000"/>
              <w:bottom w:val="nil"/>
              <w:right w:val="single" w:sz="4" w:space="0" w:color="000000"/>
            </w:tcBorders>
            <w:shd w:val="clear" w:color="auto" w:fill="FFFFFF"/>
            <w:noWrap/>
            <w:vAlign w:val="bottom"/>
            <w:hideMark/>
          </w:tcPr>
          <w:p w14:paraId="70F92847"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35</w:t>
            </w:r>
          </w:p>
        </w:tc>
        <w:tc>
          <w:tcPr>
            <w:tcW w:w="993" w:type="dxa"/>
            <w:tcBorders>
              <w:top w:val="nil"/>
              <w:left w:val="nil"/>
              <w:bottom w:val="nil"/>
              <w:right w:val="single" w:sz="4" w:space="0" w:color="000000"/>
            </w:tcBorders>
            <w:shd w:val="clear" w:color="auto" w:fill="FFFFFF"/>
            <w:noWrap/>
            <w:vAlign w:val="bottom"/>
            <w:hideMark/>
          </w:tcPr>
          <w:p w14:paraId="218B316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21</w:t>
            </w:r>
          </w:p>
        </w:tc>
        <w:tc>
          <w:tcPr>
            <w:tcW w:w="993" w:type="dxa"/>
            <w:shd w:val="clear" w:color="auto" w:fill="FFFFFF"/>
            <w:noWrap/>
            <w:vAlign w:val="bottom"/>
            <w:hideMark/>
          </w:tcPr>
          <w:p w14:paraId="73F29E12"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65</w:t>
            </w:r>
          </w:p>
        </w:tc>
      </w:tr>
      <w:tr w:rsidR="00C44E55" w:rsidRPr="00BB6114" w14:paraId="082D8BAF" w14:textId="77777777" w:rsidTr="00C44E55">
        <w:trPr>
          <w:trHeight w:val="300"/>
        </w:trPr>
        <w:tc>
          <w:tcPr>
            <w:tcW w:w="5300" w:type="dxa"/>
            <w:tcBorders>
              <w:top w:val="nil"/>
              <w:left w:val="nil"/>
              <w:bottom w:val="single" w:sz="4" w:space="0" w:color="auto"/>
              <w:right w:val="nil"/>
            </w:tcBorders>
            <w:shd w:val="clear" w:color="auto" w:fill="FFFFFF"/>
            <w:vAlign w:val="center"/>
            <w:hideMark/>
          </w:tcPr>
          <w:p w14:paraId="4B2E4838" w14:textId="77777777" w:rsidR="00C44E55" w:rsidRPr="00BB6114" w:rsidRDefault="00C44E55" w:rsidP="00C44E55">
            <w:pPr>
              <w:suppressAutoHyphens w:val="0"/>
              <w:rPr>
                <w:sz w:val="22"/>
                <w:szCs w:val="22"/>
                <w:lang w:val="es-CR" w:eastAsia="es-CR"/>
              </w:rPr>
            </w:pPr>
            <w:r w:rsidRPr="00BB6114">
              <w:rPr>
                <w:sz w:val="22"/>
                <w:szCs w:val="22"/>
                <w:lang w:val="es-CR" w:eastAsia="es-CR"/>
              </w:rPr>
              <w:t>Fiscalía de Santa Cruz</w:t>
            </w:r>
          </w:p>
        </w:tc>
        <w:tc>
          <w:tcPr>
            <w:tcW w:w="994" w:type="dxa"/>
            <w:tcBorders>
              <w:top w:val="nil"/>
              <w:left w:val="single" w:sz="4" w:space="0" w:color="000000"/>
              <w:bottom w:val="single" w:sz="4" w:space="0" w:color="auto"/>
              <w:right w:val="single" w:sz="4" w:space="0" w:color="000000"/>
            </w:tcBorders>
            <w:shd w:val="clear" w:color="auto" w:fill="FFFFFF"/>
            <w:noWrap/>
            <w:vAlign w:val="bottom"/>
            <w:hideMark/>
          </w:tcPr>
          <w:p w14:paraId="49957565"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62</w:t>
            </w:r>
          </w:p>
        </w:tc>
        <w:tc>
          <w:tcPr>
            <w:tcW w:w="993" w:type="dxa"/>
            <w:tcBorders>
              <w:top w:val="nil"/>
              <w:left w:val="nil"/>
              <w:bottom w:val="single" w:sz="4" w:space="0" w:color="auto"/>
              <w:right w:val="single" w:sz="4" w:space="0" w:color="000000"/>
            </w:tcBorders>
            <w:shd w:val="clear" w:color="auto" w:fill="FFFFFF"/>
            <w:noWrap/>
            <w:vAlign w:val="bottom"/>
            <w:hideMark/>
          </w:tcPr>
          <w:p w14:paraId="05C5707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61</w:t>
            </w:r>
          </w:p>
        </w:tc>
        <w:tc>
          <w:tcPr>
            <w:tcW w:w="993" w:type="dxa"/>
            <w:tcBorders>
              <w:top w:val="nil"/>
              <w:left w:val="nil"/>
              <w:bottom w:val="single" w:sz="4" w:space="0" w:color="auto"/>
              <w:right w:val="nil"/>
            </w:tcBorders>
            <w:shd w:val="clear" w:color="auto" w:fill="FFFFFF"/>
            <w:noWrap/>
            <w:vAlign w:val="bottom"/>
            <w:hideMark/>
          </w:tcPr>
          <w:p w14:paraId="02797296"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110</w:t>
            </w:r>
          </w:p>
        </w:tc>
      </w:tr>
    </w:tbl>
    <w:p w14:paraId="56546BFA" w14:textId="77777777" w:rsidR="00C44E55" w:rsidRPr="00BB6114" w:rsidRDefault="00C44E55" w:rsidP="00C44E55">
      <w:pPr>
        <w:suppressAutoHyphens w:val="0"/>
        <w:ind w:right="49"/>
        <w:jc w:val="both"/>
        <w:outlineLvl w:val="0"/>
        <w:rPr>
          <w:rFonts w:eastAsia="Calibri"/>
          <w:sz w:val="22"/>
          <w:szCs w:val="22"/>
          <w:lang w:val="es-CR" w:eastAsia="en-US"/>
        </w:rPr>
      </w:pPr>
      <w:bookmarkStart w:id="46" w:name="_Toc71210944"/>
      <w:r w:rsidRPr="00BB6114">
        <w:rPr>
          <w:rFonts w:eastAsia="Calibri"/>
          <w:sz w:val="22"/>
          <w:szCs w:val="22"/>
          <w:lang w:val="es-CR" w:eastAsia="en-US"/>
        </w:rPr>
        <w:t>Nota: Se excluye las fiscalías especializadas y las de flagrancia.</w:t>
      </w:r>
      <w:bookmarkEnd w:id="46"/>
      <w:r w:rsidRPr="00BB6114">
        <w:rPr>
          <w:rFonts w:eastAsia="Calibri"/>
          <w:sz w:val="22"/>
          <w:szCs w:val="22"/>
          <w:lang w:val="es-CR" w:eastAsia="en-US"/>
        </w:rPr>
        <w:t xml:space="preserve"> </w:t>
      </w:r>
    </w:p>
    <w:p w14:paraId="7FBF3784" w14:textId="77777777" w:rsidR="00C44E55" w:rsidRPr="00BB6114" w:rsidRDefault="00C44E55" w:rsidP="00C44E55">
      <w:pPr>
        <w:rPr>
          <w:rFonts w:eastAsia="Calibri"/>
          <w:sz w:val="22"/>
          <w:szCs w:val="22"/>
        </w:rPr>
      </w:pPr>
    </w:p>
    <w:p w14:paraId="65C1AE79" w14:textId="77777777" w:rsidR="00C44E55" w:rsidRPr="00BB6114" w:rsidRDefault="00C44E55" w:rsidP="00C44E55">
      <w:pPr>
        <w:suppressAutoHyphens w:val="0"/>
        <w:ind w:left="851" w:right="851" w:firstLine="709"/>
        <w:jc w:val="both"/>
        <w:outlineLvl w:val="0"/>
        <w:rPr>
          <w:rFonts w:eastAsia="Calibri"/>
          <w:sz w:val="22"/>
          <w:szCs w:val="22"/>
          <w:lang w:val="es-CR" w:eastAsia="en-US"/>
        </w:rPr>
      </w:pPr>
      <w:bookmarkStart w:id="47" w:name="_Toc71210945"/>
      <w:r w:rsidRPr="00BB6114">
        <w:rPr>
          <w:rFonts w:eastAsia="Calibri"/>
          <w:sz w:val="22"/>
          <w:szCs w:val="22"/>
          <w:lang w:val="es-CR" w:eastAsia="en-US"/>
        </w:rPr>
        <w:t>Finalmente, recalcar (como se mención en los diferentes apartados de este informe) que el “</w:t>
      </w:r>
      <w:r w:rsidRPr="00BB6114">
        <w:rPr>
          <w:sz w:val="22"/>
          <w:szCs w:val="22"/>
          <w:lang w:val="es-CR" w:eastAsia="es-ES"/>
        </w:rPr>
        <w:t>Rediseño de Procesos del Modelo Penal” se hizo presente en cinco circuitos judiciales (Circuito Heredia, Primer Circuito Judicial de Guanacaste, Circuito de Puntarenas, I y II Circuito Judicial de la Zona Atlántica)</w:t>
      </w:r>
      <w:r w:rsidRPr="00BB6114">
        <w:rPr>
          <w:rFonts w:eastAsia="Calibri"/>
          <w:sz w:val="22"/>
          <w:szCs w:val="22"/>
          <w:lang w:val="es-CR" w:eastAsia="en-US"/>
        </w:rPr>
        <w:t xml:space="preserve"> , durante el 2018 y 2019</w:t>
      </w:r>
      <w:r w:rsidRPr="00BB6114">
        <w:rPr>
          <w:sz w:val="22"/>
          <w:szCs w:val="22"/>
          <w:lang w:val="es-CR" w:eastAsia="es-ES"/>
        </w:rPr>
        <w:t>, donde se propone un modelo de tramitación para los procesos penales con el fin de mejorarlos (fiscalías, juzgados y tribunales), permitir optimizar los tiempos de respuesta y cargas equitativas en el personal. Además, una vez realizado el rediseño, este equipo les da seguimiento a los despachos, midiéndolos por medio de los indicadores de gestión, razones a las que se les puede atribuir el aumento en los asuntos entrados y los terminados.</w:t>
      </w:r>
      <w:bookmarkEnd w:id="47"/>
    </w:p>
    <w:p w14:paraId="524F4AF9" w14:textId="77777777" w:rsidR="00C44E55" w:rsidRPr="00BB6114" w:rsidRDefault="00C44E55" w:rsidP="00C44E55">
      <w:pPr>
        <w:rPr>
          <w:rFonts w:eastAsia="Calibri"/>
          <w:sz w:val="22"/>
          <w:szCs w:val="22"/>
        </w:rPr>
      </w:pPr>
    </w:p>
    <w:p w14:paraId="46FC0554" w14:textId="77777777" w:rsidR="00C44E55" w:rsidRPr="00BB6114" w:rsidRDefault="00C44E55" w:rsidP="0077142C">
      <w:pPr>
        <w:numPr>
          <w:ilvl w:val="0"/>
          <w:numId w:val="41"/>
        </w:numPr>
        <w:suppressAutoHyphens w:val="0"/>
        <w:ind w:left="851" w:right="851" w:firstLine="709"/>
        <w:contextualSpacing/>
        <w:jc w:val="both"/>
        <w:outlineLvl w:val="0"/>
        <w:rPr>
          <w:rFonts w:eastAsia="Calibri"/>
          <w:b/>
          <w:sz w:val="22"/>
          <w:szCs w:val="22"/>
          <w:lang w:val="es-CR" w:eastAsia="en-US"/>
        </w:rPr>
      </w:pPr>
      <w:bookmarkStart w:id="48" w:name="_Toc14776013"/>
      <w:bookmarkStart w:id="49" w:name="_Toc71210946"/>
      <w:r w:rsidRPr="00BB6114">
        <w:rPr>
          <w:rFonts w:eastAsia="Calibri"/>
          <w:b/>
          <w:sz w:val="22"/>
          <w:szCs w:val="22"/>
          <w:lang w:val="es-CR" w:eastAsia="en-US"/>
        </w:rPr>
        <w:t>Anexos</w:t>
      </w:r>
      <w:bookmarkEnd w:id="48"/>
      <w:bookmarkEnd w:id="49"/>
    </w:p>
    <w:p w14:paraId="4D653D4F" w14:textId="77777777" w:rsidR="00C44E55" w:rsidRPr="00BB6114" w:rsidRDefault="00C44E55" w:rsidP="00C44E55">
      <w:pPr>
        <w:suppressAutoHyphens w:val="0"/>
        <w:ind w:left="851" w:right="851" w:firstLine="709"/>
        <w:jc w:val="both"/>
        <w:rPr>
          <w:rFonts w:eastAsia="Calibri"/>
          <w:b/>
          <w:sz w:val="22"/>
          <w:szCs w:val="22"/>
          <w:lang w:val="es-CR" w:eastAsia="en-US"/>
        </w:rPr>
      </w:pPr>
    </w:p>
    <w:tbl>
      <w:tblPr>
        <w:tblW w:w="8505" w:type="dxa"/>
        <w:jc w:val="center"/>
        <w:tblCellMar>
          <w:left w:w="70" w:type="dxa"/>
          <w:right w:w="70" w:type="dxa"/>
        </w:tblCellMar>
        <w:tblLook w:val="04A0" w:firstRow="1" w:lastRow="0" w:firstColumn="1" w:lastColumn="0" w:noHBand="0" w:noVBand="1"/>
      </w:tblPr>
      <w:tblGrid>
        <w:gridCol w:w="2135"/>
        <w:gridCol w:w="2494"/>
        <w:gridCol w:w="1892"/>
        <w:gridCol w:w="1984"/>
        <w:gridCol w:w="146"/>
      </w:tblGrid>
      <w:tr w:rsidR="00C44E55" w:rsidRPr="00BB6114" w14:paraId="229FB63B" w14:textId="77777777" w:rsidTr="00C44E55">
        <w:trPr>
          <w:gridAfter w:val="1"/>
          <w:trHeight w:val="330"/>
          <w:jc w:val="center"/>
        </w:trPr>
        <w:tc>
          <w:tcPr>
            <w:tcW w:w="8505" w:type="dxa"/>
            <w:gridSpan w:val="4"/>
            <w:shd w:val="clear" w:color="auto" w:fill="FFFFFF"/>
            <w:noWrap/>
            <w:vAlign w:val="center"/>
            <w:hideMark/>
          </w:tcPr>
          <w:p w14:paraId="3FEDD8B7"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Anexo 1</w:t>
            </w:r>
          </w:p>
        </w:tc>
      </w:tr>
      <w:tr w:rsidR="00C44E55" w:rsidRPr="00BB6114" w14:paraId="21602D4E" w14:textId="77777777" w:rsidTr="00C44E55">
        <w:trPr>
          <w:gridAfter w:val="1"/>
          <w:trHeight w:val="455"/>
          <w:jc w:val="center"/>
        </w:trPr>
        <w:tc>
          <w:tcPr>
            <w:tcW w:w="8505" w:type="dxa"/>
            <w:gridSpan w:val="4"/>
            <w:vMerge w:val="restart"/>
            <w:shd w:val="clear" w:color="auto" w:fill="FFFFFF"/>
            <w:vAlign w:val="center"/>
            <w:hideMark/>
          </w:tcPr>
          <w:p w14:paraId="641EAF6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Juzgados Penales: Modelos Medía móvil k=2</w:t>
            </w:r>
          </w:p>
          <w:p w14:paraId="083CD912"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 xml:space="preserve">para los casos entrados, casos terminados y circulante al finalizar el año </w:t>
            </w:r>
          </w:p>
        </w:tc>
      </w:tr>
      <w:tr w:rsidR="00C44E55" w:rsidRPr="00BB6114" w14:paraId="23E82D94" w14:textId="77777777" w:rsidTr="00C44E55">
        <w:trPr>
          <w:trHeight w:val="455"/>
          <w:jc w:val="center"/>
        </w:trPr>
        <w:tc>
          <w:tcPr>
            <w:tcW w:w="0" w:type="auto"/>
            <w:gridSpan w:val="4"/>
            <w:vMerge/>
            <w:vAlign w:val="center"/>
            <w:hideMark/>
          </w:tcPr>
          <w:p w14:paraId="01B6D1CC" w14:textId="77777777" w:rsidR="00C44E55" w:rsidRPr="00BB6114" w:rsidRDefault="00C44E55" w:rsidP="00C44E55">
            <w:pPr>
              <w:suppressAutoHyphens w:val="0"/>
              <w:rPr>
                <w:b/>
                <w:bCs/>
                <w:sz w:val="22"/>
                <w:szCs w:val="22"/>
                <w:lang w:val="es-CR" w:eastAsia="es-CR"/>
              </w:rPr>
            </w:pPr>
          </w:p>
        </w:tc>
        <w:tc>
          <w:tcPr>
            <w:tcW w:w="0" w:type="auto"/>
            <w:vAlign w:val="center"/>
            <w:hideMark/>
          </w:tcPr>
          <w:p w14:paraId="5D9B2506" w14:textId="77777777" w:rsidR="00C44E55" w:rsidRPr="00BB6114" w:rsidRDefault="00C44E55" w:rsidP="00C44E55">
            <w:pPr>
              <w:rPr>
                <w:b/>
                <w:bCs/>
                <w:sz w:val="22"/>
                <w:szCs w:val="22"/>
                <w:lang w:val="es-CR" w:eastAsia="es-CR"/>
              </w:rPr>
            </w:pPr>
          </w:p>
        </w:tc>
      </w:tr>
      <w:tr w:rsidR="00C44E55" w:rsidRPr="00BB6114" w14:paraId="7DD496E7" w14:textId="77777777" w:rsidTr="00C44E55">
        <w:trPr>
          <w:trHeight w:val="330"/>
          <w:jc w:val="center"/>
        </w:trPr>
        <w:tc>
          <w:tcPr>
            <w:tcW w:w="2135" w:type="dxa"/>
            <w:shd w:val="clear" w:color="auto" w:fill="FFFFFF"/>
            <w:noWrap/>
            <w:vAlign w:val="center"/>
            <w:hideMark/>
          </w:tcPr>
          <w:p w14:paraId="1D293B71"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2494" w:type="dxa"/>
            <w:shd w:val="clear" w:color="auto" w:fill="FFFFFF"/>
            <w:noWrap/>
            <w:vAlign w:val="center"/>
            <w:hideMark/>
          </w:tcPr>
          <w:p w14:paraId="51DA2C20"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892" w:type="dxa"/>
            <w:shd w:val="clear" w:color="auto" w:fill="FFFFFF"/>
            <w:noWrap/>
            <w:vAlign w:val="center"/>
            <w:hideMark/>
          </w:tcPr>
          <w:p w14:paraId="39DBABCE"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 </w:t>
            </w:r>
          </w:p>
        </w:tc>
        <w:tc>
          <w:tcPr>
            <w:tcW w:w="1984" w:type="dxa"/>
            <w:shd w:val="clear" w:color="auto" w:fill="FFFFFF"/>
            <w:noWrap/>
            <w:vAlign w:val="center"/>
            <w:hideMark/>
          </w:tcPr>
          <w:p w14:paraId="3B5AD20E" w14:textId="77777777" w:rsidR="00C44E55" w:rsidRPr="00BB6114" w:rsidRDefault="00C44E55" w:rsidP="00C44E55">
            <w:pPr>
              <w:suppressAutoHyphens w:val="0"/>
              <w:rPr>
                <w:sz w:val="22"/>
                <w:szCs w:val="22"/>
                <w:lang w:val="es-CR" w:eastAsia="es-CR"/>
              </w:rPr>
            </w:pPr>
            <w:r w:rsidRPr="00BB6114">
              <w:rPr>
                <w:sz w:val="22"/>
                <w:szCs w:val="22"/>
                <w:lang w:val="es-CR" w:eastAsia="es-CR"/>
              </w:rPr>
              <w:t> </w:t>
            </w:r>
          </w:p>
        </w:tc>
        <w:tc>
          <w:tcPr>
            <w:tcW w:w="0" w:type="auto"/>
            <w:vAlign w:val="center"/>
            <w:hideMark/>
          </w:tcPr>
          <w:p w14:paraId="26394339" w14:textId="77777777" w:rsidR="00C44E55" w:rsidRPr="00BB6114" w:rsidRDefault="00C44E55" w:rsidP="00C44E55">
            <w:pPr>
              <w:suppressAutoHyphens w:val="0"/>
              <w:rPr>
                <w:sz w:val="22"/>
                <w:szCs w:val="22"/>
                <w:lang w:val="es-CR" w:eastAsia="es-CR"/>
              </w:rPr>
            </w:pPr>
          </w:p>
        </w:tc>
      </w:tr>
      <w:tr w:rsidR="00C44E55" w:rsidRPr="00BB6114" w14:paraId="39B4E4C2" w14:textId="77777777" w:rsidTr="00C44E55">
        <w:trPr>
          <w:trHeight w:val="315"/>
          <w:jc w:val="center"/>
        </w:trPr>
        <w:tc>
          <w:tcPr>
            <w:tcW w:w="2135" w:type="dxa"/>
            <w:tcBorders>
              <w:top w:val="single" w:sz="8" w:space="0" w:color="auto"/>
              <w:left w:val="nil"/>
              <w:bottom w:val="single" w:sz="8" w:space="0" w:color="auto"/>
              <w:right w:val="single" w:sz="8" w:space="0" w:color="auto"/>
            </w:tcBorders>
            <w:shd w:val="clear" w:color="auto" w:fill="FFFFFF"/>
            <w:noWrap/>
            <w:vAlign w:val="center"/>
            <w:hideMark/>
          </w:tcPr>
          <w:p w14:paraId="5FAE1AC5"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Periodo</w:t>
            </w:r>
          </w:p>
        </w:tc>
        <w:tc>
          <w:tcPr>
            <w:tcW w:w="2494" w:type="dxa"/>
            <w:tcBorders>
              <w:top w:val="single" w:sz="8" w:space="0" w:color="auto"/>
              <w:left w:val="nil"/>
              <w:bottom w:val="single" w:sz="8" w:space="0" w:color="auto"/>
              <w:right w:val="single" w:sz="8" w:space="0" w:color="auto"/>
            </w:tcBorders>
            <w:shd w:val="clear" w:color="auto" w:fill="FFFFFF"/>
            <w:noWrap/>
            <w:vAlign w:val="center"/>
            <w:hideMark/>
          </w:tcPr>
          <w:p w14:paraId="3545E556"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Regresión</w:t>
            </w:r>
          </w:p>
        </w:tc>
        <w:tc>
          <w:tcPr>
            <w:tcW w:w="1892" w:type="dxa"/>
            <w:tcBorders>
              <w:top w:val="single" w:sz="8" w:space="0" w:color="auto"/>
              <w:left w:val="nil"/>
              <w:bottom w:val="single" w:sz="8" w:space="0" w:color="auto"/>
              <w:right w:val="single" w:sz="8" w:space="0" w:color="auto"/>
            </w:tcBorders>
            <w:shd w:val="clear" w:color="auto" w:fill="FFFFFF"/>
            <w:noWrap/>
            <w:vAlign w:val="center"/>
            <w:hideMark/>
          </w:tcPr>
          <w:p w14:paraId="557BF20D"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Ecuación</w:t>
            </w:r>
          </w:p>
        </w:tc>
        <w:tc>
          <w:tcPr>
            <w:tcW w:w="1984" w:type="dxa"/>
            <w:tcBorders>
              <w:top w:val="single" w:sz="8" w:space="0" w:color="auto"/>
              <w:left w:val="nil"/>
              <w:bottom w:val="single" w:sz="8" w:space="0" w:color="auto"/>
              <w:right w:val="nil"/>
            </w:tcBorders>
            <w:shd w:val="clear" w:color="auto" w:fill="FFFFFF"/>
            <w:noWrap/>
            <w:vAlign w:val="center"/>
            <w:hideMark/>
          </w:tcPr>
          <w:p w14:paraId="0F01C673" w14:textId="77777777" w:rsidR="00C44E55" w:rsidRPr="00BB6114" w:rsidRDefault="00C44E55" w:rsidP="00C44E55">
            <w:pPr>
              <w:suppressAutoHyphens w:val="0"/>
              <w:jc w:val="center"/>
              <w:rPr>
                <w:b/>
                <w:bCs/>
                <w:sz w:val="22"/>
                <w:szCs w:val="22"/>
                <w:lang w:val="es-CR" w:eastAsia="es-CR"/>
              </w:rPr>
            </w:pPr>
            <w:r w:rsidRPr="00BB6114">
              <w:rPr>
                <w:b/>
                <w:bCs/>
                <w:sz w:val="22"/>
                <w:szCs w:val="22"/>
                <w:lang w:val="es-CR" w:eastAsia="es-CR"/>
              </w:rPr>
              <w:t>R</w:t>
            </w:r>
            <w:r w:rsidRPr="00BB6114">
              <w:rPr>
                <w:b/>
                <w:bCs/>
                <w:sz w:val="22"/>
                <w:szCs w:val="22"/>
                <w:vertAlign w:val="superscript"/>
                <w:lang w:val="es-CR" w:eastAsia="es-CR"/>
              </w:rPr>
              <w:t>2</w:t>
            </w:r>
            <w:r w:rsidRPr="00BB6114">
              <w:rPr>
                <w:b/>
                <w:bCs/>
                <w:sz w:val="22"/>
                <w:szCs w:val="22"/>
                <w:lang w:val="es-CR" w:eastAsia="es-CR"/>
              </w:rPr>
              <w:t xml:space="preserve"> obtenido</w:t>
            </w:r>
          </w:p>
        </w:tc>
        <w:tc>
          <w:tcPr>
            <w:tcW w:w="0" w:type="auto"/>
            <w:vAlign w:val="center"/>
            <w:hideMark/>
          </w:tcPr>
          <w:p w14:paraId="5226E891" w14:textId="77777777" w:rsidR="00C44E55" w:rsidRPr="00BB6114" w:rsidRDefault="00C44E55" w:rsidP="00C44E55">
            <w:pPr>
              <w:suppressAutoHyphens w:val="0"/>
              <w:rPr>
                <w:sz w:val="22"/>
                <w:szCs w:val="22"/>
                <w:lang w:val="es-CR" w:eastAsia="es-CR"/>
              </w:rPr>
            </w:pPr>
          </w:p>
        </w:tc>
      </w:tr>
      <w:tr w:rsidR="00C44E55" w:rsidRPr="00BB6114" w14:paraId="6872B254" w14:textId="77777777" w:rsidTr="00C44E55">
        <w:trPr>
          <w:trHeight w:val="390"/>
          <w:jc w:val="center"/>
        </w:trPr>
        <w:tc>
          <w:tcPr>
            <w:tcW w:w="2135" w:type="dxa"/>
            <w:shd w:val="clear" w:color="auto" w:fill="FFFFFF"/>
            <w:noWrap/>
            <w:vAlign w:val="center"/>
            <w:hideMark/>
          </w:tcPr>
          <w:p w14:paraId="6BB8B766" w14:textId="77777777" w:rsidR="00C44E55" w:rsidRPr="00BB6114" w:rsidRDefault="00C44E55" w:rsidP="00C44E55">
            <w:pPr>
              <w:suppressAutoHyphens w:val="0"/>
              <w:rPr>
                <w:sz w:val="22"/>
                <w:szCs w:val="22"/>
                <w:lang w:val="es-CR" w:eastAsia="es-CR"/>
              </w:rPr>
            </w:pPr>
            <w:r w:rsidRPr="00BB6114">
              <w:rPr>
                <w:sz w:val="22"/>
                <w:szCs w:val="22"/>
                <w:lang w:val="es-CR" w:eastAsia="es-CR"/>
              </w:rPr>
              <w:t>Casos entrados</w:t>
            </w:r>
          </w:p>
        </w:tc>
        <w:tc>
          <w:tcPr>
            <w:tcW w:w="2494" w:type="dxa"/>
            <w:shd w:val="clear" w:color="auto" w:fill="FFFFFF"/>
            <w:noWrap/>
            <w:vAlign w:val="center"/>
            <w:hideMark/>
          </w:tcPr>
          <w:p w14:paraId="2860A47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Media móvil k = 3</w:t>
            </w:r>
          </w:p>
        </w:tc>
        <w:tc>
          <w:tcPr>
            <w:tcW w:w="1892" w:type="dxa"/>
            <w:noWrap/>
            <w:vAlign w:val="center"/>
            <w:hideMark/>
          </w:tcPr>
          <w:p w14:paraId="1E93208F"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1984" w:type="dxa"/>
            <w:shd w:val="clear" w:color="auto" w:fill="FFFFFF"/>
            <w:noWrap/>
            <w:vAlign w:val="center"/>
            <w:hideMark/>
          </w:tcPr>
          <w:p w14:paraId="0D54DCED"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0" w:type="auto"/>
            <w:vAlign w:val="center"/>
            <w:hideMark/>
          </w:tcPr>
          <w:p w14:paraId="0BAC34CF" w14:textId="77777777" w:rsidR="00C44E55" w:rsidRPr="00BB6114" w:rsidRDefault="00C44E55" w:rsidP="00C44E55">
            <w:pPr>
              <w:suppressAutoHyphens w:val="0"/>
              <w:rPr>
                <w:sz w:val="22"/>
                <w:szCs w:val="22"/>
                <w:lang w:val="es-CR" w:eastAsia="es-CR"/>
              </w:rPr>
            </w:pPr>
          </w:p>
        </w:tc>
      </w:tr>
      <w:tr w:rsidR="00C44E55" w:rsidRPr="00BB6114" w14:paraId="329ED1C8" w14:textId="77777777" w:rsidTr="00C44E55">
        <w:trPr>
          <w:trHeight w:val="330"/>
          <w:jc w:val="center"/>
        </w:trPr>
        <w:tc>
          <w:tcPr>
            <w:tcW w:w="2135" w:type="dxa"/>
            <w:shd w:val="clear" w:color="auto" w:fill="FFFFFF"/>
            <w:noWrap/>
            <w:vAlign w:val="center"/>
            <w:hideMark/>
          </w:tcPr>
          <w:p w14:paraId="13302526" w14:textId="77777777" w:rsidR="00C44E55" w:rsidRPr="00BB6114" w:rsidRDefault="00C44E55" w:rsidP="00C44E55">
            <w:pPr>
              <w:suppressAutoHyphens w:val="0"/>
              <w:rPr>
                <w:sz w:val="22"/>
                <w:szCs w:val="22"/>
                <w:lang w:val="es-CR" w:eastAsia="es-CR"/>
              </w:rPr>
            </w:pPr>
            <w:r w:rsidRPr="00BB6114">
              <w:rPr>
                <w:sz w:val="22"/>
                <w:szCs w:val="22"/>
                <w:lang w:val="es-CR" w:eastAsia="es-CR"/>
              </w:rPr>
              <w:t>Casos terminados</w:t>
            </w:r>
          </w:p>
        </w:tc>
        <w:tc>
          <w:tcPr>
            <w:tcW w:w="2494" w:type="dxa"/>
            <w:shd w:val="clear" w:color="auto" w:fill="FFFFFF"/>
            <w:noWrap/>
            <w:vAlign w:val="center"/>
            <w:hideMark/>
          </w:tcPr>
          <w:p w14:paraId="390DD41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Media móvil k = 3</w:t>
            </w:r>
          </w:p>
        </w:tc>
        <w:tc>
          <w:tcPr>
            <w:tcW w:w="1892" w:type="dxa"/>
            <w:shd w:val="clear" w:color="auto" w:fill="FFFFFF"/>
            <w:noWrap/>
            <w:vAlign w:val="center"/>
            <w:hideMark/>
          </w:tcPr>
          <w:p w14:paraId="628EFD9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1984" w:type="dxa"/>
            <w:shd w:val="clear" w:color="auto" w:fill="FFFFFF"/>
            <w:noWrap/>
            <w:vAlign w:val="center"/>
            <w:hideMark/>
          </w:tcPr>
          <w:p w14:paraId="22A2F494"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0" w:type="auto"/>
            <w:vAlign w:val="center"/>
            <w:hideMark/>
          </w:tcPr>
          <w:p w14:paraId="608D9520" w14:textId="77777777" w:rsidR="00C44E55" w:rsidRPr="00BB6114" w:rsidRDefault="00C44E55" w:rsidP="00C44E55">
            <w:pPr>
              <w:suppressAutoHyphens w:val="0"/>
              <w:rPr>
                <w:sz w:val="22"/>
                <w:szCs w:val="22"/>
                <w:lang w:val="es-CR" w:eastAsia="es-CR"/>
              </w:rPr>
            </w:pPr>
          </w:p>
        </w:tc>
      </w:tr>
      <w:tr w:rsidR="00C44E55" w:rsidRPr="00BB6114" w14:paraId="27AB3102" w14:textId="77777777" w:rsidTr="00C44E55">
        <w:trPr>
          <w:trHeight w:val="330"/>
          <w:jc w:val="center"/>
        </w:trPr>
        <w:tc>
          <w:tcPr>
            <w:tcW w:w="2135" w:type="dxa"/>
            <w:shd w:val="clear" w:color="auto" w:fill="FFFFFF"/>
            <w:noWrap/>
            <w:vAlign w:val="center"/>
            <w:hideMark/>
          </w:tcPr>
          <w:p w14:paraId="11E2A161" w14:textId="77777777" w:rsidR="00C44E55" w:rsidRPr="00BB6114" w:rsidRDefault="00C44E55" w:rsidP="00C44E55">
            <w:pPr>
              <w:suppressAutoHyphens w:val="0"/>
              <w:rPr>
                <w:sz w:val="22"/>
                <w:szCs w:val="22"/>
                <w:lang w:val="es-CR" w:eastAsia="es-CR"/>
              </w:rPr>
            </w:pPr>
            <w:r w:rsidRPr="00BB6114">
              <w:rPr>
                <w:sz w:val="22"/>
                <w:szCs w:val="22"/>
                <w:lang w:val="es-CR" w:eastAsia="es-CR"/>
              </w:rPr>
              <w:t>Circulante al finalizar</w:t>
            </w:r>
          </w:p>
        </w:tc>
        <w:tc>
          <w:tcPr>
            <w:tcW w:w="2494" w:type="dxa"/>
            <w:tcBorders>
              <w:top w:val="nil"/>
              <w:left w:val="nil"/>
              <w:bottom w:val="single" w:sz="8" w:space="0" w:color="auto"/>
              <w:right w:val="nil"/>
            </w:tcBorders>
            <w:shd w:val="clear" w:color="auto" w:fill="FFFFFF"/>
            <w:noWrap/>
            <w:vAlign w:val="center"/>
            <w:hideMark/>
          </w:tcPr>
          <w:p w14:paraId="3E55B0CC"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Media móvil k = 3</w:t>
            </w:r>
          </w:p>
        </w:tc>
        <w:tc>
          <w:tcPr>
            <w:tcW w:w="1892" w:type="dxa"/>
            <w:tcBorders>
              <w:top w:val="nil"/>
              <w:left w:val="nil"/>
              <w:bottom w:val="single" w:sz="8" w:space="0" w:color="auto"/>
              <w:right w:val="nil"/>
            </w:tcBorders>
            <w:shd w:val="clear" w:color="auto" w:fill="FFFFFF"/>
            <w:noWrap/>
            <w:vAlign w:val="center"/>
            <w:hideMark/>
          </w:tcPr>
          <w:p w14:paraId="786C628A"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1984" w:type="dxa"/>
            <w:tcBorders>
              <w:top w:val="nil"/>
              <w:left w:val="nil"/>
              <w:bottom w:val="single" w:sz="8" w:space="0" w:color="auto"/>
              <w:right w:val="nil"/>
            </w:tcBorders>
            <w:shd w:val="clear" w:color="auto" w:fill="FFFFFF"/>
            <w:noWrap/>
            <w:vAlign w:val="center"/>
            <w:hideMark/>
          </w:tcPr>
          <w:p w14:paraId="710D3F91" w14:textId="77777777" w:rsidR="00C44E55" w:rsidRPr="00BB6114" w:rsidRDefault="00C44E55" w:rsidP="00C44E55">
            <w:pPr>
              <w:suppressAutoHyphens w:val="0"/>
              <w:jc w:val="center"/>
              <w:rPr>
                <w:sz w:val="22"/>
                <w:szCs w:val="22"/>
                <w:lang w:val="es-CR" w:eastAsia="es-CR"/>
              </w:rPr>
            </w:pPr>
            <w:r w:rsidRPr="00BB6114">
              <w:rPr>
                <w:sz w:val="22"/>
                <w:szCs w:val="22"/>
                <w:lang w:val="es-CR" w:eastAsia="es-CR"/>
              </w:rPr>
              <w:t>--</w:t>
            </w:r>
          </w:p>
        </w:tc>
        <w:tc>
          <w:tcPr>
            <w:tcW w:w="0" w:type="auto"/>
            <w:vAlign w:val="center"/>
            <w:hideMark/>
          </w:tcPr>
          <w:p w14:paraId="244C8C32" w14:textId="77777777" w:rsidR="00C44E55" w:rsidRPr="00BB6114" w:rsidRDefault="00C44E55" w:rsidP="00C44E55">
            <w:pPr>
              <w:suppressAutoHyphens w:val="0"/>
              <w:rPr>
                <w:sz w:val="22"/>
                <w:szCs w:val="22"/>
                <w:lang w:val="es-CR" w:eastAsia="es-CR"/>
              </w:rPr>
            </w:pPr>
          </w:p>
        </w:tc>
      </w:tr>
      <w:tr w:rsidR="00C44E55" w:rsidRPr="00BB6114" w14:paraId="420C7F96" w14:textId="77777777" w:rsidTr="00C44E55">
        <w:trPr>
          <w:trHeight w:val="315"/>
          <w:jc w:val="center"/>
        </w:trPr>
        <w:tc>
          <w:tcPr>
            <w:tcW w:w="8505" w:type="dxa"/>
            <w:gridSpan w:val="4"/>
            <w:tcBorders>
              <w:top w:val="single" w:sz="8" w:space="0" w:color="auto"/>
              <w:left w:val="nil"/>
              <w:bottom w:val="nil"/>
              <w:right w:val="nil"/>
            </w:tcBorders>
            <w:shd w:val="clear" w:color="auto" w:fill="FFFFFF"/>
            <w:noWrap/>
            <w:vAlign w:val="center"/>
            <w:hideMark/>
          </w:tcPr>
          <w:p w14:paraId="6D83E135" w14:textId="77777777" w:rsidR="00C44E55" w:rsidRPr="00BB6114" w:rsidRDefault="00C44E55" w:rsidP="00C44E55">
            <w:pPr>
              <w:suppressAutoHyphens w:val="0"/>
              <w:rPr>
                <w:sz w:val="22"/>
                <w:szCs w:val="22"/>
                <w:lang w:val="es-CR" w:eastAsia="es-CR"/>
              </w:rPr>
            </w:pPr>
            <w:r w:rsidRPr="00BB6114">
              <w:rPr>
                <w:sz w:val="22"/>
                <w:szCs w:val="22"/>
                <w:lang w:val="es-CR" w:eastAsia="es-CR"/>
              </w:rPr>
              <w:t>Elaborado por: Sub Proceso de Estadística, Dirección de Planificación. </w:t>
            </w:r>
          </w:p>
        </w:tc>
        <w:tc>
          <w:tcPr>
            <w:tcW w:w="0" w:type="auto"/>
            <w:vAlign w:val="center"/>
            <w:hideMark/>
          </w:tcPr>
          <w:p w14:paraId="77639308" w14:textId="77777777" w:rsidR="00C44E55" w:rsidRPr="00BB6114" w:rsidRDefault="00C44E55" w:rsidP="00C44E55">
            <w:pPr>
              <w:suppressAutoHyphens w:val="0"/>
              <w:rPr>
                <w:sz w:val="22"/>
                <w:szCs w:val="22"/>
                <w:lang w:val="es-CR" w:eastAsia="es-CR"/>
              </w:rPr>
            </w:pPr>
          </w:p>
        </w:tc>
      </w:tr>
    </w:tbl>
    <w:p w14:paraId="748763B2" w14:textId="77777777" w:rsidR="00C44E55" w:rsidRPr="00BB6114" w:rsidRDefault="00C44E55" w:rsidP="00C44E55">
      <w:pPr>
        <w:suppressAutoHyphens w:val="0"/>
        <w:ind w:right="-1085"/>
        <w:jc w:val="both"/>
        <w:rPr>
          <w:rFonts w:eastAsia="Calibri"/>
          <w:sz w:val="22"/>
          <w:szCs w:val="22"/>
          <w:lang w:val="es-CR" w:eastAsia="en-US"/>
        </w:rPr>
      </w:pPr>
    </w:p>
    <w:tbl>
      <w:tblPr>
        <w:tblStyle w:val="Tablaconcuadrcula15"/>
        <w:tblpPr w:leftFromText="141" w:rightFromText="141" w:vertAnchor="text" w:horzAnchor="page" w:tblpX="2701" w:tblpY="62"/>
        <w:tblW w:w="0" w:type="auto"/>
        <w:tblInd w:w="0" w:type="dxa"/>
        <w:tblLook w:val="04A0" w:firstRow="1" w:lastRow="0" w:firstColumn="1" w:lastColumn="0" w:noHBand="0" w:noVBand="1"/>
      </w:tblPr>
      <w:tblGrid>
        <w:gridCol w:w="3110"/>
        <w:gridCol w:w="2726"/>
      </w:tblGrid>
      <w:tr w:rsidR="00C44E55" w:rsidRPr="00BB6114" w14:paraId="6901E322" w14:textId="77777777" w:rsidTr="00C44E55">
        <w:trPr>
          <w:trHeight w:val="229"/>
        </w:trPr>
        <w:tc>
          <w:tcPr>
            <w:tcW w:w="3110"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908AB70" w14:textId="77777777" w:rsidR="00C44E55" w:rsidRPr="00BB6114" w:rsidRDefault="00C44E55" w:rsidP="00C44E55">
            <w:pPr>
              <w:suppressAutoHyphens w:val="0"/>
              <w:ind w:right="-1085"/>
              <w:rPr>
                <w:rFonts w:ascii="Times New Roman" w:hAnsi="Times New Roman"/>
                <w:sz w:val="22"/>
                <w:szCs w:val="22"/>
                <w:lang w:eastAsia="en-US"/>
              </w:rPr>
            </w:pPr>
            <w:r w:rsidRPr="00BB6114">
              <w:rPr>
                <w:rFonts w:ascii="Times New Roman" w:hAnsi="Times New Roman"/>
                <w:sz w:val="22"/>
                <w:szCs w:val="22"/>
                <w:lang w:eastAsia="en-US"/>
              </w:rPr>
              <w:t xml:space="preserve"> Descripción</w:t>
            </w:r>
          </w:p>
        </w:tc>
        <w:tc>
          <w:tcPr>
            <w:tcW w:w="2726"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CA5A043" w14:textId="77777777" w:rsidR="00C44E55" w:rsidRPr="00BB6114" w:rsidRDefault="00C44E55" w:rsidP="00C44E55">
            <w:pPr>
              <w:suppressAutoHyphens w:val="0"/>
              <w:ind w:right="-1085"/>
              <w:rPr>
                <w:rFonts w:ascii="Times New Roman" w:hAnsi="Times New Roman"/>
                <w:sz w:val="22"/>
                <w:szCs w:val="22"/>
                <w:lang w:eastAsia="en-US"/>
              </w:rPr>
            </w:pPr>
            <w:r w:rsidRPr="00BB6114">
              <w:rPr>
                <w:rFonts w:ascii="Times New Roman" w:hAnsi="Times New Roman"/>
                <w:sz w:val="22"/>
                <w:szCs w:val="22"/>
                <w:lang w:eastAsia="en-US"/>
              </w:rPr>
              <w:t xml:space="preserve"> Archivo</w:t>
            </w:r>
          </w:p>
        </w:tc>
      </w:tr>
      <w:tr w:rsidR="00C44E55" w:rsidRPr="00BB6114" w14:paraId="61EF1714" w14:textId="77777777" w:rsidTr="00C44E55">
        <w:trPr>
          <w:trHeight w:val="1112"/>
        </w:trPr>
        <w:tc>
          <w:tcPr>
            <w:tcW w:w="3110" w:type="dxa"/>
            <w:tcBorders>
              <w:top w:val="single" w:sz="4" w:space="0" w:color="auto"/>
              <w:left w:val="single" w:sz="4" w:space="0" w:color="auto"/>
              <w:bottom w:val="single" w:sz="4" w:space="0" w:color="auto"/>
              <w:right w:val="single" w:sz="4" w:space="0" w:color="auto"/>
            </w:tcBorders>
            <w:vAlign w:val="center"/>
            <w:hideMark/>
          </w:tcPr>
          <w:p w14:paraId="0873836B" w14:textId="77777777" w:rsidR="00C44E55" w:rsidRPr="00BB6114" w:rsidRDefault="00C44E55" w:rsidP="00C44E55">
            <w:pPr>
              <w:suppressAutoHyphens w:val="0"/>
              <w:ind w:right="-1085"/>
              <w:rPr>
                <w:rFonts w:ascii="Times New Roman" w:hAnsi="Times New Roman"/>
                <w:sz w:val="22"/>
                <w:szCs w:val="22"/>
                <w:lang w:eastAsia="en-US"/>
              </w:rPr>
            </w:pPr>
            <w:r w:rsidRPr="00BB6114">
              <w:rPr>
                <w:rFonts w:ascii="Times New Roman" w:hAnsi="Times New Roman"/>
                <w:sz w:val="22"/>
                <w:szCs w:val="22"/>
                <w:lang w:eastAsia="en-US"/>
              </w:rPr>
              <w:t xml:space="preserve"> Cuadros Juzgados Penales</w:t>
            </w:r>
          </w:p>
        </w:tc>
        <w:tc>
          <w:tcPr>
            <w:tcW w:w="2726" w:type="dxa"/>
            <w:tcBorders>
              <w:top w:val="single" w:sz="4" w:space="0" w:color="auto"/>
              <w:left w:val="single" w:sz="4" w:space="0" w:color="auto"/>
              <w:bottom w:val="single" w:sz="4" w:space="0" w:color="auto"/>
              <w:right w:val="single" w:sz="4" w:space="0" w:color="auto"/>
            </w:tcBorders>
            <w:vAlign w:val="center"/>
            <w:hideMark/>
          </w:tcPr>
          <w:p w14:paraId="52856135" w14:textId="77777777" w:rsidR="00C44E55" w:rsidRPr="00BB6114" w:rsidRDefault="00C44E55" w:rsidP="00C44E55">
            <w:pPr>
              <w:suppressAutoHyphens w:val="0"/>
              <w:ind w:right="-1085"/>
              <w:rPr>
                <w:rFonts w:ascii="Times New Roman" w:hAnsi="Times New Roman"/>
                <w:sz w:val="22"/>
                <w:szCs w:val="22"/>
                <w:lang w:eastAsia="en-US"/>
              </w:rPr>
            </w:pPr>
            <w:r w:rsidRPr="00BB6114">
              <w:rPr>
                <w:rFonts w:ascii="Times New Roman" w:eastAsia="Times New Roman" w:hAnsi="Times New Roman"/>
                <w:sz w:val="22"/>
                <w:szCs w:val="22"/>
                <w:lang w:val="es-ES" w:eastAsia="en-US"/>
              </w:rPr>
              <w:object w:dxaOrig="915" w:dyaOrig="615" w14:anchorId="540B65B6">
                <v:shape id="_x0000_i1026" type="#_x0000_t75" style="width:48.15pt;height:29.8pt" o:ole="">
                  <v:imagedata r:id="rId17" o:title=""/>
                </v:shape>
                <o:OLEObject Type="Embed" ProgID="Excel.Sheet.12" ShapeID="_x0000_i1026" DrawAspect="Icon" ObjectID="_1686124240" r:id="rId18"/>
              </w:object>
            </w:r>
          </w:p>
        </w:tc>
      </w:tr>
    </w:tbl>
    <w:p w14:paraId="2C553887" w14:textId="77777777" w:rsidR="00C44E55" w:rsidRPr="00BB6114" w:rsidRDefault="00C44E55" w:rsidP="00C44E55">
      <w:pPr>
        <w:suppressAutoHyphens w:val="0"/>
        <w:ind w:left="-1276" w:right="-1085"/>
        <w:jc w:val="both"/>
        <w:rPr>
          <w:rFonts w:eastAsia="Calibri"/>
          <w:sz w:val="22"/>
          <w:szCs w:val="22"/>
          <w:lang w:val="es-CR" w:eastAsia="en-US"/>
        </w:rPr>
      </w:pPr>
    </w:p>
    <w:p w14:paraId="5C6659D9" w14:textId="77777777" w:rsidR="00C44E55" w:rsidRPr="00BB6114" w:rsidRDefault="00C44E55" w:rsidP="00C44E55">
      <w:pPr>
        <w:suppressAutoHyphens w:val="0"/>
        <w:ind w:left="-1276" w:right="-1085"/>
        <w:jc w:val="both"/>
        <w:rPr>
          <w:rFonts w:eastAsia="Calibri"/>
          <w:sz w:val="22"/>
          <w:szCs w:val="22"/>
          <w:lang w:val="es-CR" w:eastAsia="en-US"/>
        </w:rPr>
      </w:pPr>
    </w:p>
    <w:p w14:paraId="5D91CC9F" w14:textId="77777777" w:rsidR="00C44E55" w:rsidRPr="00BB6114" w:rsidRDefault="00C44E55" w:rsidP="00C44E55">
      <w:pPr>
        <w:suppressAutoHyphens w:val="0"/>
        <w:ind w:left="-1276" w:right="-1085"/>
        <w:jc w:val="both"/>
        <w:rPr>
          <w:rFonts w:eastAsia="Calibri"/>
          <w:sz w:val="22"/>
          <w:szCs w:val="22"/>
          <w:lang w:val="es-CR" w:eastAsia="en-US"/>
        </w:rPr>
      </w:pPr>
    </w:p>
    <w:p w14:paraId="3D63D417" w14:textId="77777777" w:rsidR="00C44E55" w:rsidRPr="00BB6114" w:rsidRDefault="00C44E55" w:rsidP="00C44E55">
      <w:pPr>
        <w:suppressAutoHyphens w:val="0"/>
        <w:ind w:left="-1276" w:right="-1085"/>
        <w:jc w:val="both"/>
        <w:rPr>
          <w:rFonts w:eastAsia="Calibri"/>
          <w:sz w:val="22"/>
          <w:szCs w:val="22"/>
          <w:lang w:val="es-CR" w:eastAsia="en-US"/>
        </w:rPr>
      </w:pPr>
    </w:p>
    <w:p w14:paraId="39CC5883" w14:textId="77777777" w:rsidR="00C44E55" w:rsidRPr="00BB6114" w:rsidRDefault="00C44E55" w:rsidP="00C44E55">
      <w:pPr>
        <w:suppressAutoHyphens w:val="0"/>
        <w:ind w:left="-1276" w:right="-1085"/>
        <w:jc w:val="both"/>
        <w:rPr>
          <w:rFonts w:eastAsia="Calibri"/>
          <w:sz w:val="22"/>
          <w:szCs w:val="22"/>
          <w:lang w:val="es-CR" w:eastAsia="en-US"/>
        </w:rPr>
      </w:pPr>
    </w:p>
    <w:p w14:paraId="6F6C717A" w14:textId="77777777" w:rsidR="00C44E55" w:rsidRPr="00BB6114" w:rsidRDefault="00C44E55" w:rsidP="00C44E55">
      <w:pPr>
        <w:suppressAutoHyphens w:val="0"/>
        <w:ind w:left="-1276" w:right="-1085"/>
        <w:jc w:val="both"/>
        <w:rPr>
          <w:rFonts w:eastAsia="Calibri"/>
          <w:sz w:val="22"/>
          <w:szCs w:val="22"/>
          <w:lang w:val="es-CR" w:eastAsia="en-US"/>
        </w:rPr>
      </w:pPr>
    </w:p>
    <w:p w14:paraId="68C0F945" w14:textId="77777777" w:rsidR="00C44E55" w:rsidRPr="00BB6114" w:rsidRDefault="00C44E55" w:rsidP="00C44E55">
      <w:pPr>
        <w:suppressAutoHyphens w:val="0"/>
        <w:autoSpaceDE w:val="0"/>
        <w:autoSpaceDN w:val="0"/>
        <w:adjustRightInd w:val="0"/>
        <w:jc w:val="center"/>
        <w:rPr>
          <w:sz w:val="22"/>
          <w:szCs w:val="22"/>
          <w:lang w:val="es-CR" w:eastAsia="en-US"/>
        </w:rPr>
      </w:pPr>
    </w:p>
    <w:p w14:paraId="2E4A57FF" w14:textId="4C3E4D77" w:rsidR="00C44E55" w:rsidRPr="00BB6114" w:rsidRDefault="00C44E55" w:rsidP="00C44E55">
      <w:pPr>
        <w:suppressAutoHyphens w:val="0"/>
        <w:autoSpaceDE w:val="0"/>
        <w:autoSpaceDN w:val="0"/>
        <w:adjustRightInd w:val="0"/>
        <w:jc w:val="center"/>
        <w:rPr>
          <w:sz w:val="22"/>
          <w:szCs w:val="22"/>
          <w:lang w:val="es-CR" w:eastAsia="en-US"/>
        </w:rPr>
      </w:pPr>
      <w:r w:rsidRPr="00BB6114">
        <w:rPr>
          <w:sz w:val="22"/>
          <w:szCs w:val="22"/>
          <w:lang w:val="es-CR" w:eastAsia="en-US"/>
        </w:rPr>
        <w:t>- 0 –</w:t>
      </w:r>
    </w:p>
    <w:p w14:paraId="65DD3B5E" w14:textId="77777777" w:rsidR="00C44E55" w:rsidRPr="00BB6114" w:rsidRDefault="00C44E55" w:rsidP="00C44E55">
      <w:pPr>
        <w:suppressAutoHyphens w:val="0"/>
        <w:autoSpaceDE w:val="0"/>
        <w:autoSpaceDN w:val="0"/>
        <w:adjustRightInd w:val="0"/>
        <w:jc w:val="center"/>
        <w:rPr>
          <w:sz w:val="22"/>
          <w:szCs w:val="22"/>
          <w:lang w:val="es-CR" w:eastAsia="en-US"/>
        </w:rPr>
      </w:pPr>
    </w:p>
    <w:p w14:paraId="751EA315" w14:textId="0D2E9C89" w:rsidR="00C44E55" w:rsidRPr="00BB6114" w:rsidRDefault="00C44E55" w:rsidP="00C44E55">
      <w:pPr>
        <w:suppressAutoHyphens w:val="0"/>
        <w:ind w:firstLine="709"/>
        <w:jc w:val="both"/>
        <w:rPr>
          <w:rFonts w:eastAsia="Calibri"/>
          <w:sz w:val="22"/>
          <w:szCs w:val="22"/>
          <w:lang w:val="es-CR" w:eastAsia="en-US"/>
        </w:rPr>
      </w:pPr>
      <w:r w:rsidRPr="00BB6114">
        <w:rPr>
          <w:sz w:val="22"/>
          <w:szCs w:val="22"/>
          <w:lang w:val="es-CR" w:eastAsia="en-US"/>
        </w:rPr>
        <w:t xml:space="preserve">En sesión N° 107-2018 celebrada el 11 de diciembre del 2018, artículo XL, se conoció el </w:t>
      </w:r>
      <w:r w:rsidRPr="00BB6114">
        <w:rPr>
          <w:rFonts w:eastAsia="Calibri"/>
          <w:sz w:val="22"/>
          <w:szCs w:val="22"/>
          <w:lang w:val="es-CR" w:eastAsia="en-US"/>
        </w:rPr>
        <w:t>informe N° 102-MI-18-B, del Subproceso de Organización Institucional, relacionado con el Modelo de Tramitación del Juzgado Penal como parte del Rediseño de Procesos del Modelo Penal por medio de nuevas tecnologías.</w:t>
      </w:r>
    </w:p>
    <w:p w14:paraId="5037E020" w14:textId="77777777" w:rsidR="00C44E55" w:rsidRPr="00BB6114" w:rsidRDefault="00C44E55" w:rsidP="00C44E55">
      <w:pPr>
        <w:suppressAutoHyphens w:val="0"/>
        <w:ind w:firstLine="709"/>
        <w:jc w:val="both"/>
        <w:rPr>
          <w:sz w:val="22"/>
          <w:szCs w:val="22"/>
          <w:lang w:val="es-CR" w:eastAsia="en-US"/>
        </w:rPr>
      </w:pPr>
    </w:p>
    <w:p w14:paraId="3363477A" w14:textId="0A9E19D9" w:rsidR="00C44E55" w:rsidRPr="00BB6114" w:rsidRDefault="00C44E55" w:rsidP="00C44E55">
      <w:pPr>
        <w:suppressAutoHyphens w:val="0"/>
        <w:autoSpaceDE w:val="0"/>
        <w:autoSpaceDN w:val="0"/>
        <w:adjustRightInd w:val="0"/>
        <w:ind w:firstLine="709"/>
        <w:jc w:val="both"/>
        <w:rPr>
          <w:rFonts w:eastAsia="Calibri"/>
          <w:sz w:val="22"/>
          <w:szCs w:val="22"/>
          <w:lang w:val="es-CR" w:eastAsia="en-US"/>
        </w:rPr>
      </w:pPr>
      <w:r w:rsidRPr="00BB6114">
        <w:rPr>
          <w:sz w:val="22"/>
          <w:szCs w:val="22"/>
          <w:lang w:val="es-CR" w:eastAsia="en-US"/>
        </w:rPr>
        <w:t xml:space="preserve">Posteriormente, en sesión N° 24-2019 del 15 de marzo del 2019, artículo XXXVI, se acordó indicar a la </w:t>
      </w:r>
      <w:r w:rsidRPr="00BB6114">
        <w:rPr>
          <w:rFonts w:eastAsia="Calibri"/>
          <w:sz w:val="22"/>
          <w:szCs w:val="22"/>
          <w:lang w:val="es-CR" w:eastAsia="en-US"/>
        </w:rPr>
        <w:t>Dirección de Planificación que será el encargado en los seguimientos respectivos de los despachos que están atendiendo los planes remediales para el modelo penal.</w:t>
      </w:r>
    </w:p>
    <w:p w14:paraId="6E5254B9" w14:textId="77777777" w:rsidR="00C44E55" w:rsidRPr="00BB6114" w:rsidRDefault="00C44E55" w:rsidP="00C44E55">
      <w:pPr>
        <w:suppressAutoHyphens w:val="0"/>
        <w:autoSpaceDE w:val="0"/>
        <w:autoSpaceDN w:val="0"/>
        <w:adjustRightInd w:val="0"/>
        <w:ind w:firstLine="709"/>
        <w:jc w:val="both"/>
        <w:rPr>
          <w:sz w:val="22"/>
          <w:szCs w:val="22"/>
          <w:lang w:val="es-CR" w:eastAsia="en-US"/>
        </w:rPr>
      </w:pPr>
    </w:p>
    <w:p w14:paraId="02B9EE10" w14:textId="67893491" w:rsidR="00C44E55" w:rsidRPr="00BB6114" w:rsidRDefault="00C44E55" w:rsidP="00C44E55">
      <w:pPr>
        <w:suppressAutoHyphens w:val="0"/>
        <w:autoSpaceDE w:val="0"/>
        <w:autoSpaceDN w:val="0"/>
        <w:adjustRightInd w:val="0"/>
        <w:ind w:firstLine="709"/>
        <w:jc w:val="both"/>
        <w:rPr>
          <w:rFonts w:eastAsia="Calibri"/>
          <w:sz w:val="22"/>
          <w:szCs w:val="22"/>
          <w:lang w:val="es-CR" w:eastAsia="en-US"/>
        </w:rPr>
      </w:pPr>
      <w:r w:rsidRPr="00BB6114">
        <w:rPr>
          <w:sz w:val="22"/>
          <w:szCs w:val="22"/>
          <w:lang w:val="es-CR" w:eastAsia="en-US"/>
        </w:rPr>
        <w:t xml:space="preserve">En sesión N° 87-2019 de 8 de octubre del 2019, artículo LIX, se rindió el </w:t>
      </w:r>
      <w:r w:rsidRPr="00BB6114">
        <w:rPr>
          <w:rFonts w:eastAsia="Calibri"/>
          <w:sz w:val="22"/>
          <w:szCs w:val="22"/>
          <w:lang w:val="es-CR" w:eastAsia="en-US"/>
        </w:rPr>
        <w:t>oficio Nº 1537-PLA-ES-2019 de la Dirección de Planificación, relacionado con los movimientos de trabajo en los Juzgados Penales durante el 2018 y el último quinquenio.</w:t>
      </w:r>
    </w:p>
    <w:p w14:paraId="15B28628" w14:textId="77777777" w:rsidR="00C44E55" w:rsidRPr="00BB6114" w:rsidRDefault="00C44E55" w:rsidP="00C44E55">
      <w:pPr>
        <w:suppressAutoHyphens w:val="0"/>
        <w:autoSpaceDE w:val="0"/>
        <w:autoSpaceDN w:val="0"/>
        <w:adjustRightInd w:val="0"/>
        <w:ind w:firstLine="709"/>
        <w:jc w:val="both"/>
        <w:rPr>
          <w:sz w:val="22"/>
          <w:szCs w:val="22"/>
          <w:lang w:val="es-CR" w:eastAsia="en-US"/>
        </w:rPr>
      </w:pPr>
    </w:p>
    <w:p w14:paraId="31EE8E04" w14:textId="7CD15A16" w:rsidR="00C44E55" w:rsidRPr="00BB6114" w:rsidRDefault="00C44E55" w:rsidP="00C44E55">
      <w:pPr>
        <w:suppressAutoHyphens w:val="0"/>
        <w:autoSpaceDE w:val="0"/>
        <w:autoSpaceDN w:val="0"/>
        <w:adjustRightInd w:val="0"/>
        <w:ind w:firstLine="709"/>
        <w:jc w:val="both"/>
        <w:rPr>
          <w:rFonts w:eastAsia="Calibri"/>
          <w:sz w:val="22"/>
          <w:szCs w:val="22"/>
          <w:lang w:val="es-CR" w:eastAsia="en-US"/>
        </w:rPr>
      </w:pPr>
      <w:r w:rsidRPr="00BB6114">
        <w:rPr>
          <w:sz w:val="22"/>
          <w:szCs w:val="22"/>
          <w:lang w:val="es-CR" w:eastAsia="en-US"/>
        </w:rPr>
        <w:t xml:space="preserve">Después, en sesión N° 107-2019 del 10 de diciembre del 2019, artículo XLVII, se conoció el oficio Nº </w:t>
      </w:r>
      <w:r w:rsidRPr="00BB6114">
        <w:rPr>
          <w:rFonts w:eastAsia="Calibri"/>
          <w:sz w:val="22"/>
          <w:szCs w:val="22"/>
          <w:lang w:val="es-CR" w:eastAsia="en-US"/>
        </w:rPr>
        <w:t>1974-PLA-OI-2019 del 22 de noviembre de 2019</w:t>
      </w:r>
      <w:r w:rsidRPr="00BB6114">
        <w:rPr>
          <w:sz w:val="22"/>
          <w:szCs w:val="22"/>
          <w:lang w:val="es-CR" w:eastAsia="en-US"/>
        </w:rPr>
        <w:t xml:space="preserve"> de la Dirección de Planificación sobre el </w:t>
      </w:r>
      <w:r w:rsidRPr="00BB6114">
        <w:rPr>
          <w:rFonts w:eastAsia="Calibri"/>
          <w:sz w:val="22"/>
          <w:szCs w:val="22"/>
          <w:lang w:val="es-CR" w:eastAsia="en-US"/>
        </w:rPr>
        <w:t>rediseño de Procesos del Modelo Penal por medio de nuevas tecnologías de información del Juzgado Penal de Pavas, el cual se remitió a la Dirección Ejecutiva, para que estudie la recomendación en cuanto a las mejoras en la infraestructura en el edificio del Juzgado Penal de Pavas.</w:t>
      </w:r>
    </w:p>
    <w:p w14:paraId="0679E89E" w14:textId="77777777" w:rsidR="00C44E55" w:rsidRPr="00BB6114" w:rsidRDefault="00C44E55" w:rsidP="00C44E55">
      <w:pPr>
        <w:suppressAutoHyphens w:val="0"/>
        <w:autoSpaceDE w:val="0"/>
        <w:autoSpaceDN w:val="0"/>
        <w:adjustRightInd w:val="0"/>
        <w:ind w:firstLine="709"/>
        <w:jc w:val="both"/>
        <w:rPr>
          <w:sz w:val="22"/>
          <w:szCs w:val="22"/>
          <w:lang w:val="es-CR" w:eastAsia="en-US"/>
        </w:rPr>
      </w:pPr>
    </w:p>
    <w:p w14:paraId="27CAFDC2" w14:textId="0DDDBB29" w:rsidR="00C44E55" w:rsidRPr="00BB6114" w:rsidRDefault="00C44E55" w:rsidP="00C44E55">
      <w:pPr>
        <w:suppressAutoHyphens w:val="0"/>
        <w:autoSpaceDE w:val="0"/>
        <w:autoSpaceDN w:val="0"/>
        <w:adjustRightInd w:val="0"/>
        <w:ind w:firstLine="709"/>
        <w:jc w:val="both"/>
        <w:rPr>
          <w:rFonts w:eastAsia="Calibri"/>
          <w:bCs/>
          <w:sz w:val="22"/>
          <w:szCs w:val="22"/>
          <w:lang w:val="es-CR" w:eastAsia="en-US"/>
        </w:rPr>
      </w:pPr>
      <w:r w:rsidRPr="00BB6114">
        <w:rPr>
          <w:sz w:val="22"/>
          <w:szCs w:val="22"/>
          <w:lang w:val="es-CR" w:eastAsia="en-US"/>
        </w:rPr>
        <w:t xml:space="preserve">Finalmente, en sesión N° 120-2020 del 17 de diciembre del 2020, artículo LXIV, </w:t>
      </w:r>
      <w:r w:rsidRPr="00BB6114">
        <w:rPr>
          <w:rFonts w:eastAsia="Calibri"/>
          <w:sz w:val="22"/>
          <w:szCs w:val="22"/>
          <w:lang w:val="es-CR" w:eastAsia="en-US"/>
        </w:rPr>
        <w:t xml:space="preserve">la Dirección de Planificación rindió el informe Nº </w:t>
      </w:r>
      <w:r w:rsidRPr="00BB6114">
        <w:rPr>
          <w:rFonts w:eastAsia="Calibri"/>
          <w:snapToGrid w:val="0"/>
          <w:sz w:val="22"/>
          <w:szCs w:val="22"/>
          <w:lang w:val="es-CR" w:eastAsia="en-US"/>
        </w:rPr>
        <w:t>1923-PLA-ES-2020</w:t>
      </w:r>
      <w:r w:rsidRPr="00BB6114">
        <w:rPr>
          <w:rFonts w:eastAsia="Calibri"/>
          <w:sz w:val="22"/>
          <w:szCs w:val="22"/>
          <w:lang w:val="es-CR" w:eastAsia="en-US"/>
        </w:rPr>
        <w:t xml:space="preserve"> de, relacionado con el </w:t>
      </w:r>
      <w:r w:rsidRPr="00BB6114">
        <w:rPr>
          <w:rFonts w:eastAsia="Calibri"/>
          <w:bCs/>
          <w:sz w:val="22"/>
          <w:szCs w:val="22"/>
          <w:lang w:val="es-CR" w:eastAsia="en-US"/>
        </w:rPr>
        <w:t>análisis y cuadros estadísticos, sobre los movimientos de trabajo en los Tribunales de Apelación de Sentencia Penal, durante el 2019 y el último quinquenio.</w:t>
      </w:r>
    </w:p>
    <w:p w14:paraId="0E61CB7F" w14:textId="77777777" w:rsidR="00C44E55" w:rsidRPr="00BB6114" w:rsidRDefault="00C44E55" w:rsidP="00C44E55">
      <w:pPr>
        <w:suppressAutoHyphens w:val="0"/>
        <w:autoSpaceDE w:val="0"/>
        <w:autoSpaceDN w:val="0"/>
        <w:adjustRightInd w:val="0"/>
        <w:ind w:firstLine="709"/>
        <w:jc w:val="both"/>
        <w:rPr>
          <w:rFonts w:eastAsia="Calibri"/>
          <w:bCs/>
          <w:sz w:val="22"/>
          <w:szCs w:val="22"/>
          <w:lang w:val="es-CR" w:eastAsia="en-US"/>
        </w:rPr>
      </w:pPr>
    </w:p>
    <w:p w14:paraId="3175BED7" w14:textId="254D918E" w:rsidR="00C44E55" w:rsidRPr="00BB6114" w:rsidRDefault="00C44E55" w:rsidP="00C44E55">
      <w:pPr>
        <w:jc w:val="center"/>
        <w:rPr>
          <w:bCs/>
          <w:spacing w:val="2"/>
          <w:sz w:val="22"/>
          <w:szCs w:val="22"/>
          <w:lang w:val="es-CR"/>
        </w:rPr>
      </w:pPr>
      <w:r w:rsidRPr="00BB6114">
        <w:rPr>
          <w:bCs/>
          <w:spacing w:val="2"/>
          <w:sz w:val="22"/>
          <w:szCs w:val="22"/>
          <w:lang w:val="es-CR"/>
        </w:rPr>
        <w:t>- 0 –</w:t>
      </w:r>
    </w:p>
    <w:p w14:paraId="1CCCF974" w14:textId="77777777" w:rsidR="00C44E55" w:rsidRPr="00BB6114" w:rsidRDefault="00C44E55" w:rsidP="00C44E55">
      <w:pPr>
        <w:jc w:val="center"/>
        <w:rPr>
          <w:bCs/>
          <w:sz w:val="22"/>
          <w:szCs w:val="22"/>
          <w:lang w:val="es-CR"/>
        </w:rPr>
      </w:pPr>
    </w:p>
    <w:p w14:paraId="79A9F6FC" w14:textId="5EA39D85" w:rsidR="00294863" w:rsidRPr="00BB6114" w:rsidRDefault="00C44E55" w:rsidP="00C44E55">
      <w:pPr>
        <w:suppressAutoHyphens w:val="0"/>
        <w:ind w:firstLine="709"/>
        <w:jc w:val="both"/>
        <w:rPr>
          <w:rFonts w:eastAsia="Calibri"/>
          <w:b/>
          <w:sz w:val="22"/>
          <w:szCs w:val="22"/>
          <w:lang w:val="es-CR" w:eastAsia="en-US"/>
        </w:rPr>
      </w:pPr>
      <w:r w:rsidRPr="00BB6114">
        <w:rPr>
          <w:rFonts w:eastAsia="Calibri"/>
          <w:b/>
          <w:sz w:val="22"/>
          <w:szCs w:val="22"/>
          <w:lang w:val="es-CR" w:eastAsia="en-US"/>
        </w:rPr>
        <w:t>Se acordó:</w:t>
      </w:r>
      <w:r w:rsidRPr="00BB6114">
        <w:rPr>
          <w:rFonts w:eastAsia="Calibri"/>
          <w:sz w:val="22"/>
          <w:szCs w:val="22"/>
          <w:lang w:val="es-CR" w:eastAsia="en-US"/>
        </w:rPr>
        <w:t xml:space="preserve"> </w:t>
      </w:r>
      <w:r w:rsidRPr="00BB6114">
        <w:rPr>
          <w:rFonts w:eastAsia="Calibri"/>
          <w:b/>
          <w:sz w:val="22"/>
          <w:szCs w:val="22"/>
          <w:lang w:val="es-CR" w:eastAsia="en-US"/>
        </w:rPr>
        <w:t xml:space="preserve">1) </w:t>
      </w:r>
      <w:r w:rsidRPr="00BB6114">
        <w:rPr>
          <w:rFonts w:eastAsia="Calibri"/>
          <w:sz w:val="22"/>
          <w:szCs w:val="22"/>
          <w:lang w:val="es-CR" w:eastAsia="en-US"/>
        </w:rPr>
        <w:t>Tener por rendido el Informe N°</w:t>
      </w:r>
      <w:r w:rsidRPr="00BB6114">
        <w:rPr>
          <w:rFonts w:eastAsia="Calibri"/>
          <w:b/>
          <w:bCs/>
          <w:sz w:val="22"/>
          <w:szCs w:val="22"/>
          <w:lang w:val="es-CR" w:eastAsia="en-US"/>
        </w:rPr>
        <w:t xml:space="preserve"> </w:t>
      </w:r>
      <w:r w:rsidRPr="00BB6114">
        <w:rPr>
          <w:rFonts w:eastAsia="Calibri"/>
          <w:sz w:val="22"/>
          <w:szCs w:val="22"/>
          <w:lang w:val="es-CR" w:eastAsia="en-US"/>
        </w:rPr>
        <w:t xml:space="preserve">434-PLA-ES-AJ-2021 de la Dirección de Planificación, relacionado con “los cuadros estadísticos, concernientes con los principales resultados obtenidos del análisis del movimiento de trabajo en los Juzgados Penales durante el 2019.” </w:t>
      </w:r>
      <w:r w:rsidRPr="00BB6114">
        <w:rPr>
          <w:rFonts w:eastAsia="Calibri"/>
          <w:b/>
          <w:sz w:val="22"/>
          <w:szCs w:val="22"/>
          <w:lang w:val="es-CR" w:eastAsia="en-US"/>
        </w:rPr>
        <w:t>2)</w:t>
      </w:r>
      <w:r w:rsidRPr="00BB6114">
        <w:rPr>
          <w:rFonts w:eastAsia="Calibri"/>
          <w:sz w:val="22"/>
          <w:szCs w:val="22"/>
          <w:lang w:val="es-CR" w:eastAsia="en-US"/>
        </w:rPr>
        <w:t xml:space="preserve"> Tomar nota de los principales datos estadísticos de los Juzgados Penales de adulto durante el 2019</w:t>
      </w:r>
      <w:r w:rsidRPr="00BB6114">
        <w:rPr>
          <w:rFonts w:eastAsia="Calibri"/>
          <w:bCs/>
          <w:sz w:val="22"/>
          <w:szCs w:val="22"/>
          <w:lang w:val="es-CR" w:eastAsia="en-US"/>
        </w:rPr>
        <w:t xml:space="preserve"> y el último quinquenio</w:t>
      </w:r>
      <w:r w:rsidRPr="00BB6114">
        <w:rPr>
          <w:rFonts w:eastAsia="Calibri"/>
          <w:sz w:val="22"/>
          <w:szCs w:val="22"/>
          <w:lang w:val="es-CR" w:eastAsia="en-US"/>
        </w:rPr>
        <w:t xml:space="preserve">, entre los más relevantes se encuentran: </w:t>
      </w:r>
      <w:r w:rsidRPr="00BB6114">
        <w:rPr>
          <w:rFonts w:eastAsia="Calibri"/>
          <w:b/>
          <w:sz w:val="22"/>
          <w:szCs w:val="22"/>
          <w:lang w:val="es-CR" w:eastAsia="en-US"/>
        </w:rPr>
        <w:t>a)</w:t>
      </w:r>
      <w:r w:rsidRPr="00BB6114">
        <w:rPr>
          <w:rFonts w:eastAsia="Calibri"/>
          <w:sz w:val="22"/>
          <w:szCs w:val="22"/>
          <w:lang w:val="es-CR" w:eastAsia="en-US"/>
        </w:rPr>
        <w:t xml:space="preserve"> En lo que respecta al retraso que tienen los Juzgados Penales, se establece que el nivel de congestión disminuye respecto al 2018, alcanzando un valor del 1,23%; mostrando el segundo más bajo del quinquenio. </w:t>
      </w:r>
      <w:r w:rsidRPr="00BB6114">
        <w:rPr>
          <w:rFonts w:eastAsia="Calibri"/>
          <w:b/>
          <w:bCs/>
          <w:sz w:val="22"/>
          <w:szCs w:val="22"/>
          <w:lang w:val="es-CR" w:eastAsia="en-US"/>
        </w:rPr>
        <w:t xml:space="preserve">b) </w:t>
      </w:r>
      <w:r w:rsidRPr="00BB6114">
        <w:rPr>
          <w:rFonts w:eastAsia="Calibri"/>
          <w:sz w:val="22"/>
          <w:szCs w:val="22"/>
          <w:lang w:val="es-CR" w:eastAsia="en-US"/>
        </w:rPr>
        <w:t xml:space="preserve">En los Juzgados Penales se presenta un incremento importante en las causas recibidas del 24,6%, es decir 24.282 asuntos más que en el periodo anterior, presentando el valor más alto durante el quinquenio. A pesar de ser esta una variable donde la entrada de casos no dependen del juzgado, se recalca que durante el 2018 y 2019 el denominado “Rediseño de Procesos del Modelo Penal” se hizo presente en cinco circuitos judiciales (Circuito Heredia, Primer Circuito Judicial de Guanacaste, Circuito de Puntarenas, I y II Circuito Judicial de la Zona Atlántica), el cual propuso un modelo de tramitación para los procesos penales con el fin de mejorarlos (fiscalías, juzgados y tribunales), permitir optimizar los tiempos de respuesta y cargas equitativas en el personal. Además de estar presente en los anteriores circuitos judiciales, se revela que, una vez realizado el rediseño, este equipo les da seguimiento a los despachos, midiéndolos por medio de los indicadores, razones a las que se les puede atribuir el aumento en los asuntos entrados y los terminados. </w:t>
      </w:r>
      <w:r w:rsidRPr="00BB6114">
        <w:rPr>
          <w:rFonts w:eastAsia="Calibri"/>
          <w:b/>
          <w:bCs/>
          <w:sz w:val="22"/>
          <w:szCs w:val="22"/>
          <w:lang w:val="es-CR" w:eastAsia="en-US"/>
        </w:rPr>
        <w:t xml:space="preserve">c) </w:t>
      </w:r>
      <w:r w:rsidRPr="00BB6114">
        <w:rPr>
          <w:rFonts w:eastAsia="Calibri"/>
          <w:sz w:val="22"/>
          <w:szCs w:val="22"/>
          <w:lang w:val="es-CR" w:eastAsia="en-US"/>
        </w:rPr>
        <w:t xml:space="preserve">Las causas terminadas presentan un comportamiento creciente al igual que el ingreso de asuntos; de manera que en los Juzgados Penales se terminaron 131.614 procesos demandas, respecto a lo fenecido en el 2018, para una variación relativa del 29,8% (30.224), donde las principales razones que condujeron al término les conciernen a las desestimaciones, presentando un total de 83.197 asuntos, acaparando el 63,2% del total resuelto. Ahora bien, de esas desestimaciones 49.805 son orales y 33.392 escritas. Por otra parte, los sobreseimientos definitivos, al igual que las desestimaciones (escrita y oral), advierten un aumento en los casos, llegando a 21.757; 3.298 expedientes más que el 2018. </w:t>
      </w:r>
      <w:r w:rsidRPr="00BB6114">
        <w:rPr>
          <w:rFonts w:eastAsia="Calibri"/>
          <w:b/>
          <w:bCs/>
          <w:sz w:val="22"/>
          <w:szCs w:val="22"/>
          <w:lang w:val="es-CR" w:eastAsia="en-US"/>
        </w:rPr>
        <w:t xml:space="preserve">d) </w:t>
      </w:r>
      <w:r w:rsidRPr="00BB6114">
        <w:rPr>
          <w:rFonts w:eastAsia="Calibri"/>
          <w:sz w:val="22"/>
          <w:szCs w:val="22"/>
          <w:lang w:val="es-CR" w:eastAsia="en-US"/>
        </w:rPr>
        <w:t xml:space="preserve">En cuanto al pendiente que tienen los Juzgados Penales por resolver, a pesar de tener un importante incremento en la resolución de asuntos, las demandas activas experimentan un aumento para el 2019 llegando a 30.048, 454 expedientes más que el período anterior, no obstante, se debe considerar, también, el significativo aumento que se generó en el ingreso de asuntos. </w:t>
      </w:r>
      <w:r w:rsidRPr="00BB6114">
        <w:rPr>
          <w:rFonts w:eastAsia="Calibri"/>
          <w:b/>
          <w:bCs/>
          <w:sz w:val="22"/>
          <w:szCs w:val="22"/>
          <w:lang w:val="es-CR" w:eastAsia="en-US"/>
        </w:rPr>
        <w:t xml:space="preserve">e) </w:t>
      </w:r>
      <w:r w:rsidRPr="00BB6114">
        <w:rPr>
          <w:rFonts w:eastAsia="Calibri"/>
          <w:sz w:val="22"/>
          <w:szCs w:val="22"/>
          <w:lang w:val="es-CR" w:eastAsia="en-US"/>
        </w:rPr>
        <w:t xml:space="preserve">La duración promedio en el 2019, experimenta una disminución de dos semanas respecto al 2018, registrando en este periodo los 3 meses 3 semanas. Cabe resaltar que en lo que respecta a los motivos por los cuales terminan los casos, los sobreseimientos provisionales disminuyen el promedio de duración a 7 meses 3 semanas a pesar de registrar un aumento en los asuntos con respecto al 2018. En cuanto a las desestimaciones escrita y orales, la duración promedio para resolver es de 2 meses, y un mes y tres semanas en su orden, lo cual se mantiene al compararlo con el periodo anterior, recalcando que en ambas se produce un aumento de casos. </w:t>
      </w:r>
      <w:r w:rsidRPr="00BB6114">
        <w:rPr>
          <w:rFonts w:eastAsia="Calibri"/>
          <w:b/>
          <w:bCs/>
          <w:sz w:val="22"/>
          <w:szCs w:val="22"/>
          <w:lang w:val="es-CR" w:eastAsia="en-US"/>
        </w:rPr>
        <w:t xml:space="preserve">f) </w:t>
      </w:r>
      <w:r w:rsidRPr="00BB6114">
        <w:rPr>
          <w:rFonts w:eastAsia="Calibri"/>
          <w:sz w:val="22"/>
          <w:szCs w:val="22"/>
          <w:lang w:val="es-CR" w:eastAsia="en-US"/>
        </w:rPr>
        <w:t xml:space="preserve">En lo que respecta a segunda instancia, el comportamiento de los casos entrados y terminados es similar durante los últimos cincos años, registrando altos y bajos; sin embargo, durante el 2019 el número de apelaciones llega a 2.158 ingresadas y fenecidas a 2.037, siendo los dos valores más altos del quinquenio, entrando la mayor cantidad por materia de tránsito (1.903), por consiguiente, es la materia donde también se finiquita el más alto número de apelaciones (1.779). En lo que respecta al pendiente por resolver de estas apelaciones, alcanza los 885 asuntos, 121 más que el periodo anterior, convirtiéndose en el mayor valor del 2015-2019. </w:t>
      </w:r>
      <w:r w:rsidRPr="00BB6114">
        <w:rPr>
          <w:rFonts w:eastAsia="Calibri"/>
          <w:b/>
          <w:bCs/>
          <w:sz w:val="22"/>
          <w:szCs w:val="22"/>
          <w:lang w:val="es-CR" w:eastAsia="en-US"/>
        </w:rPr>
        <w:t xml:space="preserve">g) </w:t>
      </w:r>
      <w:r w:rsidRPr="00BB6114">
        <w:rPr>
          <w:rFonts w:eastAsia="Calibri"/>
          <w:sz w:val="22"/>
          <w:szCs w:val="22"/>
          <w:lang w:val="es-CR" w:eastAsia="en-US"/>
        </w:rPr>
        <w:t xml:space="preserve">Por segundo año consecutivo, se presentan estadísticas relacionadas con las solicitudes (etapa preparatoria) que las fiscalías interponen en los Juzgados Penales; por tanto, se debe resaltar que se encuentran en proceso de depuración especialmente en los tipos de solicitudes que se presentan. Así las cosas, para este año el número de solicitudes llegan a 22.242, aumentando en 2.628 requerimientos respecto al 2018 para una variación relativa del 13,3%, siendo las medidas cautelares, prórroga prisión preventiva, prisión preventiva y levantamiento de secreto bancario las de mayor afluencia con 7.448, 2.654, 2575 y 2.192 en su orden. </w:t>
      </w:r>
      <w:r w:rsidRPr="00BB6114">
        <w:rPr>
          <w:rFonts w:eastAsia="Calibri"/>
          <w:b/>
          <w:bCs/>
          <w:sz w:val="22"/>
          <w:szCs w:val="22"/>
          <w:lang w:val="es-CR" w:eastAsia="en-US"/>
        </w:rPr>
        <w:t xml:space="preserve">h) </w:t>
      </w:r>
      <w:r w:rsidRPr="00BB6114">
        <w:rPr>
          <w:rFonts w:eastAsia="Calibri"/>
          <w:sz w:val="22"/>
          <w:szCs w:val="22"/>
          <w:lang w:val="es-CR" w:eastAsia="en-US"/>
        </w:rPr>
        <w:t xml:space="preserve">Los Juzgados Penales solventaron 21.106 solicitudes interpuestas por la Fiscalía, de las cuales 17.993 fueron diligenciadas por los juzgados, lo que representa el 85.0% del total. </w:t>
      </w:r>
      <w:r w:rsidRPr="00BB6114">
        <w:rPr>
          <w:rFonts w:eastAsia="Calibri"/>
          <w:b/>
          <w:sz w:val="22"/>
          <w:szCs w:val="22"/>
          <w:lang w:val="es-CR" w:eastAsia="en-US"/>
        </w:rPr>
        <w:t xml:space="preserve">3) </w:t>
      </w:r>
      <w:r w:rsidRPr="00BB6114">
        <w:rPr>
          <w:rFonts w:eastAsia="Calibri"/>
          <w:bCs/>
          <w:sz w:val="22"/>
          <w:szCs w:val="22"/>
          <w:lang w:val="es-CR" w:eastAsia="en-US"/>
        </w:rPr>
        <w:t xml:space="preserve">Se toma nota de las proyecciones estadísticas que se hacen en el informe con respecto al bienio 2020-2021. </w:t>
      </w:r>
      <w:r w:rsidRPr="00BB6114">
        <w:rPr>
          <w:rFonts w:eastAsia="Calibri"/>
          <w:b/>
          <w:sz w:val="22"/>
          <w:szCs w:val="22"/>
          <w:lang w:val="es-CR" w:eastAsia="en-US"/>
        </w:rPr>
        <w:t>4)</w:t>
      </w:r>
      <w:r w:rsidRPr="00BB6114">
        <w:rPr>
          <w:rFonts w:eastAsia="Calibri"/>
          <w:sz w:val="22"/>
          <w:szCs w:val="22"/>
          <w:lang w:val="es-CR" w:eastAsia="en-US"/>
        </w:rPr>
        <w:t xml:space="preserve"> Comuníquese el presente acuerdo a la Comisión de la Jurisdicción Penal. </w:t>
      </w:r>
      <w:r w:rsidRPr="00BB6114">
        <w:rPr>
          <w:rFonts w:eastAsia="Calibri"/>
          <w:b/>
          <w:sz w:val="22"/>
          <w:szCs w:val="22"/>
          <w:lang w:val="es-CR" w:eastAsia="en-US"/>
        </w:rPr>
        <w:t>Se declara acuerdo firme.</w:t>
      </w:r>
      <w:r w:rsidR="009F45D2" w:rsidRPr="00BB6114">
        <w:rPr>
          <w:b/>
          <w:bCs/>
          <w:sz w:val="22"/>
          <w:szCs w:val="22"/>
        </w:rPr>
        <w:t>”</w:t>
      </w:r>
    </w:p>
    <w:p w14:paraId="087516AA" w14:textId="26831F7C" w:rsidR="009033DA" w:rsidRPr="00BB6114" w:rsidRDefault="009033DA" w:rsidP="00C44E55">
      <w:pPr>
        <w:widowControl w:val="0"/>
        <w:autoSpaceDE w:val="0"/>
        <w:autoSpaceDN w:val="0"/>
        <w:adjustRightInd w:val="0"/>
        <w:ind w:right="851"/>
        <w:jc w:val="both"/>
        <w:rPr>
          <w:sz w:val="22"/>
          <w:szCs w:val="22"/>
        </w:rPr>
      </w:pPr>
    </w:p>
    <w:p w14:paraId="0F5BA97F" w14:textId="77777777" w:rsidR="00F6642C" w:rsidRPr="00BB6114" w:rsidRDefault="00F6642C" w:rsidP="00C44E55">
      <w:pPr>
        <w:widowControl w:val="0"/>
        <w:autoSpaceDE w:val="0"/>
        <w:autoSpaceDN w:val="0"/>
        <w:adjustRightInd w:val="0"/>
        <w:ind w:right="851"/>
        <w:jc w:val="both"/>
        <w:rPr>
          <w:sz w:val="22"/>
          <w:szCs w:val="22"/>
        </w:rPr>
      </w:pPr>
    </w:p>
    <w:p w14:paraId="119C7604" w14:textId="77777777" w:rsidR="004B07A6" w:rsidRPr="00BB6114" w:rsidRDefault="004B07A6" w:rsidP="00C44E55">
      <w:pPr>
        <w:tabs>
          <w:tab w:val="left" w:pos="4295"/>
        </w:tabs>
        <w:ind w:left="4248"/>
        <w:jc w:val="both"/>
        <w:rPr>
          <w:b/>
          <w:bCs/>
          <w:sz w:val="22"/>
          <w:szCs w:val="22"/>
        </w:rPr>
      </w:pPr>
      <w:r w:rsidRPr="00BB6114">
        <w:rPr>
          <w:b/>
          <w:bCs/>
          <w:sz w:val="22"/>
          <w:szCs w:val="22"/>
        </w:rPr>
        <w:t xml:space="preserve">Atentamente, </w:t>
      </w:r>
    </w:p>
    <w:p w14:paraId="3A682C0E" w14:textId="77777777" w:rsidR="004B07A6" w:rsidRPr="00BB6114" w:rsidRDefault="004B07A6" w:rsidP="00C44E55">
      <w:pPr>
        <w:ind w:left="-708"/>
        <w:jc w:val="both"/>
        <w:rPr>
          <w:b/>
          <w:bCs/>
          <w:sz w:val="22"/>
          <w:szCs w:val="22"/>
        </w:rPr>
      </w:pPr>
    </w:p>
    <w:p w14:paraId="496EEA8F" w14:textId="77777777" w:rsidR="004B07A6" w:rsidRPr="00BB6114" w:rsidRDefault="004B07A6" w:rsidP="00C44E55">
      <w:pPr>
        <w:jc w:val="both"/>
        <w:rPr>
          <w:b/>
          <w:bCs/>
          <w:sz w:val="22"/>
          <w:szCs w:val="22"/>
          <w:lang w:val="es-ES_tradnl"/>
        </w:rPr>
      </w:pPr>
    </w:p>
    <w:p w14:paraId="3F295B52" w14:textId="77777777" w:rsidR="004B07A6" w:rsidRPr="00BB6114" w:rsidRDefault="004B07A6" w:rsidP="00C44E55">
      <w:pPr>
        <w:ind w:left="708"/>
        <w:jc w:val="both"/>
        <w:rPr>
          <w:b/>
          <w:bCs/>
          <w:sz w:val="22"/>
          <w:szCs w:val="22"/>
          <w:lang w:val="es-ES_tradnl"/>
        </w:rPr>
      </w:pPr>
    </w:p>
    <w:p w14:paraId="30A13DCB" w14:textId="77777777" w:rsidR="004B07A6" w:rsidRPr="00BB6114" w:rsidRDefault="004B07A6" w:rsidP="00C44E55">
      <w:pPr>
        <w:pStyle w:val="Ttulo53"/>
        <w:keepNext w:val="0"/>
        <w:tabs>
          <w:tab w:val="clear" w:pos="0"/>
          <w:tab w:val="left" w:pos="708"/>
        </w:tabs>
        <w:ind w:left="4248"/>
        <w:jc w:val="both"/>
        <w:rPr>
          <w:rFonts w:eastAsia="Times New Roman"/>
          <w:i w:val="0"/>
          <w:iCs w:val="0"/>
          <w:sz w:val="22"/>
          <w:szCs w:val="22"/>
          <w:u w:val="none"/>
          <w:lang w:val="es-CR"/>
        </w:rPr>
      </w:pPr>
      <w:r w:rsidRPr="00BB6114">
        <w:rPr>
          <w:rFonts w:eastAsia="Times New Roman"/>
          <w:i w:val="0"/>
          <w:iCs w:val="0"/>
          <w:sz w:val="22"/>
          <w:szCs w:val="22"/>
          <w:u w:val="none"/>
          <w:lang w:val="es-CR"/>
        </w:rPr>
        <w:t>Lic. Eduardo Chacón Monge</w:t>
      </w:r>
    </w:p>
    <w:p w14:paraId="34CC68E4" w14:textId="77777777" w:rsidR="004B07A6" w:rsidRPr="00BB6114" w:rsidRDefault="004B07A6" w:rsidP="00C44E55">
      <w:pPr>
        <w:pStyle w:val="Ttulo53"/>
        <w:keepNext w:val="0"/>
        <w:tabs>
          <w:tab w:val="clear" w:pos="0"/>
          <w:tab w:val="left" w:pos="708"/>
        </w:tabs>
        <w:ind w:left="4248"/>
        <w:jc w:val="both"/>
        <w:rPr>
          <w:rFonts w:eastAsia="Times New Roman"/>
          <w:i w:val="0"/>
          <w:iCs w:val="0"/>
          <w:sz w:val="22"/>
          <w:szCs w:val="22"/>
          <w:u w:val="none"/>
          <w:lang w:val="es-CR"/>
        </w:rPr>
      </w:pPr>
      <w:r w:rsidRPr="00BB6114">
        <w:rPr>
          <w:rFonts w:eastAsia="Times New Roman"/>
          <w:i w:val="0"/>
          <w:iCs w:val="0"/>
          <w:sz w:val="22"/>
          <w:szCs w:val="22"/>
          <w:u w:val="none"/>
          <w:lang w:val="es-CR"/>
        </w:rPr>
        <w:t>Prosecretario General interino</w:t>
      </w:r>
    </w:p>
    <w:p w14:paraId="20E0CBFF" w14:textId="77777777" w:rsidR="004B07A6" w:rsidRPr="00BB6114" w:rsidRDefault="004B07A6" w:rsidP="00C44E55">
      <w:pPr>
        <w:tabs>
          <w:tab w:val="left" w:pos="3828"/>
          <w:tab w:val="left" w:pos="3969"/>
        </w:tabs>
        <w:ind w:left="708"/>
        <w:jc w:val="both"/>
        <w:rPr>
          <w:b/>
          <w:bCs/>
          <w:sz w:val="22"/>
          <w:szCs w:val="22"/>
        </w:rPr>
      </w:pPr>
      <w:r w:rsidRPr="00BB6114">
        <w:rPr>
          <w:b/>
          <w:bCs/>
          <w:sz w:val="22"/>
          <w:szCs w:val="22"/>
        </w:rPr>
        <w:tab/>
      </w:r>
      <w:r w:rsidRPr="00BB6114">
        <w:rPr>
          <w:b/>
          <w:bCs/>
          <w:sz w:val="22"/>
          <w:szCs w:val="22"/>
        </w:rPr>
        <w:tab/>
      </w:r>
      <w:r w:rsidRPr="00BB6114">
        <w:rPr>
          <w:b/>
          <w:bCs/>
          <w:sz w:val="22"/>
          <w:szCs w:val="22"/>
        </w:rPr>
        <w:tab/>
        <w:t>Secretaría General de la Corte</w:t>
      </w:r>
    </w:p>
    <w:p w14:paraId="4E849185" w14:textId="38679805" w:rsidR="009033DA" w:rsidRPr="00BB6114" w:rsidRDefault="00477DCD" w:rsidP="00C44E55">
      <w:pPr>
        <w:pStyle w:val="Ttulo51"/>
        <w:keepNext w:val="0"/>
        <w:tabs>
          <w:tab w:val="clear" w:pos="0"/>
        </w:tabs>
        <w:jc w:val="both"/>
        <w:rPr>
          <w:rFonts w:eastAsia="Times New Roman"/>
          <w:i w:val="0"/>
          <w:iCs w:val="0"/>
          <w:sz w:val="22"/>
          <w:szCs w:val="22"/>
          <w:u w:val="none"/>
          <w:shd w:val="clear" w:color="auto" w:fill="auto"/>
          <w:lang w:val="es-CR"/>
        </w:rPr>
      </w:pPr>
      <w:r w:rsidRPr="00BB6114">
        <w:rPr>
          <w:rFonts w:eastAsia="Times New Roman"/>
          <w:i w:val="0"/>
          <w:iCs w:val="0"/>
          <w:sz w:val="22"/>
          <w:szCs w:val="22"/>
          <w:u w:val="none"/>
          <w:shd w:val="clear" w:color="auto" w:fill="auto"/>
          <w:lang w:val="es-CR"/>
        </w:rPr>
        <w:t xml:space="preserve"> </w:t>
      </w:r>
    </w:p>
    <w:p w14:paraId="793FD746" w14:textId="21328202" w:rsidR="005D224C" w:rsidRPr="00BB6114" w:rsidRDefault="005D224C" w:rsidP="00C44E55">
      <w:pPr>
        <w:rPr>
          <w:sz w:val="22"/>
          <w:szCs w:val="22"/>
          <w:lang w:val="es-CR"/>
        </w:rPr>
      </w:pPr>
    </w:p>
    <w:p w14:paraId="29B237A8" w14:textId="77777777" w:rsidR="005D224C" w:rsidRPr="00BB6114" w:rsidRDefault="005D224C" w:rsidP="00C44E55">
      <w:pPr>
        <w:rPr>
          <w:sz w:val="22"/>
          <w:szCs w:val="22"/>
          <w:lang w:val="es-CR"/>
        </w:rPr>
      </w:pPr>
    </w:p>
    <w:p w14:paraId="73CF8C23" w14:textId="67CFAB21" w:rsidR="00C44E55" w:rsidRPr="00BB6114" w:rsidRDefault="00B46B14" w:rsidP="00BB6114">
      <w:pPr>
        <w:tabs>
          <w:tab w:val="left" w:pos="709"/>
          <w:tab w:val="left" w:pos="8080"/>
        </w:tabs>
        <w:jc w:val="both"/>
        <w:rPr>
          <w:sz w:val="22"/>
          <w:szCs w:val="22"/>
        </w:rPr>
      </w:pPr>
      <w:r w:rsidRPr="00BB6114">
        <w:rPr>
          <w:sz w:val="22"/>
          <w:szCs w:val="22"/>
        </w:rPr>
        <w:t>c</w:t>
      </w:r>
      <w:r w:rsidR="0029216A" w:rsidRPr="00BB6114">
        <w:rPr>
          <w:sz w:val="22"/>
          <w:szCs w:val="22"/>
        </w:rPr>
        <w:t>:</w:t>
      </w:r>
      <w:r w:rsidR="009033DA" w:rsidRPr="00BB6114">
        <w:rPr>
          <w:sz w:val="22"/>
          <w:szCs w:val="22"/>
        </w:rPr>
        <w:t xml:space="preserve"> </w:t>
      </w:r>
      <w:r w:rsidR="0017644D" w:rsidRPr="00BB6114">
        <w:rPr>
          <w:sz w:val="22"/>
          <w:szCs w:val="22"/>
        </w:rPr>
        <w:tab/>
      </w:r>
      <w:r w:rsidR="00C44E55" w:rsidRPr="00BB6114">
        <w:rPr>
          <w:rFonts w:eastAsia="Calibri"/>
          <w:sz w:val="22"/>
          <w:szCs w:val="22"/>
          <w:lang w:val="es-CR" w:eastAsia="en-US"/>
        </w:rPr>
        <w:t>Comisión de la Jurisdicción Penal</w:t>
      </w:r>
    </w:p>
    <w:p w14:paraId="449B3E73" w14:textId="77777777" w:rsidR="00BB6114" w:rsidRPr="00BB6114" w:rsidRDefault="00BB6114" w:rsidP="00BB6114">
      <w:pPr>
        <w:jc w:val="both"/>
        <w:rPr>
          <w:sz w:val="22"/>
          <w:szCs w:val="22"/>
        </w:rPr>
      </w:pPr>
      <w:r w:rsidRPr="00BB6114">
        <w:rPr>
          <w:sz w:val="22"/>
          <w:szCs w:val="22"/>
        </w:rPr>
        <w:tab/>
      </w:r>
      <w:r w:rsidRPr="00BB6114">
        <w:rPr>
          <w:sz w:val="22"/>
          <w:szCs w:val="22"/>
          <w:lang w:eastAsia="es-CR"/>
        </w:rPr>
        <w:t>Juzgado Penal del Primer Circuito Judicial de la Zona Sur</w:t>
      </w:r>
    </w:p>
    <w:p w14:paraId="12B78930" w14:textId="77777777" w:rsidR="00BB6114" w:rsidRPr="00BB6114" w:rsidRDefault="00BB6114" w:rsidP="00BB6114">
      <w:pPr>
        <w:ind w:left="708"/>
        <w:jc w:val="both"/>
        <w:rPr>
          <w:sz w:val="22"/>
          <w:szCs w:val="22"/>
        </w:rPr>
      </w:pPr>
      <w:r w:rsidRPr="00BB6114">
        <w:rPr>
          <w:sz w:val="22"/>
          <w:szCs w:val="22"/>
          <w:lang w:eastAsia="es-CR"/>
        </w:rPr>
        <w:t>Juzgado Penal del Tercer Circuito Judicial de San José</w:t>
      </w:r>
    </w:p>
    <w:p w14:paraId="2616ADE3" w14:textId="77777777" w:rsidR="00BB6114" w:rsidRPr="00BB6114" w:rsidRDefault="00BB6114" w:rsidP="00BB6114">
      <w:pPr>
        <w:ind w:left="708"/>
        <w:jc w:val="both"/>
        <w:rPr>
          <w:sz w:val="22"/>
          <w:szCs w:val="22"/>
        </w:rPr>
      </w:pPr>
      <w:r w:rsidRPr="00BB6114">
        <w:rPr>
          <w:sz w:val="22"/>
          <w:szCs w:val="22"/>
          <w:lang w:eastAsia="es-CR"/>
        </w:rPr>
        <w:t>Juzgado Penal del Primer Circuito Judicial de Alajuela</w:t>
      </w:r>
    </w:p>
    <w:p w14:paraId="4F19A0D3"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Alajuela</w:t>
      </w:r>
    </w:p>
    <w:p w14:paraId="253BA3CF" w14:textId="77777777" w:rsidR="00BB6114" w:rsidRPr="00BB6114" w:rsidRDefault="00BB6114" w:rsidP="00BB6114">
      <w:pPr>
        <w:ind w:left="708"/>
        <w:jc w:val="both"/>
        <w:rPr>
          <w:sz w:val="22"/>
          <w:szCs w:val="22"/>
        </w:rPr>
      </w:pPr>
      <w:r w:rsidRPr="00BB6114">
        <w:rPr>
          <w:sz w:val="22"/>
          <w:szCs w:val="22"/>
          <w:lang w:eastAsia="es-CR"/>
        </w:rPr>
        <w:t>Juzgado Penal de Cartago</w:t>
      </w:r>
    </w:p>
    <w:p w14:paraId="7C07F7EA" w14:textId="77777777" w:rsidR="00BB6114" w:rsidRPr="00BB6114" w:rsidRDefault="00BB6114" w:rsidP="00BB6114">
      <w:pPr>
        <w:ind w:left="708"/>
        <w:jc w:val="both"/>
        <w:rPr>
          <w:sz w:val="22"/>
          <w:szCs w:val="22"/>
        </w:rPr>
      </w:pPr>
      <w:r w:rsidRPr="00BB6114">
        <w:rPr>
          <w:sz w:val="22"/>
          <w:szCs w:val="22"/>
          <w:lang w:eastAsia="es-CR"/>
        </w:rPr>
        <w:t>Juzgado Penal de Heredia</w:t>
      </w:r>
    </w:p>
    <w:p w14:paraId="58BEC34B" w14:textId="77777777" w:rsidR="00BB6114" w:rsidRPr="00BB6114" w:rsidRDefault="00BB6114" w:rsidP="00BB6114">
      <w:pPr>
        <w:ind w:left="708"/>
        <w:jc w:val="both"/>
        <w:rPr>
          <w:sz w:val="22"/>
          <w:szCs w:val="22"/>
        </w:rPr>
      </w:pPr>
      <w:r w:rsidRPr="00BB6114">
        <w:rPr>
          <w:sz w:val="22"/>
          <w:szCs w:val="22"/>
          <w:lang w:eastAsia="es-CR"/>
        </w:rPr>
        <w:t>Juzgado Penal de Puntarenas</w:t>
      </w:r>
    </w:p>
    <w:p w14:paraId="2956F4AE"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San José</w:t>
      </w:r>
    </w:p>
    <w:p w14:paraId="07F58849" w14:textId="77777777" w:rsidR="00BB6114" w:rsidRPr="00BB6114" w:rsidRDefault="00BB6114" w:rsidP="00BB6114">
      <w:pPr>
        <w:ind w:left="708"/>
        <w:jc w:val="both"/>
        <w:rPr>
          <w:sz w:val="22"/>
          <w:szCs w:val="22"/>
        </w:rPr>
      </w:pPr>
      <w:r w:rsidRPr="00BB6114">
        <w:rPr>
          <w:sz w:val="22"/>
          <w:szCs w:val="22"/>
          <w:lang w:eastAsia="es-CR"/>
        </w:rPr>
        <w:t>Juzgado Penal del Primer Circuito Judicial de la Zona Atlántica</w:t>
      </w:r>
    </w:p>
    <w:p w14:paraId="717A2086" w14:textId="77777777" w:rsidR="00BB6114" w:rsidRPr="00BB6114" w:rsidRDefault="00BB6114" w:rsidP="00BB6114">
      <w:pPr>
        <w:ind w:left="708"/>
        <w:jc w:val="both"/>
        <w:rPr>
          <w:sz w:val="22"/>
          <w:szCs w:val="22"/>
        </w:rPr>
      </w:pPr>
      <w:r w:rsidRPr="00BB6114">
        <w:rPr>
          <w:sz w:val="22"/>
          <w:szCs w:val="22"/>
          <w:lang w:eastAsia="es-CR"/>
        </w:rPr>
        <w:t>Juzgado Penal de Pococí Guácimo</w:t>
      </w:r>
    </w:p>
    <w:p w14:paraId="753EA3DF" w14:textId="77777777" w:rsidR="00BB6114" w:rsidRPr="00BB6114" w:rsidRDefault="00BB6114" w:rsidP="00BB6114">
      <w:pPr>
        <w:ind w:left="708"/>
        <w:jc w:val="both"/>
        <w:rPr>
          <w:sz w:val="22"/>
          <w:szCs w:val="22"/>
        </w:rPr>
      </w:pPr>
      <w:r w:rsidRPr="00BB6114">
        <w:rPr>
          <w:sz w:val="22"/>
          <w:szCs w:val="22"/>
          <w:lang w:eastAsia="es-CR"/>
        </w:rPr>
        <w:t>Juzgado Penal de Hatillo</w:t>
      </w:r>
    </w:p>
    <w:p w14:paraId="7F219120" w14:textId="77777777" w:rsidR="00BB6114" w:rsidRPr="00BB6114" w:rsidRDefault="00BB6114" w:rsidP="00BB6114">
      <w:pPr>
        <w:ind w:left="708"/>
        <w:jc w:val="both"/>
        <w:rPr>
          <w:sz w:val="22"/>
          <w:szCs w:val="22"/>
        </w:rPr>
      </w:pPr>
      <w:r w:rsidRPr="00BB6114">
        <w:rPr>
          <w:sz w:val="22"/>
          <w:szCs w:val="22"/>
          <w:lang w:eastAsia="es-CR"/>
        </w:rPr>
        <w:t>Juzgado Penal de Puriscal</w:t>
      </w:r>
    </w:p>
    <w:p w14:paraId="45C98737" w14:textId="77777777" w:rsidR="00BB6114" w:rsidRPr="00BB6114" w:rsidRDefault="00BB6114" w:rsidP="00BB6114">
      <w:pPr>
        <w:ind w:left="708"/>
        <w:jc w:val="both"/>
        <w:rPr>
          <w:sz w:val="22"/>
          <w:szCs w:val="22"/>
        </w:rPr>
      </w:pPr>
      <w:r w:rsidRPr="00BB6114">
        <w:rPr>
          <w:sz w:val="22"/>
          <w:szCs w:val="22"/>
          <w:lang w:eastAsia="es-CR"/>
        </w:rPr>
        <w:t>Juzgado Penal de Pavas</w:t>
      </w:r>
    </w:p>
    <w:p w14:paraId="5F5515EE" w14:textId="77777777" w:rsidR="00BB6114" w:rsidRPr="00BB6114" w:rsidRDefault="00BB6114" w:rsidP="00BB6114">
      <w:pPr>
        <w:ind w:left="708"/>
        <w:jc w:val="both"/>
        <w:rPr>
          <w:sz w:val="22"/>
          <w:szCs w:val="22"/>
        </w:rPr>
      </w:pPr>
      <w:r w:rsidRPr="00BB6114">
        <w:rPr>
          <w:sz w:val="22"/>
          <w:szCs w:val="22"/>
          <w:lang w:eastAsia="es-CR"/>
        </w:rPr>
        <w:t>Juzgado Penal del Primer Circuito Judicial de San José</w:t>
      </w:r>
    </w:p>
    <w:p w14:paraId="5E373A34" w14:textId="77777777" w:rsidR="00BB6114" w:rsidRPr="00BB6114" w:rsidRDefault="00BB6114" w:rsidP="00BB6114">
      <w:pPr>
        <w:ind w:firstLine="708"/>
        <w:jc w:val="both"/>
        <w:rPr>
          <w:sz w:val="22"/>
          <w:szCs w:val="22"/>
        </w:rPr>
      </w:pPr>
      <w:r w:rsidRPr="00BB6114">
        <w:rPr>
          <w:sz w:val="22"/>
          <w:szCs w:val="22"/>
          <w:lang w:eastAsia="es-CR"/>
        </w:rPr>
        <w:t>Juzgado Penal de turno extraordinario de San José</w:t>
      </w:r>
    </w:p>
    <w:p w14:paraId="07C0C891" w14:textId="77777777" w:rsidR="00BB6114" w:rsidRPr="00BB6114" w:rsidRDefault="00BB6114" w:rsidP="00BB6114">
      <w:pPr>
        <w:ind w:left="708"/>
        <w:jc w:val="both"/>
        <w:rPr>
          <w:sz w:val="22"/>
          <w:szCs w:val="22"/>
        </w:rPr>
      </w:pPr>
      <w:r w:rsidRPr="00BB6114">
        <w:rPr>
          <w:sz w:val="22"/>
          <w:szCs w:val="22"/>
          <w:lang w:eastAsia="es-CR"/>
        </w:rPr>
        <w:t>Juzgado Penal de Golfito</w:t>
      </w:r>
    </w:p>
    <w:p w14:paraId="09DB16D4" w14:textId="77777777" w:rsidR="00BB6114" w:rsidRPr="00BB6114" w:rsidRDefault="00BB6114" w:rsidP="00BB6114">
      <w:pPr>
        <w:ind w:left="708"/>
        <w:jc w:val="both"/>
        <w:rPr>
          <w:sz w:val="22"/>
          <w:szCs w:val="22"/>
        </w:rPr>
      </w:pPr>
      <w:r w:rsidRPr="00BB6114">
        <w:rPr>
          <w:sz w:val="22"/>
          <w:szCs w:val="22"/>
          <w:lang w:eastAsia="es-CR"/>
        </w:rPr>
        <w:t>Juzgado Penal de Osa</w:t>
      </w:r>
    </w:p>
    <w:p w14:paraId="350786AD"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la Zona Sur</w:t>
      </w:r>
    </w:p>
    <w:p w14:paraId="7CC67582" w14:textId="77777777" w:rsidR="00BB6114" w:rsidRPr="00BB6114" w:rsidRDefault="00BB6114" w:rsidP="00BB6114">
      <w:pPr>
        <w:ind w:left="708"/>
        <w:jc w:val="both"/>
        <w:rPr>
          <w:sz w:val="22"/>
          <w:szCs w:val="22"/>
        </w:rPr>
      </w:pPr>
      <w:r w:rsidRPr="00BB6114">
        <w:rPr>
          <w:sz w:val="22"/>
          <w:szCs w:val="22"/>
          <w:lang w:eastAsia="es-CR"/>
        </w:rPr>
        <w:t>Juzgado Penal de Grecia</w:t>
      </w:r>
    </w:p>
    <w:p w14:paraId="6496F42F" w14:textId="77777777" w:rsidR="00BB6114" w:rsidRPr="00BB6114" w:rsidRDefault="00BB6114" w:rsidP="00BB6114">
      <w:pPr>
        <w:ind w:left="708"/>
        <w:jc w:val="both"/>
        <w:rPr>
          <w:sz w:val="22"/>
          <w:szCs w:val="22"/>
        </w:rPr>
      </w:pPr>
      <w:r w:rsidRPr="00BB6114">
        <w:rPr>
          <w:sz w:val="22"/>
          <w:szCs w:val="22"/>
          <w:lang w:eastAsia="es-CR"/>
        </w:rPr>
        <w:t>Juzgado Penal del Tercer Circuito Judicial de Alajuela (San Ramón)</w:t>
      </w:r>
    </w:p>
    <w:p w14:paraId="0E22A7F0" w14:textId="77777777" w:rsidR="00BB6114" w:rsidRPr="00BB6114" w:rsidRDefault="00BB6114" w:rsidP="00BB6114">
      <w:pPr>
        <w:ind w:left="708"/>
        <w:jc w:val="both"/>
        <w:rPr>
          <w:sz w:val="22"/>
          <w:szCs w:val="22"/>
        </w:rPr>
      </w:pPr>
      <w:r w:rsidRPr="00BB6114">
        <w:rPr>
          <w:sz w:val="22"/>
          <w:szCs w:val="22"/>
          <w:lang w:eastAsia="es-CR"/>
        </w:rPr>
        <w:t>Juzgado Penal de Turrialba</w:t>
      </w:r>
    </w:p>
    <w:p w14:paraId="62915523" w14:textId="77777777" w:rsidR="00BB6114" w:rsidRPr="00BB6114" w:rsidRDefault="00BB6114" w:rsidP="00BB6114">
      <w:pPr>
        <w:ind w:left="708"/>
        <w:jc w:val="both"/>
        <w:rPr>
          <w:sz w:val="22"/>
          <w:szCs w:val="22"/>
        </w:rPr>
      </w:pPr>
      <w:r w:rsidRPr="00BB6114">
        <w:rPr>
          <w:sz w:val="22"/>
          <w:szCs w:val="22"/>
          <w:lang w:eastAsia="es-CR"/>
        </w:rPr>
        <w:t>Juzgado Penal del Primer Circuito Judicial de Guanacaste</w:t>
      </w:r>
    </w:p>
    <w:p w14:paraId="7C7C0D55" w14:textId="77777777" w:rsidR="00BB6114" w:rsidRPr="00BB6114" w:rsidRDefault="00BB6114" w:rsidP="00BB6114">
      <w:pPr>
        <w:ind w:left="708"/>
        <w:jc w:val="both"/>
        <w:rPr>
          <w:sz w:val="22"/>
          <w:szCs w:val="22"/>
        </w:rPr>
      </w:pPr>
      <w:r w:rsidRPr="00BB6114">
        <w:rPr>
          <w:sz w:val="22"/>
          <w:szCs w:val="22"/>
          <w:lang w:eastAsia="es-CR"/>
        </w:rPr>
        <w:t>Juzgado Penal de Cañas</w:t>
      </w:r>
    </w:p>
    <w:p w14:paraId="3E186C1E"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Guanacaste</w:t>
      </w:r>
    </w:p>
    <w:p w14:paraId="49F886A7" w14:textId="77777777" w:rsidR="00BB6114" w:rsidRPr="00BB6114" w:rsidRDefault="00BB6114" w:rsidP="00BB6114">
      <w:pPr>
        <w:ind w:left="708"/>
        <w:jc w:val="both"/>
        <w:rPr>
          <w:sz w:val="22"/>
          <w:szCs w:val="22"/>
        </w:rPr>
      </w:pPr>
      <w:r w:rsidRPr="00BB6114">
        <w:rPr>
          <w:sz w:val="22"/>
          <w:szCs w:val="22"/>
          <w:lang w:eastAsia="es-CR"/>
        </w:rPr>
        <w:t>Juzgado Penal Santa Cruz</w:t>
      </w:r>
    </w:p>
    <w:p w14:paraId="5E5280A5" w14:textId="77777777" w:rsidR="00BB6114" w:rsidRPr="00BB6114" w:rsidRDefault="00BB6114" w:rsidP="00BB6114">
      <w:pPr>
        <w:ind w:left="708"/>
        <w:jc w:val="both"/>
        <w:rPr>
          <w:sz w:val="22"/>
          <w:szCs w:val="22"/>
        </w:rPr>
      </w:pPr>
      <w:r w:rsidRPr="00BB6114">
        <w:rPr>
          <w:sz w:val="22"/>
          <w:szCs w:val="22"/>
          <w:lang w:eastAsia="es-CR"/>
        </w:rPr>
        <w:t>Juzgado Penal de la Unión</w:t>
      </w:r>
    </w:p>
    <w:p w14:paraId="1E1E1AD3" w14:textId="77777777" w:rsidR="00BB6114" w:rsidRPr="00BB6114" w:rsidRDefault="00BB6114" w:rsidP="00BB6114">
      <w:pPr>
        <w:ind w:left="708"/>
        <w:jc w:val="both"/>
        <w:rPr>
          <w:sz w:val="22"/>
          <w:szCs w:val="22"/>
        </w:rPr>
      </w:pPr>
      <w:r w:rsidRPr="00BB6114">
        <w:rPr>
          <w:sz w:val="22"/>
          <w:szCs w:val="22"/>
          <w:lang w:eastAsia="es-CR"/>
        </w:rPr>
        <w:t>Juzgado Penal de Siquirres</w:t>
      </w:r>
    </w:p>
    <w:p w14:paraId="03F7E52D" w14:textId="77777777" w:rsidR="00BB6114" w:rsidRPr="00BB6114" w:rsidRDefault="00BB6114" w:rsidP="00BB6114">
      <w:pPr>
        <w:ind w:left="708"/>
        <w:jc w:val="both"/>
        <w:rPr>
          <w:sz w:val="22"/>
          <w:szCs w:val="22"/>
        </w:rPr>
      </w:pPr>
      <w:r w:rsidRPr="00BB6114">
        <w:rPr>
          <w:sz w:val="22"/>
          <w:szCs w:val="22"/>
          <w:lang w:eastAsia="es-CR"/>
        </w:rPr>
        <w:t>Juzgado Penal de Garabito</w:t>
      </w:r>
    </w:p>
    <w:p w14:paraId="581F9EA0" w14:textId="77777777" w:rsidR="00BB6114" w:rsidRPr="00BB6114" w:rsidRDefault="00BB6114" w:rsidP="00BB6114">
      <w:pPr>
        <w:ind w:left="708"/>
        <w:jc w:val="both"/>
        <w:rPr>
          <w:sz w:val="22"/>
          <w:szCs w:val="22"/>
        </w:rPr>
      </w:pPr>
      <w:r w:rsidRPr="00BB6114">
        <w:rPr>
          <w:sz w:val="22"/>
          <w:szCs w:val="22"/>
          <w:lang w:eastAsia="es-CR"/>
        </w:rPr>
        <w:t>Juzgado Penal de Talamanca</w:t>
      </w:r>
    </w:p>
    <w:p w14:paraId="50155191" w14:textId="77777777" w:rsidR="00BB6114" w:rsidRPr="00BB6114" w:rsidRDefault="00BB6114" w:rsidP="00BB6114">
      <w:pPr>
        <w:ind w:left="708"/>
        <w:jc w:val="both"/>
        <w:rPr>
          <w:sz w:val="22"/>
          <w:szCs w:val="22"/>
        </w:rPr>
      </w:pPr>
      <w:r w:rsidRPr="00BB6114">
        <w:rPr>
          <w:sz w:val="22"/>
          <w:szCs w:val="22"/>
          <w:lang w:eastAsia="es-CR"/>
        </w:rPr>
        <w:t>Juzgado Penal de Upala</w:t>
      </w:r>
    </w:p>
    <w:p w14:paraId="5CE701AA" w14:textId="77777777" w:rsidR="00BB6114" w:rsidRPr="00BB6114" w:rsidRDefault="00BB6114" w:rsidP="00BB6114">
      <w:pPr>
        <w:ind w:left="708"/>
        <w:jc w:val="both"/>
        <w:rPr>
          <w:sz w:val="22"/>
          <w:szCs w:val="22"/>
        </w:rPr>
      </w:pPr>
      <w:r w:rsidRPr="00BB6114">
        <w:rPr>
          <w:sz w:val="22"/>
          <w:szCs w:val="22"/>
          <w:lang w:eastAsia="es-CR"/>
        </w:rPr>
        <w:t>Juzgado Penal de Buenos Aires</w:t>
      </w:r>
    </w:p>
    <w:p w14:paraId="2537B65E" w14:textId="77777777" w:rsidR="00BB6114" w:rsidRPr="00BB6114" w:rsidRDefault="00BB6114" w:rsidP="00BB6114">
      <w:pPr>
        <w:ind w:left="708"/>
        <w:jc w:val="both"/>
        <w:rPr>
          <w:sz w:val="22"/>
          <w:szCs w:val="22"/>
        </w:rPr>
      </w:pPr>
      <w:r w:rsidRPr="00BB6114">
        <w:rPr>
          <w:sz w:val="22"/>
          <w:szCs w:val="22"/>
          <w:lang w:eastAsia="es-CR"/>
        </w:rPr>
        <w:t>Juzgado Penal de trámite de flagrancias del Segundo Circuito Judicial de San José</w:t>
      </w:r>
    </w:p>
    <w:p w14:paraId="655C054B"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Alajuela, Sede la Fortuna</w:t>
      </w:r>
    </w:p>
    <w:p w14:paraId="16440396" w14:textId="77777777" w:rsidR="00BB6114" w:rsidRPr="00BB6114" w:rsidRDefault="00BB6114" w:rsidP="00BB6114">
      <w:pPr>
        <w:ind w:left="708"/>
        <w:jc w:val="both"/>
        <w:rPr>
          <w:sz w:val="22"/>
          <w:szCs w:val="22"/>
        </w:rPr>
      </w:pPr>
      <w:r w:rsidRPr="00BB6114">
        <w:rPr>
          <w:sz w:val="22"/>
          <w:szCs w:val="22"/>
          <w:lang w:eastAsia="es-CR"/>
        </w:rPr>
        <w:t>Juzgado Penal del Primer Circuito Judicial de Alajuela, Sede Atenas</w:t>
      </w:r>
    </w:p>
    <w:p w14:paraId="4A4A5633" w14:textId="77777777" w:rsidR="00BB6114" w:rsidRPr="00BB6114" w:rsidRDefault="00BB6114" w:rsidP="00BB6114">
      <w:pPr>
        <w:ind w:left="708"/>
        <w:jc w:val="both"/>
        <w:rPr>
          <w:sz w:val="22"/>
          <w:szCs w:val="22"/>
        </w:rPr>
      </w:pPr>
      <w:r w:rsidRPr="00BB6114">
        <w:rPr>
          <w:sz w:val="22"/>
          <w:szCs w:val="22"/>
          <w:lang w:eastAsia="es-CR"/>
        </w:rPr>
        <w:t>Juzgado Penal de Coto Brus</w:t>
      </w:r>
    </w:p>
    <w:p w14:paraId="20D9D206" w14:textId="77777777" w:rsidR="00BB6114" w:rsidRPr="00BB6114" w:rsidRDefault="00BB6114" w:rsidP="00BB6114">
      <w:pPr>
        <w:ind w:left="708"/>
        <w:jc w:val="both"/>
        <w:rPr>
          <w:sz w:val="22"/>
          <w:szCs w:val="22"/>
        </w:rPr>
      </w:pPr>
      <w:r w:rsidRPr="00BB6114">
        <w:rPr>
          <w:sz w:val="22"/>
          <w:szCs w:val="22"/>
          <w:lang w:eastAsia="es-CR"/>
        </w:rPr>
        <w:t>Juzgado Penal del Segundo Circuito Judicial de Alajuela, Sede los Chiles</w:t>
      </w:r>
    </w:p>
    <w:p w14:paraId="5F5AEE72" w14:textId="77777777" w:rsidR="00BB6114" w:rsidRPr="00BB6114" w:rsidRDefault="00BB6114" w:rsidP="00BB6114">
      <w:pPr>
        <w:ind w:left="708"/>
        <w:jc w:val="both"/>
        <w:rPr>
          <w:sz w:val="22"/>
          <w:szCs w:val="22"/>
        </w:rPr>
      </w:pPr>
      <w:r w:rsidRPr="00BB6114">
        <w:rPr>
          <w:sz w:val="22"/>
          <w:szCs w:val="22"/>
          <w:lang w:eastAsia="es-CR"/>
        </w:rPr>
        <w:t>Juzgado Penal de turno extraordinario, Sede del Primer Circuito Judicial de San José</w:t>
      </w:r>
    </w:p>
    <w:p w14:paraId="3E7A6315" w14:textId="77777777" w:rsidR="00BB6114" w:rsidRPr="00BB6114" w:rsidRDefault="00BB6114" w:rsidP="00BB6114">
      <w:pPr>
        <w:ind w:left="708"/>
        <w:jc w:val="both"/>
        <w:rPr>
          <w:sz w:val="22"/>
          <w:szCs w:val="22"/>
        </w:rPr>
      </w:pPr>
      <w:r w:rsidRPr="00BB6114">
        <w:rPr>
          <w:sz w:val="22"/>
          <w:szCs w:val="22"/>
          <w:lang w:eastAsia="es-CR"/>
        </w:rPr>
        <w:t>Juzgado Penal de Puntarenas, Sede Cóbano</w:t>
      </w:r>
    </w:p>
    <w:p w14:paraId="7837E408" w14:textId="77777777" w:rsidR="00BB6114" w:rsidRPr="00BB6114" w:rsidRDefault="00BB6114" w:rsidP="00BB6114">
      <w:pPr>
        <w:ind w:left="708"/>
        <w:jc w:val="both"/>
        <w:rPr>
          <w:sz w:val="22"/>
          <w:szCs w:val="22"/>
        </w:rPr>
      </w:pPr>
      <w:r w:rsidRPr="00BB6114">
        <w:rPr>
          <w:sz w:val="22"/>
          <w:szCs w:val="22"/>
          <w:lang w:eastAsia="es-CR"/>
        </w:rPr>
        <w:t>Juzgado Penal de San Joaquín de Flores</w:t>
      </w:r>
    </w:p>
    <w:p w14:paraId="13340B15" w14:textId="77777777" w:rsidR="00BB6114" w:rsidRPr="00BB6114" w:rsidRDefault="00BB6114" w:rsidP="00BB6114">
      <w:pPr>
        <w:ind w:left="708"/>
        <w:jc w:val="both"/>
        <w:rPr>
          <w:sz w:val="22"/>
          <w:szCs w:val="22"/>
        </w:rPr>
      </w:pPr>
      <w:r w:rsidRPr="00BB6114">
        <w:rPr>
          <w:sz w:val="22"/>
          <w:szCs w:val="22"/>
          <w:lang w:eastAsia="es-CR"/>
        </w:rPr>
        <w:t>Juzgado Penal de Quepos</w:t>
      </w:r>
    </w:p>
    <w:p w14:paraId="4E99E7FD" w14:textId="77777777" w:rsidR="00BB6114" w:rsidRPr="00BB6114" w:rsidRDefault="00BB6114" w:rsidP="00BB6114">
      <w:pPr>
        <w:ind w:left="708"/>
        <w:jc w:val="both"/>
        <w:rPr>
          <w:sz w:val="22"/>
          <w:szCs w:val="22"/>
          <w:lang w:eastAsia="es-CR"/>
        </w:rPr>
      </w:pPr>
      <w:r w:rsidRPr="00BB6114">
        <w:rPr>
          <w:sz w:val="22"/>
          <w:szCs w:val="22"/>
          <w:lang w:eastAsia="es-CR"/>
        </w:rPr>
        <w:t>Juzgado Penal de Batan</w:t>
      </w:r>
    </w:p>
    <w:p w14:paraId="0165BA11" w14:textId="77777777" w:rsidR="00BB6114" w:rsidRPr="00BB6114" w:rsidRDefault="00BB6114" w:rsidP="00BB6114">
      <w:pPr>
        <w:ind w:left="708"/>
        <w:jc w:val="both"/>
        <w:rPr>
          <w:sz w:val="22"/>
          <w:szCs w:val="22"/>
        </w:rPr>
      </w:pPr>
      <w:r w:rsidRPr="00BB6114">
        <w:rPr>
          <w:sz w:val="22"/>
          <w:szCs w:val="22"/>
          <w:lang w:eastAsia="es-CR"/>
        </w:rPr>
        <w:t>Juzgado Penal de Sarapiquí</w:t>
      </w:r>
    </w:p>
    <w:p w14:paraId="7ACC0466" w14:textId="396E8F18" w:rsidR="00FF7585" w:rsidRPr="00BB6114" w:rsidRDefault="00C44E55" w:rsidP="00BB6114">
      <w:pPr>
        <w:tabs>
          <w:tab w:val="left" w:pos="709"/>
          <w:tab w:val="left" w:pos="8080"/>
        </w:tabs>
        <w:jc w:val="both"/>
        <w:rPr>
          <w:sz w:val="22"/>
          <w:szCs w:val="22"/>
        </w:rPr>
      </w:pPr>
      <w:r w:rsidRPr="00BB6114">
        <w:rPr>
          <w:sz w:val="22"/>
          <w:szCs w:val="22"/>
        </w:rPr>
        <w:tab/>
      </w:r>
      <w:r w:rsidR="00641DCC" w:rsidRPr="00BB6114">
        <w:rPr>
          <w:sz w:val="22"/>
          <w:szCs w:val="22"/>
        </w:rPr>
        <w:t xml:space="preserve">Diligencias / Refs: </w:t>
      </w:r>
      <w:r w:rsidR="0029216A" w:rsidRPr="00BB6114">
        <w:rPr>
          <w:sz w:val="22"/>
          <w:szCs w:val="22"/>
        </w:rPr>
        <w:t>(</w:t>
      </w:r>
      <w:r w:rsidRPr="00BB6114">
        <w:rPr>
          <w:rFonts w:eastAsia="Calibri"/>
          <w:b/>
          <w:bCs/>
          <w:sz w:val="22"/>
          <w:szCs w:val="22"/>
          <w:lang w:val="es-CR" w:eastAsia="en-US"/>
        </w:rPr>
        <w:t>3866-2021</w:t>
      </w:r>
      <w:r w:rsidR="0029216A" w:rsidRPr="00BB6114">
        <w:rPr>
          <w:sz w:val="22"/>
          <w:szCs w:val="22"/>
        </w:rPr>
        <w:t xml:space="preserve">) </w:t>
      </w:r>
    </w:p>
    <w:p w14:paraId="2B426B24" w14:textId="7D7BA92F" w:rsidR="009F45D2" w:rsidRPr="00BB6114" w:rsidRDefault="00305A56" w:rsidP="00BB6114">
      <w:pPr>
        <w:ind w:firstLine="708"/>
        <w:jc w:val="both"/>
        <w:rPr>
          <w:color w:val="7F7F7F" w:themeColor="text1" w:themeTint="80"/>
          <w:sz w:val="22"/>
          <w:szCs w:val="22"/>
        </w:rPr>
      </w:pPr>
      <w:r w:rsidRPr="00BB6114">
        <w:rPr>
          <w:color w:val="7F7F7F" w:themeColor="text1" w:themeTint="80"/>
          <w:sz w:val="22"/>
          <w:szCs w:val="22"/>
        </w:rPr>
        <w:t>Iquesada</w:t>
      </w:r>
      <w:r w:rsidR="00E34214" w:rsidRPr="00BB6114">
        <w:rPr>
          <w:color w:val="7F7F7F" w:themeColor="text1" w:themeTint="80"/>
          <w:sz w:val="22"/>
          <w:szCs w:val="22"/>
        </w:rPr>
        <w:t>c</w:t>
      </w:r>
    </w:p>
    <w:sectPr w:rsidR="009F45D2" w:rsidRPr="00BB6114" w:rsidSect="00105DB1">
      <w:headerReference w:type="default" r:id="rId19"/>
      <w:footerReference w:type="default" r:id="rId20"/>
      <w:footnotePr>
        <w:pos w:val="beneathText"/>
      </w:footnotePr>
      <w:pgSz w:w="12240" w:h="15840"/>
      <w:pgMar w:top="1671" w:right="1418" w:bottom="1843" w:left="1417" w:header="142" w:footer="3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1F3330" w14:textId="77777777" w:rsidR="0077142C" w:rsidRDefault="0077142C">
      <w:r>
        <w:separator/>
      </w:r>
    </w:p>
  </w:endnote>
  <w:endnote w:type="continuationSeparator" w:id="0">
    <w:p w14:paraId="33C5C3DD" w14:textId="77777777" w:rsidR="0077142C" w:rsidRDefault="00771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Roman">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Liberation Mono">
    <w:altName w:val="Calibri"/>
    <w:panose1 w:val="02070409020205020404"/>
    <w:charset w:val="00"/>
    <w:family w:val="modern"/>
    <w:pitch w:val="fixed"/>
    <w:sig w:usb0="E0000AFF" w:usb1="400078FF" w:usb2="00000001" w:usb3="00000000" w:csb0="000001BF" w:csb1="00000000"/>
  </w:font>
  <w:font w:name="font337">
    <w:altName w:val="Calibri"/>
    <w:charset w:val="00"/>
    <w:family w:val="auto"/>
    <w:pitch w:val="variable"/>
  </w:font>
  <w:font w:name="font346">
    <w:altName w:val="Calibri"/>
    <w:charset w:val="00"/>
    <w:family w:val="auto"/>
    <w:pitch w:val="variable"/>
  </w:font>
  <w:font w:name="font336">
    <w:altName w:val="Calibri"/>
    <w:charset w:val="00"/>
    <w:family w:val="auto"/>
    <w:pitch w:val="variable"/>
  </w:font>
  <w:font w:name="font612">
    <w:altName w:val="Calibri"/>
    <w:charset w:val="00"/>
    <w:family w:val="auto"/>
    <w:pitch w:val="variable"/>
  </w:font>
  <w:font w:name="Calibri Light">
    <w:panose1 w:val="020F03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Nimbus Roman No9 L">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A00002AF" w:usb1="400078FB" w:usb2="00000000" w:usb3="00000000" w:csb0="0000009F" w:csb1="00000000"/>
  </w:font>
  <w:font w:name="AvantGardeITCbyBT-Book">
    <w:altName w:val="Times New Roman"/>
    <w:charset w:val="00"/>
    <w:family w:val="auto"/>
    <w:pitch w:val="default"/>
  </w:font>
  <w:font w:name="Cooper Md BT">
    <w:altName w:val="Bookman Old Style"/>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hnschrift Light">
    <w:panose1 w:val="020B0502040204020203"/>
    <w:charset w:val="00"/>
    <w:family w:val="swiss"/>
    <w:pitch w:val="variable"/>
    <w:sig w:usb0="A00002C7" w:usb1="00000002" w:usb2="00000000" w:usb3="00000000" w:csb0="000001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EED5F" w14:textId="77777777" w:rsidR="00C44E55" w:rsidRDefault="00C44E55">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2295-3007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Apdo: 1-1003 San José</w:t>
    </w:r>
  </w:p>
  <w:p w14:paraId="06754396" w14:textId="77777777" w:rsidR="00C44E55" w:rsidRDefault="00C44E55">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BAE7E86" w14:textId="77777777" w:rsidR="00C44E55" w:rsidRDefault="00C44E55">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4C360" w14:textId="77777777" w:rsidR="0077142C" w:rsidRDefault="0077142C">
      <w:r>
        <w:separator/>
      </w:r>
    </w:p>
  </w:footnote>
  <w:footnote w:type="continuationSeparator" w:id="0">
    <w:p w14:paraId="14C838B3" w14:textId="77777777" w:rsidR="0077142C" w:rsidRDefault="0077142C">
      <w:r>
        <w:continuationSeparator/>
      </w:r>
    </w:p>
  </w:footnote>
  <w:footnote w:id="1">
    <w:p w14:paraId="08874D4A" w14:textId="77777777" w:rsidR="00C44E55" w:rsidRDefault="00C44E55" w:rsidP="00C44E55">
      <w:pPr>
        <w:pStyle w:val="Textonotapie"/>
        <w:jc w:val="both"/>
        <w:rPr>
          <w:rFonts w:ascii="Book Antiqua" w:hAnsi="Book Antiqua"/>
          <w:sz w:val="16"/>
          <w:szCs w:val="16"/>
        </w:rPr>
      </w:pPr>
      <w:r>
        <w:rPr>
          <w:rStyle w:val="Refdenotaalpie"/>
          <w:sz w:val="16"/>
          <w:szCs w:val="16"/>
        </w:rPr>
        <w:footnoteRef/>
      </w:r>
      <w:r>
        <w:rPr>
          <w:sz w:val="16"/>
          <w:szCs w:val="16"/>
        </w:rPr>
        <w:t xml:space="preserve"> </w:t>
      </w:r>
      <w:r>
        <w:rPr>
          <w:rFonts w:ascii="Book Antiqua" w:hAnsi="Book Antiqua"/>
          <w:sz w:val="16"/>
          <w:szCs w:val="16"/>
        </w:rPr>
        <w:t>La razón de congestión se obtiene al dividir la carga de trabajo entre el número de casos terminados en un período definido por 100.</w:t>
      </w:r>
    </w:p>
  </w:footnote>
  <w:footnote w:id="2">
    <w:p w14:paraId="49ACD5CA" w14:textId="77777777" w:rsidR="00C44E55" w:rsidRDefault="00C44E55" w:rsidP="00C44E55">
      <w:pPr>
        <w:pStyle w:val="Textonotapie"/>
        <w:jc w:val="both"/>
        <w:rPr>
          <w:rFonts w:ascii="Book Antiqua" w:hAnsi="Book Antiqua"/>
          <w:sz w:val="16"/>
          <w:szCs w:val="16"/>
        </w:rPr>
      </w:pPr>
      <w:r>
        <w:rPr>
          <w:rStyle w:val="Refdenotaalpie"/>
          <w:rFonts w:ascii="Book Antiqua" w:hAnsi="Book Antiqua"/>
          <w:sz w:val="16"/>
          <w:szCs w:val="16"/>
        </w:rPr>
        <w:footnoteRef/>
      </w:r>
      <w:r>
        <w:rPr>
          <w:rFonts w:ascii="Book Antiqua" w:hAnsi="Book Antiqua"/>
          <w:sz w:val="16"/>
          <w:szCs w:val="16"/>
        </w:rPr>
        <w:t xml:space="preserve"> La tasa de pendencia se calcula al dividir la cantidad de asuntos pendientes entre la carga de trabajo y se multiplica por la base definida en 100.</w:t>
      </w:r>
    </w:p>
  </w:footnote>
  <w:footnote w:id="3">
    <w:p w14:paraId="06929249" w14:textId="77777777" w:rsidR="00C44E55" w:rsidRDefault="00C44E55" w:rsidP="00C44E55">
      <w:pPr>
        <w:pStyle w:val="Textonotapie"/>
        <w:jc w:val="both"/>
        <w:rPr>
          <w:rFonts w:ascii="Book Antiqua" w:hAnsi="Book Antiqua"/>
          <w:sz w:val="16"/>
          <w:szCs w:val="16"/>
        </w:rPr>
      </w:pPr>
      <w:r>
        <w:rPr>
          <w:rStyle w:val="Refdenotaalpie"/>
          <w:rFonts w:ascii="Book Antiqua" w:hAnsi="Book Antiqua"/>
          <w:sz w:val="16"/>
          <w:szCs w:val="16"/>
        </w:rPr>
        <w:footnoteRef/>
      </w:r>
      <w:r>
        <w:rPr>
          <w:rFonts w:ascii="Book Antiqua" w:hAnsi="Book Antiqua"/>
          <w:sz w:val="16"/>
          <w:szCs w:val="16"/>
        </w:rPr>
        <w:t xml:space="preserve"> La tasa de resolución se produce del cociente de los asuntos terminados respecto a la carga de trabajo y se multiplica por la base definida en 100.</w:t>
      </w:r>
    </w:p>
  </w:footnote>
  <w:footnote w:id="4">
    <w:p w14:paraId="40029D36" w14:textId="77777777" w:rsidR="00C44E55" w:rsidRDefault="00C44E55" w:rsidP="00C44E55">
      <w:pPr>
        <w:pStyle w:val="Textonotapie"/>
        <w:rPr>
          <w:rFonts w:ascii="Book Antiqua" w:hAnsi="Book Antiqua"/>
        </w:rPr>
      </w:pPr>
      <w:r>
        <w:rPr>
          <w:rStyle w:val="Refdenotaalpie"/>
        </w:rPr>
        <w:footnoteRef/>
      </w:r>
      <w:r>
        <w:t xml:space="preserve"> </w:t>
      </w:r>
      <w:r>
        <w:rPr>
          <w:rFonts w:ascii="Book Antiqua" w:hAnsi="Book Antiqua"/>
        </w:rPr>
        <w:t>Suscrito por: Lic. Jorge Chavarría Guzmán, Fiscal General de la República. Circular 001-2011.</w:t>
      </w:r>
    </w:p>
  </w:footnote>
  <w:footnote w:id="5">
    <w:p w14:paraId="3F55FE47" w14:textId="77777777" w:rsidR="00C44E55" w:rsidRDefault="00C44E55" w:rsidP="00C44E55">
      <w:pPr>
        <w:autoSpaceDE w:val="0"/>
        <w:autoSpaceDN w:val="0"/>
        <w:adjustRightInd w:val="0"/>
        <w:jc w:val="both"/>
        <w:rPr>
          <w:rFonts w:ascii="Book Antiqua" w:hAnsi="Book Antiqua"/>
        </w:rPr>
      </w:pPr>
      <w:r>
        <w:rPr>
          <w:rStyle w:val="Refdenotaalpie"/>
          <w:rFonts w:ascii="Book Antiqua" w:hAnsi="Book Antiqua"/>
        </w:rPr>
        <w:footnoteRef/>
      </w:r>
      <w:r>
        <w:rPr>
          <w:rFonts w:ascii="Book Antiqua" w:hAnsi="Book Antiqua"/>
        </w:rPr>
        <w:t xml:space="preserve"> Suscrito por: Lic. Jorge Chavarría Guzmán, Fiscal General de la República, Lic. Jorge Rojas Vargas, Director Organismo de Investigación Judicial y Mario Zamora Cordero, Ministro de Gobernación, Policía y Seguridad Pública. Circular 01-2012.</w:t>
      </w:r>
    </w:p>
    <w:p w14:paraId="6108C594" w14:textId="77777777" w:rsidR="00C44E55" w:rsidRDefault="00C44E55" w:rsidP="00C44E55">
      <w:pPr>
        <w:autoSpaceDE w:val="0"/>
        <w:autoSpaceDN w:val="0"/>
        <w:adjustRightInd w:val="0"/>
        <w:jc w:val="both"/>
        <w:rPr>
          <w:rFonts w:ascii="Book Antiqua" w:hAnsi="Book Antiqua"/>
        </w:rPr>
      </w:pPr>
    </w:p>
    <w:p w14:paraId="2890AC2A" w14:textId="77777777" w:rsidR="00C44E55" w:rsidRDefault="00C44E55" w:rsidP="00C44E55">
      <w:pPr>
        <w:autoSpaceDE w:val="0"/>
        <w:autoSpaceDN w:val="0"/>
        <w:adjustRightInd w:val="0"/>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E21ED" w14:textId="6CDDEF3B" w:rsidR="00C44E55" w:rsidRDefault="00C44E55">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sidRPr="00E2152C">
      <w:rPr>
        <w:noProof/>
        <w:u w:val="none"/>
        <w:lang w:val="es-CR" w:eastAsia="es-CR"/>
      </w:rPr>
      <w:drawing>
        <wp:inline distT="0" distB="0" distL="0" distR="0" wp14:anchorId="7581B1F7" wp14:editId="0B955A14">
          <wp:extent cx="594360" cy="66294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r w:rsidR="00BB6114">
      <w:rPr>
        <w:noProof/>
      </w:rPr>
      <mc:AlternateContent>
        <mc:Choice Requires="wps">
          <w:drawing>
            <wp:anchor distT="0" distB="0" distL="114935" distR="114935" simplePos="0" relativeHeight="251657728" behindDoc="1" locked="0" layoutInCell="1" allowOverlap="1" wp14:anchorId="153CA302" wp14:editId="445E332C">
              <wp:simplePos x="0" y="0"/>
              <wp:positionH relativeFrom="column">
                <wp:posOffset>0</wp:posOffset>
              </wp:positionH>
              <wp:positionV relativeFrom="paragraph">
                <wp:posOffset>-358140</wp:posOffset>
              </wp:positionV>
              <wp:extent cx="71120" cy="17526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64B6F" w14:textId="3BC3DA62" w:rsidR="00C44E55" w:rsidRDefault="00C44E55" w:rsidP="00186ADE">
                          <w:pPr>
                            <w:ind w:right="3"/>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3CA302" id="_x0000_t202" coordsize="21600,21600" o:spt="202" path="m,l,21600r21600,l21600,xe">
              <v:stroke joinstyle="miter"/>
              <v:path gradientshapeok="t" o:connecttype="rect"/>
            </v:shapetype>
            <v:shape id="Text Box 1" o:spid="_x0000_s1026" type="#_x0000_t202" style="position:absolute;margin-left:0;margin-top:-28.2pt;width:5.6pt;height:13.8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" stroked="f">
              <v:textbox style="mso-fit-shape-to-text:t" inset="0,0,0,0">
                <w:txbxContent>
                  <w:p w14:paraId="52464B6F" w14:textId="3BC3DA62" w:rsidR="00C44E55" w:rsidRDefault="00C44E55" w:rsidP="00186ADE">
                    <w:pPr>
                      <w:ind w:right="3"/>
                    </w:pPr>
                  </w:p>
                </w:txbxContent>
              </v:textbox>
            </v:shape>
          </w:pict>
        </mc:Fallback>
      </mc:AlternateContent>
    </w:r>
    <w:r>
      <w:rPr>
        <w:rFonts w:ascii="Times New Roman" w:hAnsi="Times New Roman" w:cs="Times New Roman"/>
        <w:b/>
        <w:i/>
        <w:u w:val="none"/>
        <w:shd w:val="clear" w:color="auto" w:fill="auto"/>
        <w:lang w:val="es-CR"/>
      </w:rPr>
      <w:t>Corte Suprema de Justicia</w:t>
    </w:r>
  </w:p>
  <w:p w14:paraId="39788951" w14:textId="43EE5EDB" w:rsidR="00C44E55" w:rsidRDefault="00C44E55">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000004"/>
    <w:multiLevelType w:val="singleLevel"/>
    <w:tmpl w:val="00000004"/>
    <w:name w:val="WW8Num8"/>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06"/>
    <w:multiLevelType w:val="multilevel"/>
    <w:tmpl w:val="00000006"/>
    <w:name w:val="WW8Num2"/>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8"/>
    <w:multiLevelType w:val="singleLevel"/>
    <w:tmpl w:val="00000008"/>
    <w:name w:val="WW8Num4"/>
    <w:lvl w:ilvl="0">
      <w:start w:val="1"/>
      <w:numFmt w:val="bullet"/>
      <w:lvlText w:val=""/>
      <w:lvlJc w:val="left"/>
      <w:pPr>
        <w:tabs>
          <w:tab w:val="num" w:pos="0"/>
        </w:tabs>
        <w:ind w:left="720" w:hanging="360"/>
      </w:pPr>
      <w:rPr>
        <w:rFonts w:ascii="Symbol" w:hAnsi="Symbol" w:cs="Symbol"/>
      </w:rPr>
    </w:lvl>
  </w:abstractNum>
  <w:abstractNum w:abstractNumId="10" w15:restartNumberingAfterBreak="0">
    <w:nsid w:val="00000009"/>
    <w:multiLevelType w:val="singleLevel"/>
    <w:tmpl w:val="00000009"/>
    <w:name w:val="WW8Num5"/>
    <w:lvl w:ilvl="0">
      <w:start w:val="1"/>
      <w:numFmt w:val="decimal"/>
      <w:lvlText w:val="%1."/>
      <w:lvlJc w:val="left"/>
      <w:pPr>
        <w:tabs>
          <w:tab w:val="num" w:pos="0"/>
        </w:tabs>
        <w:ind w:left="720" w:hanging="360"/>
      </w:pPr>
    </w:lvl>
  </w:abstractNum>
  <w:abstractNum w:abstractNumId="11" w15:restartNumberingAfterBreak="0">
    <w:nsid w:val="0000000A"/>
    <w:multiLevelType w:val="singleLevel"/>
    <w:tmpl w:val="0000000A"/>
    <w:name w:val="WW8Num6"/>
    <w:lvl w:ilvl="0">
      <w:start w:val="1"/>
      <w:numFmt w:val="bullet"/>
      <w:lvlText w:val=""/>
      <w:lvlJc w:val="left"/>
      <w:pPr>
        <w:tabs>
          <w:tab w:val="num" w:pos="0"/>
        </w:tabs>
        <w:ind w:left="720" w:hanging="360"/>
      </w:pPr>
      <w:rPr>
        <w:rFonts w:ascii="Symbol" w:hAnsi="Symbol" w:cs="Symbol"/>
        <w:sz w:val="20"/>
      </w:rPr>
    </w:lvl>
  </w:abstractNum>
  <w:abstractNum w:abstractNumId="12"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5A23FB1"/>
    <w:multiLevelType w:val="multilevel"/>
    <w:tmpl w:val="4ABA120E"/>
    <w:styleLink w:val="WW8Num21"/>
    <w:lvl w:ilvl="0">
      <w:start w:val="1"/>
      <w:numFmt w:val="none"/>
      <w:lvlText w:val="%1"/>
      <w:lvlJc w:val="left"/>
      <w:rPr>
        <w:rFonts w:ascii="Calibri" w:eastAsia="Arial Unicode MS" w:hAnsi="Calibri" w:cs="Calibri"/>
        <w:iCs/>
        <w:lang w:val="es-ES"/>
      </w:rPr>
    </w:lvl>
    <w:lvl w:ilvl="1">
      <w:start w:val="1"/>
      <w:numFmt w:val="none"/>
      <w:lvlText w:val="%2"/>
      <w:lvlJc w:val="left"/>
      <w:rPr>
        <w:rFonts w:cs="Calibri"/>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068E215F"/>
    <w:multiLevelType w:val="hybridMultilevel"/>
    <w:tmpl w:val="85E4DD40"/>
    <w:lvl w:ilvl="0" w:tplc="C44E6C9E">
      <w:start w:val="1"/>
      <w:numFmt w:val="decimal"/>
      <w:lvlText w:val="%1."/>
      <w:lvlJc w:val="left"/>
      <w:pPr>
        <w:ind w:left="1080" w:hanging="360"/>
      </w:pPr>
    </w:lvl>
    <w:lvl w:ilvl="1" w:tplc="140A0019">
      <w:start w:val="1"/>
      <w:numFmt w:val="lowerLetter"/>
      <w:lvlText w:val="%2."/>
      <w:lvlJc w:val="left"/>
      <w:pPr>
        <w:ind w:left="1800" w:hanging="360"/>
      </w:pPr>
    </w:lvl>
    <w:lvl w:ilvl="2" w:tplc="140A001B">
      <w:start w:val="1"/>
      <w:numFmt w:val="lowerRoman"/>
      <w:lvlText w:val="%3."/>
      <w:lvlJc w:val="right"/>
      <w:pPr>
        <w:ind w:left="2520" w:hanging="180"/>
      </w:pPr>
    </w:lvl>
    <w:lvl w:ilvl="3" w:tplc="140A000F">
      <w:start w:val="1"/>
      <w:numFmt w:val="decimal"/>
      <w:lvlText w:val="%4."/>
      <w:lvlJc w:val="left"/>
      <w:pPr>
        <w:ind w:left="3240" w:hanging="360"/>
      </w:pPr>
    </w:lvl>
    <w:lvl w:ilvl="4" w:tplc="140A0019">
      <w:start w:val="1"/>
      <w:numFmt w:val="lowerLetter"/>
      <w:lvlText w:val="%5."/>
      <w:lvlJc w:val="left"/>
      <w:pPr>
        <w:ind w:left="3960" w:hanging="360"/>
      </w:pPr>
    </w:lvl>
    <w:lvl w:ilvl="5" w:tplc="140A001B">
      <w:start w:val="1"/>
      <w:numFmt w:val="lowerRoman"/>
      <w:lvlText w:val="%6."/>
      <w:lvlJc w:val="right"/>
      <w:pPr>
        <w:ind w:left="4680" w:hanging="180"/>
      </w:pPr>
    </w:lvl>
    <w:lvl w:ilvl="6" w:tplc="140A000F">
      <w:start w:val="1"/>
      <w:numFmt w:val="decimal"/>
      <w:lvlText w:val="%7."/>
      <w:lvlJc w:val="left"/>
      <w:pPr>
        <w:ind w:left="5400" w:hanging="360"/>
      </w:pPr>
    </w:lvl>
    <w:lvl w:ilvl="7" w:tplc="140A0019">
      <w:start w:val="1"/>
      <w:numFmt w:val="lowerLetter"/>
      <w:lvlText w:val="%8."/>
      <w:lvlJc w:val="left"/>
      <w:pPr>
        <w:ind w:left="6120" w:hanging="360"/>
      </w:pPr>
    </w:lvl>
    <w:lvl w:ilvl="8" w:tplc="140A001B">
      <w:start w:val="1"/>
      <w:numFmt w:val="lowerRoman"/>
      <w:lvlText w:val="%9."/>
      <w:lvlJc w:val="right"/>
      <w:pPr>
        <w:ind w:left="6840" w:hanging="180"/>
      </w:pPr>
    </w:lvl>
  </w:abstractNum>
  <w:abstractNum w:abstractNumId="1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AA359B"/>
    <w:multiLevelType w:val="singleLevel"/>
    <w:tmpl w:val="59466C30"/>
    <w:name w:val="WW8Num47"/>
    <w:lvl w:ilvl="0">
      <w:start w:val="1"/>
      <w:numFmt w:val="lowerLetter"/>
      <w:pStyle w:val="encabezado10"/>
      <w:lvlText w:val="%1)"/>
      <w:legacy w:legacy="1" w:legacySpace="0" w:legacyIndent="0"/>
      <w:lvlJc w:val="left"/>
      <w:pPr>
        <w:ind w:left="0" w:firstLine="0"/>
      </w:pPr>
      <w:rPr>
        <w:rFonts w:ascii="Times New Roman" w:hAnsi="Times New Roman" w:cs="Times New Roman" w:hint="default"/>
      </w:rPr>
    </w:lvl>
  </w:abstractNum>
  <w:abstractNum w:abstractNumId="19" w15:restartNumberingAfterBreak="0">
    <w:nsid w:val="0FAE38C7"/>
    <w:multiLevelType w:val="hybridMultilevel"/>
    <w:tmpl w:val="DDB4FFA2"/>
    <w:styleLink w:val="WW8Num15212"/>
    <w:lvl w:ilvl="0" w:tplc="952C3754">
      <w:start w:val="1"/>
      <w:numFmt w:val="bullet"/>
      <w:lvlText w:val=""/>
      <w:lvlJc w:val="left"/>
      <w:pPr>
        <w:ind w:left="720" w:hanging="360"/>
      </w:pPr>
      <w:rPr>
        <w:rFonts w:ascii="Wingdings" w:hAnsi="Wingdings" w:hint="default"/>
        <w:b/>
        <w:bCs/>
        <w:sz w:val="56"/>
        <w:szCs w:val="56"/>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0" w15:restartNumberingAfterBreak="0">
    <w:nsid w:val="10FF4852"/>
    <w:multiLevelType w:val="hybridMultilevel"/>
    <w:tmpl w:val="FF282B68"/>
    <w:lvl w:ilvl="0" w:tplc="D4D80ADC">
      <w:start w:val="1"/>
      <w:numFmt w:val="decimal"/>
      <w:lvlText w:val="%1."/>
      <w:lvlJc w:val="left"/>
      <w:pPr>
        <w:ind w:left="420" w:hanging="360"/>
      </w:pPr>
      <w:rPr>
        <w:rFonts w:ascii="Book Antiqua" w:eastAsia="Calibri" w:hAnsi="Book Antiqua" w:hint="default"/>
        <w:sz w:val="24"/>
      </w:rPr>
    </w:lvl>
    <w:lvl w:ilvl="1" w:tplc="140A0019">
      <w:start w:val="1"/>
      <w:numFmt w:val="lowerLetter"/>
      <w:lvlText w:val="%2."/>
      <w:lvlJc w:val="left"/>
      <w:pPr>
        <w:ind w:left="1140" w:hanging="360"/>
      </w:pPr>
    </w:lvl>
    <w:lvl w:ilvl="2" w:tplc="140A001B">
      <w:start w:val="1"/>
      <w:numFmt w:val="lowerRoman"/>
      <w:lvlText w:val="%3."/>
      <w:lvlJc w:val="right"/>
      <w:pPr>
        <w:ind w:left="1860" w:hanging="180"/>
      </w:pPr>
    </w:lvl>
    <w:lvl w:ilvl="3" w:tplc="140A000F">
      <w:start w:val="1"/>
      <w:numFmt w:val="decimal"/>
      <w:lvlText w:val="%4."/>
      <w:lvlJc w:val="left"/>
      <w:pPr>
        <w:ind w:left="2580" w:hanging="360"/>
      </w:pPr>
    </w:lvl>
    <w:lvl w:ilvl="4" w:tplc="140A0019">
      <w:start w:val="1"/>
      <w:numFmt w:val="lowerLetter"/>
      <w:lvlText w:val="%5."/>
      <w:lvlJc w:val="left"/>
      <w:pPr>
        <w:ind w:left="3300" w:hanging="360"/>
      </w:pPr>
    </w:lvl>
    <w:lvl w:ilvl="5" w:tplc="140A001B">
      <w:start w:val="1"/>
      <w:numFmt w:val="lowerRoman"/>
      <w:lvlText w:val="%6."/>
      <w:lvlJc w:val="right"/>
      <w:pPr>
        <w:ind w:left="4020" w:hanging="180"/>
      </w:pPr>
    </w:lvl>
    <w:lvl w:ilvl="6" w:tplc="140A000F">
      <w:start w:val="1"/>
      <w:numFmt w:val="decimal"/>
      <w:lvlText w:val="%7."/>
      <w:lvlJc w:val="left"/>
      <w:pPr>
        <w:ind w:left="4740" w:hanging="360"/>
      </w:pPr>
    </w:lvl>
    <w:lvl w:ilvl="7" w:tplc="140A0019">
      <w:start w:val="1"/>
      <w:numFmt w:val="lowerLetter"/>
      <w:lvlText w:val="%8."/>
      <w:lvlJc w:val="left"/>
      <w:pPr>
        <w:ind w:left="5460" w:hanging="360"/>
      </w:pPr>
    </w:lvl>
    <w:lvl w:ilvl="8" w:tplc="140A001B">
      <w:start w:val="1"/>
      <w:numFmt w:val="lowerRoman"/>
      <w:lvlText w:val="%9."/>
      <w:lvlJc w:val="right"/>
      <w:pPr>
        <w:ind w:left="6180" w:hanging="180"/>
      </w:pPr>
    </w:lvl>
  </w:abstractNum>
  <w:abstractNum w:abstractNumId="21" w15:restartNumberingAfterBreak="0">
    <w:nsid w:val="18413D1C"/>
    <w:multiLevelType w:val="hybridMultilevel"/>
    <w:tmpl w:val="A136461A"/>
    <w:styleLink w:val="WW8Num25232"/>
    <w:lvl w:ilvl="0" w:tplc="080A000F">
      <w:start w:val="1"/>
      <w:numFmt w:val="decimal"/>
      <w:lvlText w:val="%1."/>
      <w:lvlJc w:val="left"/>
      <w:pPr>
        <w:ind w:left="41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C9832F9"/>
    <w:multiLevelType w:val="hybridMultilevel"/>
    <w:tmpl w:val="58CE3DA2"/>
    <w:styleLink w:val="WW8Num211"/>
    <w:lvl w:ilvl="0" w:tplc="0D1EA60A">
      <w:start w:val="1"/>
      <w:numFmt w:val="upperRoman"/>
      <w:lvlText w:val="%1."/>
      <w:lvlJc w:val="left"/>
      <w:pPr>
        <w:ind w:left="1080" w:hanging="720"/>
      </w:p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3" w15:restartNumberingAfterBreak="0">
    <w:nsid w:val="1CC914F7"/>
    <w:multiLevelType w:val="hybridMultilevel"/>
    <w:tmpl w:val="EE1EB162"/>
    <w:styleLink w:val="WW8Num112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4" w15:restartNumberingAfterBreak="0">
    <w:nsid w:val="1D394C39"/>
    <w:multiLevelType w:val="multilevel"/>
    <w:tmpl w:val="D264E76A"/>
    <w:styleLink w:val="WW8Num1521"/>
    <w:lvl w:ilvl="0">
      <w:start w:val="1"/>
      <w:numFmt w:val="decimal"/>
      <w:lvlText w:val="%1."/>
      <w:lvlJc w:val="left"/>
      <w:pPr>
        <w:ind w:left="720" w:hanging="360"/>
      </w:pPr>
    </w:lvl>
    <w:lvl w:ilvl="1">
      <w:start w:val="1"/>
      <w:numFmt w:val="decimal"/>
      <w:isLgl/>
      <w:lvlText w:val="%1.%2."/>
      <w:lvlJc w:val="left"/>
      <w:pPr>
        <w:ind w:left="1080" w:hanging="720"/>
      </w:pPr>
      <w:rPr>
        <w:color w:val="auto"/>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15:restartNumberingAfterBreak="0">
    <w:nsid w:val="1F5A77A2"/>
    <w:multiLevelType w:val="multilevel"/>
    <w:tmpl w:val="BD0A9C20"/>
    <w:styleLink w:val="WW8Num11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20E101BD"/>
    <w:multiLevelType w:val="hybridMultilevel"/>
    <w:tmpl w:val="20FE0EC0"/>
    <w:styleLink w:val="WW8Num11"/>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7" w15:restartNumberingAfterBreak="0">
    <w:nsid w:val="225604B8"/>
    <w:multiLevelType w:val="multilevel"/>
    <w:tmpl w:val="4EE63314"/>
    <w:styleLink w:val="WW8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8"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29"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283F4609"/>
    <w:multiLevelType w:val="hybridMultilevel"/>
    <w:tmpl w:val="20CEDD2E"/>
    <w:styleLink w:val="WW8Num11311"/>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1" w15:restartNumberingAfterBreak="0">
    <w:nsid w:val="295A2982"/>
    <w:multiLevelType w:val="multilevel"/>
    <w:tmpl w:val="2D601472"/>
    <w:styleLink w:val="WW8Num3"/>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2" w15:restartNumberingAfterBreak="0">
    <w:nsid w:val="2E286D86"/>
    <w:multiLevelType w:val="hybridMultilevel"/>
    <w:tmpl w:val="E954FC54"/>
    <w:styleLink w:val="WW8Num252311"/>
    <w:lvl w:ilvl="0" w:tplc="0C0A000F">
      <w:start w:val="1"/>
      <w:numFmt w:val="decimal"/>
      <w:lvlText w:val="%1."/>
      <w:lvlJc w:val="left"/>
      <w:pPr>
        <w:ind w:left="418"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2FCF500C"/>
    <w:multiLevelType w:val="hybridMultilevel"/>
    <w:tmpl w:val="567AD8B0"/>
    <w:styleLink w:val="WW8Num1132"/>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34"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D646A3"/>
    <w:multiLevelType w:val="hybridMultilevel"/>
    <w:tmpl w:val="A29A6B9E"/>
    <w:styleLink w:val="WW8Num15232"/>
    <w:lvl w:ilvl="0" w:tplc="580A000F">
      <w:start w:val="1"/>
      <w:numFmt w:val="decimal"/>
      <w:lvlText w:val="%1."/>
      <w:lvlJc w:val="left"/>
      <w:pPr>
        <w:ind w:left="720" w:hanging="360"/>
      </w:pPr>
      <w:rPr>
        <w:b w:val="0"/>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36"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38" w15:restartNumberingAfterBreak="0">
    <w:nsid w:val="43C80C09"/>
    <w:multiLevelType w:val="hybridMultilevel"/>
    <w:tmpl w:val="CC464788"/>
    <w:styleLink w:val="WW8Num1121"/>
    <w:lvl w:ilvl="0" w:tplc="46A23EA4">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39" w15:restartNumberingAfterBreak="0">
    <w:nsid w:val="482621C4"/>
    <w:multiLevelType w:val="multilevel"/>
    <w:tmpl w:val="4800BEF6"/>
    <w:styleLink w:val="WW8Num152111"/>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4D113D4A"/>
    <w:multiLevelType w:val="hybridMultilevel"/>
    <w:tmpl w:val="C8D89E6E"/>
    <w:lvl w:ilvl="0" w:tplc="140A0013">
      <w:start w:val="1"/>
      <w:numFmt w:val="upperRoman"/>
      <w:lvlText w:val="%1."/>
      <w:lvlJc w:val="righ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42" w15:restartNumberingAfterBreak="0">
    <w:nsid w:val="50C85A77"/>
    <w:multiLevelType w:val="hybridMultilevel"/>
    <w:tmpl w:val="0780FB26"/>
    <w:styleLink w:val="WW8Num32"/>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43"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5" w15:restartNumberingAfterBreak="0">
    <w:nsid w:val="53650A18"/>
    <w:multiLevelType w:val="hybridMultilevel"/>
    <w:tmpl w:val="40C67ED0"/>
    <w:lvl w:ilvl="0" w:tplc="1FA8C2D0">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46" w15:restartNumberingAfterBreak="0">
    <w:nsid w:val="53A767F4"/>
    <w:multiLevelType w:val="multilevel"/>
    <w:tmpl w:val="7DD276E2"/>
    <w:styleLink w:val="WW8Num152311"/>
    <w:lvl w:ilvl="0">
      <w:start w:val="1"/>
      <w:numFmt w:val="none"/>
      <w:suff w:val="nothing"/>
      <w:lvlText w:val="​%1"/>
      <w:lvlJc w:val="left"/>
      <w:pPr>
        <w:ind w:left="0" w:firstLine="0"/>
      </w:pPr>
      <w:rPr>
        <w:rFonts w:ascii="Arial" w:hAnsi="Arial" w:cs="Arial"/>
        <w:kern w:val="0"/>
        <w:sz w:val="23"/>
        <w:szCs w:val="23"/>
        <w:lang w:bidi="ar-SA"/>
      </w:rPr>
    </w:lvl>
    <w:lvl w:ilvl="1">
      <w:start w:val="1"/>
      <w:numFmt w:val="none"/>
      <w:suff w:val="nothing"/>
      <w:lvlText w:val="​%2"/>
      <w:lvlJc w:val="left"/>
      <w:pPr>
        <w:ind w:left="0" w:firstLine="0"/>
      </w:pPr>
    </w:lvl>
    <w:lvl w:ilvl="2">
      <w:start w:val="1"/>
      <w:numFmt w:val="none"/>
      <w:suff w:val="nothing"/>
      <w:lvlText w:val="​%3"/>
      <w:lvlJc w:val="left"/>
      <w:pPr>
        <w:ind w:left="0" w:firstLine="0"/>
      </w:pPr>
    </w:lvl>
    <w:lvl w:ilvl="3">
      <w:start w:val="1"/>
      <w:numFmt w:val="none"/>
      <w:suff w:val="nothing"/>
      <w:lvlText w:val="​%4"/>
      <w:lvlJc w:val="left"/>
      <w:pPr>
        <w:ind w:left="0" w:firstLine="0"/>
      </w:pPr>
    </w:lvl>
    <w:lvl w:ilvl="4">
      <w:start w:val="1"/>
      <w:numFmt w:val="none"/>
      <w:suff w:val="nothing"/>
      <w:lvlText w:val="​%5"/>
      <w:lvlJc w:val="left"/>
      <w:pPr>
        <w:ind w:left="0" w:firstLine="0"/>
      </w:pPr>
    </w:lvl>
    <w:lvl w:ilvl="5">
      <w:start w:val="1"/>
      <w:numFmt w:val="none"/>
      <w:suff w:val="nothing"/>
      <w:lvlText w:val="​%6"/>
      <w:lvlJc w:val="left"/>
      <w:pPr>
        <w:ind w:left="0" w:firstLine="0"/>
      </w:pPr>
    </w:lvl>
    <w:lvl w:ilvl="6">
      <w:start w:val="1"/>
      <w:numFmt w:val="none"/>
      <w:suff w:val="nothing"/>
      <w:lvlText w:val="​%7"/>
      <w:lvlJc w:val="left"/>
      <w:pPr>
        <w:ind w:left="0" w:firstLine="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4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4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49" w15:restartNumberingAfterBreak="0">
    <w:nsid w:val="573A06C9"/>
    <w:multiLevelType w:val="multilevel"/>
    <w:tmpl w:val="1304FEB0"/>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50" w15:restartNumberingAfterBreak="0">
    <w:nsid w:val="5A6B0F98"/>
    <w:multiLevelType w:val="hybridMultilevel"/>
    <w:tmpl w:val="DD72D77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1" w15:restartNumberingAfterBreak="0">
    <w:nsid w:val="62E123A4"/>
    <w:multiLevelType w:val="multilevel"/>
    <w:tmpl w:val="0409001F"/>
    <w:styleLink w:val="WW8Num11111"/>
    <w:lvl w:ilvl="0">
      <w:start w:val="2"/>
      <w:numFmt w:val="decimal"/>
      <w:lvlText w:val="%1."/>
      <w:lvlJc w:val="left"/>
      <w:pPr>
        <w:tabs>
          <w:tab w:val="num" w:pos="0"/>
        </w:tabs>
        <w:ind w:left="360" w:hanging="360"/>
      </w:pPr>
      <w:rPr>
        <w:rFonts w:cs="Times New Roman"/>
      </w:rPr>
    </w:lvl>
    <w:lvl w:ilvl="1">
      <w:start w:val="1"/>
      <w:numFmt w:val="decimal"/>
      <w:lvlText w:val="%1.%2."/>
      <w:lvlJc w:val="left"/>
      <w:pPr>
        <w:tabs>
          <w:tab w:val="num" w:pos="0"/>
        </w:tabs>
        <w:ind w:left="432" w:hanging="432"/>
      </w:pPr>
      <w:rPr>
        <w:rFonts w:cs="Times New Roman"/>
      </w:rPr>
    </w:lvl>
    <w:lvl w:ilvl="2">
      <w:start w:val="1"/>
      <w:numFmt w:val="decimal"/>
      <w:lvlText w:val="%1.%2.%3."/>
      <w:lvlJc w:val="left"/>
      <w:pPr>
        <w:tabs>
          <w:tab w:val="num" w:pos="0"/>
        </w:tabs>
        <w:ind w:left="504" w:hanging="504"/>
      </w:pPr>
      <w:rPr>
        <w:rFonts w:cs="Times New Roman"/>
      </w:rPr>
    </w:lvl>
    <w:lvl w:ilvl="3">
      <w:start w:val="1"/>
      <w:numFmt w:val="decimal"/>
      <w:lvlText w:val="%1.%2.%3.%4."/>
      <w:lvlJc w:val="left"/>
      <w:pPr>
        <w:tabs>
          <w:tab w:val="num" w:pos="0"/>
        </w:tabs>
        <w:ind w:left="64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15:restartNumberingAfterBreak="0">
    <w:nsid w:val="656818F9"/>
    <w:multiLevelType w:val="multilevel"/>
    <w:tmpl w:val="70A0256A"/>
    <w:styleLink w:val="Sinlista11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8704A5"/>
    <w:multiLevelType w:val="multilevel"/>
    <w:tmpl w:val="B49A004A"/>
    <w:styleLink w:val="WW8Num311"/>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15:restartNumberingAfterBreak="0">
    <w:nsid w:val="6B167915"/>
    <w:multiLevelType w:val="multilevel"/>
    <w:tmpl w:val="B50CFB26"/>
    <w:styleLink w:val="Sinlista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6" w15:restartNumberingAfterBreak="0">
    <w:nsid w:val="6BC93FAA"/>
    <w:multiLevelType w:val="multilevel"/>
    <w:tmpl w:val="41DACF36"/>
    <w:styleLink w:val="111111111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15:restartNumberingAfterBreak="0">
    <w:nsid w:val="798534D1"/>
    <w:multiLevelType w:val="multilevel"/>
    <w:tmpl w:val="F91C33E4"/>
    <w:styleLink w:val="WW8Num31"/>
    <w:lvl w:ilvl="0">
      <w:start w:val="1"/>
      <w:numFmt w:val="decimal"/>
      <w:lvlText w:val="%1."/>
      <w:lvlJc w:val="left"/>
      <w:rPr>
        <w:rFonts w:ascii="Calibri" w:hAnsi="Calibri" w:cs="Calibri"/>
        <w:b/>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15:restartNumberingAfterBreak="0">
    <w:nsid w:val="7AA15579"/>
    <w:multiLevelType w:val="multilevel"/>
    <w:tmpl w:val="B4EC497A"/>
    <w:styleLink w:val="11111111111"/>
    <w:lvl w:ilvl="0">
      <w:start w:val="3"/>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61" w15:restartNumberingAfterBreak="0">
    <w:nsid w:val="7BAE0AB3"/>
    <w:multiLevelType w:val="multilevel"/>
    <w:tmpl w:val="92763428"/>
    <w:styleLink w:val="WW8Num15211"/>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BCA4C0C"/>
    <w:multiLevelType w:val="multilevel"/>
    <w:tmpl w:val="611E1D28"/>
    <w:styleLink w:val="WW8Num2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36"/>
  </w:num>
  <w:num w:numId="3">
    <w:abstractNumId w:val="17"/>
  </w:num>
  <w:num w:numId="4">
    <w:abstractNumId w:val="53"/>
  </w:num>
  <w:num w:numId="5">
    <w:abstractNumId w:val="3"/>
  </w:num>
  <w:num w:numId="6">
    <w:abstractNumId w:val="37"/>
  </w:num>
  <w:num w:numId="7">
    <w:abstractNumId w:val="2"/>
  </w:num>
  <w:num w:numId="8">
    <w:abstractNumId w:val="34"/>
  </w:num>
  <w:num w:numId="9">
    <w:abstractNumId w:val="32"/>
  </w:num>
  <w:num w:numId="10">
    <w:abstractNumId w:val="21"/>
  </w:num>
  <w:num w:numId="11">
    <w:abstractNumId w:val="41"/>
  </w:num>
  <w:num w:numId="12">
    <w:abstractNumId w:val="61"/>
  </w:num>
  <w:num w:numId="13">
    <w:abstractNumId w:val="31"/>
  </w:num>
  <w:num w:numId="14">
    <w:abstractNumId w:val="49"/>
  </w:num>
  <w:num w:numId="15">
    <w:abstractNumId w:val="55"/>
  </w:num>
  <w:num w:numId="16">
    <w:abstractNumId w:val="59"/>
  </w:num>
  <w:num w:numId="17">
    <w:abstractNumId w:val="15"/>
  </w:num>
  <w:num w:numId="18">
    <w:abstractNumId w:val="27"/>
  </w:num>
  <w:num w:numId="19">
    <w:abstractNumId w:val="1"/>
    <w:lvlOverride w:ilvl="0">
      <w:startOverride w:val="1"/>
    </w:lvlOverride>
  </w:num>
  <w:num w:numId="20">
    <w:abstractNumId w:val="0"/>
    <w:lvlOverride w:ilvl="0">
      <w:startOverride w:val="1"/>
    </w:lvlOverride>
  </w:num>
  <w:num w:numId="21">
    <w:abstractNumId w:val="18"/>
    <w:lvlOverride w:ilvl="0">
      <w:startOverride w:val="1"/>
    </w:lvlOverride>
  </w:num>
  <w:num w:numId="22">
    <w:abstractNumId w:val="38"/>
  </w:num>
  <w:num w:numId="23">
    <w:abstractNumId w:val="22"/>
  </w:num>
  <w:num w:numId="24">
    <w:abstractNumId w:val="33"/>
  </w:num>
  <w:num w:numId="25">
    <w:abstractNumId w:val="30"/>
  </w:num>
  <w:num w:numId="26">
    <w:abstractNumId w:val="35"/>
  </w:num>
  <w:num w:numId="27">
    <w:abstractNumId w:val="19"/>
  </w:num>
  <w:num w:numId="28">
    <w:abstractNumId w:val="23"/>
  </w:num>
  <w:num w:numId="29">
    <w:abstractNumId w:val="26"/>
  </w:num>
  <w:num w:numId="30">
    <w:abstractNumId w:val="42"/>
  </w:num>
  <w:num w:numId="31">
    <w:abstractNumId w:val="46"/>
  </w:num>
  <w:num w:numId="32">
    <w:abstractNumId w:val="51"/>
  </w:num>
  <w:num w:numId="33">
    <w:abstractNumId w:val="24"/>
  </w:num>
  <w:num w:numId="34">
    <w:abstractNumId w:val="6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39"/>
  </w:num>
  <w:num w:numId="48">
    <w:abstractNumId w:val="52"/>
  </w:num>
  <w:num w:numId="49">
    <w:abstractNumId w:val="54"/>
  </w:num>
  <w:num w:numId="50">
    <w:abstractNumId w:val="56"/>
  </w:num>
  <w:num w:numId="51">
    <w:abstractNumId w:val="60"/>
  </w:num>
  <w:num w:numId="52">
    <w:abstractNumId w:val="6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3690"/>
    <w:rsid w:val="00004DE2"/>
    <w:rsid w:val="000062F8"/>
    <w:rsid w:val="000070A3"/>
    <w:rsid w:val="000071F8"/>
    <w:rsid w:val="000074A7"/>
    <w:rsid w:val="00007773"/>
    <w:rsid w:val="00010A10"/>
    <w:rsid w:val="000118AF"/>
    <w:rsid w:val="0001207E"/>
    <w:rsid w:val="000122C5"/>
    <w:rsid w:val="00012B47"/>
    <w:rsid w:val="00012D3C"/>
    <w:rsid w:val="0001371B"/>
    <w:rsid w:val="00014244"/>
    <w:rsid w:val="000144B0"/>
    <w:rsid w:val="00016875"/>
    <w:rsid w:val="0002083F"/>
    <w:rsid w:val="000208C7"/>
    <w:rsid w:val="00020A3F"/>
    <w:rsid w:val="00020DC9"/>
    <w:rsid w:val="000244B5"/>
    <w:rsid w:val="00024CA6"/>
    <w:rsid w:val="0002502F"/>
    <w:rsid w:val="000313FD"/>
    <w:rsid w:val="000324DA"/>
    <w:rsid w:val="00033191"/>
    <w:rsid w:val="00035408"/>
    <w:rsid w:val="000414BA"/>
    <w:rsid w:val="00041645"/>
    <w:rsid w:val="00041C7B"/>
    <w:rsid w:val="00042B83"/>
    <w:rsid w:val="00044C29"/>
    <w:rsid w:val="00045504"/>
    <w:rsid w:val="00045603"/>
    <w:rsid w:val="000472F0"/>
    <w:rsid w:val="00047595"/>
    <w:rsid w:val="00050781"/>
    <w:rsid w:val="00051CBC"/>
    <w:rsid w:val="000550D7"/>
    <w:rsid w:val="000559A1"/>
    <w:rsid w:val="00055D86"/>
    <w:rsid w:val="00056249"/>
    <w:rsid w:val="000564C7"/>
    <w:rsid w:val="0005673C"/>
    <w:rsid w:val="0005727A"/>
    <w:rsid w:val="00057AE3"/>
    <w:rsid w:val="00060E6F"/>
    <w:rsid w:val="00060F8D"/>
    <w:rsid w:val="00061525"/>
    <w:rsid w:val="00061F0B"/>
    <w:rsid w:val="00063144"/>
    <w:rsid w:val="00065108"/>
    <w:rsid w:val="00066A0E"/>
    <w:rsid w:val="00070A7A"/>
    <w:rsid w:val="000741D7"/>
    <w:rsid w:val="00077442"/>
    <w:rsid w:val="000800D5"/>
    <w:rsid w:val="0008095F"/>
    <w:rsid w:val="00081C5C"/>
    <w:rsid w:val="00082CBA"/>
    <w:rsid w:val="00085E1A"/>
    <w:rsid w:val="00086270"/>
    <w:rsid w:val="00090AB3"/>
    <w:rsid w:val="00091019"/>
    <w:rsid w:val="00091CEE"/>
    <w:rsid w:val="0009206D"/>
    <w:rsid w:val="00092282"/>
    <w:rsid w:val="00092CC7"/>
    <w:rsid w:val="00094AC3"/>
    <w:rsid w:val="00094BB1"/>
    <w:rsid w:val="00095D5F"/>
    <w:rsid w:val="00095F72"/>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4B4D"/>
    <w:rsid w:val="000B63DE"/>
    <w:rsid w:val="000B674F"/>
    <w:rsid w:val="000C11E6"/>
    <w:rsid w:val="000C1A12"/>
    <w:rsid w:val="000C1AF3"/>
    <w:rsid w:val="000C3FA1"/>
    <w:rsid w:val="000C41FA"/>
    <w:rsid w:val="000C6E78"/>
    <w:rsid w:val="000D1963"/>
    <w:rsid w:val="000D212B"/>
    <w:rsid w:val="000D21EF"/>
    <w:rsid w:val="000D3427"/>
    <w:rsid w:val="000D41D7"/>
    <w:rsid w:val="000D5744"/>
    <w:rsid w:val="000D5C29"/>
    <w:rsid w:val="000D6FFD"/>
    <w:rsid w:val="000E0AC6"/>
    <w:rsid w:val="000E130A"/>
    <w:rsid w:val="000E21F0"/>
    <w:rsid w:val="000E22D0"/>
    <w:rsid w:val="000E296A"/>
    <w:rsid w:val="000E3307"/>
    <w:rsid w:val="000E3969"/>
    <w:rsid w:val="000E4B24"/>
    <w:rsid w:val="000E525D"/>
    <w:rsid w:val="000E5915"/>
    <w:rsid w:val="000E71C5"/>
    <w:rsid w:val="000E7298"/>
    <w:rsid w:val="000F3332"/>
    <w:rsid w:val="000F533D"/>
    <w:rsid w:val="000F5F15"/>
    <w:rsid w:val="000F64A2"/>
    <w:rsid w:val="0010072B"/>
    <w:rsid w:val="001009D6"/>
    <w:rsid w:val="001019B6"/>
    <w:rsid w:val="00102490"/>
    <w:rsid w:val="001032FE"/>
    <w:rsid w:val="001035B8"/>
    <w:rsid w:val="0010591B"/>
    <w:rsid w:val="00105DB1"/>
    <w:rsid w:val="0011057F"/>
    <w:rsid w:val="00110896"/>
    <w:rsid w:val="00112219"/>
    <w:rsid w:val="00113525"/>
    <w:rsid w:val="0011398B"/>
    <w:rsid w:val="0011737B"/>
    <w:rsid w:val="001211BA"/>
    <w:rsid w:val="0012123C"/>
    <w:rsid w:val="00121DE3"/>
    <w:rsid w:val="00122371"/>
    <w:rsid w:val="00127480"/>
    <w:rsid w:val="00130249"/>
    <w:rsid w:val="001313CF"/>
    <w:rsid w:val="00134918"/>
    <w:rsid w:val="00136432"/>
    <w:rsid w:val="00136BD4"/>
    <w:rsid w:val="00141AD1"/>
    <w:rsid w:val="00141EF8"/>
    <w:rsid w:val="00143A3F"/>
    <w:rsid w:val="001506AD"/>
    <w:rsid w:val="00151D50"/>
    <w:rsid w:val="001540CA"/>
    <w:rsid w:val="001542B1"/>
    <w:rsid w:val="0015687D"/>
    <w:rsid w:val="00157D8D"/>
    <w:rsid w:val="00157EED"/>
    <w:rsid w:val="001613B4"/>
    <w:rsid w:val="00161745"/>
    <w:rsid w:val="00161FFC"/>
    <w:rsid w:val="00162F82"/>
    <w:rsid w:val="001640C5"/>
    <w:rsid w:val="001647C1"/>
    <w:rsid w:val="00165126"/>
    <w:rsid w:val="00165925"/>
    <w:rsid w:val="00166439"/>
    <w:rsid w:val="00171860"/>
    <w:rsid w:val="00171F39"/>
    <w:rsid w:val="00173191"/>
    <w:rsid w:val="00174F69"/>
    <w:rsid w:val="001750B0"/>
    <w:rsid w:val="00175214"/>
    <w:rsid w:val="0017644D"/>
    <w:rsid w:val="001766CF"/>
    <w:rsid w:val="0017715E"/>
    <w:rsid w:val="00177E74"/>
    <w:rsid w:val="00180422"/>
    <w:rsid w:val="00181591"/>
    <w:rsid w:val="00181C47"/>
    <w:rsid w:val="001837B5"/>
    <w:rsid w:val="00183C83"/>
    <w:rsid w:val="00186ADE"/>
    <w:rsid w:val="00192412"/>
    <w:rsid w:val="0019247F"/>
    <w:rsid w:val="001A174B"/>
    <w:rsid w:val="001A43FE"/>
    <w:rsid w:val="001A63E0"/>
    <w:rsid w:val="001A6DCB"/>
    <w:rsid w:val="001B577D"/>
    <w:rsid w:val="001B62CD"/>
    <w:rsid w:val="001B6BE2"/>
    <w:rsid w:val="001B7697"/>
    <w:rsid w:val="001C0C6E"/>
    <w:rsid w:val="001C25C1"/>
    <w:rsid w:val="001C2813"/>
    <w:rsid w:val="001C2F5B"/>
    <w:rsid w:val="001C3300"/>
    <w:rsid w:val="001C348B"/>
    <w:rsid w:val="001C3D6F"/>
    <w:rsid w:val="001C4C4E"/>
    <w:rsid w:val="001D2BDA"/>
    <w:rsid w:val="001D2DFE"/>
    <w:rsid w:val="001E30E6"/>
    <w:rsid w:val="001E46E7"/>
    <w:rsid w:val="001E4C4F"/>
    <w:rsid w:val="001E4D6B"/>
    <w:rsid w:val="001E4E04"/>
    <w:rsid w:val="001E5171"/>
    <w:rsid w:val="001E53B9"/>
    <w:rsid w:val="001E5E1A"/>
    <w:rsid w:val="001E62F8"/>
    <w:rsid w:val="001E68CC"/>
    <w:rsid w:val="001E7547"/>
    <w:rsid w:val="001F11EB"/>
    <w:rsid w:val="001F224B"/>
    <w:rsid w:val="001F3A33"/>
    <w:rsid w:val="001F66BE"/>
    <w:rsid w:val="001F6D42"/>
    <w:rsid w:val="002000CE"/>
    <w:rsid w:val="00203836"/>
    <w:rsid w:val="002059C1"/>
    <w:rsid w:val="002111D1"/>
    <w:rsid w:val="00212ED2"/>
    <w:rsid w:val="00213F67"/>
    <w:rsid w:val="00217F6A"/>
    <w:rsid w:val="002202F0"/>
    <w:rsid w:val="00221033"/>
    <w:rsid w:val="0022195C"/>
    <w:rsid w:val="002239B1"/>
    <w:rsid w:val="00223D57"/>
    <w:rsid w:val="00223DA9"/>
    <w:rsid w:val="00226FC6"/>
    <w:rsid w:val="0022798C"/>
    <w:rsid w:val="0023001B"/>
    <w:rsid w:val="00230498"/>
    <w:rsid w:val="002342E3"/>
    <w:rsid w:val="00234371"/>
    <w:rsid w:val="00234DD9"/>
    <w:rsid w:val="00235BB2"/>
    <w:rsid w:val="002402BE"/>
    <w:rsid w:val="00240700"/>
    <w:rsid w:val="00242E5F"/>
    <w:rsid w:val="00243E24"/>
    <w:rsid w:val="00245D74"/>
    <w:rsid w:val="0025018C"/>
    <w:rsid w:val="002524AD"/>
    <w:rsid w:val="00253899"/>
    <w:rsid w:val="00253F6B"/>
    <w:rsid w:val="00254A9E"/>
    <w:rsid w:val="002553D4"/>
    <w:rsid w:val="00255680"/>
    <w:rsid w:val="00255C02"/>
    <w:rsid w:val="002571E8"/>
    <w:rsid w:val="002611B3"/>
    <w:rsid w:val="00261397"/>
    <w:rsid w:val="002630F8"/>
    <w:rsid w:val="002640A5"/>
    <w:rsid w:val="00271B36"/>
    <w:rsid w:val="002735AD"/>
    <w:rsid w:val="002736BF"/>
    <w:rsid w:val="00277398"/>
    <w:rsid w:val="00277457"/>
    <w:rsid w:val="00277850"/>
    <w:rsid w:val="002804E4"/>
    <w:rsid w:val="00280947"/>
    <w:rsid w:val="0028130D"/>
    <w:rsid w:val="00281657"/>
    <w:rsid w:val="0028200C"/>
    <w:rsid w:val="002832D4"/>
    <w:rsid w:val="00283611"/>
    <w:rsid w:val="00284F8A"/>
    <w:rsid w:val="00286F08"/>
    <w:rsid w:val="00290267"/>
    <w:rsid w:val="0029216A"/>
    <w:rsid w:val="002935BD"/>
    <w:rsid w:val="00294863"/>
    <w:rsid w:val="002950E4"/>
    <w:rsid w:val="00295759"/>
    <w:rsid w:val="002A14DF"/>
    <w:rsid w:val="002A24CA"/>
    <w:rsid w:val="002A598E"/>
    <w:rsid w:val="002A6286"/>
    <w:rsid w:val="002A72A4"/>
    <w:rsid w:val="002B0089"/>
    <w:rsid w:val="002B2482"/>
    <w:rsid w:val="002B4078"/>
    <w:rsid w:val="002B4FAC"/>
    <w:rsid w:val="002B5738"/>
    <w:rsid w:val="002C236F"/>
    <w:rsid w:val="002C28A8"/>
    <w:rsid w:val="002C2AB8"/>
    <w:rsid w:val="002D02B8"/>
    <w:rsid w:val="002D04D5"/>
    <w:rsid w:val="002D0C79"/>
    <w:rsid w:val="002D3D71"/>
    <w:rsid w:val="002D58A9"/>
    <w:rsid w:val="002D5E17"/>
    <w:rsid w:val="002D7BED"/>
    <w:rsid w:val="002E070C"/>
    <w:rsid w:val="002E0EC3"/>
    <w:rsid w:val="002E47F5"/>
    <w:rsid w:val="002E5433"/>
    <w:rsid w:val="002E6C1A"/>
    <w:rsid w:val="002E6E7D"/>
    <w:rsid w:val="002E7162"/>
    <w:rsid w:val="002E7CB8"/>
    <w:rsid w:val="002F0FC1"/>
    <w:rsid w:val="002F5A60"/>
    <w:rsid w:val="002F7286"/>
    <w:rsid w:val="002F7F2A"/>
    <w:rsid w:val="002F7F5B"/>
    <w:rsid w:val="003011FF"/>
    <w:rsid w:val="00301A53"/>
    <w:rsid w:val="0030278D"/>
    <w:rsid w:val="00302DD0"/>
    <w:rsid w:val="003031F3"/>
    <w:rsid w:val="003032E0"/>
    <w:rsid w:val="00303342"/>
    <w:rsid w:val="00304B27"/>
    <w:rsid w:val="00305A56"/>
    <w:rsid w:val="00307009"/>
    <w:rsid w:val="0030761A"/>
    <w:rsid w:val="003116BA"/>
    <w:rsid w:val="00312F5D"/>
    <w:rsid w:val="003133D9"/>
    <w:rsid w:val="00313956"/>
    <w:rsid w:val="00315E14"/>
    <w:rsid w:val="00315E40"/>
    <w:rsid w:val="00316EAA"/>
    <w:rsid w:val="00317980"/>
    <w:rsid w:val="00320860"/>
    <w:rsid w:val="00324B2E"/>
    <w:rsid w:val="00324E8D"/>
    <w:rsid w:val="00325E9D"/>
    <w:rsid w:val="0032634B"/>
    <w:rsid w:val="003265BC"/>
    <w:rsid w:val="0032726F"/>
    <w:rsid w:val="00327833"/>
    <w:rsid w:val="00327CE2"/>
    <w:rsid w:val="00330900"/>
    <w:rsid w:val="00331537"/>
    <w:rsid w:val="003318B5"/>
    <w:rsid w:val="00331B35"/>
    <w:rsid w:val="00331C62"/>
    <w:rsid w:val="00335E22"/>
    <w:rsid w:val="00342756"/>
    <w:rsid w:val="003438E5"/>
    <w:rsid w:val="0034587C"/>
    <w:rsid w:val="00345976"/>
    <w:rsid w:val="00347438"/>
    <w:rsid w:val="00347A60"/>
    <w:rsid w:val="0035036B"/>
    <w:rsid w:val="003547C3"/>
    <w:rsid w:val="00356192"/>
    <w:rsid w:val="00357197"/>
    <w:rsid w:val="0036176F"/>
    <w:rsid w:val="0036240D"/>
    <w:rsid w:val="00362918"/>
    <w:rsid w:val="00363333"/>
    <w:rsid w:val="00364E01"/>
    <w:rsid w:val="00366149"/>
    <w:rsid w:val="00370CF7"/>
    <w:rsid w:val="003715EF"/>
    <w:rsid w:val="003717D6"/>
    <w:rsid w:val="00371B46"/>
    <w:rsid w:val="00374280"/>
    <w:rsid w:val="00380362"/>
    <w:rsid w:val="003809AA"/>
    <w:rsid w:val="00380B7E"/>
    <w:rsid w:val="0038105E"/>
    <w:rsid w:val="003811C0"/>
    <w:rsid w:val="00381A26"/>
    <w:rsid w:val="00383E43"/>
    <w:rsid w:val="00383FB1"/>
    <w:rsid w:val="00384DB7"/>
    <w:rsid w:val="00384E86"/>
    <w:rsid w:val="00384F7D"/>
    <w:rsid w:val="00385C26"/>
    <w:rsid w:val="003876FA"/>
    <w:rsid w:val="003909F9"/>
    <w:rsid w:val="00391F54"/>
    <w:rsid w:val="003945E5"/>
    <w:rsid w:val="0039529E"/>
    <w:rsid w:val="003A2112"/>
    <w:rsid w:val="003A2752"/>
    <w:rsid w:val="003A305D"/>
    <w:rsid w:val="003A7483"/>
    <w:rsid w:val="003B023D"/>
    <w:rsid w:val="003B0A5B"/>
    <w:rsid w:val="003B1773"/>
    <w:rsid w:val="003B24FE"/>
    <w:rsid w:val="003B2689"/>
    <w:rsid w:val="003B2983"/>
    <w:rsid w:val="003B7827"/>
    <w:rsid w:val="003C1B14"/>
    <w:rsid w:val="003C1D06"/>
    <w:rsid w:val="003C1F66"/>
    <w:rsid w:val="003C2151"/>
    <w:rsid w:val="003C24F9"/>
    <w:rsid w:val="003C6FE1"/>
    <w:rsid w:val="003D4A18"/>
    <w:rsid w:val="003D4C7A"/>
    <w:rsid w:val="003D5B44"/>
    <w:rsid w:val="003D6337"/>
    <w:rsid w:val="003D7CF5"/>
    <w:rsid w:val="003E2507"/>
    <w:rsid w:val="003E2D68"/>
    <w:rsid w:val="003E3EED"/>
    <w:rsid w:val="003E5F4D"/>
    <w:rsid w:val="003E6210"/>
    <w:rsid w:val="003E6E93"/>
    <w:rsid w:val="003F0C37"/>
    <w:rsid w:val="003F0F12"/>
    <w:rsid w:val="003F12A9"/>
    <w:rsid w:val="003F12D3"/>
    <w:rsid w:val="003F1F3D"/>
    <w:rsid w:val="003F40AD"/>
    <w:rsid w:val="003F431E"/>
    <w:rsid w:val="003F4783"/>
    <w:rsid w:val="003F5907"/>
    <w:rsid w:val="003F7EDE"/>
    <w:rsid w:val="00400574"/>
    <w:rsid w:val="00404533"/>
    <w:rsid w:val="00405FA3"/>
    <w:rsid w:val="004065DF"/>
    <w:rsid w:val="00412BB4"/>
    <w:rsid w:val="00413808"/>
    <w:rsid w:val="00413877"/>
    <w:rsid w:val="00413D20"/>
    <w:rsid w:val="004158AD"/>
    <w:rsid w:val="00415B34"/>
    <w:rsid w:val="0041639D"/>
    <w:rsid w:val="00420020"/>
    <w:rsid w:val="00420CF7"/>
    <w:rsid w:val="00421D05"/>
    <w:rsid w:val="00425259"/>
    <w:rsid w:val="0042598D"/>
    <w:rsid w:val="004260F1"/>
    <w:rsid w:val="004329E2"/>
    <w:rsid w:val="004342DB"/>
    <w:rsid w:val="004346F6"/>
    <w:rsid w:val="004367BD"/>
    <w:rsid w:val="0044336E"/>
    <w:rsid w:val="004455D3"/>
    <w:rsid w:val="004462B4"/>
    <w:rsid w:val="00447779"/>
    <w:rsid w:val="00447B5E"/>
    <w:rsid w:val="00452B12"/>
    <w:rsid w:val="004537C7"/>
    <w:rsid w:val="0045404A"/>
    <w:rsid w:val="004546C3"/>
    <w:rsid w:val="00454911"/>
    <w:rsid w:val="0045506E"/>
    <w:rsid w:val="004554B8"/>
    <w:rsid w:val="00455672"/>
    <w:rsid w:val="00456410"/>
    <w:rsid w:val="00462F4F"/>
    <w:rsid w:val="00463333"/>
    <w:rsid w:val="00463881"/>
    <w:rsid w:val="004641D3"/>
    <w:rsid w:val="00464F0C"/>
    <w:rsid w:val="004661EE"/>
    <w:rsid w:val="00470B0D"/>
    <w:rsid w:val="00470D47"/>
    <w:rsid w:val="00471F1D"/>
    <w:rsid w:val="0047332E"/>
    <w:rsid w:val="004752F4"/>
    <w:rsid w:val="004776AF"/>
    <w:rsid w:val="00477DCD"/>
    <w:rsid w:val="004826D1"/>
    <w:rsid w:val="00483465"/>
    <w:rsid w:val="0048635C"/>
    <w:rsid w:val="0048671B"/>
    <w:rsid w:val="0048715B"/>
    <w:rsid w:val="00487435"/>
    <w:rsid w:val="00487C30"/>
    <w:rsid w:val="00494F59"/>
    <w:rsid w:val="004A0C44"/>
    <w:rsid w:val="004A1312"/>
    <w:rsid w:val="004A2860"/>
    <w:rsid w:val="004A3A74"/>
    <w:rsid w:val="004A42B8"/>
    <w:rsid w:val="004A4ABE"/>
    <w:rsid w:val="004A53EA"/>
    <w:rsid w:val="004B06D2"/>
    <w:rsid w:val="004B07A6"/>
    <w:rsid w:val="004B324B"/>
    <w:rsid w:val="004B5CB2"/>
    <w:rsid w:val="004B7C24"/>
    <w:rsid w:val="004C1D1B"/>
    <w:rsid w:val="004C2194"/>
    <w:rsid w:val="004C2684"/>
    <w:rsid w:val="004C38B2"/>
    <w:rsid w:val="004C48D1"/>
    <w:rsid w:val="004C4B58"/>
    <w:rsid w:val="004C55C4"/>
    <w:rsid w:val="004C58DD"/>
    <w:rsid w:val="004C5950"/>
    <w:rsid w:val="004C65F3"/>
    <w:rsid w:val="004D1291"/>
    <w:rsid w:val="004D15AF"/>
    <w:rsid w:val="004D16E6"/>
    <w:rsid w:val="004D2236"/>
    <w:rsid w:val="004D29B7"/>
    <w:rsid w:val="004D2C02"/>
    <w:rsid w:val="004D2E19"/>
    <w:rsid w:val="004D3A51"/>
    <w:rsid w:val="004D5A9B"/>
    <w:rsid w:val="004D6743"/>
    <w:rsid w:val="004E0F9F"/>
    <w:rsid w:val="004E1825"/>
    <w:rsid w:val="004F04F8"/>
    <w:rsid w:val="004F5989"/>
    <w:rsid w:val="0050010A"/>
    <w:rsid w:val="005008D6"/>
    <w:rsid w:val="00500FE2"/>
    <w:rsid w:val="0050154B"/>
    <w:rsid w:val="0050238D"/>
    <w:rsid w:val="005023D4"/>
    <w:rsid w:val="00505576"/>
    <w:rsid w:val="00506924"/>
    <w:rsid w:val="00512B67"/>
    <w:rsid w:val="005164B8"/>
    <w:rsid w:val="005201DE"/>
    <w:rsid w:val="005205FD"/>
    <w:rsid w:val="0052110F"/>
    <w:rsid w:val="0052204B"/>
    <w:rsid w:val="0052391A"/>
    <w:rsid w:val="00526690"/>
    <w:rsid w:val="005307C1"/>
    <w:rsid w:val="00530912"/>
    <w:rsid w:val="005318ED"/>
    <w:rsid w:val="00531F4D"/>
    <w:rsid w:val="00532569"/>
    <w:rsid w:val="00535CE3"/>
    <w:rsid w:val="00543361"/>
    <w:rsid w:val="00543EFD"/>
    <w:rsid w:val="00546120"/>
    <w:rsid w:val="005475CC"/>
    <w:rsid w:val="00551237"/>
    <w:rsid w:val="0055186F"/>
    <w:rsid w:val="005534FD"/>
    <w:rsid w:val="00553532"/>
    <w:rsid w:val="00554CBD"/>
    <w:rsid w:val="0055533A"/>
    <w:rsid w:val="005554CC"/>
    <w:rsid w:val="00555B9F"/>
    <w:rsid w:val="00556A9F"/>
    <w:rsid w:val="0056036D"/>
    <w:rsid w:val="00561024"/>
    <w:rsid w:val="005629AB"/>
    <w:rsid w:val="005647D9"/>
    <w:rsid w:val="00564ABE"/>
    <w:rsid w:val="00564E8F"/>
    <w:rsid w:val="00565A22"/>
    <w:rsid w:val="00570EF9"/>
    <w:rsid w:val="00570F4D"/>
    <w:rsid w:val="0057194E"/>
    <w:rsid w:val="005726D4"/>
    <w:rsid w:val="005750BD"/>
    <w:rsid w:val="0057579F"/>
    <w:rsid w:val="00575DC8"/>
    <w:rsid w:val="0057753E"/>
    <w:rsid w:val="00577AB9"/>
    <w:rsid w:val="00577B29"/>
    <w:rsid w:val="00581046"/>
    <w:rsid w:val="005826E2"/>
    <w:rsid w:val="00582DEA"/>
    <w:rsid w:val="005850CB"/>
    <w:rsid w:val="005854FE"/>
    <w:rsid w:val="005858DF"/>
    <w:rsid w:val="00586F47"/>
    <w:rsid w:val="0059249B"/>
    <w:rsid w:val="00593111"/>
    <w:rsid w:val="005969C6"/>
    <w:rsid w:val="00597480"/>
    <w:rsid w:val="005A0EFF"/>
    <w:rsid w:val="005A2105"/>
    <w:rsid w:val="005A70CB"/>
    <w:rsid w:val="005B0A34"/>
    <w:rsid w:val="005B0E04"/>
    <w:rsid w:val="005B20CC"/>
    <w:rsid w:val="005B2EF0"/>
    <w:rsid w:val="005B4256"/>
    <w:rsid w:val="005B4433"/>
    <w:rsid w:val="005B4BE5"/>
    <w:rsid w:val="005B4C2B"/>
    <w:rsid w:val="005B5825"/>
    <w:rsid w:val="005B773F"/>
    <w:rsid w:val="005B7E88"/>
    <w:rsid w:val="005C2A23"/>
    <w:rsid w:val="005C2E66"/>
    <w:rsid w:val="005C2E99"/>
    <w:rsid w:val="005C7BBC"/>
    <w:rsid w:val="005D04F5"/>
    <w:rsid w:val="005D2042"/>
    <w:rsid w:val="005D224C"/>
    <w:rsid w:val="005D34D0"/>
    <w:rsid w:val="005D4EB3"/>
    <w:rsid w:val="005D523D"/>
    <w:rsid w:val="005D6F70"/>
    <w:rsid w:val="005E01F2"/>
    <w:rsid w:val="005E0CBA"/>
    <w:rsid w:val="005E2FAC"/>
    <w:rsid w:val="005F107E"/>
    <w:rsid w:val="005F404D"/>
    <w:rsid w:val="006001FF"/>
    <w:rsid w:val="00602EB9"/>
    <w:rsid w:val="006034DF"/>
    <w:rsid w:val="006042AB"/>
    <w:rsid w:val="00604533"/>
    <w:rsid w:val="00605B5B"/>
    <w:rsid w:val="00606FAD"/>
    <w:rsid w:val="00607ED3"/>
    <w:rsid w:val="0061455B"/>
    <w:rsid w:val="006145E5"/>
    <w:rsid w:val="00614F8E"/>
    <w:rsid w:val="00615BFC"/>
    <w:rsid w:val="00616D41"/>
    <w:rsid w:val="00620C0B"/>
    <w:rsid w:val="006210A4"/>
    <w:rsid w:val="00621217"/>
    <w:rsid w:val="00621C2D"/>
    <w:rsid w:val="00621CAF"/>
    <w:rsid w:val="0062258B"/>
    <w:rsid w:val="00622A95"/>
    <w:rsid w:val="00623B7D"/>
    <w:rsid w:val="00624E48"/>
    <w:rsid w:val="0062557E"/>
    <w:rsid w:val="00626457"/>
    <w:rsid w:val="00630E31"/>
    <w:rsid w:val="006312AE"/>
    <w:rsid w:val="00631C8F"/>
    <w:rsid w:val="00633D59"/>
    <w:rsid w:val="00636366"/>
    <w:rsid w:val="00636B1C"/>
    <w:rsid w:val="006402B0"/>
    <w:rsid w:val="00640BEB"/>
    <w:rsid w:val="00641DCC"/>
    <w:rsid w:val="006422BA"/>
    <w:rsid w:val="00642C5F"/>
    <w:rsid w:val="0064326B"/>
    <w:rsid w:val="00643D42"/>
    <w:rsid w:val="00643DD9"/>
    <w:rsid w:val="00646537"/>
    <w:rsid w:val="00646BF4"/>
    <w:rsid w:val="006477F9"/>
    <w:rsid w:val="00652BC7"/>
    <w:rsid w:val="00653E57"/>
    <w:rsid w:val="00654846"/>
    <w:rsid w:val="00655E99"/>
    <w:rsid w:val="0065644F"/>
    <w:rsid w:val="006578E0"/>
    <w:rsid w:val="006611E6"/>
    <w:rsid w:val="00661933"/>
    <w:rsid w:val="00662200"/>
    <w:rsid w:val="0066356A"/>
    <w:rsid w:val="0066595E"/>
    <w:rsid w:val="00667F65"/>
    <w:rsid w:val="00675906"/>
    <w:rsid w:val="00675D90"/>
    <w:rsid w:val="00677782"/>
    <w:rsid w:val="00680056"/>
    <w:rsid w:val="00680D5A"/>
    <w:rsid w:val="00683C23"/>
    <w:rsid w:val="00683DA7"/>
    <w:rsid w:val="006868D6"/>
    <w:rsid w:val="0068733D"/>
    <w:rsid w:val="00692485"/>
    <w:rsid w:val="006938BD"/>
    <w:rsid w:val="00694993"/>
    <w:rsid w:val="00694CD1"/>
    <w:rsid w:val="0069543D"/>
    <w:rsid w:val="006A06A1"/>
    <w:rsid w:val="006A280C"/>
    <w:rsid w:val="006A3390"/>
    <w:rsid w:val="006A48F1"/>
    <w:rsid w:val="006A49E9"/>
    <w:rsid w:val="006A4A14"/>
    <w:rsid w:val="006A694A"/>
    <w:rsid w:val="006A7D01"/>
    <w:rsid w:val="006B21DC"/>
    <w:rsid w:val="006B2ADB"/>
    <w:rsid w:val="006B338C"/>
    <w:rsid w:val="006B3EF5"/>
    <w:rsid w:val="006B4924"/>
    <w:rsid w:val="006B4A7A"/>
    <w:rsid w:val="006C0E9C"/>
    <w:rsid w:val="006C1B14"/>
    <w:rsid w:val="006C1B74"/>
    <w:rsid w:val="006C2D46"/>
    <w:rsid w:val="006C5175"/>
    <w:rsid w:val="006C5C16"/>
    <w:rsid w:val="006C7616"/>
    <w:rsid w:val="006D034B"/>
    <w:rsid w:val="006D2394"/>
    <w:rsid w:val="006D44BA"/>
    <w:rsid w:val="006D59A2"/>
    <w:rsid w:val="006D7B38"/>
    <w:rsid w:val="006D7B4E"/>
    <w:rsid w:val="006E05DC"/>
    <w:rsid w:val="006E3055"/>
    <w:rsid w:val="006E3AC8"/>
    <w:rsid w:val="006E5681"/>
    <w:rsid w:val="006F1102"/>
    <w:rsid w:val="006F1C5C"/>
    <w:rsid w:val="006F31C3"/>
    <w:rsid w:val="006F5931"/>
    <w:rsid w:val="006F5DA1"/>
    <w:rsid w:val="006F65D3"/>
    <w:rsid w:val="00700A14"/>
    <w:rsid w:val="00700DF8"/>
    <w:rsid w:val="00704012"/>
    <w:rsid w:val="0071017A"/>
    <w:rsid w:val="007127E5"/>
    <w:rsid w:val="00714C36"/>
    <w:rsid w:val="007157C7"/>
    <w:rsid w:val="007169D2"/>
    <w:rsid w:val="007233F3"/>
    <w:rsid w:val="00723545"/>
    <w:rsid w:val="00725E31"/>
    <w:rsid w:val="00732F11"/>
    <w:rsid w:val="007331DC"/>
    <w:rsid w:val="00735606"/>
    <w:rsid w:val="00735891"/>
    <w:rsid w:val="007410C4"/>
    <w:rsid w:val="00741726"/>
    <w:rsid w:val="00741BD0"/>
    <w:rsid w:val="00745D36"/>
    <w:rsid w:val="00746B73"/>
    <w:rsid w:val="00746FCB"/>
    <w:rsid w:val="007519D5"/>
    <w:rsid w:val="00751CA6"/>
    <w:rsid w:val="007521AB"/>
    <w:rsid w:val="00755AD9"/>
    <w:rsid w:val="00756AB3"/>
    <w:rsid w:val="0075708D"/>
    <w:rsid w:val="00760DC3"/>
    <w:rsid w:val="00760DD1"/>
    <w:rsid w:val="0076119D"/>
    <w:rsid w:val="00766183"/>
    <w:rsid w:val="00766A8E"/>
    <w:rsid w:val="007703E9"/>
    <w:rsid w:val="0077142C"/>
    <w:rsid w:val="007734FA"/>
    <w:rsid w:val="00773C91"/>
    <w:rsid w:val="007743E2"/>
    <w:rsid w:val="00776581"/>
    <w:rsid w:val="007813E4"/>
    <w:rsid w:val="00781728"/>
    <w:rsid w:val="0078296F"/>
    <w:rsid w:val="00783386"/>
    <w:rsid w:val="00784111"/>
    <w:rsid w:val="00784471"/>
    <w:rsid w:val="007871DA"/>
    <w:rsid w:val="0079108B"/>
    <w:rsid w:val="00791334"/>
    <w:rsid w:val="00792BA3"/>
    <w:rsid w:val="00792DA2"/>
    <w:rsid w:val="00792E37"/>
    <w:rsid w:val="00793276"/>
    <w:rsid w:val="007937A6"/>
    <w:rsid w:val="007949DB"/>
    <w:rsid w:val="007A19CA"/>
    <w:rsid w:val="007A228E"/>
    <w:rsid w:val="007A3D7D"/>
    <w:rsid w:val="007A675C"/>
    <w:rsid w:val="007B0144"/>
    <w:rsid w:val="007B1410"/>
    <w:rsid w:val="007B4539"/>
    <w:rsid w:val="007B6A5F"/>
    <w:rsid w:val="007C0891"/>
    <w:rsid w:val="007C1465"/>
    <w:rsid w:val="007C23B8"/>
    <w:rsid w:val="007C293D"/>
    <w:rsid w:val="007C6393"/>
    <w:rsid w:val="007D0090"/>
    <w:rsid w:val="007D1719"/>
    <w:rsid w:val="007D2788"/>
    <w:rsid w:val="007D3904"/>
    <w:rsid w:val="007D50EF"/>
    <w:rsid w:val="007D7B77"/>
    <w:rsid w:val="007E0E4F"/>
    <w:rsid w:val="007E31EA"/>
    <w:rsid w:val="007E41B8"/>
    <w:rsid w:val="007E6B83"/>
    <w:rsid w:val="007E7719"/>
    <w:rsid w:val="007E7C11"/>
    <w:rsid w:val="007E7C7A"/>
    <w:rsid w:val="007F0356"/>
    <w:rsid w:val="007F063B"/>
    <w:rsid w:val="007F3E4C"/>
    <w:rsid w:val="008013B3"/>
    <w:rsid w:val="00805019"/>
    <w:rsid w:val="0080759F"/>
    <w:rsid w:val="00810EFD"/>
    <w:rsid w:val="00812AD1"/>
    <w:rsid w:val="00812BB1"/>
    <w:rsid w:val="00813867"/>
    <w:rsid w:val="008143AB"/>
    <w:rsid w:val="00815120"/>
    <w:rsid w:val="00816AE2"/>
    <w:rsid w:val="008172AE"/>
    <w:rsid w:val="0081798C"/>
    <w:rsid w:val="00822376"/>
    <w:rsid w:val="00824D7A"/>
    <w:rsid w:val="00826B64"/>
    <w:rsid w:val="008278A4"/>
    <w:rsid w:val="00831FB9"/>
    <w:rsid w:val="008331D5"/>
    <w:rsid w:val="00833B06"/>
    <w:rsid w:val="008341B8"/>
    <w:rsid w:val="00834DB9"/>
    <w:rsid w:val="00840A6F"/>
    <w:rsid w:val="00840BF5"/>
    <w:rsid w:val="008428A7"/>
    <w:rsid w:val="008453B2"/>
    <w:rsid w:val="00847617"/>
    <w:rsid w:val="008505EA"/>
    <w:rsid w:val="00850C88"/>
    <w:rsid w:val="00854F22"/>
    <w:rsid w:val="00855F00"/>
    <w:rsid w:val="008560F4"/>
    <w:rsid w:val="00856AE7"/>
    <w:rsid w:val="00860FA5"/>
    <w:rsid w:val="00861DDF"/>
    <w:rsid w:val="0086212B"/>
    <w:rsid w:val="0086369A"/>
    <w:rsid w:val="00865ECB"/>
    <w:rsid w:val="008665BB"/>
    <w:rsid w:val="008666B1"/>
    <w:rsid w:val="00866A52"/>
    <w:rsid w:val="00870C80"/>
    <w:rsid w:val="00871917"/>
    <w:rsid w:val="0087213A"/>
    <w:rsid w:val="008723D8"/>
    <w:rsid w:val="00872865"/>
    <w:rsid w:val="00873D72"/>
    <w:rsid w:val="008744CF"/>
    <w:rsid w:val="008747D2"/>
    <w:rsid w:val="0087670A"/>
    <w:rsid w:val="00880C87"/>
    <w:rsid w:val="00882529"/>
    <w:rsid w:val="008826EF"/>
    <w:rsid w:val="008828A2"/>
    <w:rsid w:val="00883340"/>
    <w:rsid w:val="00883645"/>
    <w:rsid w:val="008857A8"/>
    <w:rsid w:val="008870B6"/>
    <w:rsid w:val="00887312"/>
    <w:rsid w:val="00890D4A"/>
    <w:rsid w:val="00891296"/>
    <w:rsid w:val="008913AA"/>
    <w:rsid w:val="008938DB"/>
    <w:rsid w:val="00893F05"/>
    <w:rsid w:val="00894626"/>
    <w:rsid w:val="0089474A"/>
    <w:rsid w:val="008958DD"/>
    <w:rsid w:val="00895C3B"/>
    <w:rsid w:val="008A16A6"/>
    <w:rsid w:val="008A1EE0"/>
    <w:rsid w:val="008A1FF1"/>
    <w:rsid w:val="008A2B82"/>
    <w:rsid w:val="008A38AD"/>
    <w:rsid w:val="008A5BB3"/>
    <w:rsid w:val="008A6C9D"/>
    <w:rsid w:val="008A6CB6"/>
    <w:rsid w:val="008A7019"/>
    <w:rsid w:val="008B1BCA"/>
    <w:rsid w:val="008B274E"/>
    <w:rsid w:val="008B2DB2"/>
    <w:rsid w:val="008B2F83"/>
    <w:rsid w:val="008B35A2"/>
    <w:rsid w:val="008B478C"/>
    <w:rsid w:val="008B5773"/>
    <w:rsid w:val="008B6FA7"/>
    <w:rsid w:val="008B732E"/>
    <w:rsid w:val="008B7A40"/>
    <w:rsid w:val="008C0DA3"/>
    <w:rsid w:val="008C2A1B"/>
    <w:rsid w:val="008C36DB"/>
    <w:rsid w:val="008C3CC6"/>
    <w:rsid w:val="008C4701"/>
    <w:rsid w:val="008C6B65"/>
    <w:rsid w:val="008C78B8"/>
    <w:rsid w:val="008C7DD5"/>
    <w:rsid w:val="008D0094"/>
    <w:rsid w:val="008D01DA"/>
    <w:rsid w:val="008D1041"/>
    <w:rsid w:val="008D1492"/>
    <w:rsid w:val="008D1E7A"/>
    <w:rsid w:val="008D2083"/>
    <w:rsid w:val="008D4341"/>
    <w:rsid w:val="008D54C9"/>
    <w:rsid w:val="008D5BF0"/>
    <w:rsid w:val="008D5C57"/>
    <w:rsid w:val="008D627B"/>
    <w:rsid w:val="008D63A8"/>
    <w:rsid w:val="008D70A5"/>
    <w:rsid w:val="008D7663"/>
    <w:rsid w:val="008D7FE4"/>
    <w:rsid w:val="008E2EA3"/>
    <w:rsid w:val="008E3561"/>
    <w:rsid w:val="008E4418"/>
    <w:rsid w:val="008E54B8"/>
    <w:rsid w:val="008E5561"/>
    <w:rsid w:val="008E6B09"/>
    <w:rsid w:val="008E763A"/>
    <w:rsid w:val="008F1384"/>
    <w:rsid w:val="008F24EB"/>
    <w:rsid w:val="008F2E44"/>
    <w:rsid w:val="008F7BD8"/>
    <w:rsid w:val="00901F61"/>
    <w:rsid w:val="00901FB1"/>
    <w:rsid w:val="0090200E"/>
    <w:rsid w:val="009033DA"/>
    <w:rsid w:val="00903FC1"/>
    <w:rsid w:val="0091084F"/>
    <w:rsid w:val="00910D0C"/>
    <w:rsid w:val="00912119"/>
    <w:rsid w:val="00913FD5"/>
    <w:rsid w:val="00915BED"/>
    <w:rsid w:val="00916994"/>
    <w:rsid w:val="00916E07"/>
    <w:rsid w:val="00917C2D"/>
    <w:rsid w:val="00917DF1"/>
    <w:rsid w:val="00920158"/>
    <w:rsid w:val="00926BF2"/>
    <w:rsid w:val="00926F2E"/>
    <w:rsid w:val="0093170F"/>
    <w:rsid w:val="00931E4C"/>
    <w:rsid w:val="009322A3"/>
    <w:rsid w:val="00932AAE"/>
    <w:rsid w:val="00932F3E"/>
    <w:rsid w:val="00933DDB"/>
    <w:rsid w:val="00933FB3"/>
    <w:rsid w:val="0093452A"/>
    <w:rsid w:val="00936D35"/>
    <w:rsid w:val="009413F0"/>
    <w:rsid w:val="009414E9"/>
    <w:rsid w:val="00941953"/>
    <w:rsid w:val="00942063"/>
    <w:rsid w:val="00942821"/>
    <w:rsid w:val="009431F6"/>
    <w:rsid w:val="009447E0"/>
    <w:rsid w:val="00944E19"/>
    <w:rsid w:val="00944EFF"/>
    <w:rsid w:val="0094717D"/>
    <w:rsid w:val="0094758F"/>
    <w:rsid w:val="00950671"/>
    <w:rsid w:val="00951B93"/>
    <w:rsid w:val="00952C06"/>
    <w:rsid w:val="00953964"/>
    <w:rsid w:val="00954B12"/>
    <w:rsid w:val="009561F5"/>
    <w:rsid w:val="00961CB7"/>
    <w:rsid w:val="0096609A"/>
    <w:rsid w:val="00966349"/>
    <w:rsid w:val="00966AEF"/>
    <w:rsid w:val="00971E77"/>
    <w:rsid w:val="0097392C"/>
    <w:rsid w:val="00973BF1"/>
    <w:rsid w:val="00975A5F"/>
    <w:rsid w:val="0097793F"/>
    <w:rsid w:val="0098132B"/>
    <w:rsid w:val="0098148C"/>
    <w:rsid w:val="00982357"/>
    <w:rsid w:val="00982C7B"/>
    <w:rsid w:val="0098398C"/>
    <w:rsid w:val="00986367"/>
    <w:rsid w:val="00986ABE"/>
    <w:rsid w:val="00987E15"/>
    <w:rsid w:val="00990C50"/>
    <w:rsid w:val="009911B0"/>
    <w:rsid w:val="0099347D"/>
    <w:rsid w:val="009935CB"/>
    <w:rsid w:val="00995028"/>
    <w:rsid w:val="00995DE0"/>
    <w:rsid w:val="009A0AC8"/>
    <w:rsid w:val="009A28C7"/>
    <w:rsid w:val="009A3C5E"/>
    <w:rsid w:val="009A56DD"/>
    <w:rsid w:val="009A59E8"/>
    <w:rsid w:val="009A6204"/>
    <w:rsid w:val="009B0DC9"/>
    <w:rsid w:val="009B11AE"/>
    <w:rsid w:val="009B22BE"/>
    <w:rsid w:val="009B2788"/>
    <w:rsid w:val="009B2B00"/>
    <w:rsid w:val="009B41CB"/>
    <w:rsid w:val="009B47D9"/>
    <w:rsid w:val="009B5236"/>
    <w:rsid w:val="009B5A71"/>
    <w:rsid w:val="009B5B34"/>
    <w:rsid w:val="009B6311"/>
    <w:rsid w:val="009C01D3"/>
    <w:rsid w:val="009C19C8"/>
    <w:rsid w:val="009C35B5"/>
    <w:rsid w:val="009C4420"/>
    <w:rsid w:val="009C4853"/>
    <w:rsid w:val="009C56F7"/>
    <w:rsid w:val="009C68BE"/>
    <w:rsid w:val="009C6F5C"/>
    <w:rsid w:val="009D2D1F"/>
    <w:rsid w:val="009D6143"/>
    <w:rsid w:val="009D6F50"/>
    <w:rsid w:val="009D76B9"/>
    <w:rsid w:val="009D77C4"/>
    <w:rsid w:val="009E4022"/>
    <w:rsid w:val="009E6181"/>
    <w:rsid w:val="009E7621"/>
    <w:rsid w:val="009E776B"/>
    <w:rsid w:val="009F16E1"/>
    <w:rsid w:val="009F1C8E"/>
    <w:rsid w:val="009F1DF0"/>
    <w:rsid w:val="009F2900"/>
    <w:rsid w:val="009F3CE0"/>
    <w:rsid w:val="009F45D2"/>
    <w:rsid w:val="009F5941"/>
    <w:rsid w:val="009F69A3"/>
    <w:rsid w:val="009F69C0"/>
    <w:rsid w:val="009F6CB1"/>
    <w:rsid w:val="009F6E08"/>
    <w:rsid w:val="009F774B"/>
    <w:rsid w:val="00A00279"/>
    <w:rsid w:val="00A00DCF"/>
    <w:rsid w:val="00A02D73"/>
    <w:rsid w:val="00A04410"/>
    <w:rsid w:val="00A06D6D"/>
    <w:rsid w:val="00A100C2"/>
    <w:rsid w:val="00A10F41"/>
    <w:rsid w:val="00A14883"/>
    <w:rsid w:val="00A14DE1"/>
    <w:rsid w:val="00A14F37"/>
    <w:rsid w:val="00A160AB"/>
    <w:rsid w:val="00A20BEE"/>
    <w:rsid w:val="00A22C29"/>
    <w:rsid w:val="00A241E0"/>
    <w:rsid w:val="00A30224"/>
    <w:rsid w:val="00A31821"/>
    <w:rsid w:val="00A32180"/>
    <w:rsid w:val="00A35E04"/>
    <w:rsid w:val="00A415BA"/>
    <w:rsid w:val="00A430BB"/>
    <w:rsid w:val="00A44A32"/>
    <w:rsid w:val="00A45B9F"/>
    <w:rsid w:val="00A4668C"/>
    <w:rsid w:val="00A474D6"/>
    <w:rsid w:val="00A47927"/>
    <w:rsid w:val="00A47C7F"/>
    <w:rsid w:val="00A512C8"/>
    <w:rsid w:val="00A54113"/>
    <w:rsid w:val="00A54638"/>
    <w:rsid w:val="00A54645"/>
    <w:rsid w:val="00A54F7D"/>
    <w:rsid w:val="00A5705E"/>
    <w:rsid w:val="00A60354"/>
    <w:rsid w:val="00A60BAD"/>
    <w:rsid w:val="00A61076"/>
    <w:rsid w:val="00A629BB"/>
    <w:rsid w:val="00A63219"/>
    <w:rsid w:val="00A64692"/>
    <w:rsid w:val="00A64A1F"/>
    <w:rsid w:val="00A64B58"/>
    <w:rsid w:val="00A656A0"/>
    <w:rsid w:val="00A66A2F"/>
    <w:rsid w:val="00A66BCC"/>
    <w:rsid w:val="00A6703B"/>
    <w:rsid w:val="00A6753F"/>
    <w:rsid w:val="00A70E73"/>
    <w:rsid w:val="00A71542"/>
    <w:rsid w:val="00A71EB3"/>
    <w:rsid w:val="00A74E52"/>
    <w:rsid w:val="00A75478"/>
    <w:rsid w:val="00A757FB"/>
    <w:rsid w:val="00A812E2"/>
    <w:rsid w:val="00A815D2"/>
    <w:rsid w:val="00A81A13"/>
    <w:rsid w:val="00A847E5"/>
    <w:rsid w:val="00A852CB"/>
    <w:rsid w:val="00A865D6"/>
    <w:rsid w:val="00A931E8"/>
    <w:rsid w:val="00A94A19"/>
    <w:rsid w:val="00A94CF4"/>
    <w:rsid w:val="00A956B4"/>
    <w:rsid w:val="00A963D1"/>
    <w:rsid w:val="00A9668F"/>
    <w:rsid w:val="00A979FF"/>
    <w:rsid w:val="00AA014E"/>
    <w:rsid w:val="00AA1E86"/>
    <w:rsid w:val="00AA3202"/>
    <w:rsid w:val="00AA4285"/>
    <w:rsid w:val="00AA5BE0"/>
    <w:rsid w:val="00AB144B"/>
    <w:rsid w:val="00AB2E62"/>
    <w:rsid w:val="00AB4C2D"/>
    <w:rsid w:val="00AB66F7"/>
    <w:rsid w:val="00AB73C6"/>
    <w:rsid w:val="00AC2BF6"/>
    <w:rsid w:val="00AC6B13"/>
    <w:rsid w:val="00AC7BEB"/>
    <w:rsid w:val="00AD05A7"/>
    <w:rsid w:val="00AD0601"/>
    <w:rsid w:val="00AD1B4D"/>
    <w:rsid w:val="00AD22D4"/>
    <w:rsid w:val="00AD241A"/>
    <w:rsid w:val="00AD2F5F"/>
    <w:rsid w:val="00AD60A3"/>
    <w:rsid w:val="00AD67C6"/>
    <w:rsid w:val="00AD738D"/>
    <w:rsid w:val="00AD7613"/>
    <w:rsid w:val="00AD7CEF"/>
    <w:rsid w:val="00AE2F5C"/>
    <w:rsid w:val="00AE32D4"/>
    <w:rsid w:val="00AE66E1"/>
    <w:rsid w:val="00AE77B6"/>
    <w:rsid w:val="00AE7FBC"/>
    <w:rsid w:val="00AF01F4"/>
    <w:rsid w:val="00AF0F90"/>
    <w:rsid w:val="00AF1663"/>
    <w:rsid w:val="00AF21FD"/>
    <w:rsid w:val="00AF263F"/>
    <w:rsid w:val="00AF2AAE"/>
    <w:rsid w:val="00AF2AC2"/>
    <w:rsid w:val="00AF4146"/>
    <w:rsid w:val="00AF61B2"/>
    <w:rsid w:val="00AF6858"/>
    <w:rsid w:val="00B0070D"/>
    <w:rsid w:val="00B00C4C"/>
    <w:rsid w:val="00B00CA0"/>
    <w:rsid w:val="00B01296"/>
    <w:rsid w:val="00B019A6"/>
    <w:rsid w:val="00B02A20"/>
    <w:rsid w:val="00B05129"/>
    <w:rsid w:val="00B054D8"/>
    <w:rsid w:val="00B059F8"/>
    <w:rsid w:val="00B06B4B"/>
    <w:rsid w:val="00B10347"/>
    <w:rsid w:val="00B1391F"/>
    <w:rsid w:val="00B14E27"/>
    <w:rsid w:val="00B14F39"/>
    <w:rsid w:val="00B15412"/>
    <w:rsid w:val="00B154FE"/>
    <w:rsid w:val="00B22F75"/>
    <w:rsid w:val="00B252BF"/>
    <w:rsid w:val="00B27955"/>
    <w:rsid w:val="00B30AFE"/>
    <w:rsid w:val="00B31DFC"/>
    <w:rsid w:val="00B32331"/>
    <w:rsid w:val="00B32E43"/>
    <w:rsid w:val="00B32E8E"/>
    <w:rsid w:val="00B33DA5"/>
    <w:rsid w:val="00B34196"/>
    <w:rsid w:val="00B342A0"/>
    <w:rsid w:val="00B35E53"/>
    <w:rsid w:val="00B3652A"/>
    <w:rsid w:val="00B37FCB"/>
    <w:rsid w:val="00B431D0"/>
    <w:rsid w:val="00B43F30"/>
    <w:rsid w:val="00B4521D"/>
    <w:rsid w:val="00B46B14"/>
    <w:rsid w:val="00B518CE"/>
    <w:rsid w:val="00B51BB0"/>
    <w:rsid w:val="00B5349C"/>
    <w:rsid w:val="00B54425"/>
    <w:rsid w:val="00B550DC"/>
    <w:rsid w:val="00B5523E"/>
    <w:rsid w:val="00B5606E"/>
    <w:rsid w:val="00B56F14"/>
    <w:rsid w:val="00B57FA1"/>
    <w:rsid w:val="00B600D5"/>
    <w:rsid w:val="00B60D55"/>
    <w:rsid w:val="00B61622"/>
    <w:rsid w:val="00B64E35"/>
    <w:rsid w:val="00B65CA8"/>
    <w:rsid w:val="00B66120"/>
    <w:rsid w:val="00B70A30"/>
    <w:rsid w:val="00B739B8"/>
    <w:rsid w:val="00B73E56"/>
    <w:rsid w:val="00B74269"/>
    <w:rsid w:val="00B76DE0"/>
    <w:rsid w:val="00B81475"/>
    <w:rsid w:val="00B83125"/>
    <w:rsid w:val="00B83410"/>
    <w:rsid w:val="00B84379"/>
    <w:rsid w:val="00B8502B"/>
    <w:rsid w:val="00B87FD7"/>
    <w:rsid w:val="00B91BCC"/>
    <w:rsid w:val="00B91F54"/>
    <w:rsid w:val="00B95614"/>
    <w:rsid w:val="00B95A9A"/>
    <w:rsid w:val="00B95FFA"/>
    <w:rsid w:val="00B960CE"/>
    <w:rsid w:val="00B9678F"/>
    <w:rsid w:val="00B96FA6"/>
    <w:rsid w:val="00B97E41"/>
    <w:rsid w:val="00B97F3F"/>
    <w:rsid w:val="00BA2437"/>
    <w:rsid w:val="00BA35D6"/>
    <w:rsid w:val="00BA4C44"/>
    <w:rsid w:val="00BA621F"/>
    <w:rsid w:val="00BA733B"/>
    <w:rsid w:val="00BB2C22"/>
    <w:rsid w:val="00BB6114"/>
    <w:rsid w:val="00BB7B2D"/>
    <w:rsid w:val="00BC16E1"/>
    <w:rsid w:val="00BC1CB2"/>
    <w:rsid w:val="00BC2039"/>
    <w:rsid w:val="00BC2424"/>
    <w:rsid w:val="00BC247C"/>
    <w:rsid w:val="00BC27DF"/>
    <w:rsid w:val="00BD2F49"/>
    <w:rsid w:val="00BD4177"/>
    <w:rsid w:val="00BD481D"/>
    <w:rsid w:val="00BD601E"/>
    <w:rsid w:val="00BE0E9D"/>
    <w:rsid w:val="00BE3EDC"/>
    <w:rsid w:val="00BE3FE8"/>
    <w:rsid w:val="00BE4638"/>
    <w:rsid w:val="00BE7794"/>
    <w:rsid w:val="00BF0016"/>
    <w:rsid w:val="00BF1FF5"/>
    <w:rsid w:val="00BF285F"/>
    <w:rsid w:val="00BF3CDF"/>
    <w:rsid w:val="00BF4AC6"/>
    <w:rsid w:val="00C012EA"/>
    <w:rsid w:val="00C01EE3"/>
    <w:rsid w:val="00C02AA9"/>
    <w:rsid w:val="00C03B29"/>
    <w:rsid w:val="00C03E85"/>
    <w:rsid w:val="00C04251"/>
    <w:rsid w:val="00C05A4D"/>
    <w:rsid w:val="00C05B50"/>
    <w:rsid w:val="00C07399"/>
    <w:rsid w:val="00C10D31"/>
    <w:rsid w:val="00C11293"/>
    <w:rsid w:val="00C1300A"/>
    <w:rsid w:val="00C148EA"/>
    <w:rsid w:val="00C155EB"/>
    <w:rsid w:val="00C166BD"/>
    <w:rsid w:val="00C167E1"/>
    <w:rsid w:val="00C17745"/>
    <w:rsid w:val="00C20D85"/>
    <w:rsid w:val="00C21A6E"/>
    <w:rsid w:val="00C227F1"/>
    <w:rsid w:val="00C24143"/>
    <w:rsid w:val="00C244AF"/>
    <w:rsid w:val="00C245EE"/>
    <w:rsid w:val="00C2480C"/>
    <w:rsid w:val="00C25881"/>
    <w:rsid w:val="00C300D1"/>
    <w:rsid w:val="00C30FD3"/>
    <w:rsid w:val="00C31599"/>
    <w:rsid w:val="00C32DA8"/>
    <w:rsid w:val="00C33A95"/>
    <w:rsid w:val="00C33D1B"/>
    <w:rsid w:val="00C34556"/>
    <w:rsid w:val="00C34942"/>
    <w:rsid w:val="00C36191"/>
    <w:rsid w:val="00C364A6"/>
    <w:rsid w:val="00C3650A"/>
    <w:rsid w:val="00C4166D"/>
    <w:rsid w:val="00C4187C"/>
    <w:rsid w:val="00C4280C"/>
    <w:rsid w:val="00C44059"/>
    <w:rsid w:val="00C44302"/>
    <w:rsid w:val="00C44E55"/>
    <w:rsid w:val="00C44FDA"/>
    <w:rsid w:val="00C46B2C"/>
    <w:rsid w:val="00C4778A"/>
    <w:rsid w:val="00C501FF"/>
    <w:rsid w:val="00C51E72"/>
    <w:rsid w:val="00C52AEC"/>
    <w:rsid w:val="00C538FF"/>
    <w:rsid w:val="00C5423D"/>
    <w:rsid w:val="00C55463"/>
    <w:rsid w:val="00C55E7A"/>
    <w:rsid w:val="00C565C6"/>
    <w:rsid w:val="00C56D78"/>
    <w:rsid w:val="00C602E6"/>
    <w:rsid w:val="00C60376"/>
    <w:rsid w:val="00C61054"/>
    <w:rsid w:val="00C61122"/>
    <w:rsid w:val="00C612EC"/>
    <w:rsid w:val="00C6182A"/>
    <w:rsid w:val="00C628AC"/>
    <w:rsid w:val="00C63B34"/>
    <w:rsid w:val="00C655B4"/>
    <w:rsid w:val="00C66A0B"/>
    <w:rsid w:val="00C6702C"/>
    <w:rsid w:val="00C67AA1"/>
    <w:rsid w:val="00C67D90"/>
    <w:rsid w:val="00C71B36"/>
    <w:rsid w:val="00C71E7A"/>
    <w:rsid w:val="00C74428"/>
    <w:rsid w:val="00C748ED"/>
    <w:rsid w:val="00C7642F"/>
    <w:rsid w:val="00C80398"/>
    <w:rsid w:val="00C8068F"/>
    <w:rsid w:val="00C81BD6"/>
    <w:rsid w:val="00C82676"/>
    <w:rsid w:val="00C82B77"/>
    <w:rsid w:val="00C83D93"/>
    <w:rsid w:val="00C83F13"/>
    <w:rsid w:val="00C85883"/>
    <w:rsid w:val="00C8738D"/>
    <w:rsid w:val="00C96A3D"/>
    <w:rsid w:val="00C97048"/>
    <w:rsid w:val="00CA00C9"/>
    <w:rsid w:val="00CA72D8"/>
    <w:rsid w:val="00CB2160"/>
    <w:rsid w:val="00CB255E"/>
    <w:rsid w:val="00CB4A9A"/>
    <w:rsid w:val="00CB6AEB"/>
    <w:rsid w:val="00CB73D1"/>
    <w:rsid w:val="00CC15C0"/>
    <w:rsid w:val="00CC1D16"/>
    <w:rsid w:val="00CC347D"/>
    <w:rsid w:val="00CC4555"/>
    <w:rsid w:val="00CC49D9"/>
    <w:rsid w:val="00CC61E3"/>
    <w:rsid w:val="00CD128B"/>
    <w:rsid w:val="00CD1D73"/>
    <w:rsid w:val="00CD7D72"/>
    <w:rsid w:val="00CD7E69"/>
    <w:rsid w:val="00CE0254"/>
    <w:rsid w:val="00CE2576"/>
    <w:rsid w:val="00CE2FB4"/>
    <w:rsid w:val="00CE4D48"/>
    <w:rsid w:val="00CE5E6E"/>
    <w:rsid w:val="00CE63F0"/>
    <w:rsid w:val="00CE7A74"/>
    <w:rsid w:val="00CE7F7F"/>
    <w:rsid w:val="00CF25F4"/>
    <w:rsid w:val="00CF339B"/>
    <w:rsid w:val="00CF7911"/>
    <w:rsid w:val="00D01ABD"/>
    <w:rsid w:val="00D02265"/>
    <w:rsid w:val="00D02DF0"/>
    <w:rsid w:val="00D1093C"/>
    <w:rsid w:val="00D139C4"/>
    <w:rsid w:val="00D13AC3"/>
    <w:rsid w:val="00D14DC8"/>
    <w:rsid w:val="00D15F24"/>
    <w:rsid w:val="00D16A7F"/>
    <w:rsid w:val="00D17D82"/>
    <w:rsid w:val="00D22C4F"/>
    <w:rsid w:val="00D2331C"/>
    <w:rsid w:val="00D252CB"/>
    <w:rsid w:val="00D253A8"/>
    <w:rsid w:val="00D25C9D"/>
    <w:rsid w:val="00D25FD3"/>
    <w:rsid w:val="00D30FE0"/>
    <w:rsid w:val="00D32702"/>
    <w:rsid w:val="00D3342F"/>
    <w:rsid w:val="00D35229"/>
    <w:rsid w:val="00D36F22"/>
    <w:rsid w:val="00D424E0"/>
    <w:rsid w:val="00D425F0"/>
    <w:rsid w:val="00D43AAC"/>
    <w:rsid w:val="00D51E0F"/>
    <w:rsid w:val="00D53711"/>
    <w:rsid w:val="00D53C91"/>
    <w:rsid w:val="00D544DA"/>
    <w:rsid w:val="00D563D1"/>
    <w:rsid w:val="00D57741"/>
    <w:rsid w:val="00D6078F"/>
    <w:rsid w:val="00D60FA9"/>
    <w:rsid w:val="00D63646"/>
    <w:rsid w:val="00D65DFA"/>
    <w:rsid w:val="00D66836"/>
    <w:rsid w:val="00D67A95"/>
    <w:rsid w:val="00D70A87"/>
    <w:rsid w:val="00D71287"/>
    <w:rsid w:val="00D73744"/>
    <w:rsid w:val="00D77139"/>
    <w:rsid w:val="00D80E22"/>
    <w:rsid w:val="00D81A34"/>
    <w:rsid w:val="00D81F08"/>
    <w:rsid w:val="00D825E3"/>
    <w:rsid w:val="00D83845"/>
    <w:rsid w:val="00D84EC7"/>
    <w:rsid w:val="00D86BE7"/>
    <w:rsid w:val="00D8792E"/>
    <w:rsid w:val="00D9029C"/>
    <w:rsid w:val="00D922BB"/>
    <w:rsid w:val="00D9296B"/>
    <w:rsid w:val="00D930B6"/>
    <w:rsid w:val="00D939E7"/>
    <w:rsid w:val="00D93E61"/>
    <w:rsid w:val="00D969BA"/>
    <w:rsid w:val="00DA2A3B"/>
    <w:rsid w:val="00DA5A41"/>
    <w:rsid w:val="00DA68B3"/>
    <w:rsid w:val="00DA6B0B"/>
    <w:rsid w:val="00DB2A5C"/>
    <w:rsid w:val="00DB662B"/>
    <w:rsid w:val="00DB749E"/>
    <w:rsid w:val="00DC44B5"/>
    <w:rsid w:val="00DC4E81"/>
    <w:rsid w:val="00DC5021"/>
    <w:rsid w:val="00DC5A7F"/>
    <w:rsid w:val="00DC7013"/>
    <w:rsid w:val="00DD0166"/>
    <w:rsid w:val="00DD16AE"/>
    <w:rsid w:val="00DD205D"/>
    <w:rsid w:val="00DD22C6"/>
    <w:rsid w:val="00DD3C03"/>
    <w:rsid w:val="00DD5C37"/>
    <w:rsid w:val="00DD66AC"/>
    <w:rsid w:val="00DD7367"/>
    <w:rsid w:val="00DE0F6A"/>
    <w:rsid w:val="00DE1BF7"/>
    <w:rsid w:val="00DE4056"/>
    <w:rsid w:val="00DE4505"/>
    <w:rsid w:val="00DE4FA9"/>
    <w:rsid w:val="00DE726B"/>
    <w:rsid w:val="00DE74F4"/>
    <w:rsid w:val="00DF0C0A"/>
    <w:rsid w:val="00DF15E5"/>
    <w:rsid w:val="00DF1D18"/>
    <w:rsid w:val="00DF333B"/>
    <w:rsid w:val="00DF3FE9"/>
    <w:rsid w:val="00DF53A2"/>
    <w:rsid w:val="00DF5E77"/>
    <w:rsid w:val="00DF6061"/>
    <w:rsid w:val="00DF6D74"/>
    <w:rsid w:val="00DF7CDA"/>
    <w:rsid w:val="00E033D0"/>
    <w:rsid w:val="00E05D1E"/>
    <w:rsid w:val="00E0671C"/>
    <w:rsid w:val="00E12E6E"/>
    <w:rsid w:val="00E138D9"/>
    <w:rsid w:val="00E13E53"/>
    <w:rsid w:val="00E17F83"/>
    <w:rsid w:val="00E20380"/>
    <w:rsid w:val="00E207EC"/>
    <w:rsid w:val="00E2152C"/>
    <w:rsid w:val="00E227D9"/>
    <w:rsid w:val="00E23410"/>
    <w:rsid w:val="00E25736"/>
    <w:rsid w:val="00E26327"/>
    <w:rsid w:val="00E302CF"/>
    <w:rsid w:val="00E321B4"/>
    <w:rsid w:val="00E3305B"/>
    <w:rsid w:val="00E3421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18A8"/>
    <w:rsid w:val="00E6394B"/>
    <w:rsid w:val="00E64066"/>
    <w:rsid w:val="00E7101E"/>
    <w:rsid w:val="00E71977"/>
    <w:rsid w:val="00E7263D"/>
    <w:rsid w:val="00E748D0"/>
    <w:rsid w:val="00E763E0"/>
    <w:rsid w:val="00E7681F"/>
    <w:rsid w:val="00E77F5E"/>
    <w:rsid w:val="00E8000F"/>
    <w:rsid w:val="00E8098C"/>
    <w:rsid w:val="00E815A3"/>
    <w:rsid w:val="00E8254C"/>
    <w:rsid w:val="00E82A69"/>
    <w:rsid w:val="00E83FBA"/>
    <w:rsid w:val="00E845FE"/>
    <w:rsid w:val="00E877E5"/>
    <w:rsid w:val="00E90F1E"/>
    <w:rsid w:val="00E9326A"/>
    <w:rsid w:val="00E93562"/>
    <w:rsid w:val="00E93C42"/>
    <w:rsid w:val="00E95F4F"/>
    <w:rsid w:val="00E966E1"/>
    <w:rsid w:val="00EA0219"/>
    <w:rsid w:val="00EA12C6"/>
    <w:rsid w:val="00EA58F1"/>
    <w:rsid w:val="00EB04B0"/>
    <w:rsid w:val="00EB185A"/>
    <w:rsid w:val="00EB1F80"/>
    <w:rsid w:val="00EB23C6"/>
    <w:rsid w:val="00EB426C"/>
    <w:rsid w:val="00EB46F9"/>
    <w:rsid w:val="00EB792F"/>
    <w:rsid w:val="00EC00E0"/>
    <w:rsid w:val="00EC10D9"/>
    <w:rsid w:val="00EC1B30"/>
    <w:rsid w:val="00EC2D13"/>
    <w:rsid w:val="00EC342E"/>
    <w:rsid w:val="00EC373C"/>
    <w:rsid w:val="00EC4327"/>
    <w:rsid w:val="00EC43FE"/>
    <w:rsid w:val="00EC6F3D"/>
    <w:rsid w:val="00ED0C24"/>
    <w:rsid w:val="00ED111C"/>
    <w:rsid w:val="00ED1476"/>
    <w:rsid w:val="00ED16C0"/>
    <w:rsid w:val="00ED178A"/>
    <w:rsid w:val="00EE1805"/>
    <w:rsid w:val="00EE2AC6"/>
    <w:rsid w:val="00EE3F0B"/>
    <w:rsid w:val="00EE597F"/>
    <w:rsid w:val="00EE5D8D"/>
    <w:rsid w:val="00EE610B"/>
    <w:rsid w:val="00EF103E"/>
    <w:rsid w:val="00EF156F"/>
    <w:rsid w:val="00EF1DCF"/>
    <w:rsid w:val="00EF20EE"/>
    <w:rsid w:val="00EF2DCE"/>
    <w:rsid w:val="00EF48D2"/>
    <w:rsid w:val="00EF52CC"/>
    <w:rsid w:val="00EF7506"/>
    <w:rsid w:val="00F024B9"/>
    <w:rsid w:val="00F02703"/>
    <w:rsid w:val="00F075B3"/>
    <w:rsid w:val="00F11251"/>
    <w:rsid w:val="00F11866"/>
    <w:rsid w:val="00F11A96"/>
    <w:rsid w:val="00F14DFD"/>
    <w:rsid w:val="00F164E1"/>
    <w:rsid w:val="00F16C95"/>
    <w:rsid w:val="00F20288"/>
    <w:rsid w:val="00F20A8E"/>
    <w:rsid w:val="00F21BB5"/>
    <w:rsid w:val="00F21D69"/>
    <w:rsid w:val="00F221C3"/>
    <w:rsid w:val="00F24D83"/>
    <w:rsid w:val="00F2536F"/>
    <w:rsid w:val="00F25DA8"/>
    <w:rsid w:val="00F27854"/>
    <w:rsid w:val="00F279E7"/>
    <w:rsid w:val="00F334B4"/>
    <w:rsid w:val="00F34F1C"/>
    <w:rsid w:val="00F34FB4"/>
    <w:rsid w:val="00F359D0"/>
    <w:rsid w:val="00F36699"/>
    <w:rsid w:val="00F36BEC"/>
    <w:rsid w:val="00F37344"/>
    <w:rsid w:val="00F37641"/>
    <w:rsid w:val="00F3777F"/>
    <w:rsid w:val="00F378CD"/>
    <w:rsid w:val="00F41077"/>
    <w:rsid w:val="00F41B0A"/>
    <w:rsid w:val="00F43837"/>
    <w:rsid w:val="00F44566"/>
    <w:rsid w:val="00F516A0"/>
    <w:rsid w:val="00F53F85"/>
    <w:rsid w:val="00F54016"/>
    <w:rsid w:val="00F54AF8"/>
    <w:rsid w:val="00F555E7"/>
    <w:rsid w:val="00F565F9"/>
    <w:rsid w:val="00F57CCE"/>
    <w:rsid w:val="00F62FF2"/>
    <w:rsid w:val="00F65165"/>
    <w:rsid w:val="00F6642C"/>
    <w:rsid w:val="00F66457"/>
    <w:rsid w:val="00F664B9"/>
    <w:rsid w:val="00F70431"/>
    <w:rsid w:val="00F70BCB"/>
    <w:rsid w:val="00F70FDC"/>
    <w:rsid w:val="00F718AA"/>
    <w:rsid w:val="00F721FF"/>
    <w:rsid w:val="00F739BA"/>
    <w:rsid w:val="00F73A81"/>
    <w:rsid w:val="00F758D2"/>
    <w:rsid w:val="00F7603A"/>
    <w:rsid w:val="00F8043F"/>
    <w:rsid w:val="00F807E3"/>
    <w:rsid w:val="00F81721"/>
    <w:rsid w:val="00F833FF"/>
    <w:rsid w:val="00F8544B"/>
    <w:rsid w:val="00F86A87"/>
    <w:rsid w:val="00F86F59"/>
    <w:rsid w:val="00F90023"/>
    <w:rsid w:val="00F91BFB"/>
    <w:rsid w:val="00F91D55"/>
    <w:rsid w:val="00F92764"/>
    <w:rsid w:val="00F92909"/>
    <w:rsid w:val="00F92974"/>
    <w:rsid w:val="00F93B54"/>
    <w:rsid w:val="00F95C56"/>
    <w:rsid w:val="00F96207"/>
    <w:rsid w:val="00F97115"/>
    <w:rsid w:val="00FA097C"/>
    <w:rsid w:val="00FA2A7F"/>
    <w:rsid w:val="00FA3565"/>
    <w:rsid w:val="00FA3CD5"/>
    <w:rsid w:val="00FA5667"/>
    <w:rsid w:val="00FA69D6"/>
    <w:rsid w:val="00FA7048"/>
    <w:rsid w:val="00FA77B0"/>
    <w:rsid w:val="00FB056B"/>
    <w:rsid w:val="00FB68EA"/>
    <w:rsid w:val="00FB6C7E"/>
    <w:rsid w:val="00FB7B43"/>
    <w:rsid w:val="00FC16E8"/>
    <w:rsid w:val="00FC1FFB"/>
    <w:rsid w:val="00FC64A9"/>
    <w:rsid w:val="00FD072B"/>
    <w:rsid w:val="00FD3058"/>
    <w:rsid w:val="00FD32B4"/>
    <w:rsid w:val="00FD567E"/>
    <w:rsid w:val="00FD6C8D"/>
    <w:rsid w:val="00FD6EC7"/>
    <w:rsid w:val="00FD74F6"/>
    <w:rsid w:val="00FE1908"/>
    <w:rsid w:val="00FE24B0"/>
    <w:rsid w:val="00FF2C38"/>
    <w:rsid w:val="00FF2C59"/>
    <w:rsid w:val="00FF397D"/>
    <w:rsid w:val="00FF47A6"/>
    <w:rsid w:val="00FF4A54"/>
    <w:rsid w:val="00FF734D"/>
    <w:rsid w:val="00FF737E"/>
    <w:rsid w:val="00FF758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BBA63B"/>
  <w15:docId w15:val="{76D33800-A5B5-4008-9A86-225F735D5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qFormat="1"/>
    <w:lsdException w:name="footnote text" w:semiHidden="1" w:uiPriority="99"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iPriority="99" w:unhideWhenUsed="1" w:qFormat="1"/>
    <w:lsdException w:name="List 5" w:semiHidden="1" w:uiPriority="99" w:unhideWhenUsed="1" w:qFormat="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iPriority="99" w:unhideWhenUsed="1" w:qFormat="1"/>
    <w:lsdException w:name="List Number 3" w:semiHidden="1" w:unhideWhenUsed="1"/>
    <w:lsdException w:name="List Number 4" w:semiHidden="1" w:unhideWhenUsed="1"/>
    <w:lsdException w:name="List Number 5" w:semiHidden="1" w:uiPriority="99" w:unhideWhenUsed="1" w:qFormat="1"/>
    <w:lsdException w:name="Title"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Subtitle"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iPriority="99" w:unhideWhenUsed="1" w:qFormat="1"/>
    <w:lsdException w:name="E-mail Signature" w:semiHidden="1" w:uiPriority="99" w:unhideWhenUsed="1" w:qFormat="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021"/>
    <w:pPr>
      <w:suppressAutoHyphens/>
    </w:pPr>
    <w:rPr>
      <w:sz w:val="24"/>
      <w:szCs w:val="24"/>
      <w:lang w:eastAsia="ar-SA"/>
    </w:rPr>
  </w:style>
  <w:style w:type="paragraph" w:styleId="Ttulo1">
    <w:name w:val="heading 1"/>
    <w:aliases w:val="Título Principal,1. Texto Base"/>
    <w:basedOn w:val="Normal"/>
    <w:next w:val="Normal"/>
    <w:link w:val="Ttulo1Car"/>
    <w:uiPriority w:val="9"/>
    <w:qFormat/>
    <w:rsid w:val="00DC502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Título 4.2,H41,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uiPriority w:val="9"/>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qFormat/>
    <w:rsid w:val="00DC502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uiPriority w:val="9"/>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uiPriority w:val="9"/>
    <w:rsid w:val="00A70E73"/>
    <w:rPr>
      <w:rFonts w:ascii="Calibri" w:hAnsi="Calibri"/>
      <w:i/>
      <w:iCs/>
      <w:sz w:val="24"/>
      <w:szCs w:val="24"/>
      <w:lang w:val="es-ES" w:eastAsia="ar-SA" w:bidi="ar-SA"/>
    </w:rPr>
  </w:style>
  <w:style w:type="character" w:customStyle="1" w:styleId="Absatz-Standardschriftart">
    <w:name w:val="Absatz-Standardschriftart"/>
    <w:qFormat/>
    <w:rsid w:val="00DC5021"/>
  </w:style>
  <w:style w:type="character" w:customStyle="1" w:styleId="WW-Absatz-Standardschriftart">
    <w:name w:val="WW-Absatz-Standardschriftart"/>
    <w:qFormat/>
    <w:rsid w:val="00DC5021"/>
  </w:style>
  <w:style w:type="character" w:customStyle="1" w:styleId="WW-Absatz-Standardschriftart1">
    <w:name w:val="WW-Absatz-Standardschriftart1"/>
    <w:qFormat/>
    <w:rsid w:val="00DC5021"/>
  </w:style>
  <w:style w:type="character" w:customStyle="1" w:styleId="WW-Absatz-Standardschriftart11">
    <w:name w:val="WW-Absatz-Standardschriftart11"/>
    <w:rsid w:val="00DC5021"/>
  </w:style>
  <w:style w:type="character" w:customStyle="1" w:styleId="WW-Absatz-Standardschriftart111">
    <w:name w:val="WW-Absatz-Standardschriftart111"/>
    <w:rsid w:val="00DC5021"/>
  </w:style>
  <w:style w:type="character" w:customStyle="1" w:styleId="WW-Absatz-Standardschriftart1111">
    <w:name w:val="WW-Absatz-Standardschriftart1111"/>
    <w:rsid w:val="00DC5021"/>
  </w:style>
  <w:style w:type="character" w:customStyle="1" w:styleId="WW-Absatz-Standardschriftart11111">
    <w:name w:val="WW-Absatz-Standardschriftart11111"/>
    <w:rsid w:val="00DC5021"/>
  </w:style>
  <w:style w:type="character" w:customStyle="1" w:styleId="WW-Absatz-Standardschriftart111111">
    <w:name w:val="WW-Absatz-Standardschriftart111111"/>
    <w:rsid w:val="00DC5021"/>
  </w:style>
  <w:style w:type="character" w:customStyle="1" w:styleId="WW-Absatz-Standardschriftart1111111">
    <w:name w:val="WW-Absatz-Standardschriftart1111111"/>
    <w:rsid w:val="00DC5021"/>
  </w:style>
  <w:style w:type="character" w:customStyle="1" w:styleId="WW-Absatz-Standardschriftart11111111">
    <w:name w:val="WW-Absatz-Standardschriftart11111111"/>
    <w:rsid w:val="00DC5021"/>
  </w:style>
  <w:style w:type="character" w:customStyle="1" w:styleId="WW-Absatz-Standardschriftart111111111">
    <w:name w:val="WW-Absatz-Standardschriftart111111111"/>
    <w:rsid w:val="00DC5021"/>
  </w:style>
  <w:style w:type="character" w:customStyle="1" w:styleId="WW-Absatz-Standardschriftart1111111111">
    <w:name w:val="WW-Absatz-Standardschriftart1111111111"/>
    <w:rsid w:val="00DC5021"/>
  </w:style>
  <w:style w:type="character" w:customStyle="1" w:styleId="WW-Absatz-Standardschriftart11111111111">
    <w:name w:val="WW-Absatz-Standardschriftart11111111111"/>
    <w:rsid w:val="00DC5021"/>
  </w:style>
  <w:style w:type="character" w:customStyle="1" w:styleId="WW-Absatz-Standardschriftart111111111111">
    <w:name w:val="WW-Absatz-Standardschriftart111111111111"/>
    <w:rsid w:val="00DC5021"/>
  </w:style>
  <w:style w:type="character" w:customStyle="1" w:styleId="WW-Absatz-Standardschriftart1111111111111">
    <w:name w:val="WW-Absatz-Standardschriftart1111111111111"/>
    <w:rsid w:val="00DC5021"/>
  </w:style>
  <w:style w:type="character" w:customStyle="1" w:styleId="WW-Absatz-Standardschriftart11111111111111">
    <w:name w:val="WW-Absatz-Standardschriftart11111111111111"/>
    <w:rsid w:val="00DC5021"/>
  </w:style>
  <w:style w:type="character" w:customStyle="1" w:styleId="WW-Absatz-Standardschriftart111111111111111">
    <w:name w:val="WW-Absatz-Standardschriftart111111111111111"/>
    <w:rsid w:val="00DC5021"/>
  </w:style>
  <w:style w:type="character" w:customStyle="1" w:styleId="WW-Absatz-Standardschriftart1111111111111111">
    <w:name w:val="WW-Absatz-Standardschriftart1111111111111111"/>
    <w:rsid w:val="00DC5021"/>
  </w:style>
  <w:style w:type="character" w:customStyle="1" w:styleId="WW-Absatz-Standardschriftart11111111111111111">
    <w:name w:val="WW-Absatz-Standardschriftart11111111111111111"/>
    <w:rsid w:val="00DC5021"/>
  </w:style>
  <w:style w:type="character" w:customStyle="1" w:styleId="WW-Absatz-Standardschriftart111111111111111111">
    <w:name w:val="WW-Absatz-Standardschriftart111111111111111111"/>
    <w:rsid w:val="00DC5021"/>
  </w:style>
  <w:style w:type="character" w:customStyle="1" w:styleId="WW-Absatz-Standardschriftart1111111111111111111">
    <w:name w:val="WW-Absatz-Standardschriftart1111111111111111111"/>
    <w:rsid w:val="00DC5021"/>
  </w:style>
  <w:style w:type="character" w:customStyle="1" w:styleId="WW-Absatz-Standardschriftart11111111111111111111">
    <w:name w:val="WW-Absatz-Standardschriftart11111111111111111111"/>
    <w:rsid w:val="00DC5021"/>
  </w:style>
  <w:style w:type="character" w:customStyle="1" w:styleId="WW-Absatz-Standardschriftart111111111111111111111">
    <w:name w:val="WW-Absatz-Standardschriftart111111111111111111111"/>
    <w:rsid w:val="00DC5021"/>
  </w:style>
  <w:style w:type="character" w:customStyle="1" w:styleId="WW-Absatz-Standardschriftart1111111111111111111111">
    <w:name w:val="WW-Absatz-Standardschriftart1111111111111111111111"/>
    <w:rsid w:val="00DC5021"/>
  </w:style>
  <w:style w:type="character" w:customStyle="1" w:styleId="WW-Absatz-Standardschriftart11111111111111111111111">
    <w:name w:val="WW-Absatz-Standardschriftart11111111111111111111111"/>
    <w:rsid w:val="00DC5021"/>
  </w:style>
  <w:style w:type="character" w:customStyle="1" w:styleId="WW-Absatz-Standardschriftart111111111111111111111111">
    <w:name w:val="WW-Absatz-Standardschriftart111111111111111111111111"/>
    <w:rsid w:val="00DC5021"/>
  </w:style>
  <w:style w:type="character" w:customStyle="1" w:styleId="WW-Absatz-Standardschriftart1111111111111111111111111">
    <w:name w:val="WW-Absatz-Standardschriftart1111111111111111111111111"/>
    <w:rsid w:val="00DC5021"/>
  </w:style>
  <w:style w:type="character" w:customStyle="1" w:styleId="WW-Absatz-Standardschriftart11111111111111111111111111">
    <w:name w:val="WW-Absatz-Standardschriftart11111111111111111111111111"/>
    <w:rsid w:val="00DC5021"/>
  </w:style>
  <w:style w:type="character" w:customStyle="1" w:styleId="WW-Absatz-Standardschriftart111111111111111111111111111">
    <w:name w:val="WW-Absatz-Standardschriftart111111111111111111111111111"/>
    <w:rsid w:val="00DC5021"/>
  </w:style>
  <w:style w:type="character" w:customStyle="1" w:styleId="WW-Absatz-Standardschriftart1111111111111111111111111111">
    <w:name w:val="WW-Absatz-Standardschriftart1111111111111111111111111111"/>
    <w:rsid w:val="00DC5021"/>
  </w:style>
  <w:style w:type="character" w:customStyle="1" w:styleId="WW-Absatz-Standardschriftart11111111111111111111111111111">
    <w:name w:val="WW-Absatz-Standardschriftart11111111111111111111111111111"/>
    <w:rsid w:val="00DC5021"/>
  </w:style>
  <w:style w:type="character" w:customStyle="1" w:styleId="WW-Absatz-Standardschriftart111111111111111111111111111111">
    <w:name w:val="WW-Absatz-Standardschriftart111111111111111111111111111111"/>
    <w:rsid w:val="00DC5021"/>
  </w:style>
  <w:style w:type="character" w:customStyle="1" w:styleId="WW-Absatz-Standardschriftart1111111111111111111111111111111">
    <w:name w:val="WW-Absatz-Standardschriftart1111111111111111111111111111111"/>
    <w:rsid w:val="00DC5021"/>
  </w:style>
  <w:style w:type="character" w:customStyle="1" w:styleId="WW-Absatz-Standardschriftart11111111111111111111111111111111">
    <w:name w:val="WW-Absatz-Standardschriftart11111111111111111111111111111111"/>
    <w:rsid w:val="00DC5021"/>
  </w:style>
  <w:style w:type="character" w:customStyle="1" w:styleId="WW-Absatz-Standardschriftart111111111111111111111111111111111">
    <w:name w:val="WW-Absatz-Standardschriftart111111111111111111111111111111111"/>
    <w:rsid w:val="00DC5021"/>
  </w:style>
  <w:style w:type="character" w:customStyle="1" w:styleId="WW-Absatz-Standardschriftart1111111111111111111111111111111111">
    <w:name w:val="WW-Absatz-Standardschriftart1111111111111111111111111111111111"/>
    <w:rsid w:val="00DC5021"/>
  </w:style>
  <w:style w:type="character" w:customStyle="1" w:styleId="WW-Absatz-Standardschriftart11111111111111111111111111111111111">
    <w:name w:val="WW-Absatz-Standardschriftart11111111111111111111111111111111111"/>
    <w:rsid w:val="00DC5021"/>
  </w:style>
  <w:style w:type="character" w:customStyle="1" w:styleId="WW-Absatz-Standardschriftart111111111111111111111111111111111111">
    <w:name w:val="WW-Absatz-Standardschriftart111111111111111111111111111111111111"/>
    <w:rsid w:val="00DC5021"/>
  </w:style>
  <w:style w:type="character" w:customStyle="1" w:styleId="WW-Absatz-Standardschriftart1111111111111111111111111111111111111">
    <w:name w:val="WW-Absatz-Standardschriftart1111111111111111111111111111111111111"/>
    <w:rsid w:val="00DC5021"/>
  </w:style>
  <w:style w:type="character" w:customStyle="1" w:styleId="WW-Absatz-Standardschriftart11111111111111111111111111111111111111">
    <w:name w:val="WW-Absatz-Standardschriftart11111111111111111111111111111111111111"/>
    <w:rsid w:val="00DC5021"/>
  </w:style>
  <w:style w:type="character" w:customStyle="1" w:styleId="WW-Absatz-Standardschriftart111111111111111111111111111111111111111">
    <w:name w:val="WW-Absatz-Standardschriftart111111111111111111111111111111111111111"/>
    <w:rsid w:val="00DC5021"/>
  </w:style>
  <w:style w:type="character" w:customStyle="1" w:styleId="WW-Absatz-Standardschriftart1111111111111111111111111111111111111111">
    <w:name w:val="WW-Absatz-Standardschriftart1111111111111111111111111111111111111111"/>
    <w:rsid w:val="00DC5021"/>
  </w:style>
  <w:style w:type="character" w:customStyle="1" w:styleId="WW-Absatz-Standardschriftart11111111111111111111111111111111111111111">
    <w:name w:val="WW-Absatz-Standardschriftart11111111111111111111111111111111111111111"/>
    <w:rsid w:val="00DC5021"/>
  </w:style>
  <w:style w:type="character" w:customStyle="1" w:styleId="WW-Absatz-Standardschriftart111111111111111111111111111111111111111111">
    <w:name w:val="WW-Absatz-Standardschriftart111111111111111111111111111111111111111111"/>
    <w:rsid w:val="00DC5021"/>
  </w:style>
  <w:style w:type="character" w:customStyle="1" w:styleId="WW-Absatz-Standardschriftart1111111111111111111111111111111111111111111">
    <w:name w:val="WW-Absatz-Standardschriftart1111111111111111111111111111111111111111111"/>
    <w:rsid w:val="00DC5021"/>
  </w:style>
  <w:style w:type="character" w:customStyle="1" w:styleId="WW-Absatz-Standardschriftart11111111111111111111111111111111111111111111">
    <w:name w:val="WW-Absatz-Standardschriftart11111111111111111111111111111111111111111111"/>
    <w:rsid w:val="00DC5021"/>
  </w:style>
  <w:style w:type="character" w:customStyle="1" w:styleId="WW-Absatz-Standardschriftart111111111111111111111111111111111111111111111">
    <w:name w:val="WW-Absatz-Standardschriftart111111111111111111111111111111111111111111111"/>
    <w:rsid w:val="00DC5021"/>
  </w:style>
  <w:style w:type="character" w:customStyle="1" w:styleId="WW-Absatz-Standardschriftart1111111111111111111111111111111111111111111111">
    <w:name w:val="WW-Absatz-Standardschriftart1111111111111111111111111111111111111111111111"/>
    <w:rsid w:val="00DC5021"/>
  </w:style>
  <w:style w:type="character" w:customStyle="1" w:styleId="WW-Absatz-Standardschriftart11111111111111111111111111111111111111111111111">
    <w:name w:val="WW-Absatz-Standardschriftart11111111111111111111111111111111111111111111111"/>
    <w:rsid w:val="00DC5021"/>
  </w:style>
  <w:style w:type="character" w:customStyle="1" w:styleId="WW-Absatz-Standardschriftart111111111111111111111111111111111111111111111111">
    <w:name w:val="WW-Absatz-Standardschriftart111111111111111111111111111111111111111111111111"/>
    <w:rsid w:val="00DC5021"/>
  </w:style>
  <w:style w:type="character" w:customStyle="1" w:styleId="WW-Absatz-Standardschriftart1111111111111111111111111111111111111111111111111">
    <w:name w:val="WW-Absatz-Standardschriftart1111111111111111111111111111111111111111111111111"/>
    <w:rsid w:val="00DC5021"/>
  </w:style>
  <w:style w:type="character" w:customStyle="1" w:styleId="WW-Absatz-Standardschriftart11111111111111111111111111111111111111111111111111">
    <w:name w:val="WW-Absatz-Standardschriftart11111111111111111111111111111111111111111111111111"/>
    <w:rsid w:val="00DC5021"/>
  </w:style>
  <w:style w:type="character" w:customStyle="1" w:styleId="WW-Absatz-Standardschriftart111111111111111111111111111111111111111111111111111">
    <w:name w:val="WW-Absatz-Standardschriftart111111111111111111111111111111111111111111111111111"/>
    <w:rsid w:val="00DC5021"/>
  </w:style>
  <w:style w:type="character" w:customStyle="1" w:styleId="WW-Absatz-Standardschriftart1111111111111111111111111111111111111111111111111111">
    <w:name w:val="WW-Absatz-Standardschriftart1111111111111111111111111111111111111111111111111111"/>
    <w:rsid w:val="00DC5021"/>
  </w:style>
  <w:style w:type="character" w:customStyle="1" w:styleId="WW-Absatz-Standardschriftart11111111111111111111111111111111111111111111111111111">
    <w:name w:val="WW-Absatz-Standardschriftart11111111111111111111111111111111111111111111111111111"/>
    <w:rsid w:val="00DC5021"/>
  </w:style>
  <w:style w:type="character" w:customStyle="1" w:styleId="WW-Absatz-Standardschriftart111111111111111111111111111111111111111111111111111111">
    <w:name w:val="WW-Absatz-Standardschriftart111111111111111111111111111111111111111111111111111111"/>
    <w:rsid w:val="00DC5021"/>
  </w:style>
  <w:style w:type="character" w:customStyle="1" w:styleId="WW-Absatz-Standardschriftart1111111111111111111111111111111111111111111111111111111">
    <w:name w:val="WW-Absatz-Standardschriftart1111111111111111111111111111111111111111111111111111111"/>
    <w:rsid w:val="00DC5021"/>
  </w:style>
  <w:style w:type="character" w:customStyle="1" w:styleId="WW-Absatz-Standardschriftart11111111111111111111111111111111111111111111111111111111">
    <w:name w:val="WW-Absatz-Standardschriftart11111111111111111111111111111111111111111111111111111111"/>
    <w:rsid w:val="00DC5021"/>
  </w:style>
  <w:style w:type="character" w:customStyle="1" w:styleId="WW-Absatz-Standardschriftart111111111111111111111111111111111111111111111111111111111">
    <w:name w:val="WW-Absatz-Standardschriftart111111111111111111111111111111111111111111111111111111111"/>
    <w:rsid w:val="00DC5021"/>
  </w:style>
  <w:style w:type="character" w:customStyle="1" w:styleId="WW-Absatz-Standardschriftart1111111111111111111111111111111111111111111111111111111111">
    <w:name w:val="WW-Absatz-Standardschriftart1111111111111111111111111111111111111111111111111111111111"/>
    <w:rsid w:val="00DC5021"/>
  </w:style>
  <w:style w:type="character" w:customStyle="1" w:styleId="WW-Absatz-Standardschriftart11111111111111111111111111111111111111111111111111111111111">
    <w:name w:val="WW-Absatz-Standardschriftart11111111111111111111111111111111111111111111111111111111111"/>
    <w:rsid w:val="00DC5021"/>
  </w:style>
  <w:style w:type="character" w:customStyle="1" w:styleId="WW-Absatz-Standardschriftart111111111111111111111111111111111111111111111111111111111111">
    <w:name w:val="WW-Absatz-Standardschriftart111111111111111111111111111111111111111111111111111111111111"/>
    <w:rsid w:val="00DC5021"/>
  </w:style>
  <w:style w:type="character" w:customStyle="1" w:styleId="WW-Absatz-Standardschriftart1111111111111111111111111111111111111111111111111111111111111">
    <w:name w:val="WW-Absatz-Standardschriftart1111111111111111111111111111111111111111111111111111111111111"/>
    <w:rsid w:val="00DC5021"/>
  </w:style>
  <w:style w:type="character" w:customStyle="1" w:styleId="WW-Absatz-Standardschriftart11111111111111111111111111111111111111111111111111111111111111">
    <w:name w:val="WW-Absatz-Standardschriftart11111111111111111111111111111111111111111111111111111111111111"/>
    <w:rsid w:val="00DC5021"/>
  </w:style>
  <w:style w:type="character" w:customStyle="1" w:styleId="WW-Absatz-Standardschriftart111111111111111111111111111111111111111111111111111111111111111">
    <w:name w:val="WW-Absatz-Standardschriftart111111111111111111111111111111111111111111111111111111111111111"/>
    <w:rsid w:val="00DC5021"/>
  </w:style>
  <w:style w:type="character" w:customStyle="1" w:styleId="WW-Absatz-Standardschriftart1111111111111111111111111111111111111111111111111111111111111111">
    <w:name w:val="WW-Absatz-Standardschriftart1111111111111111111111111111111111111111111111111111111111111111"/>
    <w:rsid w:val="00DC5021"/>
  </w:style>
  <w:style w:type="character" w:customStyle="1" w:styleId="WW-Absatz-Standardschriftart11111111111111111111111111111111111111111111111111111111111111111">
    <w:name w:val="WW-Absatz-Standardschriftart11111111111111111111111111111111111111111111111111111111111111111"/>
    <w:rsid w:val="00DC5021"/>
  </w:style>
  <w:style w:type="character" w:customStyle="1" w:styleId="WW-Absatz-Standardschriftart111111111111111111111111111111111111111111111111111111111111111111">
    <w:name w:val="WW-Absatz-Standardschriftart111111111111111111111111111111111111111111111111111111111111111111"/>
    <w:rsid w:val="00DC5021"/>
  </w:style>
  <w:style w:type="character" w:customStyle="1" w:styleId="WW-Absatz-Standardschriftart1111111111111111111111111111111111111111111111111111111111111111111">
    <w:name w:val="WW-Absatz-Standardschriftart1111111111111111111111111111111111111111111111111111111111111111111"/>
    <w:rsid w:val="00DC5021"/>
  </w:style>
  <w:style w:type="character" w:customStyle="1" w:styleId="WW-Absatz-Standardschriftart11111111111111111111111111111111111111111111111111111111111111111111">
    <w:name w:val="WW-Absatz-Standardschriftart11111111111111111111111111111111111111111111111111111111111111111111"/>
    <w:rsid w:val="00DC5021"/>
  </w:style>
  <w:style w:type="character" w:customStyle="1" w:styleId="WW-Absatz-Standardschriftart111111111111111111111111111111111111111111111111111111111111111111111">
    <w:name w:val="WW-Absatz-Standardschriftart111111111111111111111111111111111111111111111111111111111111111111111"/>
    <w:rsid w:val="00DC5021"/>
  </w:style>
  <w:style w:type="character" w:customStyle="1" w:styleId="WW-Absatz-Standardschriftart1111111111111111111111111111111111111111111111111111111111111111111111">
    <w:name w:val="WW-Absatz-Standardschriftart1111111111111111111111111111111111111111111111111111111111111111111111"/>
    <w:rsid w:val="00DC5021"/>
  </w:style>
  <w:style w:type="character" w:customStyle="1" w:styleId="WW-Absatz-Standardschriftart11111111111111111111111111111111111111111111111111111111111111111111111">
    <w:name w:val="WW-Absatz-Standardschriftart11111111111111111111111111111111111111111111111111111111111111111111111"/>
    <w:rsid w:val="00DC5021"/>
  </w:style>
  <w:style w:type="character" w:customStyle="1" w:styleId="WW-Absatz-Standardschriftart111111111111111111111111111111111111111111111111111111111111111111111111">
    <w:name w:val="WW-Absatz-Standardschriftart111111111111111111111111111111111111111111111111111111111111111111111111"/>
    <w:rsid w:val="00DC5021"/>
  </w:style>
  <w:style w:type="character" w:customStyle="1" w:styleId="WW-Absatz-Standardschriftart1111111111111111111111111111111111111111111111111111111111111111111111111">
    <w:name w:val="WW-Absatz-Standardschriftart1111111111111111111111111111111111111111111111111111111111111111111111111"/>
    <w:rsid w:val="00DC5021"/>
  </w:style>
  <w:style w:type="character" w:customStyle="1" w:styleId="WW-Absatz-Standardschriftart11111111111111111111111111111111111111111111111111111111111111111111111111">
    <w:name w:val="WW-Absatz-Standardschriftart11111111111111111111111111111111111111111111111111111111111111111111111111"/>
    <w:rsid w:val="00DC5021"/>
  </w:style>
  <w:style w:type="character" w:customStyle="1" w:styleId="WW-Absatz-Standardschriftart111111111111111111111111111111111111111111111111111111111111111111111111111">
    <w:name w:val="WW-Absatz-Standardschriftart111111111111111111111111111111111111111111111111111111111111111111111111111"/>
    <w:rsid w:val="00DC502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DC502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DC502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DC502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DC502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DC502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DC502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DC502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DC502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DC502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DC502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DC502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DC502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DC502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DC502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DC502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2">
    <w:name w:val="Fuente de párrafo predeter.2"/>
    <w:qFormat/>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DC5021"/>
  </w:style>
  <w:style w:type="character" w:customStyle="1" w:styleId="Fuentedeprrafopredeter1">
    <w:name w:val="Fuente de párrafo predeter.1"/>
    <w:qFormat/>
    <w:rsid w:val="00DC5021"/>
  </w:style>
  <w:style w:type="character" w:styleId="Hipervnculo">
    <w:name w:val="Hyperlink"/>
    <w:rsid w:val="00DC5021"/>
    <w:rPr>
      <w:color w:val="000080"/>
      <w:u w:val="single"/>
    </w:rPr>
  </w:style>
  <w:style w:type="character" w:customStyle="1" w:styleId="Carcterdenumeracin">
    <w:name w:val="Carácter de numeración"/>
    <w:rsid w:val="00DC5021"/>
  </w:style>
  <w:style w:type="character" w:customStyle="1" w:styleId="Vietas">
    <w:name w:val="Viñetas"/>
    <w:qFormat/>
    <w:rsid w:val="00DC5021"/>
    <w:rPr>
      <w:rFonts w:ascii="StarSymbol" w:eastAsia="StarSymbol" w:hAnsi="StarSymbol" w:cs="StarSymbol"/>
      <w:sz w:val="18"/>
      <w:szCs w:val="18"/>
    </w:rPr>
  </w:style>
  <w:style w:type="paragraph" w:customStyle="1" w:styleId="Encabezado2">
    <w:name w:val="Encabezado2"/>
    <w:basedOn w:val="Normal"/>
    <w:next w:val="Textoindependiente"/>
    <w:qFormat/>
    <w:rsid w:val="00DC5021"/>
    <w:pPr>
      <w:keepNext/>
      <w:spacing w:before="240" w:after="120"/>
    </w:pPr>
    <w:rPr>
      <w:rFonts w:ascii="Arial" w:eastAsia="Arial Unicode MS" w:hAnsi="Arial" w:cs="Tahoma"/>
      <w:sz w:val="28"/>
      <w:szCs w:val="28"/>
    </w:rPr>
  </w:style>
  <w:style w:type="paragraph" w:styleId="Textoindependiente">
    <w:name w:val="Body Text"/>
    <w:basedOn w:val="Normal"/>
    <w:qFormat/>
    <w:rsid w:val="00DC5021"/>
    <w:pPr>
      <w:spacing w:after="120"/>
    </w:pPr>
  </w:style>
  <w:style w:type="paragraph" w:styleId="Lista">
    <w:name w:val="List"/>
    <w:basedOn w:val="Textoindependiente"/>
    <w:qFormat/>
    <w:rsid w:val="00DC5021"/>
    <w:rPr>
      <w:rFonts w:cs="Tahoma"/>
    </w:rPr>
  </w:style>
  <w:style w:type="paragraph" w:customStyle="1" w:styleId="Etiqueta">
    <w:name w:val="Etiqueta"/>
    <w:basedOn w:val="Normal"/>
    <w:qFormat/>
    <w:rsid w:val="00DC5021"/>
    <w:pPr>
      <w:suppressLineNumbers/>
      <w:spacing w:before="120" w:after="120"/>
    </w:pPr>
    <w:rPr>
      <w:rFonts w:cs="Tahoma"/>
      <w:i/>
      <w:iCs/>
    </w:rPr>
  </w:style>
  <w:style w:type="paragraph" w:customStyle="1" w:styleId="ndice">
    <w:name w:val="Índice"/>
    <w:basedOn w:val="Normal"/>
    <w:qFormat/>
    <w:rsid w:val="00DC5021"/>
    <w:pPr>
      <w:suppressLineNumbers/>
    </w:pPr>
    <w:rPr>
      <w:rFonts w:cs="Tahoma"/>
    </w:rPr>
  </w:style>
  <w:style w:type="paragraph" w:customStyle="1" w:styleId="Encabezado1">
    <w:name w:val="Encabezado1"/>
    <w:basedOn w:val="Normal"/>
    <w:next w:val="Textoindependiente"/>
    <w:qFormat/>
    <w:rsid w:val="00DC5021"/>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uiPriority w:val="99"/>
    <w:qFormat/>
    <w:rsid w:val="00DC502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1"/>
    <w:uiPriority w:val="99"/>
    <w:qFormat/>
    <w:rsid w:val="00DC502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DC502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DC502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DC502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DC502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DC502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DC5021"/>
  </w:style>
  <w:style w:type="paragraph" w:customStyle="1" w:styleId="Contenidodelatabla">
    <w:name w:val="Contenido de la tabla"/>
    <w:basedOn w:val="Normal"/>
    <w:qFormat/>
    <w:rsid w:val="00DC5021"/>
    <w:pPr>
      <w:suppressLineNumbers/>
    </w:pPr>
  </w:style>
  <w:style w:type="paragraph" w:customStyle="1" w:styleId="Encabezadodelatabla">
    <w:name w:val="Encabezado de la tabla"/>
    <w:basedOn w:val="Contenidodelatabla"/>
    <w:qFormat/>
    <w:rsid w:val="00DC5021"/>
    <w:pPr>
      <w:jc w:val="center"/>
    </w:pPr>
    <w:rPr>
      <w:b/>
      <w:bCs/>
    </w:rPr>
  </w:style>
  <w:style w:type="paragraph" w:customStyle="1" w:styleId="style3">
    <w:name w:val="style3"/>
    <w:basedOn w:val="Normal"/>
    <w:qFormat/>
    <w:rsid w:val="00DC5021"/>
    <w:pPr>
      <w:spacing w:before="280" w:after="280"/>
    </w:pPr>
    <w:rPr>
      <w:b/>
      <w:bCs/>
      <w:color w:val="000000"/>
    </w:rPr>
  </w:style>
  <w:style w:type="paragraph" w:styleId="NormalWeb">
    <w:name w:val="Normal (Web)"/>
    <w:basedOn w:val="Normal"/>
    <w:link w:val="NormalWebCar"/>
    <w:uiPriority w:val="99"/>
    <w:qFormat/>
    <w:rsid w:val="00DC5021"/>
    <w:pPr>
      <w:spacing w:before="280" w:after="280"/>
    </w:pPr>
  </w:style>
  <w:style w:type="paragraph" w:customStyle="1" w:styleId="Ttulo31">
    <w:name w:val="Título 31"/>
    <w:next w:val="Normal"/>
    <w:qFormat/>
    <w:rsid w:val="00DC502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DC502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uiPriority w:val="99"/>
    <w:qFormat/>
    <w:rsid w:val="007D50EF"/>
    <w:rPr>
      <w:rFonts w:ascii="Tahoma" w:hAnsi="Tahoma" w:cs="Tahoma"/>
      <w:sz w:val="16"/>
      <w:szCs w:val="16"/>
    </w:rPr>
  </w:style>
  <w:style w:type="character" w:customStyle="1" w:styleId="Fuentedeprrafopredeter3">
    <w:name w:val="Fuente de párrafo predeter.3"/>
    <w:qFormat/>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erText,numbered,Paragraphe de liste1,Bulletr List Paragraph,列出段落,列出段落1,lp1,lp11,Footnote,List Paragraph 1,Numbered List Paragraph"/>
    <w:basedOn w:val="Normal"/>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qFormat/>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uiPriority w:val="99"/>
    <w:qFormat/>
    <w:rsid w:val="00A70E73"/>
    <w:pPr>
      <w:spacing w:after="120" w:line="480" w:lineRule="auto"/>
    </w:pPr>
    <w:rPr>
      <w:sz w:val="20"/>
      <w:szCs w:val="20"/>
    </w:rPr>
  </w:style>
  <w:style w:type="paragraph" w:customStyle="1" w:styleId="western">
    <w:name w:val="western"/>
    <w:basedOn w:val="Normal"/>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Párrafo de lista Car Car Car Car,Lista vistosa - Énfasis 11 Car,Informe Car,List Paragraph Car,Con viñetas Car,Normal con viñetas Car,titulo 3 Car,figuras y gráficos Car,Footnote Car,lp1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qFormat/>
    <w:rsid w:val="00A70E73"/>
    <w:rPr>
      <w:rFonts w:ascii="Wingdings" w:hAnsi="Wingdings" w:cs="Wingdings"/>
    </w:rPr>
  </w:style>
  <w:style w:type="character" w:customStyle="1" w:styleId="WW8Num1z3">
    <w:name w:val="WW8Num1z3"/>
    <w:qFormat/>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link w:val="ListParagraphChar"/>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qFormat/>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1">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h Car1"/>
    <w:uiPriority w:val="99"/>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uiPriority w:val="99"/>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uiPriority w:val="99"/>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Antecedente">
    <w:name w:val="Antecedente"/>
    <w:basedOn w:val="Normal"/>
    <w:link w:val="AntecedenteCar"/>
    <w:qFormat/>
    <w:rsid w:val="00105DB1"/>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link w:val="Antecedente"/>
    <w:rsid w:val="00105DB1"/>
    <w:rPr>
      <w:bCs/>
      <w:sz w:val="28"/>
      <w:szCs w:val="28"/>
      <w:lang w:eastAsia="es-CR"/>
    </w:rPr>
  </w:style>
  <w:style w:type="paragraph" w:customStyle="1" w:styleId="azultitulo">
    <w:name w:val="azul titulo"/>
    <w:basedOn w:val="Ttulo1"/>
    <w:link w:val="azultituloCar"/>
    <w:qFormat/>
    <w:rsid w:val="00C44E55"/>
    <w:pPr>
      <w:widowControl w:val="0"/>
      <w:pBdr>
        <w:top w:val="single" w:sz="4" w:space="1" w:color="365F91"/>
        <w:left w:val="single" w:sz="4" w:space="4" w:color="365F91"/>
        <w:bottom w:val="single" w:sz="4" w:space="1" w:color="365F91"/>
        <w:right w:val="single" w:sz="4" w:space="0" w:color="365F91"/>
      </w:pBdr>
      <w:shd w:val="clear" w:color="auto" w:fill="548DD4"/>
      <w:suppressAutoHyphens w:val="0"/>
      <w:autoSpaceDN w:val="0"/>
      <w:adjustRightInd w:val="0"/>
      <w:spacing w:before="0" w:after="120"/>
      <w:ind w:left="851" w:right="851"/>
      <w:jc w:val="both"/>
    </w:pPr>
    <w:rPr>
      <w:rFonts w:ascii="Book Antiqua" w:hAnsi="Book Antiqua"/>
      <w:color w:val="000099"/>
      <w:sz w:val="26"/>
      <w:szCs w:val="26"/>
    </w:rPr>
  </w:style>
  <w:style w:type="character" w:customStyle="1" w:styleId="azultituloCar">
    <w:name w:val="azul titulo Car"/>
    <w:link w:val="azultitulo"/>
    <w:rsid w:val="00C44E55"/>
    <w:rPr>
      <w:rFonts w:ascii="Book Antiqua" w:hAnsi="Book Antiqua" w:cs="Arial"/>
      <w:b/>
      <w:bCs/>
      <w:color w:val="000099"/>
      <w:kern w:val="1"/>
      <w:sz w:val="26"/>
      <w:szCs w:val="26"/>
      <w:u w:val="single"/>
      <w:shd w:val="clear" w:color="auto" w:fill="548DD4"/>
      <w:lang w:eastAsia="ar-SA"/>
    </w:rPr>
  </w:style>
  <w:style w:type="character" w:customStyle="1" w:styleId="FechaCar">
    <w:name w:val="Fecha Car"/>
    <w:basedOn w:val="Fuentedeprrafopredeter"/>
    <w:link w:val="Fecha"/>
    <w:rsid w:val="00C44E55"/>
    <w:rPr>
      <w:rFonts w:ascii="Courier New" w:hAnsi="Courier New"/>
      <w:sz w:val="24"/>
      <w:lang w:val="es-ES_tradnl"/>
    </w:rPr>
  </w:style>
  <w:style w:type="character" w:customStyle="1" w:styleId="Ttulo4Car">
    <w:name w:val="Título 4 Car"/>
    <w:aliases w:val="h4 Car,Título 4.2 Car,H41 Car,2. Titulo I-II-III ect. Car"/>
    <w:basedOn w:val="Fuentedeprrafopredeter"/>
    <w:link w:val="Ttulo4"/>
    <w:qFormat/>
    <w:rsid w:val="00C44E55"/>
    <w:rPr>
      <w:b/>
      <w:bCs/>
      <w:sz w:val="28"/>
      <w:szCs w:val="28"/>
      <w:lang w:val="es-ES_tradnl" w:eastAsia="ar-SA"/>
    </w:rPr>
  </w:style>
  <w:style w:type="character" w:customStyle="1" w:styleId="Ttulo5Car">
    <w:name w:val="Título 5 Car"/>
    <w:aliases w:val="4.Cuadros Car"/>
    <w:basedOn w:val="Fuentedeprrafopredeter"/>
    <w:link w:val="Ttulo5"/>
    <w:uiPriority w:val="9"/>
    <w:rsid w:val="00C44E55"/>
    <w:rPr>
      <w:b/>
      <w:bCs/>
      <w:iCs/>
      <w:sz w:val="44"/>
      <w:szCs w:val="26"/>
      <w:u w:val="single"/>
      <w:lang w:val="es-ES_tradnl" w:eastAsia="ar-SA"/>
    </w:rPr>
  </w:style>
  <w:style w:type="character" w:customStyle="1" w:styleId="Ttulo6Car">
    <w:name w:val="Título 6 Car"/>
    <w:aliases w:val="5.Fuente Car"/>
    <w:basedOn w:val="Fuentedeprrafopredeter"/>
    <w:link w:val="Ttulo6"/>
    <w:uiPriority w:val="9"/>
    <w:rsid w:val="00C44E55"/>
    <w:rPr>
      <w:b/>
      <w:bCs/>
      <w:sz w:val="22"/>
      <w:szCs w:val="22"/>
      <w:lang w:eastAsia="ar-SA"/>
    </w:rPr>
  </w:style>
  <w:style w:type="character" w:customStyle="1" w:styleId="Ttulo9Car">
    <w:name w:val="Título 9 Car"/>
    <w:basedOn w:val="Fuentedeprrafopredeter"/>
    <w:link w:val="Ttulo9"/>
    <w:uiPriority w:val="9"/>
    <w:rsid w:val="00C44E55"/>
    <w:rPr>
      <w:rFonts w:ascii="Arial" w:hAnsi="Arial" w:cs="Arial"/>
      <w:sz w:val="22"/>
      <w:szCs w:val="22"/>
      <w:lang w:eastAsia="ar-SA"/>
    </w:rPr>
  </w:style>
  <w:style w:type="character" w:customStyle="1" w:styleId="NormalWebCar1">
    <w:name w:val="Normal (Web) Car1"/>
    <w:uiPriority w:val="99"/>
    <w:qFormat/>
    <w:locked/>
    <w:rsid w:val="00C44E55"/>
    <w:rPr>
      <w:rFonts w:ascii="Times New Roman" w:eastAsia="Times New Roman" w:hAnsi="Times New Roman" w:cs="Times New Roman"/>
      <w:sz w:val="24"/>
      <w:szCs w:val="24"/>
      <w:lang w:val="es-ES" w:eastAsia="ar-SA"/>
    </w:rPr>
  </w:style>
  <w:style w:type="character" w:customStyle="1" w:styleId="SubttuloCar">
    <w:name w:val="Subtítulo Car"/>
    <w:basedOn w:val="Fuentedeprrafopredeter"/>
    <w:link w:val="Subttulo"/>
    <w:qFormat/>
    <w:rsid w:val="00C44E55"/>
    <w:rPr>
      <w:rFonts w:ascii="Arial" w:hAnsi="Arial" w:cs="Arial"/>
      <w:b/>
      <w:bCs/>
      <w:sz w:val="28"/>
      <w:szCs w:val="28"/>
      <w:u w:val="single"/>
      <w:lang w:eastAsia="ar-SA"/>
    </w:rPr>
  </w:style>
  <w:style w:type="character" w:customStyle="1" w:styleId="Sangra2detindependienteCar">
    <w:name w:val="Sangría 2 de t. independiente Car"/>
    <w:basedOn w:val="Fuentedeprrafopredeter"/>
    <w:link w:val="Sangra2detindependiente"/>
    <w:rsid w:val="00C44E55"/>
    <w:rPr>
      <w:lang w:val="es-ES_tradnl" w:eastAsia="ar-SA"/>
    </w:rPr>
  </w:style>
  <w:style w:type="character" w:customStyle="1" w:styleId="TextodegloboCar">
    <w:name w:val="Texto de globo Car"/>
    <w:basedOn w:val="Fuentedeprrafopredeter"/>
    <w:link w:val="Textodeglobo"/>
    <w:uiPriority w:val="99"/>
    <w:rsid w:val="00C44E55"/>
    <w:rPr>
      <w:rFonts w:ascii="Tahoma" w:hAnsi="Tahoma" w:cs="Tahoma"/>
      <w:sz w:val="16"/>
      <w:szCs w:val="16"/>
      <w:lang w:eastAsia="ar-SA"/>
    </w:rPr>
  </w:style>
  <w:style w:type="paragraph" w:customStyle="1" w:styleId="CarCarCarCar">
    <w:name w:val="Car Car Car Car"/>
    <w:basedOn w:val="Normal"/>
    <w:semiHidden/>
    <w:qFormat/>
    <w:rsid w:val="00C44E55"/>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qFormat/>
    <w:rsid w:val="00C44E55"/>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C44E55"/>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qFormat/>
    <w:rsid w:val="00C44E55"/>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qFormat/>
    <w:rsid w:val="00C44E55"/>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qFormat/>
    <w:locked/>
    <w:rsid w:val="00C44E55"/>
    <w:rPr>
      <w:lang w:val="es-ES" w:eastAsia="es-ES" w:bidi="ar-SA"/>
    </w:rPr>
  </w:style>
  <w:style w:type="paragraph" w:styleId="TDC4">
    <w:name w:val="toc 4"/>
    <w:basedOn w:val="Normal"/>
    <w:next w:val="Normal"/>
    <w:autoRedefine/>
    <w:uiPriority w:val="39"/>
    <w:qFormat/>
    <w:rsid w:val="00C44E55"/>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C44E55"/>
    <w:rPr>
      <w:sz w:val="22"/>
      <w:szCs w:val="22"/>
      <w:lang w:val="es-ES_tradnl"/>
    </w:rPr>
  </w:style>
  <w:style w:type="paragraph" w:styleId="TDC7">
    <w:name w:val="toc 7"/>
    <w:basedOn w:val="Normal"/>
    <w:next w:val="Normal"/>
    <w:autoRedefine/>
    <w:uiPriority w:val="39"/>
    <w:qFormat/>
    <w:rsid w:val="00C44E55"/>
    <w:rPr>
      <w:sz w:val="22"/>
      <w:szCs w:val="22"/>
      <w:lang w:val="es-ES_tradnl"/>
    </w:rPr>
  </w:style>
  <w:style w:type="paragraph" w:styleId="TDC8">
    <w:name w:val="toc 8"/>
    <w:basedOn w:val="Normal"/>
    <w:next w:val="Normal"/>
    <w:autoRedefine/>
    <w:uiPriority w:val="39"/>
    <w:qFormat/>
    <w:rsid w:val="00C44E55"/>
    <w:rPr>
      <w:sz w:val="22"/>
      <w:szCs w:val="22"/>
      <w:lang w:val="es-ES_tradnl"/>
    </w:rPr>
  </w:style>
  <w:style w:type="paragraph" w:styleId="TDC9">
    <w:name w:val="toc 9"/>
    <w:basedOn w:val="Normal"/>
    <w:next w:val="Normal"/>
    <w:autoRedefine/>
    <w:uiPriority w:val="39"/>
    <w:qFormat/>
    <w:rsid w:val="00C44E55"/>
    <w:rPr>
      <w:sz w:val="22"/>
      <w:szCs w:val="22"/>
      <w:lang w:val="es-ES_tradnl"/>
    </w:rPr>
  </w:style>
  <w:style w:type="character" w:customStyle="1" w:styleId="PiedepginaCar">
    <w:name w:val="Pie de página Car"/>
    <w:basedOn w:val="Fuentedeprrafopredeter"/>
    <w:uiPriority w:val="99"/>
    <w:qFormat/>
    <w:rsid w:val="00C44E55"/>
    <w:rPr>
      <w:rFonts w:ascii="Times New Roman" w:eastAsia="Times New Roman" w:hAnsi="Times New Roman" w:cs="Times New Roman"/>
      <w:sz w:val="20"/>
      <w:szCs w:val="20"/>
      <w:lang w:val="es-ES_tradnl" w:eastAsia="ar-SA"/>
    </w:rPr>
  </w:style>
  <w:style w:type="character" w:customStyle="1" w:styleId="HTMLconformatoprevioCar">
    <w:name w:val="HTML con formato previo Car"/>
    <w:basedOn w:val="Fuentedeprrafopredeter"/>
    <w:link w:val="HTMLconformatoprevio"/>
    <w:rsid w:val="00C44E55"/>
    <w:rPr>
      <w:rFonts w:ascii="Courier New" w:hAnsi="Courier New" w:cs="Courier New"/>
      <w:color w:val="000000"/>
    </w:rPr>
  </w:style>
  <w:style w:type="character" w:customStyle="1" w:styleId="Textoindependiente2Car">
    <w:name w:val="Texto independiente 2 Car"/>
    <w:basedOn w:val="Fuentedeprrafopredeter"/>
    <w:link w:val="Textoindependiente2"/>
    <w:uiPriority w:val="99"/>
    <w:rsid w:val="00C44E55"/>
    <w:rPr>
      <w:lang w:eastAsia="ar-SA"/>
    </w:rPr>
  </w:style>
  <w:style w:type="character" w:customStyle="1" w:styleId="wjimenez">
    <w:name w:val="wjimenez"/>
    <w:semiHidden/>
    <w:rsid w:val="00C44E55"/>
    <w:rPr>
      <w:rFonts w:ascii="Arial" w:hAnsi="Arial" w:cs="Arial"/>
      <w:color w:val="auto"/>
      <w:sz w:val="20"/>
      <w:szCs w:val="20"/>
    </w:rPr>
  </w:style>
  <w:style w:type="character" w:customStyle="1" w:styleId="mherreras">
    <w:name w:val="mherreras"/>
    <w:semiHidden/>
    <w:rsid w:val="00C44E55"/>
    <w:rPr>
      <w:rFonts w:ascii="Arial" w:hAnsi="Arial" w:cs="Arial"/>
      <w:color w:val="000080"/>
      <w:sz w:val="20"/>
      <w:szCs w:val="20"/>
    </w:rPr>
  </w:style>
  <w:style w:type="paragraph" w:customStyle="1" w:styleId="3">
    <w:name w:val="3"/>
    <w:basedOn w:val="Normal"/>
    <w:qFormat/>
    <w:rsid w:val="00C44E55"/>
    <w:pPr>
      <w:suppressAutoHyphens w:val="0"/>
      <w:spacing w:after="160" w:line="240" w:lineRule="exact"/>
    </w:pPr>
    <w:rPr>
      <w:rFonts w:ascii="Verdana" w:hAnsi="Verdana"/>
      <w:sz w:val="20"/>
      <w:szCs w:val="21"/>
      <w:lang w:val="en-AU" w:eastAsia="en-US"/>
    </w:rPr>
  </w:style>
  <w:style w:type="paragraph" w:customStyle="1" w:styleId="1">
    <w:name w:val="1"/>
    <w:basedOn w:val="Normal"/>
    <w:semiHidden/>
    <w:qFormat/>
    <w:rsid w:val="00C44E55"/>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basedOn w:val="Fuentedeprrafopredeter"/>
    <w:link w:val="Sangra3detindependiente"/>
    <w:rsid w:val="00C44E55"/>
    <w:rPr>
      <w:sz w:val="16"/>
      <w:szCs w:val="16"/>
      <w:lang w:val="es-CR"/>
    </w:rPr>
  </w:style>
  <w:style w:type="character" w:customStyle="1" w:styleId="TtuloCar">
    <w:name w:val="Título Car"/>
    <w:basedOn w:val="Fuentedeprrafopredeter"/>
    <w:qFormat/>
    <w:rsid w:val="00C44E55"/>
    <w:rPr>
      <w:rFonts w:asciiTheme="majorHAnsi" w:eastAsiaTheme="majorEastAsia" w:hAnsiTheme="majorHAnsi" w:cstheme="majorBidi"/>
      <w:spacing w:val="-10"/>
      <w:kern w:val="28"/>
      <w:sz w:val="56"/>
      <w:szCs w:val="56"/>
      <w:lang w:val="es-ES_tradnl" w:eastAsia="ar-SA"/>
    </w:rPr>
  </w:style>
  <w:style w:type="character" w:customStyle="1" w:styleId="CarCar4">
    <w:name w:val="Car Car4"/>
    <w:qFormat/>
    <w:rsid w:val="00C44E55"/>
    <w:rPr>
      <w:rFonts w:ascii="Calibri" w:eastAsia="Times New Roman" w:hAnsi="Calibri" w:cs="Times New Roman"/>
      <w:b/>
      <w:bCs/>
      <w:sz w:val="28"/>
      <w:szCs w:val="28"/>
      <w:lang w:val="es-ES_tradnl" w:eastAsia="ar-SA"/>
    </w:rPr>
  </w:style>
  <w:style w:type="character" w:customStyle="1" w:styleId="EstiloCorreo17">
    <w:name w:val="EstiloCorreo17"/>
    <w:semiHidden/>
    <w:rsid w:val="00C44E55"/>
    <w:rPr>
      <w:rFonts w:ascii="Arial" w:hAnsi="Arial" w:cs="Arial"/>
      <w:color w:val="auto"/>
      <w:sz w:val="20"/>
      <w:szCs w:val="20"/>
    </w:rPr>
  </w:style>
  <w:style w:type="character" w:customStyle="1" w:styleId="EstiloCorreo171">
    <w:name w:val="EstiloCorreo171"/>
    <w:semiHidden/>
    <w:rsid w:val="00C44E55"/>
    <w:rPr>
      <w:rFonts w:ascii="Arial" w:hAnsi="Arial" w:cs="Arial"/>
      <w:color w:val="auto"/>
      <w:sz w:val="20"/>
      <w:szCs w:val="20"/>
    </w:rPr>
  </w:style>
  <w:style w:type="table" w:styleId="Tablaprofesional">
    <w:name w:val="Table Professional"/>
    <w:basedOn w:val="Tablanormal"/>
    <w:rsid w:val="00C44E5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C44E55"/>
    <w:pPr>
      <w:suppressAutoHyphens w:val="0"/>
      <w:spacing w:after="160" w:line="240" w:lineRule="exact"/>
    </w:pPr>
    <w:rPr>
      <w:rFonts w:ascii="Verdana" w:hAnsi="Verdana"/>
      <w:sz w:val="20"/>
      <w:szCs w:val="21"/>
      <w:lang w:val="en-AU" w:eastAsia="en-US"/>
    </w:rPr>
  </w:style>
  <w:style w:type="paragraph" w:customStyle="1" w:styleId="Epgrafe0">
    <w:name w:val="Epígrafe"/>
    <w:basedOn w:val="Normal"/>
    <w:next w:val="Normal"/>
    <w:qFormat/>
    <w:rsid w:val="00C44E55"/>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semiHidden/>
    <w:qFormat/>
    <w:rsid w:val="00C44E55"/>
    <w:pPr>
      <w:ind w:left="200" w:hanging="200"/>
    </w:pPr>
    <w:rPr>
      <w:b/>
      <w:color w:val="000080"/>
      <w:sz w:val="28"/>
      <w:szCs w:val="20"/>
      <w:u w:val="single"/>
      <w:lang w:val="es-ES_tradnl"/>
    </w:rPr>
  </w:style>
  <w:style w:type="character" w:customStyle="1" w:styleId="TextoindependienteprimerasangraCar">
    <w:name w:val="Texto independiente primera sangría Car"/>
    <w:basedOn w:val="TextoindependienteCar"/>
    <w:link w:val="Textoindependienteprimerasangra"/>
    <w:rsid w:val="00C44E55"/>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rsid w:val="00C44E55"/>
    <w:rPr>
      <w:lang w:val="es-ES_tradnl" w:eastAsia="ar-SA" w:bidi="ar-SA"/>
    </w:rPr>
  </w:style>
  <w:style w:type="paragraph" w:styleId="Textonotaalfinal">
    <w:name w:val="endnote text"/>
    <w:basedOn w:val="Normal"/>
    <w:link w:val="TextonotaalfinalCar"/>
    <w:semiHidden/>
    <w:unhideWhenUsed/>
    <w:qFormat/>
    <w:rsid w:val="00C44E55"/>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semiHidden/>
    <w:rsid w:val="00C44E55"/>
    <w:rPr>
      <w:rFonts w:ascii="Calibri" w:eastAsia="Calibri" w:hAnsi="Calibri"/>
      <w:lang w:val="en-US" w:eastAsia="en-US"/>
    </w:rPr>
  </w:style>
  <w:style w:type="character" w:styleId="Refdenotaalfinal">
    <w:name w:val="endnote reference"/>
    <w:semiHidden/>
    <w:unhideWhenUsed/>
    <w:rsid w:val="00C44E55"/>
    <w:rPr>
      <w:vertAlign w:val="superscript"/>
    </w:rPr>
  </w:style>
  <w:style w:type="table" w:customStyle="1" w:styleId="TablaWeb1">
    <w:name w:val="Tabla Web 1"/>
    <w:basedOn w:val="Tablanormal"/>
    <w:rsid w:val="00C44E5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semiHidden/>
    <w:rsid w:val="00C44E55"/>
    <w:rPr>
      <w:rFonts w:ascii="Palatino Linotype" w:hAnsi="Palatino Linotype" w:cs="Arial" w:hint="default"/>
      <w:b/>
      <w:bCs w:val="0"/>
      <w:color w:val="auto"/>
      <w:sz w:val="26"/>
      <w:szCs w:val="26"/>
    </w:rPr>
  </w:style>
  <w:style w:type="character" w:customStyle="1" w:styleId="a0">
    <w:name w:val="."/>
    <w:semiHidden/>
    <w:rsid w:val="00C44E55"/>
    <w:rPr>
      <w:color w:val="000000"/>
    </w:rPr>
  </w:style>
  <w:style w:type="paragraph" w:customStyle="1" w:styleId="TtulodeTDC">
    <w:name w:val="Título de TDC"/>
    <w:basedOn w:val="Ttulo1"/>
    <w:next w:val="Normal"/>
    <w:qFormat/>
    <w:rsid w:val="00C44E55"/>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character" w:customStyle="1" w:styleId="estilocorreo21">
    <w:name w:val="estilocorreo21"/>
    <w:semiHidden/>
    <w:rsid w:val="00C44E55"/>
    <w:rPr>
      <w:rFonts w:ascii="Arial" w:hAnsi="Arial" w:cs="Arial" w:hint="default"/>
      <w:color w:val="000080"/>
    </w:rPr>
  </w:style>
  <w:style w:type="character" w:customStyle="1" w:styleId="yvalverdech">
    <w:name w:val="yvalverdech"/>
    <w:semiHidden/>
    <w:rsid w:val="00C44E55"/>
    <w:rPr>
      <w:rFonts w:ascii="Arial" w:hAnsi="Arial" w:cs="Arial"/>
      <w:color w:val="auto"/>
      <w:sz w:val="20"/>
      <w:szCs w:val="20"/>
    </w:rPr>
  </w:style>
  <w:style w:type="character" w:customStyle="1" w:styleId="estilocorreo22">
    <w:name w:val="estilocorreo22"/>
    <w:semiHidden/>
    <w:rsid w:val="00C44E55"/>
    <w:rPr>
      <w:rFonts w:ascii="Arial" w:hAnsi="Arial" w:cs="Arial" w:hint="default"/>
      <w:color w:val="000080"/>
    </w:rPr>
  </w:style>
  <w:style w:type="paragraph" w:customStyle="1" w:styleId="Style11">
    <w:name w:val="Style1"/>
    <w:basedOn w:val="Prrafodelista10"/>
    <w:qFormat/>
    <w:rsid w:val="00C44E55"/>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C44E55"/>
    <w:rPr>
      <w:sz w:val="28"/>
      <w:szCs w:val="28"/>
      <w:lang w:val="es-ES" w:eastAsia="ar-SA" w:bidi="ar-SA"/>
    </w:rPr>
  </w:style>
  <w:style w:type="paragraph" w:customStyle="1" w:styleId="CarCarCarCarCarCarCarCar">
    <w:name w:val="Car Car Car Car Car Car Car Car"/>
    <w:basedOn w:val="Normal"/>
    <w:semiHidden/>
    <w:qFormat/>
    <w:rsid w:val="00C44E55"/>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C44E55"/>
    <w:rPr>
      <w:rFonts w:ascii="Arial" w:hAnsi="Arial" w:cs="Arial"/>
      <w:b/>
      <w:bCs/>
      <w:kern w:val="1"/>
      <w:sz w:val="28"/>
      <w:szCs w:val="28"/>
      <w:lang w:val="es-ES" w:eastAsia="ar-SA" w:bidi="ar-SA"/>
    </w:rPr>
  </w:style>
  <w:style w:type="character" w:customStyle="1" w:styleId="CarCar20">
    <w:name w:val="Car Car20"/>
    <w:rsid w:val="00C44E55"/>
    <w:rPr>
      <w:b/>
      <w:bCs/>
      <w:sz w:val="28"/>
      <w:szCs w:val="28"/>
      <w:u w:val="single"/>
      <w:lang w:val="es-ES" w:eastAsia="ar-SA" w:bidi="ar-SA"/>
    </w:rPr>
  </w:style>
  <w:style w:type="character" w:customStyle="1" w:styleId="SubttulosdeHallazgoCarCar">
    <w:name w:val="Subtítulos de Hallazgo Car Car"/>
    <w:rsid w:val="00C44E55"/>
    <w:rPr>
      <w:rFonts w:ascii="Arial" w:hAnsi="Arial" w:cs="Arial"/>
      <w:b/>
      <w:bCs/>
      <w:sz w:val="26"/>
      <w:szCs w:val="26"/>
      <w:lang w:val="es-ES" w:eastAsia="ar-SA" w:bidi="ar-SA"/>
    </w:rPr>
  </w:style>
  <w:style w:type="character" w:customStyle="1" w:styleId="CarCar15">
    <w:name w:val="Car Car15"/>
    <w:rsid w:val="00C44E55"/>
    <w:rPr>
      <w:i/>
      <w:iCs/>
      <w:sz w:val="24"/>
      <w:szCs w:val="24"/>
      <w:lang w:val="es-ES" w:eastAsia="ar-SA" w:bidi="ar-SA"/>
    </w:rPr>
  </w:style>
  <w:style w:type="character" w:customStyle="1" w:styleId="CarCar9">
    <w:name w:val="Car Car9"/>
    <w:qFormat/>
    <w:locked/>
    <w:rsid w:val="00C44E55"/>
    <w:rPr>
      <w:lang w:val="es-ES" w:eastAsia="es-ES" w:bidi="ar-SA"/>
    </w:rPr>
  </w:style>
  <w:style w:type="paragraph" w:customStyle="1" w:styleId="BodyTextIndent21">
    <w:name w:val="Body Text Indent 21"/>
    <w:qFormat/>
    <w:rsid w:val="00C44E55"/>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C44E55"/>
  </w:style>
  <w:style w:type="character" w:customStyle="1" w:styleId="h4CarCar">
    <w:name w:val="h4 Car Car"/>
    <w:rsid w:val="00C44E55"/>
    <w:rPr>
      <w:rFonts w:ascii="Book Antiqua" w:hAnsi="Book Antiqua" w:cs="Book Antiqua"/>
      <w:b/>
      <w:bCs/>
      <w:sz w:val="24"/>
      <w:szCs w:val="24"/>
      <w:u w:color="000000"/>
      <w:lang w:val="es-ES" w:eastAsia="es-ES" w:bidi="ar-SA"/>
    </w:rPr>
  </w:style>
  <w:style w:type="character" w:customStyle="1" w:styleId="CarCar18">
    <w:name w:val="Car Car18"/>
    <w:rsid w:val="00C44E55"/>
    <w:rPr>
      <w:rFonts w:ascii="Arial" w:hAnsi="Arial" w:cs="Arial"/>
      <w:sz w:val="24"/>
      <w:szCs w:val="24"/>
      <w:lang w:val="es-ES" w:eastAsia="es-ES" w:bidi="ar-SA"/>
    </w:rPr>
  </w:style>
  <w:style w:type="character" w:customStyle="1" w:styleId="CarCar10">
    <w:name w:val="Car Car10"/>
    <w:qFormat/>
    <w:rsid w:val="00C44E55"/>
    <w:rPr>
      <w:rFonts w:ascii="Arial" w:hAnsi="Arial" w:cs="Arial"/>
      <w:lang w:val="es-ES" w:eastAsia="es-ES" w:bidi="ar-SA"/>
    </w:rPr>
  </w:style>
  <w:style w:type="paragraph" w:styleId="Mapadeldocumento">
    <w:name w:val="Document Map"/>
    <w:basedOn w:val="Normal"/>
    <w:link w:val="MapadeldocumentoCar"/>
    <w:qFormat/>
    <w:rsid w:val="00C44E55"/>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rsid w:val="00C44E55"/>
    <w:rPr>
      <w:rFonts w:ascii="Tahoma" w:hAnsi="Tahoma" w:cs="Tahoma"/>
      <w:color w:val="000000"/>
      <w:u w:color="000000"/>
      <w:shd w:val="clear" w:color="auto" w:fill="000080"/>
    </w:rPr>
  </w:style>
  <w:style w:type="character" w:customStyle="1" w:styleId="estilo51">
    <w:name w:val="estilo51"/>
    <w:rsid w:val="00C44E55"/>
    <w:rPr>
      <w:b/>
      <w:bCs/>
    </w:rPr>
  </w:style>
  <w:style w:type="character" w:customStyle="1" w:styleId="estilo41">
    <w:name w:val="estilo41"/>
    <w:basedOn w:val="Fuentedeprrafopredeter"/>
    <w:rsid w:val="00C44E55"/>
  </w:style>
  <w:style w:type="paragraph" w:styleId="Saludo">
    <w:name w:val="Salutation"/>
    <w:basedOn w:val="Normal"/>
    <w:next w:val="Normal"/>
    <w:link w:val="SaludoCar"/>
    <w:qFormat/>
    <w:rsid w:val="00C44E55"/>
    <w:pPr>
      <w:suppressAutoHyphens w:val="0"/>
    </w:pPr>
    <w:rPr>
      <w:rFonts w:ascii="Calibri" w:hAnsi="Calibri"/>
      <w:sz w:val="20"/>
      <w:szCs w:val="20"/>
      <w:lang w:val="es-CR" w:eastAsia="en-US"/>
    </w:rPr>
  </w:style>
  <w:style w:type="character" w:customStyle="1" w:styleId="SaludoCar">
    <w:name w:val="Saludo Car"/>
    <w:basedOn w:val="Fuentedeprrafopredeter"/>
    <w:link w:val="Saludo"/>
    <w:rsid w:val="00C44E55"/>
    <w:rPr>
      <w:rFonts w:ascii="Calibri" w:hAnsi="Calibri"/>
      <w:lang w:val="es-CR" w:eastAsia="en-US"/>
    </w:rPr>
  </w:style>
  <w:style w:type="character" w:customStyle="1" w:styleId="z-FinaldelformularioCar">
    <w:name w:val="z-Final del formulario Car"/>
    <w:basedOn w:val="Fuentedeprrafopredeter"/>
    <w:link w:val="z-Finaldelformulario"/>
    <w:rsid w:val="00C44E55"/>
  </w:style>
  <w:style w:type="character" w:customStyle="1" w:styleId="z-PrincipiodelformularioCar">
    <w:name w:val="z-Principio del formulario Car"/>
    <w:basedOn w:val="Fuentedeprrafopredeter"/>
    <w:link w:val="z-Principiodelformulario"/>
    <w:rsid w:val="00C44E55"/>
    <w:rPr>
      <w:b/>
      <w:bCs/>
      <w:i/>
      <w:iCs/>
      <w:sz w:val="24"/>
      <w:szCs w:val="24"/>
      <w:lang w:val="es-CR"/>
    </w:rPr>
  </w:style>
  <w:style w:type="paragraph" w:customStyle="1" w:styleId="ListaconvietasTabla">
    <w:name w:val="Lista con viñetas Tabla"/>
    <w:basedOn w:val="Listaconvietas"/>
    <w:qFormat/>
    <w:rsid w:val="00C44E55"/>
    <w:pPr>
      <w:keepLines/>
      <w:numPr>
        <w:numId w:val="11"/>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C44E55"/>
    <w:rPr>
      <w:sz w:val="24"/>
      <w:szCs w:val="24"/>
      <w:lang w:val="es-ES" w:eastAsia="es-ES"/>
    </w:rPr>
  </w:style>
  <w:style w:type="paragraph" w:customStyle="1" w:styleId="BodyText21">
    <w:name w:val="Body Text 21"/>
    <w:basedOn w:val="Normal"/>
    <w:qFormat/>
    <w:rsid w:val="00C44E55"/>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C44E55"/>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C44E55"/>
    <w:pPr>
      <w:suppressAutoHyphens w:val="0"/>
      <w:ind w:right="334"/>
      <w:jc w:val="both"/>
    </w:pPr>
    <w:rPr>
      <w:rFonts w:ascii="Arial" w:hAnsi="Arial"/>
      <w:b/>
      <w:szCs w:val="20"/>
      <w:lang w:val="es-CR" w:eastAsia="es-ES"/>
    </w:rPr>
  </w:style>
  <w:style w:type="paragraph" w:styleId="Cierre">
    <w:name w:val="Closing"/>
    <w:basedOn w:val="Normal"/>
    <w:link w:val="CierreCar"/>
    <w:qFormat/>
    <w:rsid w:val="00C44E55"/>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C44E55"/>
    <w:rPr>
      <w:rFonts w:ascii="Century Schoolbook" w:hAnsi="Century Schoolbook"/>
      <w:i/>
      <w:sz w:val="24"/>
      <w:lang w:val="es-CR"/>
    </w:rPr>
  </w:style>
  <w:style w:type="paragraph" w:styleId="Firma">
    <w:name w:val="Signature"/>
    <w:basedOn w:val="Normal"/>
    <w:link w:val="FirmaCar"/>
    <w:qFormat/>
    <w:rsid w:val="00C44E55"/>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C44E55"/>
    <w:rPr>
      <w:rFonts w:ascii="Century Schoolbook" w:hAnsi="Century Schoolbook"/>
      <w:i/>
      <w:sz w:val="24"/>
      <w:lang w:val="es-CR"/>
    </w:rPr>
  </w:style>
  <w:style w:type="paragraph" w:customStyle="1" w:styleId="toa">
    <w:name w:val="toa"/>
    <w:basedOn w:val="Normal"/>
    <w:qFormat/>
    <w:rsid w:val="00C44E55"/>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C44E55"/>
    <w:pPr>
      <w:suppressAutoHyphens w:val="0"/>
      <w:spacing w:after="120"/>
      <w:ind w:left="566"/>
    </w:pPr>
    <w:rPr>
      <w:lang w:val="es-CR" w:eastAsia="es-ES"/>
    </w:rPr>
  </w:style>
  <w:style w:type="paragraph" w:customStyle="1" w:styleId="Lneadeasunto">
    <w:name w:val="Línea de asunto"/>
    <w:basedOn w:val="Normal"/>
    <w:qFormat/>
    <w:rsid w:val="00C44E55"/>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C44E55"/>
    <w:rPr>
      <w:rFonts w:ascii="Tahoma" w:hAnsi="Tahoma" w:cs="Tahoma" w:hint="default"/>
      <w:b w:val="0"/>
      <w:bCs w:val="0"/>
      <w:i w:val="0"/>
      <w:iCs w:val="0"/>
      <w:color w:val="auto"/>
    </w:rPr>
  </w:style>
  <w:style w:type="character" w:customStyle="1" w:styleId="estilocorreo23">
    <w:name w:val="estilocorreo23"/>
    <w:semiHidden/>
    <w:rsid w:val="00C44E55"/>
    <w:rPr>
      <w:rFonts w:ascii="Tahoma" w:hAnsi="Tahoma" w:cs="Tahoma" w:hint="default"/>
      <w:b w:val="0"/>
      <w:bCs w:val="0"/>
      <w:i w:val="0"/>
      <w:iCs w:val="0"/>
      <w:color w:val="auto"/>
    </w:rPr>
  </w:style>
  <w:style w:type="character" w:customStyle="1" w:styleId="WW8Num2z0">
    <w:name w:val="WW8Num2z0"/>
    <w:qFormat/>
    <w:rsid w:val="00C44E55"/>
    <w:rPr>
      <w:rFonts w:ascii="Symbol" w:hAnsi="Symbol" w:cs="Symbol" w:hint="default"/>
      <w:sz w:val="24"/>
    </w:rPr>
  </w:style>
  <w:style w:type="character" w:customStyle="1" w:styleId="WW8Num2z1">
    <w:name w:val="WW8Num2z1"/>
    <w:qFormat/>
    <w:rsid w:val="00C44E55"/>
    <w:rPr>
      <w:rFonts w:ascii="Courier New" w:hAnsi="Courier New" w:cs="Courier New" w:hint="default"/>
    </w:rPr>
  </w:style>
  <w:style w:type="character" w:customStyle="1" w:styleId="WW8Num2z2">
    <w:name w:val="WW8Num2z2"/>
    <w:qFormat/>
    <w:rsid w:val="00C44E55"/>
    <w:rPr>
      <w:rFonts w:ascii="Wingdings" w:hAnsi="Wingdings" w:cs="Wingdings" w:hint="default"/>
    </w:rPr>
  </w:style>
  <w:style w:type="character" w:customStyle="1" w:styleId="WW8Num3z0">
    <w:name w:val="WW8Num3z0"/>
    <w:qFormat/>
    <w:rsid w:val="00C44E55"/>
    <w:rPr>
      <w:rFonts w:ascii="Symbol" w:hAnsi="Symbol" w:cs="Symbol" w:hint="default"/>
      <w:sz w:val="24"/>
      <w:szCs w:val="24"/>
    </w:rPr>
  </w:style>
  <w:style w:type="character" w:customStyle="1" w:styleId="WW8Num3z1">
    <w:name w:val="WW8Num3z1"/>
    <w:qFormat/>
    <w:rsid w:val="00C44E55"/>
    <w:rPr>
      <w:rFonts w:ascii="Courier New" w:hAnsi="Courier New" w:cs="Courier New" w:hint="default"/>
    </w:rPr>
  </w:style>
  <w:style w:type="character" w:customStyle="1" w:styleId="WW8Num3z2">
    <w:name w:val="WW8Num3z2"/>
    <w:qFormat/>
    <w:rsid w:val="00C44E55"/>
    <w:rPr>
      <w:rFonts w:ascii="Wingdings" w:hAnsi="Wingdings" w:cs="Wingdings" w:hint="default"/>
    </w:rPr>
  </w:style>
  <w:style w:type="character" w:customStyle="1" w:styleId="WW8Num4z0">
    <w:name w:val="WW8Num4z0"/>
    <w:qFormat/>
    <w:rsid w:val="00C44E55"/>
    <w:rPr>
      <w:rFonts w:ascii="Symbol" w:hAnsi="Symbol" w:cs="Symbol" w:hint="default"/>
    </w:rPr>
  </w:style>
  <w:style w:type="character" w:customStyle="1" w:styleId="WW8Num4z1">
    <w:name w:val="WW8Num4z1"/>
    <w:qFormat/>
    <w:rsid w:val="00C44E55"/>
    <w:rPr>
      <w:rFonts w:ascii="Courier New" w:hAnsi="Courier New" w:cs="Courier New" w:hint="default"/>
    </w:rPr>
  </w:style>
  <w:style w:type="character" w:customStyle="1" w:styleId="WW8Num4z2">
    <w:name w:val="WW8Num4z2"/>
    <w:qFormat/>
    <w:rsid w:val="00C44E55"/>
    <w:rPr>
      <w:rFonts w:ascii="Wingdings" w:hAnsi="Wingdings" w:cs="Wingdings" w:hint="default"/>
    </w:rPr>
  </w:style>
  <w:style w:type="character" w:customStyle="1" w:styleId="WW8Num5z0">
    <w:name w:val="WW8Num5z0"/>
    <w:qFormat/>
    <w:rsid w:val="00C44E55"/>
    <w:rPr>
      <w:rFonts w:ascii="Symbol" w:hAnsi="Symbol" w:cs="Symbol" w:hint="default"/>
      <w:sz w:val="24"/>
      <w:szCs w:val="24"/>
    </w:rPr>
  </w:style>
  <w:style w:type="character" w:customStyle="1" w:styleId="WW8Num5z1">
    <w:name w:val="WW8Num5z1"/>
    <w:qFormat/>
    <w:rsid w:val="00C44E55"/>
    <w:rPr>
      <w:rFonts w:ascii="Courier New" w:hAnsi="Courier New" w:cs="Courier New" w:hint="default"/>
    </w:rPr>
  </w:style>
  <w:style w:type="character" w:customStyle="1" w:styleId="WW8Num5z2">
    <w:name w:val="WW8Num5z2"/>
    <w:qFormat/>
    <w:rsid w:val="00C44E55"/>
    <w:rPr>
      <w:rFonts w:ascii="Wingdings" w:hAnsi="Wingdings" w:cs="Wingdings" w:hint="default"/>
    </w:rPr>
  </w:style>
  <w:style w:type="character" w:customStyle="1" w:styleId="WW8Num6z0">
    <w:name w:val="WW8Num6z0"/>
    <w:qFormat/>
    <w:rsid w:val="00C44E55"/>
    <w:rPr>
      <w:rFonts w:hint="default"/>
    </w:rPr>
  </w:style>
  <w:style w:type="character" w:customStyle="1" w:styleId="WW8Num6z1">
    <w:name w:val="WW8Num6z1"/>
    <w:qFormat/>
    <w:rsid w:val="00C44E55"/>
  </w:style>
  <w:style w:type="character" w:customStyle="1" w:styleId="WW8Num6z2">
    <w:name w:val="WW8Num6z2"/>
    <w:qFormat/>
    <w:rsid w:val="00C44E55"/>
  </w:style>
  <w:style w:type="character" w:customStyle="1" w:styleId="WW8Num6z3">
    <w:name w:val="WW8Num6z3"/>
    <w:qFormat/>
    <w:rsid w:val="00C44E55"/>
  </w:style>
  <w:style w:type="character" w:customStyle="1" w:styleId="WW8Num6z4">
    <w:name w:val="WW8Num6z4"/>
    <w:rsid w:val="00C44E55"/>
  </w:style>
  <w:style w:type="character" w:customStyle="1" w:styleId="WW8Num6z5">
    <w:name w:val="WW8Num6z5"/>
    <w:rsid w:val="00C44E55"/>
  </w:style>
  <w:style w:type="character" w:customStyle="1" w:styleId="WW8Num6z6">
    <w:name w:val="WW8Num6z6"/>
    <w:rsid w:val="00C44E55"/>
  </w:style>
  <w:style w:type="character" w:customStyle="1" w:styleId="WW8Num6z7">
    <w:name w:val="WW8Num6z7"/>
    <w:rsid w:val="00C44E55"/>
  </w:style>
  <w:style w:type="character" w:customStyle="1" w:styleId="WW8Num6z8">
    <w:name w:val="WW8Num6z8"/>
    <w:rsid w:val="00C44E55"/>
  </w:style>
  <w:style w:type="character" w:customStyle="1" w:styleId="WW8Num7z0">
    <w:name w:val="WW8Num7z0"/>
    <w:qFormat/>
    <w:rsid w:val="00C44E55"/>
    <w:rPr>
      <w:rFonts w:cs="Times New Roman" w:hint="default"/>
    </w:rPr>
  </w:style>
  <w:style w:type="character" w:customStyle="1" w:styleId="WW8Num7z1">
    <w:name w:val="WW8Num7z1"/>
    <w:qFormat/>
    <w:rsid w:val="00C44E55"/>
  </w:style>
  <w:style w:type="character" w:customStyle="1" w:styleId="WW8Num7z2">
    <w:name w:val="WW8Num7z2"/>
    <w:qFormat/>
    <w:rsid w:val="00C44E55"/>
  </w:style>
  <w:style w:type="character" w:customStyle="1" w:styleId="WW8Num7z3">
    <w:name w:val="WW8Num7z3"/>
    <w:qFormat/>
    <w:rsid w:val="00C44E55"/>
  </w:style>
  <w:style w:type="character" w:customStyle="1" w:styleId="WW8Num7z4">
    <w:name w:val="WW8Num7z4"/>
    <w:rsid w:val="00C44E55"/>
  </w:style>
  <w:style w:type="character" w:customStyle="1" w:styleId="WW8Num7z5">
    <w:name w:val="WW8Num7z5"/>
    <w:rsid w:val="00C44E55"/>
  </w:style>
  <w:style w:type="character" w:customStyle="1" w:styleId="WW8Num7z6">
    <w:name w:val="WW8Num7z6"/>
    <w:rsid w:val="00C44E55"/>
  </w:style>
  <w:style w:type="character" w:customStyle="1" w:styleId="WW8Num7z7">
    <w:name w:val="WW8Num7z7"/>
    <w:rsid w:val="00C44E55"/>
  </w:style>
  <w:style w:type="character" w:customStyle="1" w:styleId="WW8Num7z8">
    <w:name w:val="WW8Num7z8"/>
    <w:rsid w:val="00C44E55"/>
  </w:style>
  <w:style w:type="character" w:customStyle="1" w:styleId="WW8Num8z0">
    <w:name w:val="WW8Num8z0"/>
    <w:qFormat/>
    <w:rsid w:val="00C44E55"/>
    <w:rPr>
      <w:rFonts w:hint="default"/>
      <w:lang w:val="es-CR"/>
    </w:rPr>
  </w:style>
  <w:style w:type="character" w:customStyle="1" w:styleId="WW8Num8z1">
    <w:name w:val="WW8Num8z1"/>
    <w:qFormat/>
    <w:rsid w:val="00C44E55"/>
  </w:style>
  <w:style w:type="character" w:customStyle="1" w:styleId="WW8Num8z2">
    <w:name w:val="WW8Num8z2"/>
    <w:qFormat/>
    <w:rsid w:val="00C44E55"/>
  </w:style>
  <w:style w:type="character" w:customStyle="1" w:styleId="WW8Num8z3">
    <w:name w:val="WW8Num8z3"/>
    <w:qFormat/>
    <w:rsid w:val="00C44E55"/>
  </w:style>
  <w:style w:type="character" w:customStyle="1" w:styleId="WW8Num8z4">
    <w:name w:val="WW8Num8z4"/>
    <w:rsid w:val="00C44E55"/>
  </w:style>
  <w:style w:type="character" w:customStyle="1" w:styleId="WW8Num8z5">
    <w:name w:val="WW8Num8z5"/>
    <w:rsid w:val="00C44E55"/>
  </w:style>
  <w:style w:type="character" w:customStyle="1" w:styleId="WW8Num8z6">
    <w:name w:val="WW8Num8z6"/>
    <w:rsid w:val="00C44E55"/>
  </w:style>
  <w:style w:type="character" w:customStyle="1" w:styleId="WW8Num8z7">
    <w:name w:val="WW8Num8z7"/>
    <w:rsid w:val="00C44E55"/>
  </w:style>
  <w:style w:type="character" w:customStyle="1" w:styleId="WW8Num8z8">
    <w:name w:val="WW8Num8z8"/>
    <w:rsid w:val="00C44E55"/>
  </w:style>
  <w:style w:type="character" w:customStyle="1" w:styleId="WW8Num9z0">
    <w:name w:val="WW8Num9z0"/>
    <w:qFormat/>
    <w:rsid w:val="00C44E55"/>
    <w:rPr>
      <w:rFonts w:ascii="Symbol" w:hAnsi="Symbol" w:cs="Symbol" w:hint="default"/>
    </w:rPr>
  </w:style>
  <w:style w:type="character" w:customStyle="1" w:styleId="WW8Num9z1">
    <w:name w:val="WW8Num9z1"/>
    <w:rsid w:val="00C44E55"/>
    <w:rPr>
      <w:rFonts w:ascii="Courier New" w:hAnsi="Courier New" w:cs="Courier New" w:hint="default"/>
    </w:rPr>
  </w:style>
  <w:style w:type="character" w:customStyle="1" w:styleId="WW8Num9z2">
    <w:name w:val="WW8Num9z2"/>
    <w:rsid w:val="00C44E55"/>
    <w:rPr>
      <w:rFonts w:ascii="Wingdings" w:hAnsi="Wingdings" w:cs="Wingdings" w:hint="default"/>
    </w:rPr>
  </w:style>
  <w:style w:type="character" w:customStyle="1" w:styleId="WW8Num10z0">
    <w:name w:val="WW8Num10z0"/>
    <w:qFormat/>
    <w:rsid w:val="00C44E55"/>
    <w:rPr>
      <w:rFonts w:ascii="Symbol" w:hAnsi="Symbol" w:cs="Symbol" w:hint="default"/>
    </w:rPr>
  </w:style>
  <w:style w:type="character" w:customStyle="1" w:styleId="WW8Num10z1">
    <w:name w:val="WW8Num10z1"/>
    <w:rsid w:val="00C44E55"/>
    <w:rPr>
      <w:rFonts w:ascii="Courier New" w:hAnsi="Courier New" w:cs="Courier New" w:hint="default"/>
    </w:rPr>
  </w:style>
  <w:style w:type="character" w:customStyle="1" w:styleId="WW8Num10z2">
    <w:name w:val="WW8Num10z2"/>
    <w:rsid w:val="00C44E55"/>
    <w:rPr>
      <w:rFonts w:ascii="Wingdings" w:hAnsi="Wingdings" w:cs="Wingdings" w:hint="default"/>
    </w:rPr>
  </w:style>
  <w:style w:type="character" w:customStyle="1" w:styleId="WW8Num11z0">
    <w:name w:val="WW8Num11z0"/>
    <w:qFormat/>
    <w:rsid w:val="00C44E55"/>
    <w:rPr>
      <w:rFonts w:ascii="Symbol" w:hAnsi="Symbol" w:cs="Symbol" w:hint="default"/>
      <w:sz w:val="24"/>
      <w:szCs w:val="24"/>
    </w:rPr>
  </w:style>
  <w:style w:type="character" w:customStyle="1" w:styleId="WW8Num11z1">
    <w:name w:val="WW8Num11z1"/>
    <w:qFormat/>
    <w:rsid w:val="00C44E55"/>
    <w:rPr>
      <w:rFonts w:ascii="Courier New" w:hAnsi="Courier New" w:cs="Courier New" w:hint="default"/>
    </w:rPr>
  </w:style>
  <w:style w:type="character" w:customStyle="1" w:styleId="WW8Num11z2">
    <w:name w:val="WW8Num11z2"/>
    <w:qFormat/>
    <w:rsid w:val="00C44E55"/>
    <w:rPr>
      <w:rFonts w:ascii="Wingdings" w:hAnsi="Wingdings" w:cs="Wingdings" w:hint="default"/>
    </w:rPr>
  </w:style>
  <w:style w:type="character" w:customStyle="1" w:styleId="WW8Num12z0">
    <w:name w:val="WW8Num12z0"/>
    <w:qFormat/>
    <w:rsid w:val="00C44E55"/>
    <w:rPr>
      <w:rFonts w:ascii="Symbol" w:hAnsi="Symbol" w:cs="Symbol" w:hint="default"/>
    </w:rPr>
  </w:style>
  <w:style w:type="character" w:customStyle="1" w:styleId="WW8Num12z1">
    <w:name w:val="WW8Num12z1"/>
    <w:qFormat/>
    <w:rsid w:val="00C44E55"/>
    <w:rPr>
      <w:rFonts w:ascii="Courier New" w:hAnsi="Courier New" w:cs="Courier New" w:hint="default"/>
    </w:rPr>
  </w:style>
  <w:style w:type="character" w:customStyle="1" w:styleId="WW8Num12z2">
    <w:name w:val="WW8Num12z2"/>
    <w:qFormat/>
    <w:rsid w:val="00C44E55"/>
    <w:rPr>
      <w:rFonts w:ascii="Wingdings" w:hAnsi="Wingdings" w:cs="Wingdings" w:hint="default"/>
    </w:rPr>
  </w:style>
  <w:style w:type="character" w:customStyle="1" w:styleId="WW8Num13z0">
    <w:name w:val="WW8Num13z0"/>
    <w:qFormat/>
    <w:rsid w:val="00C44E55"/>
    <w:rPr>
      <w:rFonts w:ascii="Symbol" w:hAnsi="Symbol" w:cs="Symbol" w:hint="default"/>
      <w:sz w:val="24"/>
      <w:szCs w:val="24"/>
    </w:rPr>
  </w:style>
  <w:style w:type="character" w:customStyle="1" w:styleId="WW8Num13z1">
    <w:name w:val="WW8Num13z1"/>
    <w:qFormat/>
    <w:rsid w:val="00C44E55"/>
    <w:rPr>
      <w:rFonts w:ascii="Courier New" w:hAnsi="Courier New" w:cs="Courier New" w:hint="default"/>
    </w:rPr>
  </w:style>
  <w:style w:type="character" w:customStyle="1" w:styleId="WW8Num13z2">
    <w:name w:val="WW8Num13z2"/>
    <w:qFormat/>
    <w:rsid w:val="00C44E55"/>
    <w:rPr>
      <w:rFonts w:ascii="Wingdings" w:hAnsi="Wingdings" w:cs="Wingdings" w:hint="default"/>
    </w:rPr>
  </w:style>
  <w:style w:type="character" w:customStyle="1" w:styleId="WW8Num14z0">
    <w:name w:val="WW8Num14z0"/>
    <w:qFormat/>
    <w:rsid w:val="00C44E55"/>
    <w:rPr>
      <w:rFonts w:ascii="Symbol" w:hAnsi="Symbol" w:cs="Symbol" w:hint="default"/>
    </w:rPr>
  </w:style>
  <w:style w:type="character" w:customStyle="1" w:styleId="WW8Num14z1">
    <w:name w:val="WW8Num14z1"/>
    <w:qFormat/>
    <w:rsid w:val="00C44E55"/>
    <w:rPr>
      <w:rFonts w:ascii="Courier New" w:hAnsi="Courier New" w:cs="Courier New" w:hint="default"/>
    </w:rPr>
  </w:style>
  <w:style w:type="character" w:customStyle="1" w:styleId="WW8Num14z2">
    <w:name w:val="WW8Num14z2"/>
    <w:qFormat/>
    <w:rsid w:val="00C44E55"/>
    <w:rPr>
      <w:rFonts w:ascii="Wingdings" w:hAnsi="Wingdings" w:cs="Wingdings" w:hint="default"/>
    </w:rPr>
  </w:style>
  <w:style w:type="character" w:customStyle="1" w:styleId="WW8Num15z0">
    <w:name w:val="WW8Num15z0"/>
    <w:rsid w:val="00C44E55"/>
    <w:rPr>
      <w:rFonts w:hint="default"/>
      <w:sz w:val="24"/>
      <w:szCs w:val="24"/>
    </w:rPr>
  </w:style>
  <w:style w:type="character" w:customStyle="1" w:styleId="CarCar11">
    <w:name w:val="Car Car1"/>
    <w:rsid w:val="00C44E55"/>
    <w:rPr>
      <w:rFonts w:ascii="Calibri" w:hAnsi="Calibri" w:cs="Calibri"/>
      <w:lang w:val="es-CR"/>
    </w:rPr>
  </w:style>
  <w:style w:type="paragraph" w:customStyle="1" w:styleId="Ttulo10">
    <w:name w:val="Título1"/>
    <w:basedOn w:val="Normal"/>
    <w:next w:val="Textoindependiente"/>
    <w:uiPriority w:val="10"/>
    <w:qFormat/>
    <w:rsid w:val="00C44E55"/>
    <w:pPr>
      <w:jc w:val="center"/>
    </w:pPr>
    <w:rPr>
      <w:rFonts w:ascii="Arial" w:hAnsi="Arial" w:cs="Arial"/>
      <w:b/>
      <w:bCs/>
      <w:sz w:val="36"/>
      <w:szCs w:val="36"/>
      <w:lang w:val="es-CR" w:eastAsia="zh-CN"/>
    </w:rPr>
  </w:style>
  <w:style w:type="paragraph" w:styleId="Descripcin">
    <w:name w:val="caption"/>
    <w:basedOn w:val="Normal"/>
    <w:uiPriority w:val="35"/>
    <w:qFormat/>
    <w:rsid w:val="00C44E55"/>
    <w:pPr>
      <w:suppressLineNumbers/>
      <w:spacing w:before="120" w:after="120"/>
    </w:pPr>
    <w:rPr>
      <w:rFonts w:cs="Arial"/>
      <w:i/>
      <w:iCs/>
      <w:lang w:val="es-CR" w:eastAsia="zh-CN"/>
    </w:rPr>
  </w:style>
  <w:style w:type="paragraph" w:customStyle="1" w:styleId="Cabeceraypie">
    <w:name w:val="Cabecera y pie"/>
    <w:basedOn w:val="Normal"/>
    <w:qFormat/>
    <w:rsid w:val="00C44E55"/>
    <w:pPr>
      <w:suppressLineNumbers/>
      <w:tabs>
        <w:tab w:val="center" w:pos="4819"/>
        <w:tab w:val="right" w:pos="9638"/>
      </w:tabs>
    </w:pPr>
    <w:rPr>
      <w:sz w:val="20"/>
      <w:szCs w:val="20"/>
      <w:lang w:val="es-CR" w:eastAsia="zh-CN"/>
    </w:rPr>
  </w:style>
  <w:style w:type="paragraph" w:customStyle="1" w:styleId="Mapadeldocumento1">
    <w:name w:val="Mapa del documento1"/>
    <w:basedOn w:val="Normal"/>
    <w:uiPriority w:val="99"/>
    <w:qFormat/>
    <w:rsid w:val="00C44E55"/>
    <w:pPr>
      <w:widowControl w:val="0"/>
      <w:shd w:val="clear" w:color="auto" w:fill="000080"/>
      <w:autoSpaceDE w:val="0"/>
    </w:pPr>
    <w:rPr>
      <w:rFonts w:ascii="Tahoma" w:hAnsi="Tahoma" w:cs="Tahoma"/>
      <w:color w:val="000000"/>
      <w:sz w:val="20"/>
      <w:szCs w:val="20"/>
      <w:lang w:eastAsia="zh-CN"/>
    </w:rPr>
  </w:style>
  <w:style w:type="paragraph" w:customStyle="1" w:styleId="Car10">
    <w:name w:val="Car1"/>
    <w:basedOn w:val="Normal"/>
    <w:qFormat/>
    <w:rsid w:val="00C44E55"/>
    <w:pPr>
      <w:spacing w:after="160" w:line="240" w:lineRule="exact"/>
    </w:pPr>
    <w:rPr>
      <w:rFonts w:ascii="Verdana" w:hAnsi="Verdana" w:cs="Verdana"/>
      <w:sz w:val="20"/>
      <w:szCs w:val="20"/>
      <w:lang w:val="en-AU" w:eastAsia="zh-CN"/>
    </w:rPr>
  </w:style>
  <w:style w:type="paragraph" w:customStyle="1" w:styleId="Prrafodelista3">
    <w:name w:val="Párrafo de lista3"/>
    <w:basedOn w:val="Normal"/>
    <w:qFormat/>
    <w:rsid w:val="00C44E55"/>
    <w:pPr>
      <w:spacing w:after="200" w:line="276" w:lineRule="auto"/>
      <w:ind w:left="720"/>
      <w:contextualSpacing/>
    </w:pPr>
    <w:rPr>
      <w:rFonts w:ascii="Calibri" w:hAnsi="Calibri" w:cs="Calibri"/>
      <w:sz w:val="22"/>
      <w:szCs w:val="22"/>
      <w:lang w:eastAsia="zh-CN"/>
    </w:rPr>
  </w:style>
  <w:style w:type="paragraph" w:customStyle="1" w:styleId="ListParagraph1">
    <w:name w:val="List Paragraph1"/>
    <w:basedOn w:val="Normal"/>
    <w:qFormat/>
    <w:rsid w:val="00C44E55"/>
    <w:pPr>
      <w:ind w:left="720"/>
    </w:pPr>
    <w:rPr>
      <w:lang w:eastAsia="zh-CN"/>
    </w:rPr>
  </w:style>
  <w:style w:type="paragraph" w:customStyle="1" w:styleId="Ttulo60">
    <w:name w:val="TÍtulo 6"/>
    <w:basedOn w:val="Normal"/>
    <w:next w:val="Normal"/>
    <w:qFormat/>
    <w:rsid w:val="00C44E55"/>
    <w:pPr>
      <w:keepNext/>
      <w:widowControl w:val="0"/>
      <w:tabs>
        <w:tab w:val="left" w:pos="-720"/>
      </w:tabs>
      <w:overflowPunct w:val="0"/>
      <w:autoSpaceDE w:val="0"/>
      <w:jc w:val="both"/>
      <w:textAlignment w:val="baseline"/>
    </w:pPr>
    <w:rPr>
      <w:rFonts w:ascii="Bookman Old Style" w:hAnsi="Bookman Old Style" w:cs="Bookman Old Style"/>
      <w:spacing w:val="-3"/>
      <w:lang w:eastAsia="zh-CN"/>
    </w:rPr>
  </w:style>
  <w:style w:type="paragraph" w:customStyle="1" w:styleId="Ttulo90">
    <w:name w:val="TÕtulo 9"/>
    <w:basedOn w:val="Normal"/>
    <w:next w:val="Normal"/>
    <w:qFormat/>
    <w:rsid w:val="00C44E55"/>
    <w:pPr>
      <w:keepNext/>
      <w:tabs>
        <w:tab w:val="left" w:pos="142"/>
      </w:tabs>
      <w:overflowPunct w:val="0"/>
      <w:autoSpaceDE w:val="0"/>
      <w:jc w:val="both"/>
      <w:textAlignment w:val="baseline"/>
    </w:pPr>
    <w:rPr>
      <w:rFonts w:ascii="Book Antiqua" w:hAnsi="Book Antiqua" w:cs="Book Antiqua"/>
      <w:b/>
      <w:bCs/>
      <w:sz w:val="22"/>
      <w:szCs w:val="22"/>
      <w:lang w:eastAsia="zh-CN"/>
    </w:rPr>
  </w:style>
  <w:style w:type="paragraph" w:customStyle="1" w:styleId="Cpi">
    <w:name w:val="Cpi"/>
    <w:basedOn w:val="Normal"/>
    <w:qFormat/>
    <w:rsid w:val="00C44E55"/>
    <w:pPr>
      <w:widowControl w:val="0"/>
      <w:autoSpaceDE w:val="0"/>
      <w:spacing w:line="360" w:lineRule="auto"/>
    </w:pPr>
    <w:rPr>
      <w:sz w:val="28"/>
      <w:szCs w:val="28"/>
      <w:shd w:val="clear" w:color="auto" w:fill="FFFFFF"/>
      <w:lang w:val="es-MX" w:eastAsia="zh-CN"/>
    </w:rPr>
  </w:style>
  <w:style w:type="paragraph" w:customStyle="1" w:styleId="Ttulodelatabla">
    <w:name w:val="Título de la tabla"/>
    <w:basedOn w:val="Contenidodelatabla"/>
    <w:qFormat/>
    <w:rsid w:val="00C44E55"/>
    <w:pPr>
      <w:jc w:val="center"/>
    </w:pPr>
    <w:rPr>
      <w:b/>
      <w:bCs/>
      <w:sz w:val="20"/>
      <w:szCs w:val="20"/>
      <w:lang w:val="es-CR" w:eastAsia="zh-CN"/>
    </w:rPr>
  </w:style>
  <w:style w:type="numbering" w:customStyle="1" w:styleId="Sinlista1">
    <w:name w:val="Sin lista1"/>
    <w:next w:val="Sinlista"/>
    <w:uiPriority w:val="99"/>
    <w:semiHidden/>
    <w:unhideWhenUsed/>
    <w:rsid w:val="00C44E55"/>
  </w:style>
  <w:style w:type="paragraph" w:customStyle="1" w:styleId="TtuloTDC1">
    <w:name w:val="Título TDC1"/>
    <w:basedOn w:val="Ttulo1"/>
    <w:next w:val="Normal"/>
    <w:uiPriority w:val="99"/>
    <w:unhideWhenUsed/>
    <w:qFormat/>
    <w:rsid w:val="00C44E55"/>
    <w:pPr>
      <w:keepLines/>
      <w:suppressAutoHyphens w:val="0"/>
      <w:spacing w:after="0" w:line="259" w:lineRule="auto"/>
      <w:outlineLvl w:val="9"/>
    </w:pPr>
    <w:rPr>
      <w:rFonts w:asciiTheme="majorHAnsi" w:eastAsiaTheme="majorEastAsia" w:hAnsiTheme="majorHAnsi" w:cstheme="majorBidi"/>
      <w:b w:val="0"/>
      <w:bCs w:val="0"/>
      <w:color w:val="365F91" w:themeColor="accent1" w:themeShade="BF"/>
      <w:kern w:val="0"/>
      <w:u w:val="none"/>
      <w:lang w:val="es-CR" w:eastAsia="es-CR"/>
    </w:rPr>
  </w:style>
  <w:style w:type="character" w:styleId="Textodelmarcadordeposicin">
    <w:name w:val="Placeholder Text"/>
    <w:basedOn w:val="Fuentedeprrafopredeter"/>
    <w:uiPriority w:val="99"/>
    <w:semiHidden/>
    <w:rsid w:val="00C44E55"/>
    <w:rPr>
      <w:color w:val="808080"/>
    </w:rPr>
  </w:style>
  <w:style w:type="table" w:customStyle="1" w:styleId="Tablaconcuadrcula1">
    <w:name w:val="Tabla con cuadrícula1"/>
    <w:basedOn w:val="Tablanormal"/>
    <w:next w:val="Tablaconcuadrcula"/>
    <w:uiPriority w:val="39"/>
    <w:rsid w:val="00C44E5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suntodelcomentario1">
    <w:name w:val="Asunto del comentario1"/>
    <w:basedOn w:val="Textocomentario"/>
    <w:next w:val="Textocomentario"/>
    <w:uiPriority w:val="99"/>
    <w:unhideWhenUsed/>
    <w:qFormat/>
    <w:rsid w:val="00C44E55"/>
    <w:pPr>
      <w:suppressAutoHyphens w:val="0"/>
      <w:spacing w:after="160"/>
    </w:pPr>
    <w:rPr>
      <w:rFonts w:ascii="Calibri" w:eastAsia="Calibri" w:hAnsi="Calibri" w:cs="Arial"/>
      <w:b/>
      <w:bCs/>
      <w:lang w:val="es-CR" w:eastAsia="en-US"/>
    </w:rPr>
  </w:style>
  <w:style w:type="character" w:customStyle="1" w:styleId="AsuntodelcomentarioCar">
    <w:name w:val="Asunto del comentario Car"/>
    <w:basedOn w:val="TextocomentarioCar"/>
    <w:link w:val="Asuntodelcomentario"/>
    <w:uiPriority w:val="99"/>
    <w:rsid w:val="00C44E55"/>
    <w:rPr>
      <w:b/>
      <w:bCs/>
      <w:lang w:val="es-ES" w:eastAsia="ar-SA" w:bidi="ar-SA"/>
    </w:rPr>
  </w:style>
  <w:style w:type="numbering" w:customStyle="1" w:styleId="Sinlista2">
    <w:name w:val="Sin lista2"/>
    <w:next w:val="Sinlista"/>
    <w:uiPriority w:val="99"/>
    <w:semiHidden/>
    <w:unhideWhenUsed/>
    <w:rsid w:val="00C44E55"/>
  </w:style>
  <w:style w:type="table" w:customStyle="1" w:styleId="Tablaconcuadrcula2">
    <w:name w:val="Tabla con cuadrícula2"/>
    <w:basedOn w:val="Tablanormal"/>
    <w:next w:val="Tablaconcuadrcula"/>
    <w:rsid w:val="00C44E5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C44E55"/>
  </w:style>
  <w:style w:type="numbering" w:customStyle="1" w:styleId="Sinlista11">
    <w:name w:val="Sin lista11"/>
    <w:next w:val="Sinlista"/>
    <w:unhideWhenUsed/>
    <w:rsid w:val="00C44E55"/>
    <w:pPr>
      <w:numPr>
        <w:numId w:val="15"/>
      </w:numPr>
    </w:pPr>
  </w:style>
  <w:style w:type="table" w:customStyle="1" w:styleId="Tablaconcuadrcula3">
    <w:name w:val="Tabla con cuadrícula3"/>
    <w:basedOn w:val="Tablanormal"/>
    <w:next w:val="Tablaconcuadrcula"/>
    <w:uiPriority w:val="39"/>
    <w:rsid w:val="00C44E5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semiHidden/>
    <w:unhideWhenUsed/>
    <w:rsid w:val="00C44E55"/>
  </w:style>
  <w:style w:type="paragraph" w:customStyle="1" w:styleId="Estilo20">
    <w:name w:val="Estilo2"/>
    <w:next w:val="Normal"/>
    <w:link w:val="Estilo2Car"/>
    <w:qFormat/>
    <w:rsid w:val="00C44E55"/>
    <w:pPr>
      <w:widowControl w:val="0"/>
      <w:autoSpaceDE w:val="0"/>
      <w:autoSpaceDN w:val="0"/>
      <w:adjustRightInd w:val="0"/>
    </w:pPr>
    <w:rPr>
      <w:rFonts w:ascii="Arial" w:hAnsi="Arial" w:cs="Arial"/>
      <w:sz w:val="24"/>
      <w:szCs w:val="24"/>
      <w:u w:color="000000"/>
    </w:rPr>
  </w:style>
  <w:style w:type="paragraph" w:customStyle="1" w:styleId="NormaldespesTabla">
    <w:name w:val="Normal despúes Tabla"/>
    <w:uiPriority w:val="99"/>
    <w:qFormat/>
    <w:rsid w:val="00C44E55"/>
    <w:pPr>
      <w:keepLines/>
      <w:widowControl w:val="0"/>
      <w:autoSpaceDE w:val="0"/>
      <w:autoSpaceDN w:val="0"/>
      <w:adjustRightInd w:val="0"/>
      <w:spacing w:before="120" w:after="120"/>
      <w:ind w:left="851"/>
      <w:jc w:val="both"/>
    </w:pPr>
    <w:rPr>
      <w:rFonts w:ascii="Tahoma" w:hAnsi="Tahoma" w:cs="Tahoma"/>
    </w:rPr>
  </w:style>
  <w:style w:type="paragraph" w:customStyle="1" w:styleId="Ttulo61">
    <w:name w:val="T’tulo 6"/>
    <w:next w:val="Normal"/>
    <w:uiPriority w:val="99"/>
    <w:qFormat/>
    <w:rsid w:val="00C44E55"/>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Piedepgina0">
    <w:name w:val="Pie de p‡gina"/>
    <w:uiPriority w:val="99"/>
    <w:qFormat/>
    <w:rsid w:val="00C44E55"/>
    <w:pPr>
      <w:widowControl w:val="0"/>
      <w:tabs>
        <w:tab w:val="center" w:pos="4252"/>
        <w:tab w:val="right" w:pos="8504"/>
      </w:tabs>
      <w:autoSpaceDE w:val="0"/>
      <w:autoSpaceDN w:val="0"/>
      <w:adjustRightInd w:val="0"/>
    </w:pPr>
    <w:rPr>
      <w:rFonts w:ascii="Arial" w:hAnsi="Arial" w:cs="Arial"/>
      <w:sz w:val="24"/>
      <w:szCs w:val="24"/>
    </w:rPr>
  </w:style>
  <w:style w:type="paragraph" w:customStyle="1" w:styleId="NormalTabla">
    <w:name w:val="Normal Tabla"/>
    <w:uiPriority w:val="99"/>
    <w:qFormat/>
    <w:rsid w:val="00C44E55"/>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uiPriority w:val="99"/>
    <w:qFormat/>
    <w:rsid w:val="00C44E55"/>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Ttulo50">
    <w:name w:val="T’tulo 5"/>
    <w:next w:val="Normal"/>
    <w:uiPriority w:val="99"/>
    <w:qFormat/>
    <w:rsid w:val="00C44E55"/>
    <w:pPr>
      <w:keepNext/>
      <w:widowControl w:val="0"/>
      <w:tabs>
        <w:tab w:val="left" w:pos="-720"/>
      </w:tabs>
      <w:autoSpaceDE w:val="0"/>
      <w:autoSpaceDN w:val="0"/>
      <w:adjustRightInd w:val="0"/>
      <w:jc w:val="both"/>
    </w:pPr>
    <w:rPr>
      <w:rFonts w:ascii="Arial" w:hAnsi="Arial" w:cs="Arial"/>
      <w:b/>
      <w:bCs/>
      <w:spacing w:val="-3"/>
      <w:sz w:val="24"/>
      <w:szCs w:val="24"/>
    </w:rPr>
  </w:style>
  <w:style w:type="paragraph" w:customStyle="1" w:styleId="CapituloNombre">
    <w:name w:val="Capitulo Nombre"/>
    <w:uiPriority w:val="99"/>
    <w:qFormat/>
    <w:rsid w:val="00C44E55"/>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styleId="Cita">
    <w:name w:val="Quote"/>
    <w:next w:val="Normal"/>
    <w:link w:val="CitaCar"/>
    <w:uiPriority w:val="99"/>
    <w:qFormat/>
    <w:rsid w:val="00C44E55"/>
    <w:pPr>
      <w:widowControl w:val="0"/>
      <w:tabs>
        <w:tab w:val="left" w:pos="-720"/>
      </w:tabs>
      <w:autoSpaceDE w:val="0"/>
      <w:autoSpaceDN w:val="0"/>
      <w:adjustRightInd w:val="0"/>
      <w:ind w:left="851" w:right="851"/>
      <w:jc w:val="both"/>
    </w:pPr>
    <w:rPr>
      <w:rFonts w:ascii="Arial" w:hAnsi="Arial" w:cs="Arial"/>
      <w:b/>
      <w:bCs/>
      <w:spacing w:val="-3"/>
      <w:sz w:val="22"/>
      <w:szCs w:val="22"/>
    </w:rPr>
  </w:style>
  <w:style w:type="character" w:customStyle="1" w:styleId="CitaCar">
    <w:name w:val="Cita Car"/>
    <w:basedOn w:val="Fuentedeprrafopredeter"/>
    <w:link w:val="Cita"/>
    <w:uiPriority w:val="99"/>
    <w:rsid w:val="00C44E55"/>
    <w:rPr>
      <w:rFonts w:ascii="Arial" w:hAnsi="Arial" w:cs="Arial"/>
      <w:b/>
      <w:bCs/>
      <w:spacing w:val="-3"/>
      <w:sz w:val="22"/>
      <w:szCs w:val="22"/>
    </w:rPr>
  </w:style>
  <w:style w:type="paragraph" w:customStyle="1" w:styleId="NormalNegrita">
    <w:name w:val="Normal Negrita"/>
    <w:uiPriority w:val="99"/>
    <w:qFormat/>
    <w:rsid w:val="00C44E55"/>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uiPriority w:val="99"/>
    <w:qFormat/>
    <w:rsid w:val="00C44E55"/>
    <w:pPr>
      <w:keepLines/>
      <w:widowControl w:val="0"/>
      <w:autoSpaceDE w:val="0"/>
      <w:autoSpaceDN w:val="0"/>
      <w:adjustRightInd w:val="0"/>
      <w:spacing w:before="60"/>
      <w:ind w:left="851"/>
      <w:jc w:val="center"/>
    </w:pPr>
    <w:rPr>
      <w:rFonts w:ascii="Tahoma" w:hAnsi="Tahoma" w:cs="Tahoma"/>
    </w:rPr>
  </w:style>
  <w:style w:type="paragraph" w:styleId="Revisin">
    <w:name w:val="Revision"/>
    <w:hidden/>
    <w:uiPriority w:val="99"/>
    <w:qFormat/>
    <w:rsid w:val="00C44E55"/>
    <w:rPr>
      <w:rFonts w:ascii="Arial" w:hAnsi="Arial" w:cs="Arial"/>
      <w:sz w:val="24"/>
      <w:szCs w:val="24"/>
    </w:rPr>
  </w:style>
  <w:style w:type="paragraph" w:customStyle="1" w:styleId="TCuadros">
    <w:name w:val="TCuadros"/>
    <w:basedOn w:val="Normal"/>
    <w:link w:val="TCuadrosCar"/>
    <w:qFormat/>
    <w:rsid w:val="00C44E55"/>
    <w:pPr>
      <w:suppressAutoHyphens w:val="0"/>
      <w:jc w:val="center"/>
    </w:pPr>
    <w:rPr>
      <w:rFonts w:ascii="Book Antiqua" w:hAnsi="Book Antiqua"/>
      <w:b/>
      <w:bCs/>
      <w:szCs w:val="20"/>
      <w:lang w:val="es-CR" w:eastAsia="es-ES"/>
    </w:rPr>
  </w:style>
  <w:style w:type="paragraph" w:customStyle="1" w:styleId="FUENTES">
    <w:name w:val="FUENTES"/>
    <w:basedOn w:val="Normal"/>
    <w:link w:val="FUENTESCar"/>
    <w:qFormat/>
    <w:rsid w:val="00C44E55"/>
    <w:pPr>
      <w:suppressAutoHyphens w:val="0"/>
      <w:jc w:val="both"/>
    </w:pPr>
    <w:rPr>
      <w:rFonts w:ascii="Book Antiqua" w:hAnsi="Book Antiqua"/>
      <w:b/>
      <w:bCs/>
      <w:szCs w:val="22"/>
      <w:lang w:val="es-CR" w:eastAsia="es-CR"/>
    </w:rPr>
  </w:style>
  <w:style w:type="character" w:customStyle="1" w:styleId="TCuadrosCar">
    <w:name w:val="TCuadros Car"/>
    <w:link w:val="TCuadros"/>
    <w:rsid w:val="00C44E55"/>
    <w:rPr>
      <w:rFonts w:ascii="Book Antiqua" w:hAnsi="Book Antiqua"/>
      <w:b/>
      <w:bCs/>
      <w:sz w:val="24"/>
      <w:lang w:val="es-CR"/>
    </w:rPr>
  </w:style>
  <w:style w:type="character" w:customStyle="1" w:styleId="FUENTESCar">
    <w:name w:val="FUENTES Car"/>
    <w:link w:val="FUENTES"/>
    <w:rsid w:val="00C44E55"/>
    <w:rPr>
      <w:rFonts w:ascii="Book Antiqua" w:hAnsi="Book Antiqua"/>
      <w:b/>
      <w:bCs/>
      <w:sz w:val="24"/>
      <w:szCs w:val="22"/>
      <w:lang w:val="es-CR" w:eastAsia="es-CR"/>
    </w:rPr>
  </w:style>
  <w:style w:type="character" w:customStyle="1" w:styleId="Mencinsinresolver1">
    <w:name w:val="Mención sin resolver1"/>
    <w:uiPriority w:val="99"/>
    <w:semiHidden/>
    <w:unhideWhenUsed/>
    <w:rsid w:val="00C44E55"/>
    <w:rPr>
      <w:color w:val="605E5C"/>
      <w:shd w:val="clear" w:color="auto" w:fill="E1DFDD"/>
    </w:rPr>
  </w:style>
  <w:style w:type="paragraph" w:customStyle="1" w:styleId="Epgrafe1">
    <w:name w:val="Epígrafe1"/>
    <w:basedOn w:val="Normal"/>
    <w:next w:val="Normal"/>
    <w:uiPriority w:val="35"/>
    <w:qFormat/>
    <w:rsid w:val="00C44E55"/>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TtulodeTDC1">
    <w:name w:val="Título de TDC1"/>
    <w:basedOn w:val="Ttulo1"/>
    <w:next w:val="Normal"/>
    <w:uiPriority w:val="99"/>
    <w:qFormat/>
    <w:rsid w:val="00C44E55"/>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app-page-detaildocumentany">
    <w:name w:val="app-page-detail_document_any"/>
    <w:basedOn w:val="Normal"/>
    <w:uiPriority w:val="99"/>
    <w:qFormat/>
    <w:rsid w:val="00C44E55"/>
    <w:pPr>
      <w:widowControl w:val="0"/>
      <w:suppressAutoHyphens w:val="0"/>
      <w:spacing w:line="300" w:lineRule="atLeast"/>
    </w:pPr>
    <w:rPr>
      <w:rFonts w:ascii="Arial" w:hAnsi="Arial" w:cs="Arial"/>
      <w:color w:val="000000"/>
      <w:sz w:val="21"/>
      <w:szCs w:val="21"/>
      <w:lang w:val="es-CR" w:eastAsia="es-CR"/>
    </w:rPr>
  </w:style>
  <w:style w:type="character" w:customStyle="1" w:styleId="app-page-detaildocumentanyCharacter">
    <w:name w:val="app-page-detail_document_any Character"/>
    <w:rsid w:val="00C44E55"/>
    <w:rPr>
      <w:rFonts w:ascii="Arial" w:eastAsia="Times New Roman" w:hAnsi="Arial" w:cs="Arial" w:hint="default"/>
      <w:color w:val="000000"/>
      <w:sz w:val="21"/>
      <w:szCs w:val="21"/>
    </w:rPr>
  </w:style>
  <w:style w:type="paragraph" w:customStyle="1" w:styleId="xmsonormal">
    <w:name w:val="x_msonormal"/>
    <w:basedOn w:val="Normal"/>
    <w:qFormat/>
    <w:rsid w:val="00C44E55"/>
    <w:pPr>
      <w:suppressAutoHyphens w:val="0"/>
    </w:pPr>
    <w:rPr>
      <w:rFonts w:ascii="Calibri" w:eastAsia="Calibri" w:hAnsi="Calibri" w:cs="Calibri"/>
      <w:sz w:val="22"/>
      <w:szCs w:val="22"/>
      <w:lang w:val="es-CR" w:eastAsia="es-CR"/>
    </w:rPr>
  </w:style>
  <w:style w:type="paragraph" w:customStyle="1" w:styleId="Cierre1">
    <w:name w:val="Cierre1"/>
    <w:basedOn w:val="Normal"/>
    <w:qFormat/>
    <w:rsid w:val="00C44E55"/>
    <w:pPr>
      <w:widowControl w:val="0"/>
      <w:ind w:left="4252"/>
    </w:pPr>
    <w:rPr>
      <w:rFonts w:eastAsia="Arial" w:cs="Mangal"/>
      <w:kern w:val="1"/>
      <w:lang w:val="es-CR" w:eastAsia="zh-CN" w:bidi="hi-IN"/>
    </w:rPr>
  </w:style>
  <w:style w:type="character" w:customStyle="1" w:styleId="articuloCar">
    <w:name w:val="articulo Car"/>
    <w:link w:val="articulo"/>
    <w:uiPriority w:val="99"/>
    <w:locked/>
    <w:rsid w:val="00C44E55"/>
    <w:rPr>
      <w:b/>
      <w:bCs/>
      <w:sz w:val="28"/>
      <w:szCs w:val="28"/>
      <w:u w:val="single"/>
      <w:lang w:eastAsia="ar-SA"/>
    </w:rPr>
  </w:style>
  <w:style w:type="paragraph" w:customStyle="1" w:styleId="articulo">
    <w:name w:val="articulo"/>
    <w:basedOn w:val="Ttulo2"/>
    <w:link w:val="articuloCar"/>
    <w:uiPriority w:val="99"/>
    <w:qFormat/>
    <w:rsid w:val="00C44E55"/>
    <w:pPr>
      <w:tabs>
        <w:tab w:val="num" w:pos="0"/>
      </w:tabs>
      <w:spacing w:before="120" w:after="120" w:line="480" w:lineRule="auto"/>
      <w:jc w:val="center"/>
    </w:pPr>
    <w:rPr>
      <w:rFonts w:ascii="Times New Roman" w:hAnsi="Times New Roman" w:cs="Times New Roman"/>
      <w:i w:val="0"/>
      <w:iCs w:val="0"/>
      <w:u w:val="single"/>
    </w:rPr>
  </w:style>
  <w:style w:type="paragraph" w:customStyle="1" w:styleId="paragraph">
    <w:name w:val="paragraph"/>
    <w:basedOn w:val="Normal"/>
    <w:uiPriority w:val="99"/>
    <w:qFormat/>
    <w:rsid w:val="00C44E55"/>
    <w:pPr>
      <w:suppressAutoHyphens w:val="0"/>
      <w:spacing w:before="100" w:beforeAutospacing="1" w:after="100" w:afterAutospacing="1"/>
    </w:pPr>
    <w:rPr>
      <w:lang w:val="es-CR" w:eastAsia="es-CR"/>
    </w:rPr>
  </w:style>
  <w:style w:type="character" w:customStyle="1" w:styleId="normaltextrun">
    <w:name w:val="normaltextrun"/>
    <w:basedOn w:val="Fuentedeprrafopredeter"/>
    <w:rsid w:val="00C44E55"/>
  </w:style>
  <w:style w:type="paragraph" w:customStyle="1" w:styleId="msonormal0">
    <w:name w:val="msonormal"/>
    <w:basedOn w:val="Normal"/>
    <w:uiPriority w:val="99"/>
    <w:qFormat/>
    <w:rsid w:val="00C44E55"/>
    <w:pPr>
      <w:widowControl w:val="0"/>
      <w:spacing w:before="100" w:after="142" w:line="288" w:lineRule="auto"/>
    </w:pPr>
    <w:rPr>
      <w:rFonts w:eastAsia="Book Antiqua"/>
      <w:color w:val="00000A"/>
      <w:kern w:val="2"/>
      <w:lang w:val="es-CR" w:eastAsia="zh-CN" w:bidi="es-CR"/>
    </w:rPr>
  </w:style>
  <w:style w:type="paragraph" w:customStyle="1" w:styleId="Ttulo20">
    <w:name w:val="Título2"/>
    <w:basedOn w:val="Normal"/>
    <w:next w:val="Textoindependiente"/>
    <w:qFormat/>
    <w:rsid w:val="00C44E55"/>
    <w:pPr>
      <w:keepNext/>
      <w:widowControl w:val="0"/>
      <w:spacing w:before="240" w:after="120" w:line="252" w:lineRule="auto"/>
    </w:pPr>
    <w:rPr>
      <w:rFonts w:ascii="Liberation Sans" w:eastAsia="Microsoft YaHei" w:hAnsi="Liberation Sans" w:cs="Arial"/>
      <w:color w:val="00000A"/>
      <w:kern w:val="2"/>
      <w:sz w:val="28"/>
      <w:szCs w:val="28"/>
      <w:lang w:val="es-CR" w:eastAsia="zh-CN" w:bidi="es-CR"/>
    </w:rPr>
  </w:style>
  <w:style w:type="paragraph" w:customStyle="1" w:styleId="Descripcin2">
    <w:name w:val="Descripción2"/>
    <w:basedOn w:val="Normal"/>
    <w:qFormat/>
    <w:rsid w:val="00C44E55"/>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Descripcin1">
    <w:name w:val="Descripción1"/>
    <w:basedOn w:val="Normal"/>
    <w:uiPriority w:val="35"/>
    <w:qFormat/>
    <w:rsid w:val="00C44E55"/>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Ttulo21">
    <w:name w:val="Título 21"/>
    <w:uiPriority w:val="99"/>
    <w:qFormat/>
    <w:rsid w:val="00C44E55"/>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4">
    <w:name w:val="Párrafo de lista4"/>
    <w:uiPriority w:val="99"/>
    <w:qFormat/>
    <w:rsid w:val="00C44E55"/>
    <w:pPr>
      <w:suppressAutoHyphens/>
      <w:spacing w:after="160"/>
      <w:ind w:left="720"/>
    </w:pPr>
    <w:rPr>
      <w:rFonts w:cs="Arial"/>
      <w:color w:val="00000A"/>
      <w:kern w:val="2"/>
      <w:sz w:val="24"/>
      <w:szCs w:val="24"/>
      <w:lang w:val="es-CR" w:eastAsia="zh-CN" w:bidi="hi-IN"/>
    </w:rPr>
  </w:style>
  <w:style w:type="paragraph" w:customStyle="1" w:styleId="Standard0">
    <w:name w:val="Standard"/>
    <w:uiPriority w:val="99"/>
    <w:qFormat/>
    <w:rsid w:val="00C44E55"/>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ocomentario1">
    <w:name w:val="Texto comentario1"/>
    <w:basedOn w:val="Normal"/>
    <w:uiPriority w:val="99"/>
    <w:qFormat/>
    <w:rsid w:val="00C44E55"/>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
    <w:name w:val="Standard (user)"/>
    <w:qFormat/>
    <w:rsid w:val="00C44E55"/>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Sinespaciado2">
    <w:name w:val="Sin espaciado2"/>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TableContentsuser">
    <w:name w:val="Table Contents (user)"/>
    <w:basedOn w:val="Standarduser"/>
    <w:qFormat/>
    <w:rsid w:val="00C44E55"/>
  </w:style>
  <w:style w:type="paragraph" w:customStyle="1" w:styleId="TableContentsuseruser">
    <w:name w:val="Table Contents (user) (user)"/>
    <w:qFormat/>
    <w:rsid w:val="00C44E55"/>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Textocomentario2">
    <w:name w:val="Texto comentario2"/>
    <w:basedOn w:val="Normal"/>
    <w:qFormat/>
    <w:rsid w:val="00C44E55"/>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qFormat/>
    <w:rsid w:val="00C44E55"/>
    <w:pPr>
      <w:widowControl w:val="0"/>
      <w:suppressAutoHyphens/>
      <w:autoSpaceDE w:val="0"/>
    </w:pPr>
    <w:rPr>
      <w:rFonts w:ascii="Book Antiqua" w:eastAsia="Book Antiqua" w:hAnsi="Book Antiqua" w:cs="Book Antiqua"/>
      <w:kern w:val="2"/>
      <w:sz w:val="22"/>
      <w:szCs w:val="22"/>
      <w:lang w:val="es-CR" w:eastAsia="zh-CN" w:bidi="es-CR"/>
    </w:rPr>
  </w:style>
  <w:style w:type="character" w:customStyle="1" w:styleId="WW8Num1z4">
    <w:name w:val="WW8Num1z4"/>
    <w:qFormat/>
    <w:rsid w:val="00C44E55"/>
  </w:style>
  <w:style w:type="character" w:customStyle="1" w:styleId="WW8Num1z5">
    <w:name w:val="WW8Num1z5"/>
    <w:qFormat/>
    <w:rsid w:val="00C44E55"/>
  </w:style>
  <w:style w:type="character" w:customStyle="1" w:styleId="WW8Num1z6">
    <w:name w:val="WW8Num1z6"/>
    <w:qFormat/>
    <w:rsid w:val="00C44E55"/>
  </w:style>
  <w:style w:type="character" w:customStyle="1" w:styleId="WW8Num1z7">
    <w:name w:val="WW8Num1z7"/>
    <w:qFormat/>
    <w:rsid w:val="00C44E55"/>
  </w:style>
  <w:style w:type="character" w:customStyle="1" w:styleId="WW8Num1z8">
    <w:name w:val="WW8Num1z8"/>
    <w:qFormat/>
    <w:rsid w:val="00C44E55"/>
  </w:style>
  <w:style w:type="character" w:customStyle="1" w:styleId="Fuentedeprrafopredeter4">
    <w:name w:val="Fuente de párrafo predeter.4"/>
    <w:rsid w:val="00C44E55"/>
  </w:style>
  <w:style w:type="character" w:customStyle="1" w:styleId="Heading2Char">
    <w:name w:val="Heading 2 Char"/>
    <w:qFormat/>
    <w:rsid w:val="00C44E55"/>
    <w:rPr>
      <w:rFonts w:ascii="Book Antiqua" w:hAnsi="Book Antiqua" w:cs="Book Antiqua" w:hint="default"/>
      <w:b/>
      <w:bCs/>
      <w:i/>
      <w:iCs/>
      <w:sz w:val="28"/>
      <w:szCs w:val="28"/>
      <w:u w:val="double"/>
    </w:rPr>
  </w:style>
  <w:style w:type="character" w:customStyle="1" w:styleId="ListLabel1">
    <w:name w:val="ListLabel 1"/>
    <w:qFormat/>
    <w:rsid w:val="00C44E55"/>
    <w:rPr>
      <w:rFonts w:ascii="Times New Roman" w:hAnsi="Times New Roman" w:cs="Times New Roman" w:hint="default"/>
      <w:b w:val="0"/>
      <w:bCs w:val="0"/>
      <w:sz w:val="24"/>
    </w:rPr>
  </w:style>
  <w:style w:type="character" w:customStyle="1" w:styleId="ListLabel2">
    <w:name w:val="ListLabel 2"/>
    <w:qFormat/>
    <w:rsid w:val="00C44E55"/>
    <w:rPr>
      <w:rFonts w:ascii="Times New Roman" w:hAnsi="Times New Roman" w:cs="Times New Roman" w:hint="default"/>
    </w:rPr>
  </w:style>
  <w:style w:type="character" w:customStyle="1" w:styleId="Refdecomentario1">
    <w:name w:val="Ref. de comentario1"/>
    <w:rsid w:val="00C44E55"/>
    <w:rPr>
      <w:sz w:val="16"/>
      <w:szCs w:val="16"/>
    </w:rPr>
  </w:style>
  <w:style w:type="character" w:customStyle="1" w:styleId="Refdecomentario2">
    <w:name w:val="Ref. de comentario2"/>
    <w:rsid w:val="00C44E55"/>
    <w:rPr>
      <w:sz w:val="16"/>
      <w:szCs w:val="16"/>
    </w:rPr>
  </w:style>
  <w:style w:type="character" w:customStyle="1" w:styleId="TextocomentarioCar1">
    <w:name w:val="Texto comentario Car1"/>
    <w:rsid w:val="00C44E55"/>
    <w:rPr>
      <w:rFonts w:ascii="Book Antiqua" w:eastAsia="Book Antiqua" w:hAnsi="Book Antiqua" w:cs="Book Antiqua" w:hint="default"/>
      <w:color w:val="00000A"/>
      <w:kern w:val="2"/>
      <w:lang w:eastAsia="zh-CN" w:bidi="es-CR"/>
    </w:rPr>
  </w:style>
  <w:style w:type="character" w:customStyle="1" w:styleId="TextocomentarioCar2">
    <w:name w:val="Texto comentario Car2"/>
    <w:uiPriority w:val="99"/>
    <w:semiHidden/>
    <w:locked/>
    <w:rsid w:val="00C44E55"/>
    <w:rPr>
      <w:rFonts w:ascii="Book Antiqua" w:eastAsia="Book Antiqua" w:hAnsi="Book Antiqua" w:cs="Book Antiqua"/>
      <w:color w:val="00000A"/>
      <w:kern w:val="2"/>
      <w:lang w:eastAsia="zh-CN" w:bidi="es-CR"/>
    </w:rPr>
  </w:style>
  <w:style w:type="character" w:customStyle="1" w:styleId="AsuntodelcomentarioCar1">
    <w:name w:val="Asunto del comentario Car1"/>
    <w:rsid w:val="00C44E55"/>
    <w:rPr>
      <w:rFonts w:ascii="Book Antiqua" w:eastAsia="Book Antiqua" w:hAnsi="Book Antiqua" w:cs="Book Antiqua"/>
      <w:b/>
      <w:bCs/>
      <w:color w:val="00000A"/>
      <w:kern w:val="2"/>
      <w:lang w:val="es-ES" w:eastAsia="zh-CN" w:bidi="es-CR"/>
    </w:rPr>
  </w:style>
  <w:style w:type="character" w:customStyle="1" w:styleId="TextodegloboCar1">
    <w:name w:val="Texto de globo Car1"/>
    <w:semiHidden/>
    <w:locked/>
    <w:rsid w:val="00C44E55"/>
    <w:rPr>
      <w:rFonts w:ascii="Segoe UI" w:eastAsia="Book Antiqua" w:hAnsi="Segoe UI" w:cs="Segoe UI"/>
      <w:color w:val="00000A"/>
      <w:kern w:val="2"/>
      <w:sz w:val="18"/>
      <w:szCs w:val="18"/>
      <w:lang w:eastAsia="zh-CN" w:bidi="es-CR"/>
    </w:rPr>
  </w:style>
  <w:style w:type="table" w:customStyle="1" w:styleId="Tablaconcuadrcula11">
    <w:name w:val="Tabla con cuadrícula11"/>
    <w:basedOn w:val="Tablanormal"/>
    <w:next w:val="Tablaconcuadrcula"/>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C44E55"/>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Heading">
    <w:name w:val="Heading"/>
    <w:basedOn w:val="Standard0"/>
    <w:next w:val="Textbody"/>
    <w:uiPriority w:val="99"/>
    <w:qFormat/>
    <w:rsid w:val="00C44E55"/>
    <w:pPr>
      <w:keepNext/>
      <w:widowControl/>
      <w:autoSpaceDE/>
      <w:autoSpaceDN w:val="0"/>
      <w:spacing w:before="240" w:after="120"/>
      <w:textAlignment w:val="baseline"/>
    </w:pPr>
    <w:rPr>
      <w:rFonts w:ascii="Liberation Sans" w:eastAsia="Microsoft YaHei" w:hAnsi="Liberation Sans" w:cs="Liberation Sans"/>
      <w:kern w:val="3"/>
      <w:sz w:val="28"/>
      <w:szCs w:val="28"/>
      <w:lang w:bidi="hi-IN"/>
    </w:rPr>
  </w:style>
  <w:style w:type="paragraph" w:customStyle="1" w:styleId="Textbody">
    <w:name w:val="Text body"/>
    <w:basedOn w:val="Standard0"/>
    <w:qFormat/>
    <w:rsid w:val="00C44E55"/>
    <w:pPr>
      <w:widowControl/>
      <w:autoSpaceDE/>
      <w:autoSpaceDN w:val="0"/>
      <w:spacing w:after="140" w:line="276" w:lineRule="auto"/>
      <w:textAlignment w:val="baseline"/>
    </w:pPr>
    <w:rPr>
      <w:rFonts w:ascii="Liberation Serif" w:eastAsia="SimSun" w:hAnsi="Liberation Serif" w:cs="Lucida Sans"/>
      <w:kern w:val="3"/>
      <w:sz w:val="24"/>
      <w:szCs w:val="24"/>
      <w:lang w:bidi="hi-IN"/>
    </w:rPr>
  </w:style>
  <w:style w:type="paragraph" w:customStyle="1" w:styleId="Index">
    <w:name w:val="Index"/>
    <w:basedOn w:val="Standard0"/>
    <w:uiPriority w:val="99"/>
    <w:qFormat/>
    <w:rsid w:val="00C44E55"/>
    <w:pPr>
      <w:widowControl/>
      <w:suppressLineNumbers/>
      <w:autoSpaceDE/>
      <w:autoSpaceDN w:val="0"/>
      <w:textAlignment w:val="baseline"/>
    </w:pPr>
    <w:rPr>
      <w:rFonts w:ascii="Liberation Serif" w:eastAsia="SimSun" w:hAnsi="Liberation Serif" w:cs="Lucida Sans"/>
      <w:kern w:val="3"/>
      <w:sz w:val="24"/>
      <w:szCs w:val="24"/>
      <w:lang w:bidi="hi-IN"/>
    </w:rPr>
  </w:style>
  <w:style w:type="paragraph" w:customStyle="1" w:styleId="Framecontents0">
    <w:name w:val="Frame contents"/>
    <w:basedOn w:val="Standard0"/>
    <w:uiPriority w:val="99"/>
    <w:qFormat/>
    <w:rsid w:val="00C44E55"/>
    <w:pPr>
      <w:widowControl/>
      <w:autoSpaceDE/>
      <w:autoSpaceDN w:val="0"/>
      <w:textAlignment w:val="baseline"/>
    </w:pPr>
    <w:rPr>
      <w:rFonts w:ascii="Liberation Serif" w:eastAsia="SimSun" w:hAnsi="Liberation Serif" w:cs="Lucida Sans"/>
      <w:kern w:val="3"/>
      <w:sz w:val="24"/>
      <w:szCs w:val="24"/>
      <w:lang w:bidi="hi-IN"/>
    </w:rPr>
  </w:style>
  <w:style w:type="paragraph" w:customStyle="1" w:styleId="DocumentMap">
    <w:name w:val="DocumentMap"/>
    <w:qFormat/>
    <w:rsid w:val="00C44E55"/>
    <w:pPr>
      <w:suppressAutoHyphens/>
      <w:autoSpaceDN w:val="0"/>
      <w:spacing w:after="160"/>
    </w:pPr>
    <w:rPr>
      <w:rFonts w:ascii="Calibri" w:hAnsi="Calibri" w:cs="Calibri"/>
      <w:kern w:val="3"/>
      <w:sz w:val="22"/>
      <w:szCs w:val="22"/>
      <w:lang w:val="es-CR" w:eastAsia="es-CR"/>
    </w:rPr>
  </w:style>
  <w:style w:type="character" w:customStyle="1" w:styleId="BulletSymbols">
    <w:name w:val="Bullet Symbols"/>
    <w:rsid w:val="00C44E55"/>
    <w:rPr>
      <w:rFonts w:ascii="OpenSymbol" w:eastAsia="OpenSymbol" w:hAnsi="OpenSymbol" w:cs="OpenSymbol"/>
    </w:rPr>
  </w:style>
  <w:style w:type="character" w:customStyle="1" w:styleId="c9c9nfasis1">
    <w:name w:val="Éc9c9nfasis1"/>
    <w:rsid w:val="00C44E55"/>
    <w:rPr>
      <w:rFonts w:eastAsia="Times New Roman"/>
      <w:i/>
      <w:iCs/>
    </w:rPr>
  </w:style>
  <w:style w:type="character" w:customStyle="1" w:styleId="Internetlink">
    <w:name w:val="Internet link"/>
    <w:rsid w:val="00C44E55"/>
    <w:rPr>
      <w:color w:val="000080"/>
      <w:u w:val="single"/>
    </w:rPr>
  </w:style>
  <w:style w:type="numbering" w:customStyle="1" w:styleId="WW8Num3">
    <w:name w:val="WW8Num3"/>
    <w:basedOn w:val="Sinlista"/>
    <w:rsid w:val="00C44E55"/>
    <w:pPr>
      <w:numPr>
        <w:numId w:val="13"/>
      </w:numPr>
    </w:pPr>
  </w:style>
  <w:style w:type="numbering" w:customStyle="1" w:styleId="WW8Num2">
    <w:name w:val="WW8Num2"/>
    <w:basedOn w:val="Sinlista"/>
    <w:rsid w:val="00C44E55"/>
    <w:pPr>
      <w:numPr>
        <w:numId w:val="14"/>
      </w:numPr>
    </w:pPr>
  </w:style>
  <w:style w:type="character" w:customStyle="1" w:styleId="PiedepginaCar1">
    <w:name w:val="Pie de página Car1"/>
    <w:link w:val="Piedepgina"/>
    <w:uiPriority w:val="99"/>
    <w:qFormat/>
    <w:locked/>
    <w:rsid w:val="00C44E55"/>
    <w:rPr>
      <w:rFonts w:ascii="Arial" w:hAnsi="Arial" w:cs="Arial"/>
      <w:sz w:val="24"/>
      <w:szCs w:val="24"/>
      <w:u w:val="single"/>
      <w:lang w:eastAsia="ar-SA"/>
    </w:rPr>
  </w:style>
  <w:style w:type="character" w:customStyle="1" w:styleId="HeaderChar">
    <w:name w:val="Header Char"/>
    <w:aliases w:val="encabezado Char"/>
    <w:locked/>
    <w:rsid w:val="00C44E55"/>
    <w:rPr>
      <w:rFonts w:cs="Times New Roman"/>
    </w:rPr>
  </w:style>
  <w:style w:type="character" w:customStyle="1" w:styleId="Heading3Char">
    <w:name w:val="Heading 3 Char"/>
    <w:link w:val="Encabezado31"/>
    <w:qFormat/>
    <w:locked/>
    <w:rsid w:val="00C44E55"/>
    <w:rPr>
      <w:b/>
      <w:bCs/>
      <w:sz w:val="18"/>
      <w:szCs w:val="18"/>
    </w:rPr>
  </w:style>
  <w:style w:type="paragraph" w:customStyle="1" w:styleId="Pie">
    <w:name w:val="Pie"/>
    <w:basedOn w:val="Normal1"/>
    <w:uiPriority w:val="99"/>
    <w:qFormat/>
    <w:rsid w:val="00C44E55"/>
    <w:pPr>
      <w:suppressLineNumbers/>
      <w:spacing w:before="120" w:after="120"/>
    </w:pPr>
    <w:rPr>
      <w:rFonts w:ascii="Book Antiqua" w:eastAsia="SimSun" w:hAnsi="Book Antiqua" w:cs="Mangal"/>
      <w:i/>
      <w:iCs/>
      <w:sz w:val="24"/>
      <w:szCs w:val="24"/>
      <w:lang w:val="es-CR" w:eastAsia="es-ES"/>
    </w:rPr>
  </w:style>
  <w:style w:type="paragraph" w:customStyle="1" w:styleId="Encabezamiento">
    <w:name w:val="Encabezamiento"/>
    <w:basedOn w:val="Normal1"/>
    <w:uiPriority w:val="99"/>
    <w:qFormat/>
    <w:rsid w:val="00C44E55"/>
    <w:pPr>
      <w:tabs>
        <w:tab w:val="center" w:pos="4419"/>
        <w:tab w:val="right" w:pos="8838"/>
      </w:tabs>
    </w:pPr>
    <w:rPr>
      <w:rFonts w:ascii="Book Antiqua" w:eastAsia="SimSun" w:hAnsi="Book Antiqua" w:cs="Book Antiqua"/>
      <w:sz w:val="22"/>
      <w:szCs w:val="22"/>
      <w:lang w:val="es-CR" w:eastAsia="es-ES"/>
    </w:rPr>
  </w:style>
  <w:style w:type="character" w:customStyle="1" w:styleId="WW8Num2z3">
    <w:name w:val="WW8Num2z3"/>
    <w:qFormat/>
    <w:rsid w:val="00C44E55"/>
  </w:style>
  <w:style w:type="character" w:customStyle="1" w:styleId="WW8Num2z4">
    <w:name w:val="WW8Num2z4"/>
    <w:qFormat/>
    <w:rsid w:val="00C44E55"/>
  </w:style>
  <w:style w:type="character" w:customStyle="1" w:styleId="WW8Num2z5">
    <w:name w:val="WW8Num2z5"/>
    <w:qFormat/>
    <w:rsid w:val="00C44E55"/>
  </w:style>
  <w:style w:type="character" w:customStyle="1" w:styleId="WW8Num2z6">
    <w:name w:val="WW8Num2z6"/>
    <w:qFormat/>
    <w:rsid w:val="00C44E55"/>
  </w:style>
  <w:style w:type="character" w:customStyle="1" w:styleId="WW8Num2z7">
    <w:name w:val="WW8Num2z7"/>
    <w:qFormat/>
    <w:rsid w:val="00C44E55"/>
  </w:style>
  <w:style w:type="character" w:customStyle="1" w:styleId="WW8Num2z8">
    <w:name w:val="WW8Num2z8"/>
    <w:qFormat/>
    <w:rsid w:val="00C44E55"/>
  </w:style>
  <w:style w:type="character" w:customStyle="1" w:styleId="nfasis1">
    <w:name w:val="Énfasis1"/>
    <w:rsid w:val="00C44E55"/>
    <w:rPr>
      <w:i/>
    </w:rPr>
  </w:style>
  <w:style w:type="character" w:customStyle="1" w:styleId="nfasis2">
    <w:name w:val="Énfasis2"/>
    <w:rsid w:val="00C44E55"/>
    <w:rPr>
      <w:i/>
    </w:rPr>
  </w:style>
  <w:style w:type="paragraph" w:customStyle="1" w:styleId="Epgrafe2">
    <w:name w:val="Epígrafe2"/>
    <w:basedOn w:val="Normal"/>
    <w:uiPriority w:val="99"/>
    <w:qFormat/>
    <w:rsid w:val="00C44E55"/>
    <w:pPr>
      <w:widowControl w:val="0"/>
      <w:suppressLineNumbers/>
      <w:spacing w:before="120" w:after="120"/>
    </w:pPr>
    <w:rPr>
      <w:rFonts w:eastAsia="Arial Unicode MS" w:cs="Mangal"/>
      <w:i/>
      <w:iCs/>
      <w:lang w:val="es-ES_tradnl" w:eastAsia="zh-CN"/>
    </w:rPr>
  </w:style>
  <w:style w:type="paragraph" w:customStyle="1" w:styleId="Encabezado4">
    <w:name w:val="Encabezado 4"/>
    <w:basedOn w:val="Predeterminado0"/>
    <w:next w:val="Cuerpodetexto"/>
    <w:uiPriority w:val="99"/>
    <w:qFormat/>
    <w:rsid w:val="00C44E55"/>
    <w:pPr>
      <w:keepNext/>
      <w:tabs>
        <w:tab w:val="num" w:pos="864"/>
      </w:tabs>
      <w:suppressAutoHyphens/>
      <w:autoSpaceDE/>
      <w:autoSpaceDN/>
      <w:adjustRightInd/>
      <w:spacing w:line="100" w:lineRule="atLeast"/>
      <w:ind w:left="864" w:hanging="864"/>
      <w:jc w:val="center"/>
      <w:outlineLvl w:val="3"/>
    </w:pPr>
    <w:rPr>
      <w:rFonts w:ascii="Times New Roman" w:eastAsia="SimSun" w:hAnsi="Times New Roman" w:cs="Times New Roman"/>
      <w:b/>
      <w:bCs/>
      <w:color w:val="auto"/>
      <w:sz w:val="32"/>
      <w:szCs w:val="32"/>
      <w:lang w:val="es-CR" w:eastAsia="es-CR"/>
    </w:rPr>
  </w:style>
  <w:style w:type="paragraph" w:customStyle="1" w:styleId="Encabezado6">
    <w:name w:val="Encabezado 6"/>
    <w:basedOn w:val="Predeterminado0"/>
    <w:next w:val="Cuerpodetexto"/>
    <w:uiPriority w:val="99"/>
    <w:qFormat/>
    <w:rsid w:val="00C44E55"/>
    <w:pPr>
      <w:keepNext/>
      <w:tabs>
        <w:tab w:val="num" w:pos="1152"/>
      </w:tabs>
      <w:suppressAutoHyphens/>
      <w:autoSpaceDE/>
      <w:autoSpaceDN/>
      <w:adjustRightInd/>
      <w:spacing w:line="100" w:lineRule="atLeast"/>
      <w:ind w:left="1152" w:hanging="1152"/>
      <w:jc w:val="center"/>
      <w:outlineLvl w:val="5"/>
    </w:pPr>
    <w:rPr>
      <w:rFonts w:ascii="Book Antiqua" w:eastAsia="SimSun" w:hAnsi="Book Antiqua" w:cs="Times New Roman"/>
      <w:b/>
      <w:bCs/>
      <w:i/>
      <w:iCs/>
      <w:color w:val="auto"/>
      <w:sz w:val="24"/>
      <w:szCs w:val="24"/>
      <w:u w:val="single"/>
      <w:lang w:val="es-CR" w:eastAsia="es-CR"/>
    </w:rPr>
  </w:style>
  <w:style w:type="paragraph" w:customStyle="1" w:styleId="Encabezado7">
    <w:name w:val="Encabezado 7"/>
    <w:basedOn w:val="Predeterminado0"/>
    <w:next w:val="Cuerpodetexto"/>
    <w:uiPriority w:val="99"/>
    <w:qFormat/>
    <w:rsid w:val="00C44E55"/>
    <w:pPr>
      <w:keepNext/>
      <w:tabs>
        <w:tab w:val="num" w:pos="1296"/>
      </w:tabs>
      <w:suppressAutoHyphens/>
      <w:autoSpaceDE/>
      <w:autoSpaceDN/>
      <w:adjustRightInd/>
      <w:spacing w:line="100" w:lineRule="atLeast"/>
      <w:ind w:left="1296" w:hanging="1296"/>
      <w:jc w:val="center"/>
      <w:outlineLvl w:val="6"/>
    </w:pPr>
    <w:rPr>
      <w:rFonts w:ascii="Times New Roman" w:eastAsia="SimSun" w:hAnsi="Times New Roman" w:cs="Times New Roman"/>
      <w:b/>
      <w:bCs/>
      <w:color w:val="auto"/>
      <w:sz w:val="24"/>
      <w:szCs w:val="24"/>
      <w:lang w:val="es-CR" w:eastAsia="es-CR"/>
    </w:rPr>
  </w:style>
  <w:style w:type="paragraph" w:customStyle="1" w:styleId="Encabezado8">
    <w:name w:val="Encabezado 8"/>
    <w:basedOn w:val="Predeterminado0"/>
    <w:next w:val="Cuerpodetexto"/>
    <w:uiPriority w:val="99"/>
    <w:qFormat/>
    <w:rsid w:val="00C44E55"/>
    <w:pPr>
      <w:keepNext/>
      <w:tabs>
        <w:tab w:val="num" w:pos="1440"/>
      </w:tabs>
      <w:suppressAutoHyphens/>
      <w:autoSpaceDE/>
      <w:autoSpaceDN/>
      <w:adjustRightInd/>
      <w:spacing w:line="100" w:lineRule="atLeast"/>
      <w:ind w:left="1440" w:hanging="1440"/>
      <w:outlineLvl w:val="7"/>
    </w:pPr>
    <w:rPr>
      <w:rFonts w:ascii="Times New Roman" w:eastAsia="SimSun" w:hAnsi="Times New Roman" w:cs="Times New Roman"/>
      <w:b/>
      <w:bCs/>
      <w:color w:val="auto"/>
      <w:sz w:val="20"/>
      <w:szCs w:val="20"/>
      <w:lang w:val="es-CR" w:eastAsia="es-CR"/>
    </w:rPr>
  </w:style>
  <w:style w:type="paragraph" w:customStyle="1" w:styleId="Encabezado9">
    <w:name w:val="Encabezado 9"/>
    <w:basedOn w:val="Predeterminado0"/>
    <w:next w:val="Cuerpodetexto"/>
    <w:uiPriority w:val="99"/>
    <w:qFormat/>
    <w:rsid w:val="00C44E55"/>
    <w:pPr>
      <w:keepNext/>
      <w:tabs>
        <w:tab w:val="num" w:pos="1584"/>
      </w:tabs>
      <w:suppressAutoHyphens/>
      <w:autoSpaceDE/>
      <w:autoSpaceDN/>
      <w:adjustRightInd/>
      <w:spacing w:line="100" w:lineRule="atLeast"/>
      <w:ind w:left="360"/>
      <w:jc w:val="center"/>
      <w:outlineLvl w:val="8"/>
    </w:pPr>
    <w:rPr>
      <w:rFonts w:ascii="Book Antiqua" w:eastAsia="SimSun" w:hAnsi="Book Antiqua" w:cs="Times New Roman"/>
      <w:b/>
      <w:bCs/>
      <w:color w:val="auto"/>
      <w:sz w:val="24"/>
      <w:szCs w:val="24"/>
      <w:u w:val="double"/>
      <w:lang w:val="es-CR" w:eastAsia="es-CR"/>
    </w:rPr>
  </w:style>
  <w:style w:type="paragraph" w:customStyle="1" w:styleId="Sinespaciado3">
    <w:name w:val="Sin espaciado3"/>
    <w:qFormat/>
    <w:rsid w:val="00C44E55"/>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qFormat/>
    <w:rsid w:val="00C44E55"/>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1">
    <w:name w:val="Título 11"/>
    <w:basedOn w:val="Normal"/>
    <w:next w:val="Normal"/>
    <w:uiPriority w:val="99"/>
    <w:qFormat/>
    <w:rsid w:val="00C44E55"/>
    <w:pPr>
      <w:keepNext/>
      <w:widowControl w:val="0"/>
      <w:tabs>
        <w:tab w:val="num" w:pos="0"/>
      </w:tabs>
      <w:ind w:left="432" w:hanging="432"/>
      <w:jc w:val="center"/>
    </w:pPr>
    <w:rPr>
      <w:rFonts w:eastAsia="Arial Unicode MS"/>
      <w:b/>
      <w:bCs/>
      <w:lang w:eastAsia="zh-CN"/>
    </w:rPr>
  </w:style>
  <w:style w:type="paragraph" w:customStyle="1" w:styleId="Sinespaciado4">
    <w:name w:val="Sin espaciado4"/>
    <w:qFormat/>
    <w:rsid w:val="00C44E55"/>
    <w:pPr>
      <w:suppressAutoHyphens/>
    </w:pPr>
    <w:rPr>
      <w:rFonts w:ascii="Calibri" w:hAnsi="Calibri" w:cs="Calibri"/>
      <w:color w:val="00000A"/>
      <w:sz w:val="22"/>
      <w:szCs w:val="22"/>
      <w:lang w:val="es-MX" w:eastAsia="zh-CN"/>
    </w:rPr>
  </w:style>
  <w:style w:type="paragraph" w:customStyle="1" w:styleId="Ttulo23">
    <w:name w:val="Título 23"/>
    <w:basedOn w:val="Encabezado1"/>
    <w:next w:val="Normal"/>
    <w:qFormat/>
    <w:rsid w:val="00C44E55"/>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2">
    <w:name w:val="Título 12"/>
    <w:basedOn w:val="Normal"/>
    <w:next w:val="Normal"/>
    <w:qFormat/>
    <w:rsid w:val="00C44E55"/>
    <w:pPr>
      <w:keepNext/>
      <w:widowControl w:val="0"/>
      <w:tabs>
        <w:tab w:val="num" w:pos="0"/>
      </w:tabs>
      <w:ind w:left="432" w:hanging="432"/>
      <w:jc w:val="center"/>
    </w:pPr>
    <w:rPr>
      <w:rFonts w:eastAsia="Arial Unicode MS"/>
      <w:b/>
      <w:bCs/>
      <w:lang w:eastAsia="zh-CN"/>
    </w:rPr>
  </w:style>
  <w:style w:type="paragraph" w:customStyle="1" w:styleId="Sinespaciado5">
    <w:name w:val="Sin espaciado5"/>
    <w:qFormat/>
    <w:rsid w:val="00C44E55"/>
    <w:pPr>
      <w:suppressAutoHyphens/>
    </w:pPr>
    <w:rPr>
      <w:rFonts w:ascii="Calibri" w:hAnsi="Calibri" w:cs="Calibri"/>
      <w:color w:val="00000A"/>
      <w:sz w:val="22"/>
      <w:szCs w:val="22"/>
      <w:lang w:val="es-MX" w:eastAsia="zh-CN"/>
    </w:rPr>
  </w:style>
  <w:style w:type="character" w:customStyle="1" w:styleId="WW8Num3z3">
    <w:name w:val="WW8Num3z3"/>
    <w:qFormat/>
    <w:rsid w:val="00C44E55"/>
    <w:rPr>
      <w:rFonts w:ascii="Symbol" w:hAnsi="Symbol" w:cs="Symbol" w:hint="default"/>
    </w:rPr>
  </w:style>
  <w:style w:type="character" w:customStyle="1" w:styleId="Fuentedeprrafopredeter7">
    <w:name w:val="Fuente de párrafo predeter.7"/>
    <w:rsid w:val="00C44E55"/>
  </w:style>
  <w:style w:type="character" w:customStyle="1" w:styleId="WW8Num4z3">
    <w:name w:val="WW8Num4z3"/>
    <w:qFormat/>
    <w:rsid w:val="00C44E55"/>
  </w:style>
  <w:style w:type="character" w:customStyle="1" w:styleId="WW8Num4z4">
    <w:name w:val="WW8Num4z4"/>
    <w:qFormat/>
    <w:rsid w:val="00C44E55"/>
  </w:style>
  <w:style w:type="character" w:customStyle="1" w:styleId="WW8Num4z5">
    <w:name w:val="WW8Num4z5"/>
    <w:qFormat/>
    <w:rsid w:val="00C44E55"/>
  </w:style>
  <w:style w:type="character" w:customStyle="1" w:styleId="WW8Num4z6">
    <w:name w:val="WW8Num4z6"/>
    <w:qFormat/>
    <w:rsid w:val="00C44E55"/>
  </w:style>
  <w:style w:type="character" w:customStyle="1" w:styleId="WW8Num4z7">
    <w:name w:val="WW8Num4z7"/>
    <w:qFormat/>
    <w:rsid w:val="00C44E55"/>
  </w:style>
  <w:style w:type="character" w:customStyle="1" w:styleId="WW8Num4z8">
    <w:name w:val="WW8Num4z8"/>
    <w:qFormat/>
    <w:rsid w:val="00C44E55"/>
  </w:style>
  <w:style w:type="character" w:customStyle="1" w:styleId="Fuentedeprrafopredeter6">
    <w:name w:val="Fuente de párrafo predeter.6"/>
    <w:qFormat/>
    <w:rsid w:val="00C44E55"/>
  </w:style>
  <w:style w:type="character" w:customStyle="1" w:styleId="WW8Num3z4">
    <w:name w:val="WW8Num3z4"/>
    <w:qFormat/>
    <w:rsid w:val="00C44E55"/>
  </w:style>
  <w:style w:type="character" w:customStyle="1" w:styleId="WW8Num3z5">
    <w:name w:val="WW8Num3z5"/>
    <w:qFormat/>
    <w:rsid w:val="00C44E55"/>
  </w:style>
  <w:style w:type="character" w:customStyle="1" w:styleId="WW8Num3z6">
    <w:name w:val="WW8Num3z6"/>
    <w:qFormat/>
    <w:rsid w:val="00C44E55"/>
  </w:style>
  <w:style w:type="character" w:customStyle="1" w:styleId="WW8Num3z7">
    <w:name w:val="WW8Num3z7"/>
    <w:qFormat/>
    <w:rsid w:val="00C44E55"/>
  </w:style>
  <w:style w:type="character" w:customStyle="1" w:styleId="WW8Num3z8">
    <w:name w:val="WW8Num3z8"/>
    <w:qFormat/>
    <w:rsid w:val="00C44E55"/>
  </w:style>
  <w:style w:type="character" w:customStyle="1" w:styleId="Fuentedeprrafopredeter5">
    <w:name w:val="Fuente de párrafo predeter.5"/>
    <w:qFormat/>
    <w:rsid w:val="00C44E55"/>
  </w:style>
  <w:style w:type="character" w:customStyle="1" w:styleId="WW8Num11z3">
    <w:name w:val="WW8Num11z3"/>
    <w:qFormat/>
    <w:rsid w:val="00C44E55"/>
  </w:style>
  <w:style w:type="character" w:customStyle="1" w:styleId="WW8Num11z4">
    <w:name w:val="WW8Num11z4"/>
    <w:uiPriority w:val="99"/>
    <w:qFormat/>
    <w:rsid w:val="00C44E55"/>
  </w:style>
  <w:style w:type="character" w:customStyle="1" w:styleId="WW8Num11z5">
    <w:name w:val="WW8Num11z5"/>
    <w:uiPriority w:val="99"/>
    <w:qFormat/>
    <w:rsid w:val="00C44E55"/>
  </w:style>
  <w:style w:type="character" w:customStyle="1" w:styleId="WW8Num11z6">
    <w:name w:val="WW8Num11z6"/>
    <w:uiPriority w:val="99"/>
    <w:qFormat/>
    <w:rsid w:val="00C44E55"/>
  </w:style>
  <w:style w:type="character" w:customStyle="1" w:styleId="WW8Num11z7">
    <w:name w:val="WW8Num11z7"/>
    <w:uiPriority w:val="99"/>
    <w:qFormat/>
    <w:rsid w:val="00C44E55"/>
  </w:style>
  <w:style w:type="character" w:customStyle="1" w:styleId="WW8Num11z8">
    <w:name w:val="WW8Num11z8"/>
    <w:uiPriority w:val="99"/>
    <w:qFormat/>
    <w:rsid w:val="00C44E55"/>
  </w:style>
  <w:style w:type="character" w:customStyle="1" w:styleId="WW8Num12z3">
    <w:name w:val="WW8Num12z3"/>
    <w:qFormat/>
    <w:rsid w:val="00C44E55"/>
    <w:rPr>
      <w:rFonts w:ascii="Symbol" w:hAnsi="Symbol" w:cs="Symbol"/>
    </w:rPr>
  </w:style>
  <w:style w:type="character" w:customStyle="1" w:styleId="WW8Num13z3">
    <w:name w:val="WW8Num13z3"/>
    <w:qFormat/>
    <w:rsid w:val="00C44E55"/>
    <w:rPr>
      <w:rFonts w:ascii="Symbol" w:hAnsi="Symbol" w:cs="Symbol"/>
    </w:rPr>
  </w:style>
  <w:style w:type="character" w:customStyle="1" w:styleId="WW8Num14z3">
    <w:name w:val="WW8Num14z3"/>
    <w:uiPriority w:val="99"/>
    <w:qFormat/>
    <w:rsid w:val="00C44E55"/>
    <w:rPr>
      <w:rFonts w:ascii="Symbol" w:hAnsi="Symbol" w:cs="Symbol"/>
    </w:rPr>
  </w:style>
  <w:style w:type="character" w:customStyle="1" w:styleId="CarCar12">
    <w:name w:val="Car Car12"/>
    <w:rsid w:val="00C44E55"/>
    <w:rPr>
      <w:rFonts w:ascii="Times New Roman" w:eastAsia="Times New Roman" w:hAnsi="Times New Roman" w:cs="Times New Roman"/>
      <w:b/>
      <w:bCs/>
      <w:kern w:val="1"/>
      <w:lang w:val="es-CR" w:bidi="es-CR"/>
    </w:rPr>
  </w:style>
  <w:style w:type="character" w:customStyle="1" w:styleId="CarCar110">
    <w:name w:val="Car Car11"/>
    <w:rsid w:val="00C44E55"/>
    <w:rPr>
      <w:rFonts w:ascii="Book Antiqua" w:eastAsia="Book Antiqua" w:hAnsi="Book Antiqua" w:cs="Book Antiqua"/>
      <w:b/>
      <w:bCs/>
      <w:i/>
      <w:iCs/>
      <w:kern w:val="1"/>
      <w:sz w:val="28"/>
      <w:szCs w:val="28"/>
      <w:u w:val="double"/>
      <w:lang w:val="es-CR" w:bidi="es-CR"/>
    </w:rPr>
  </w:style>
  <w:style w:type="character" w:customStyle="1" w:styleId="WW8Num5z3">
    <w:name w:val="WW8Num5z3"/>
    <w:qFormat/>
    <w:rsid w:val="00C44E55"/>
    <w:rPr>
      <w:rFonts w:ascii="Symbol" w:hAnsi="Symbol" w:cs="Symbol"/>
    </w:rPr>
  </w:style>
  <w:style w:type="character" w:customStyle="1" w:styleId="RTFNum21">
    <w:name w:val="RTF_Num 2 1"/>
    <w:qFormat/>
    <w:rsid w:val="00C44E55"/>
    <w:rPr>
      <w:rFonts w:ascii="Symbol" w:eastAsia="Symbol" w:hAnsi="Symbol" w:cs="Symbol"/>
      <w:sz w:val="24"/>
      <w:szCs w:val="24"/>
    </w:rPr>
  </w:style>
  <w:style w:type="character" w:customStyle="1" w:styleId="RTFNum22">
    <w:name w:val="RTF_Num 2 2"/>
    <w:qFormat/>
    <w:rsid w:val="00C44E55"/>
    <w:rPr>
      <w:rFonts w:ascii="Courier New" w:eastAsia="Courier New" w:hAnsi="Courier New" w:cs="Courier New"/>
      <w:sz w:val="24"/>
      <w:szCs w:val="24"/>
    </w:rPr>
  </w:style>
  <w:style w:type="character" w:customStyle="1" w:styleId="RTFNum23">
    <w:name w:val="RTF_Num 2 3"/>
    <w:qFormat/>
    <w:rsid w:val="00C44E55"/>
    <w:rPr>
      <w:rFonts w:ascii="Wingdings" w:eastAsia="Wingdings" w:hAnsi="Wingdings" w:cs="Wingdings"/>
      <w:sz w:val="24"/>
      <w:szCs w:val="24"/>
    </w:rPr>
  </w:style>
  <w:style w:type="character" w:customStyle="1" w:styleId="RTFNum24">
    <w:name w:val="RTF_Num 2 4"/>
    <w:qFormat/>
    <w:rsid w:val="00C44E55"/>
    <w:rPr>
      <w:rFonts w:ascii="Symbol" w:eastAsia="Symbol" w:hAnsi="Symbol" w:cs="Symbol"/>
      <w:sz w:val="24"/>
      <w:szCs w:val="24"/>
    </w:rPr>
  </w:style>
  <w:style w:type="character" w:customStyle="1" w:styleId="RTFNum25">
    <w:name w:val="RTF_Num 2 5"/>
    <w:qFormat/>
    <w:rsid w:val="00C44E55"/>
    <w:rPr>
      <w:rFonts w:ascii="Courier New" w:eastAsia="Courier New" w:hAnsi="Courier New" w:cs="Courier New"/>
      <w:sz w:val="24"/>
      <w:szCs w:val="24"/>
    </w:rPr>
  </w:style>
  <w:style w:type="character" w:customStyle="1" w:styleId="RTFNum26">
    <w:name w:val="RTF_Num 2 6"/>
    <w:qFormat/>
    <w:rsid w:val="00C44E55"/>
    <w:rPr>
      <w:rFonts w:ascii="Wingdings" w:eastAsia="Wingdings" w:hAnsi="Wingdings" w:cs="Wingdings"/>
      <w:sz w:val="24"/>
      <w:szCs w:val="24"/>
    </w:rPr>
  </w:style>
  <w:style w:type="character" w:customStyle="1" w:styleId="RTFNum27">
    <w:name w:val="RTF_Num 2 7"/>
    <w:qFormat/>
    <w:rsid w:val="00C44E55"/>
    <w:rPr>
      <w:rFonts w:ascii="Symbol" w:eastAsia="Symbol" w:hAnsi="Symbol" w:cs="Symbol"/>
      <w:sz w:val="24"/>
      <w:szCs w:val="24"/>
    </w:rPr>
  </w:style>
  <w:style w:type="character" w:customStyle="1" w:styleId="RTFNum28">
    <w:name w:val="RTF_Num 2 8"/>
    <w:qFormat/>
    <w:rsid w:val="00C44E55"/>
    <w:rPr>
      <w:rFonts w:ascii="Courier New" w:eastAsia="Courier New" w:hAnsi="Courier New" w:cs="Courier New"/>
      <w:sz w:val="24"/>
      <w:szCs w:val="24"/>
    </w:rPr>
  </w:style>
  <w:style w:type="character" w:customStyle="1" w:styleId="RTFNum29">
    <w:name w:val="RTF_Num 2 9"/>
    <w:qFormat/>
    <w:rsid w:val="00C44E55"/>
    <w:rPr>
      <w:rFonts w:ascii="Wingdings" w:eastAsia="Wingdings" w:hAnsi="Wingdings" w:cs="Wingdings"/>
      <w:sz w:val="24"/>
      <w:szCs w:val="24"/>
    </w:rPr>
  </w:style>
  <w:style w:type="character" w:customStyle="1" w:styleId="RTFNum210">
    <w:name w:val="RTF_Num 2 10"/>
    <w:uiPriority w:val="99"/>
    <w:qFormat/>
    <w:rsid w:val="00C44E55"/>
    <w:rPr>
      <w:rFonts w:ascii="Book Antiqua" w:eastAsia="Book Antiqua" w:hAnsi="Book Antiqua" w:cs="Book Antiqua"/>
      <w:color w:val="auto"/>
      <w:sz w:val="24"/>
      <w:szCs w:val="24"/>
    </w:rPr>
  </w:style>
  <w:style w:type="character" w:customStyle="1" w:styleId="CarCar30">
    <w:name w:val="Car Car3"/>
    <w:rsid w:val="00C44E55"/>
    <w:rPr>
      <w:rFonts w:ascii="Arial" w:eastAsia="Arial" w:hAnsi="Arial" w:cs="Arial"/>
      <w:i/>
      <w:iCs/>
      <w:kern w:val="1"/>
      <w:sz w:val="28"/>
      <w:szCs w:val="28"/>
      <w:lang w:val="es-CR" w:bidi="es-CR"/>
    </w:rPr>
  </w:style>
  <w:style w:type="character" w:styleId="AcrnimoHTML">
    <w:name w:val="HTML Acronym"/>
    <w:basedOn w:val="Fuentedeprrafopredeter3"/>
    <w:uiPriority w:val="99"/>
    <w:rsid w:val="00C44E55"/>
  </w:style>
  <w:style w:type="paragraph" w:customStyle="1" w:styleId="Encabezado70">
    <w:name w:val="Encabezado7"/>
    <w:basedOn w:val="Normal"/>
    <w:next w:val="Textoindependiente"/>
    <w:uiPriority w:val="99"/>
    <w:qFormat/>
    <w:rsid w:val="00C44E55"/>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5">
    <w:name w:val="Encabezado5"/>
    <w:basedOn w:val="Normal"/>
    <w:next w:val="Textoindependiente"/>
    <w:uiPriority w:val="99"/>
    <w:qFormat/>
    <w:rsid w:val="00C44E55"/>
    <w:pPr>
      <w:keepNext/>
      <w:widowControl w:val="0"/>
      <w:spacing w:before="240" w:after="120"/>
      <w:textAlignment w:val="baseline"/>
    </w:pPr>
    <w:rPr>
      <w:rFonts w:ascii="Liberation Sans" w:eastAsia="Microsoft YaHei" w:hAnsi="Liberation Sans" w:cs="Mangal"/>
      <w:kern w:val="1"/>
      <w:sz w:val="28"/>
      <w:szCs w:val="28"/>
      <w:lang w:val="es-CR" w:eastAsia="zh-CN" w:bidi="hi-IN"/>
    </w:rPr>
  </w:style>
  <w:style w:type="paragraph" w:customStyle="1" w:styleId="Encabezado60">
    <w:name w:val="Encabezado6"/>
    <w:basedOn w:val="Encabezado5"/>
    <w:next w:val="Textoindependiente"/>
    <w:uiPriority w:val="99"/>
    <w:qFormat/>
    <w:rsid w:val="00C44E55"/>
    <w:pPr>
      <w:jc w:val="center"/>
    </w:pPr>
    <w:rPr>
      <w:b/>
      <w:bCs/>
      <w:sz w:val="56"/>
      <w:szCs w:val="56"/>
    </w:rPr>
  </w:style>
  <w:style w:type="paragraph" w:customStyle="1" w:styleId="Epgrafe6">
    <w:name w:val="Epígrafe6"/>
    <w:basedOn w:val="Normal"/>
    <w:qFormat/>
    <w:rsid w:val="00C44E55"/>
    <w:pPr>
      <w:widowControl w:val="0"/>
      <w:suppressLineNumbers/>
      <w:spacing w:before="120" w:after="120"/>
      <w:textAlignment w:val="baseline"/>
    </w:pPr>
    <w:rPr>
      <w:rFonts w:eastAsia="SimSun" w:cs="Mangal"/>
      <w:i/>
      <w:iCs/>
      <w:kern w:val="1"/>
      <w:lang w:val="es-CR" w:eastAsia="zh-CN" w:bidi="hi-IN"/>
    </w:rPr>
  </w:style>
  <w:style w:type="paragraph" w:customStyle="1" w:styleId="Epgrafe5">
    <w:name w:val="Epígrafe5"/>
    <w:basedOn w:val="Normal"/>
    <w:qFormat/>
    <w:rsid w:val="00C44E55"/>
    <w:pPr>
      <w:widowControl w:val="0"/>
      <w:suppressLineNumbers/>
      <w:spacing w:before="120" w:after="120"/>
      <w:textAlignment w:val="baseline"/>
    </w:pPr>
    <w:rPr>
      <w:rFonts w:eastAsia="SimSun" w:cs="Mangal"/>
      <w:i/>
      <w:iCs/>
      <w:kern w:val="1"/>
      <w:lang w:val="es-CR" w:eastAsia="zh-CN" w:bidi="hi-IN"/>
    </w:rPr>
  </w:style>
  <w:style w:type="paragraph" w:customStyle="1" w:styleId="Encabezado40">
    <w:name w:val="Encabezado4"/>
    <w:basedOn w:val="Encabezado3"/>
    <w:next w:val="Textoindependiente"/>
    <w:uiPriority w:val="99"/>
    <w:qFormat/>
    <w:rsid w:val="00C44E55"/>
    <w:pPr>
      <w:widowControl w:val="0"/>
      <w:jc w:val="center"/>
      <w:textAlignment w:val="baseline"/>
    </w:pPr>
    <w:rPr>
      <w:rFonts w:ascii="Liberation Sans" w:eastAsia="Microsoft YaHei" w:hAnsi="Liberation Sans" w:cs="Mangal"/>
      <w:b/>
      <w:bCs/>
      <w:kern w:val="1"/>
      <w:sz w:val="56"/>
      <w:szCs w:val="56"/>
      <w:lang w:val="es-CR" w:eastAsia="zh-CN" w:bidi="hi-IN"/>
    </w:rPr>
  </w:style>
  <w:style w:type="paragraph" w:customStyle="1" w:styleId="Epgrafe4">
    <w:name w:val="Epígrafe4"/>
    <w:basedOn w:val="Normal"/>
    <w:qFormat/>
    <w:rsid w:val="00C44E55"/>
    <w:pPr>
      <w:widowControl w:val="0"/>
      <w:suppressLineNumbers/>
      <w:spacing w:before="120" w:after="120"/>
      <w:textAlignment w:val="baseline"/>
    </w:pPr>
    <w:rPr>
      <w:rFonts w:eastAsia="SimSun" w:cs="Mangal"/>
      <w:i/>
      <w:iCs/>
      <w:kern w:val="1"/>
      <w:lang w:val="es-CR" w:eastAsia="zh-CN" w:bidi="hi-IN"/>
    </w:rPr>
  </w:style>
  <w:style w:type="paragraph" w:customStyle="1" w:styleId="Epgrafe3">
    <w:name w:val="Epígrafe3"/>
    <w:basedOn w:val="Normal"/>
    <w:qFormat/>
    <w:rsid w:val="00C44E55"/>
    <w:pPr>
      <w:widowControl w:val="0"/>
      <w:suppressLineNumbers/>
      <w:spacing w:before="120" w:after="120"/>
      <w:textAlignment w:val="baseline"/>
    </w:pPr>
    <w:rPr>
      <w:rFonts w:eastAsia="SimSun" w:cs="Mangal"/>
      <w:i/>
      <w:iCs/>
      <w:kern w:val="1"/>
      <w:lang w:val="es-CR" w:eastAsia="zh-CN" w:bidi="hi-IN"/>
    </w:rPr>
  </w:style>
  <w:style w:type="paragraph" w:customStyle="1" w:styleId="Headinguser">
    <w:name w:val="Heading (user)"/>
    <w:next w:val="Textbody"/>
    <w:qFormat/>
    <w:rsid w:val="00C44E55"/>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Indexuser">
    <w:name w:val="Index (user)"/>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
    <w:name w:val="WW-Heading"/>
    <w:next w:val="Textbody"/>
    <w:uiPriority w:val="99"/>
    <w:qFormat/>
    <w:rsid w:val="00C44E55"/>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
    <w:name w:val="WW-caption"/>
    <w:uiPriority w:val="99"/>
    <w:qFormat/>
    <w:rsid w:val="00C44E55"/>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
    <w:name w:val="WW-Index"/>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Heading1">
    <w:name w:val="WW-Heading1"/>
    <w:next w:val="Textbody"/>
    <w:uiPriority w:val="99"/>
    <w:qFormat/>
    <w:rsid w:val="00C44E55"/>
    <w:pPr>
      <w:keepNext/>
      <w:widowControl w:val="0"/>
      <w:suppressAutoHyphens/>
      <w:autoSpaceDE w:val="0"/>
      <w:spacing w:before="240" w:after="120" w:line="0" w:lineRule="atLeast"/>
      <w:textAlignment w:val="baseline"/>
    </w:pPr>
    <w:rPr>
      <w:rFonts w:ascii="Arial" w:eastAsia="Arial" w:hAnsi="Arial" w:cs="Arial"/>
      <w:kern w:val="1"/>
      <w:sz w:val="28"/>
      <w:szCs w:val="28"/>
      <w:lang w:val="es-CR" w:eastAsia="zh-CN" w:bidi="es-CR"/>
    </w:rPr>
  </w:style>
  <w:style w:type="paragraph" w:customStyle="1" w:styleId="WW-caption1">
    <w:name w:val="WW-caption1"/>
    <w:uiPriority w:val="99"/>
    <w:qFormat/>
    <w:rsid w:val="00C44E55"/>
    <w:pPr>
      <w:widowControl w:val="0"/>
      <w:suppressAutoHyphens/>
      <w:autoSpaceDE w:val="0"/>
      <w:spacing w:before="120" w:after="120" w:line="0" w:lineRule="atLeast"/>
      <w:textAlignment w:val="baseline"/>
    </w:pPr>
    <w:rPr>
      <w:rFonts w:ascii="Book Antiqua" w:eastAsia="Book Antiqua" w:hAnsi="Book Antiqua" w:cs="Book Antiqua"/>
      <w:i/>
      <w:iCs/>
      <w:kern w:val="1"/>
      <w:sz w:val="24"/>
      <w:szCs w:val="24"/>
      <w:lang w:val="es-CR" w:eastAsia="zh-CN" w:bidi="es-CR"/>
    </w:rPr>
  </w:style>
  <w:style w:type="paragraph" w:customStyle="1" w:styleId="WW-Index1">
    <w:name w:val="WW-Index1"/>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Textbodyindent">
    <w:name w:val="Text body indent"/>
    <w:basedOn w:val="Textbody"/>
    <w:uiPriority w:val="99"/>
    <w:qFormat/>
    <w:rsid w:val="00C44E55"/>
    <w:pPr>
      <w:widowControl w:val="0"/>
      <w:autoSpaceDE w:val="0"/>
      <w:autoSpaceDN/>
      <w:spacing w:after="0" w:line="240" w:lineRule="auto"/>
      <w:jc w:val="both"/>
    </w:pPr>
    <w:rPr>
      <w:rFonts w:ascii="Arial" w:eastAsia="Arial" w:hAnsi="Arial" w:cs="Arial"/>
      <w:kern w:val="1"/>
      <w:sz w:val="19"/>
      <w:szCs w:val="19"/>
      <w:lang w:bidi="es-CR"/>
    </w:rPr>
  </w:style>
  <w:style w:type="paragraph" w:customStyle="1" w:styleId="TableHeadinguser">
    <w:name w:val="Table Heading (user)"/>
    <w:qFormat/>
    <w:rsid w:val="00C44E55"/>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Framecontentsuser">
    <w:name w:val="Frame contents (user)"/>
    <w:qFormat/>
    <w:rsid w:val="00C44E55"/>
    <w:pPr>
      <w:widowControl w:val="0"/>
      <w:suppressAutoHyphens/>
      <w:autoSpaceDE w:val="0"/>
      <w:jc w:val="both"/>
      <w:textAlignment w:val="baseline"/>
    </w:pPr>
    <w:rPr>
      <w:color w:val="993300"/>
      <w:kern w:val="1"/>
      <w:sz w:val="22"/>
      <w:szCs w:val="22"/>
      <w:lang w:val="es-CR" w:eastAsia="zh-CN" w:bidi="es-CR"/>
    </w:rPr>
  </w:style>
  <w:style w:type="paragraph" w:customStyle="1" w:styleId="WW-footer">
    <w:name w:val="WW-footer"/>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
    <w:name w:val="WW-Table Contents"/>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
    <w:name w:val="WW-Table Heading"/>
    <w:uiPriority w:val="99"/>
    <w:qFormat/>
    <w:rsid w:val="00C44E55"/>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WW-footer1">
    <w:name w:val="WW-footer1"/>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Contents10">
    <w:name w:val="WW-Table Contents1"/>
    <w:uiPriority w:val="99"/>
    <w:qFormat/>
    <w:rsid w:val="00C44E55"/>
    <w:pPr>
      <w:widowControl w:val="0"/>
      <w:suppressAutoHyphens/>
      <w:autoSpaceDE w:val="0"/>
      <w:textAlignment w:val="baseline"/>
    </w:pPr>
    <w:rPr>
      <w:rFonts w:ascii="Book Antiqua" w:eastAsia="Book Antiqua" w:hAnsi="Book Antiqua" w:cs="Book Antiqua"/>
      <w:kern w:val="1"/>
      <w:sz w:val="22"/>
      <w:szCs w:val="22"/>
      <w:lang w:val="es-CR" w:eastAsia="zh-CN" w:bidi="es-CR"/>
    </w:rPr>
  </w:style>
  <w:style w:type="paragraph" w:customStyle="1" w:styleId="WW-TableHeading1">
    <w:name w:val="WW-Table Heading1"/>
    <w:uiPriority w:val="99"/>
    <w:qFormat/>
    <w:rsid w:val="00C44E55"/>
    <w:pPr>
      <w:widowControl w:val="0"/>
      <w:suppressAutoHyphens/>
      <w:autoSpaceDE w:val="0"/>
      <w:jc w:val="center"/>
      <w:textAlignment w:val="baseline"/>
    </w:pPr>
    <w:rPr>
      <w:rFonts w:ascii="Book Antiqua" w:eastAsia="Book Antiqua" w:hAnsi="Book Antiqua" w:cs="Book Antiqua"/>
      <w:b/>
      <w:bCs/>
      <w:kern w:val="1"/>
      <w:sz w:val="22"/>
      <w:szCs w:val="22"/>
      <w:lang w:val="es-CR" w:eastAsia="zh-CN" w:bidi="es-CR"/>
    </w:rPr>
  </w:style>
  <w:style w:type="paragraph" w:customStyle="1" w:styleId="Ttulo24">
    <w:name w:val="Título 24"/>
    <w:basedOn w:val="Encabezado1"/>
    <w:next w:val="Normal"/>
    <w:qFormat/>
    <w:rsid w:val="00C44E55"/>
    <w:pPr>
      <w:widowControl w:val="0"/>
      <w:tabs>
        <w:tab w:val="num" w:pos="0"/>
      </w:tabs>
      <w:spacing w:after="60"/>
      <w:ind w:left="432" w:hanging="432"/>
      <w:jc w:val="center"/>
    </w:pPr>
    <w:rPr>
      <w:rFonts w:ascii="Book Antiqua" w:hAnsi="Book Antiqua" w:cs="Book Antiqua"/>
      <w:b/>
      <w:bCs/>
      <w:i/>
      <w:iCs/>
      <w:kern w:val="1"/>
      <w:u w:val="double"/>
      <w:lang w:eastAsia="zh-CN"/>
    </w:rPr>
  </w:style>
  <w:style w:type="paragraph" w:customStyle="1" w:styleId="Ttulo13">
    <w:name w:val="Título 13"/>
    <w:basedOn w:val="Normal"/>
    <w:next w:val="Normal"/>
    <w:qFormat/>
    <w:rsid w:val="00C44E55"/>
    <w:pPr>
      <w:keepNext/>
      <w:widowControl w:val="0"/>
      <w:tabs>
        <w:tab w:val="num" w:pos="0"/>
      </w:tabs>
      <w:ind w:left="432" w:hanging="432"/>
      <w:jc w:val="center"/>
    </w:pPr>
    <w:rPr>
      <w:rFonts w:eastAsia="Arial Unicode MS"/>
      <w:b/>
      <w:bCs/>
      <w:lang w:eastAsia="zh-CN"/>
    </w:rPr>
  </w:style>
  <w:style w:type="paragraph" w:customStyle="1" w:styleId="Sinespaciado6">
    <w:name w:val="Sin espaciado6"/>
    <w:qFormat/>
    <w:rsid w:val="00C44E55"/>
    <w:pPr>
      <w:suppressAutoHyphens/>
    </w:pPr>
    <w:rPr>
      <w:rFonts w:ascii="Calibri" w:hAnsi="Calibri" w:cs="Calibri"/>
      <w:color w:val="00000A"/>
      <w:sz w:val="22"/>
      <w:szCs w:val="22"/>
      <w:lang w:val="es-MX" w:eastAsia="zh-CN"/>
    </w:rPr>
  </w:style>
  <w:style w:type="character" w:customStyle="1" w:styleId="ListLabel7">
    <w:name w:val="ListLabel 7"/>
    <w:qFormat/>
    <w:rsid w:val="00C44E55"/>
    <w:rPr>
      <w:b w:val="0"/>
      <w:iCs/>
      <w:sz w:val="22"/>
    </w:rPr>
  </w:style>
  <w:style w:type="paragraph" w:customStyle="1" w:styleId="Sinespaciado7">
    <w:name w:val="Sin espaciado7"/>
    <w:qFormat/>
    <w:rsid w:val="00C44E55"/>
    <w:pPr>
      <w:suppressAutoHyphens/>
      <w:spacing w:line="100" w:lineRule="atLeast"/>
    </w:pPr>
    <w:rPr>
      <w:rFonts w:ascii="Calibri" w:eastAsia="Calibri" w:hAnsi="Calibri" w:cs="Arial"/>
      <w:color w:val="00000A"/>
      <w:kern w:val="1"/>
      <w:sz w:val="22"/>
      <w:szCs w:val="22"/>
      <w:lang w:val="es-MX" w:eastAsia="zh-CN"/>
    </w:rPr>
  </w:style>
  <w:style w:type="character" w:customStyle="1" w:styleId="DefaultParagraphFont1">
    <w:name w:val="Default Paragraph Font1"/>
    <w:qFormat/>
    <w:rsid w:val="00C44E55"/>
  </w:style>
  <w:style w:type="paragraph" w:customStyle="1" w:styleId="Cuerpodetextoconsangra">
    <w:name w:val="Cuerpo de texto con sangría"/>
    <w:uiPriority w:val="99"/>
    <w:qFormat/>
    <w:rsid w:val="00C44E55"/>
    <w:pPr>
      <w:autoSpaceDE w:val="0"/>
      <w:autoSpaceDN w:val="0"/>
      <w:adjustRightInd w:val="0"/>
      <w:jc w:val="both"/>
    </w:pPr>
    <w:rPr>
      <w:rFonts w:ascii="Arial" w:eastAsia="Calibri" w:hAnsi="Arial" w:cs="Arial"/>
      <w:sz w:val="19"/>
      <w:szCs w:val="19"/>
      <w:lang w:eastAsia="es-CR"/>
    </w:rPr>
  </w:style>
  <w:style w:type="character" w:customStyle="1" w:styleId="Fuentedeprrafopredeter8">
    <w:name w:val="Fuente de párrafo predeter.8"/>
    <w:rsid w:val="00C44E55"/>
  </w:style>
  <w:style w:type="character" w:customStyle="1" w:styleId="Hipervnculovisitado1">
    <w:name w:val="Hipervínculo visitado1"/>
    <w:rsid w:val="00C44E55"/>
    <w:rPr>
      <w:color w:val="800080"/>
      <w:u w:val="single"/>
    </w:rPr>
  </w:style>
  <w:style w:type="character" w:customStyle="1" w:styleId="Textoennegrita1">
    <w:name w:val="Texto en negrita1"/>
    <w:rsid w:val="00C44E55"/>
    <w:rPr>
      <w:b/>
    </w:rPr>
  </w:style>
  <w:style w:type="paragraph" w:customStyle="1" w:styleId="Sinespaciado8">
    <w:name w:val="Sin espaciado8"/>
    <w:qFormat/>
    <w:rsid w:val="00C44E55"/>
    <w:pPr>
      <w:suppressAutoHyphens/>
    </w:pPr>
    <w:rPr>
      <w:rFonts w:ascii="Calibri" w:hAnsi="Calibri" w:cs="Calibri"/>
      <w:color w:val="00000A"/>
      <w:sz w:val="22"/>
      <w:szCs w:val="22"/>
      <w:lang w:val="es-MX" w:eastAsia="ar-SA"/>
    </w:rPr>
  </w:style>
  <w:style w:type="character" w:customStyle="1" w:styleId="Smbolosdenumeracin">
    <w:name w:val="Símbolos de numeración"/>
    <w:qFormat/>
    <w:rsid w:val="00C44E55"/>
  </w:style>
  <w:style w:type="paragraph" w:customStyle="1" w:styleId="Sinespaciado9">
    <w:name w:val="Sin espaciado9"/>
    <w:qFormat/>
    <w:rsid w:val="00C44E55"/>
    <w:pPr>
      <w:suppressAutoHyphens/>
    </w:pPr>
    <w:rPr>
      <w:rFonts w:ascii="Calibri" w:hAnsi="Calibri" w:cs="Calibri"/>
      <w:color w:val="00000A"/>
      <w:sz w:val="22"/>
      <w:szCs w:val="22"/>
      <w:lang w:val="es-MX" w:eastAsia="zh-CN"/>
    </w:rPr>
  </w:style>
  <w:style w:type="character" w:customStyle="1" w:styleId="TtuloCar1">
    <w:name w:val="Título Car1"/>
    <w:link w:val="Ttulo"/>
    <w:rsid w:val="00C44E55"/>
    <w:rPr>
      <w:rFonts w:ascii="Arial" w:hAnsi="Arial" w:cs="Arial"/>
      <w:b/>
      <w:bCs/>
      <w:sz w:val="28"/>
      <w:szCs w:val="28"/>
    </w:rPr>
  </w:style>
  <w:style w:type="paragraph" w:customStyle="1" w:styleId="Textoindependiente1">
    <w:name w:val="Texto independiente1"/>
    <w:qFormat/>
    <w:rsid w:val="00C44E55"/>
    <w:pPr>
      <w:widowControl w:val="0"/>
      <w:spacing w:after="120"/>
    </w:pPr>
    <w:rPr>
      <w:rFonts w:ascii="Calibri" w:hAnsi="Calibri"/>
      <w:sz w:val="22"/>
      <w:szCs w:val="22"/>
      <w:lang w:val="es-CR" w:eastAsia="es-CR"/>
    </w:rPr>
  </w:style>
  <w:style w:type="character" w:customStyle="1" w:styleId="Fuentedeprrafopredeter9">
    <w:name w:val="Fuente de párrafo predeter.9"/>
    <w:rsid w:val="00C44E55"/>
  </w:style>
  <w:style w:type="paragraph" w:customStyle="1" w:styleId="Prrafodelista5">
    <w:name w:val="Párrafo de lista5"/>
    <w:uiPriority w:val="99"/>
    <w:qFormat/>
    <w:rsid w:val="00C44E55"/>
    <w:pPr>
      <w:suppressAutoHyphens/>
      <w:spacing w:after="160"/>
      <w:ind w:left="720"/>
    </w:pPr>
    <w:rPr>
      <w:rFonts w:cs="Arial"/>
      <w:color w:val="00000A"/>
      <w:kern w:val="1"/>
      <w:sz w:val="24"/>
      <w:szCs w:val="24"/>
      <w:lang w:val="es-CR" w:eastAsia="zh-CN" w:bidi="hi-IN"/>
    </w:rPr>
  </w:style>
  <w:style w:type="paragraph" w:customStyle="1" w:styleId="Encabezado80">
    <w:name w:val="Encabezado8"/>
    <w:basedOn w:val="Predeterminado0"/>
    <w:qFormat/>
    <w:rsid w:val="00C44E55"/>
    <w:pPr>
      <w:keepNext/>
      <w:widowControl/>
      <w:suppressAutoHyphens/>
      <w:autoSpaceDE/>
      <w:adjustRightInd/>
      <w:spacing w:before="240" w:after="120" w:line="251" w:lineRule="auto"/>
      <w:textAlignment w:val="baseline"/>
    </w:pPr>
    <w:rPr>
      <w:rFonts w:ascii="Arial" w:eastAsia="Microsoft YaHei" w:hAnsi="Arial" w:cs="Mangal"/>
      <w:color w:val="00000A"/>
      <w:sz w:val="28"/>
      <w:szCs w:val="28"/>
      <w:lang w:val="es-CR" w:eastAsia="en-US"/>
    </w:rPr>
  </w:style>
  <w:style w:type="character" w:customStyle="1" w:styleId="ListLabel3">
    <w:name w:val="ListLabel 3"/>
    <w:qFormat/>
    <w:rsid w:val="00C44E55"/>
    <w:rPr>
      <w:rFonts w:cs="Courier New"/>
    </w:rPr>
  </w:style>
  <w:style w:type="character" w:customStyle="1" w:styleId="ListLabel4">
    <w:name w:val="ListLabel 4"/>
    <w:qFormat/>
    <w:rsid w:val="00C44E55"/>
    <w:rPr>
      <w:rFonts w:cs="Wingdings"/>
    </w:rPr>
  </w:style>
  <w:style w:type="character" w:customStyle="1" w:styleId="ListLabel5">
    <w:name w:val="ListLabel 5"/>
    <w:qFormat/>
    <w:rsid w:val="00C44E55"/>
    <w:rPr>
      <w:rFonts w:cs="Symbol"/>
    </w:rPr>
  </w:style>
  <w:style w:type="character" w:customStyle="1" w:styleId="ListLabel6">
    <w:name w:val="ListLabel 6"/>
    <w:qFormat/>
    <w:rsid w:val="00C44E55"/>
    <w:rPr>
      <w:rFonts w:cs="Courier New"/>
    </w:rPr>
  </w:style>
  <w:style w:type="character" w:customStyle="1" w:styleId="ListLabel8">
    <w:name w:val="ListLabel 8"/>
    <w:qFormat/>
    <w:rsid w:val="00C44E55"/>
    <w:rPr>
      <w:rFonts w:cs="Symbol"/>
    </w:rPr>
  </w:style>
  <w:style w:type="character" w:customStyle="1" w:styleId="ListLabel9">
    <w:name w:val="ListLabel 9"/>
    <w:qFormat/>
    <w:rsid w:val="00C44E55"/>
    <w:rPr>
      <w:rFonts w:cs="Courier New"/>
    </w:rPr>
  </w:style>
  <w:style w:type="character" w:customStyle="1" w:styleId="ListLabel10">
    <w:name w:val="ListLabel 10"/>
    <w:qFormat/>
    <w:rsid w:val="00C44E55"/>
    <w:rPr>
      <w:rFonts w:cs="Wingdings"/>
    </w:rPr>
  </w:style>
  <w:style w:type="character" w:customStyle="1" w:styleId="ListLabel11">
    <w:name w:val="ListLabel 11"/>
    <w:qFormat/>
    <w:rsid w:val="00C44E55"/>
    <w:rPr>
      <w:rFonts w:cs="Symbol"/>
    </w:rPr>
  </w:style>
  <w:style w:type="character" w:customStyle="1" w:styleId="ListLabel12">
    <w:name w:val="ListLabel 12"/>
    <w:qFormat/>
    <w:rsid w:val="00C44E55"/>
    <w:rPr>
      <w:rFonts w:cs="Courier New"/>
    </w:rPr>
  </w:style>
  <w:style w:type="character" w:customStyle="1" w:styleId="ListLabel13">
    <w:name w:val="ListLabel 13"/>
    <w:qFormat/>
    <w:rsid w:val="00C44E55"/>
    <w:rPr>
      <w:rFonts w:cs="Wingdings"/>
    </w:rPr>
  </w:style>
  <w:style w:type="character" w:customStyle="1" w:styleId="ListLabel14">
    <w:name w:val="ListLabel 14"/>
    <w:qFormat/>
    <w:rsid w:val="00C44E55"/>
    <w:rPr>
      <w:rFonts w:cs="Symbol"/>
    </w:rPr>
  </w:style>
  <w:style w:type="character" w:customStyle="1" w:styleId="ListLabel15">
    <w:name w:val="ListLabel 15"/>
    <w:qFormat/>
    <w:rsid w:val="00C44E55"/>
    <w:rPr>
      <w:rFonts w:cs="Courier New"/>
    </w:rPr>
  </w:style>
  <w:style w:type="character" w:customStyle="1" w:styleId="ListLabel16">
    <w:name w:val="ListLabel 16"/>
    <w:qFormat/>
    <w:rsid w:val="00C44E55"/>
    <w:rPr>
      <w:rFonts w:cs="Wingdings"/>
    </w:rPr>
  </w:style>
  <w:style w:type="character" w:customStyle="1" w:styleId="ListLabel17">
    <w:name w:val="ListLabel 17"/>
    <w:rsid w:val="00C44E55"/>
    <w:rPr>
      <w:rFonts w:cs="Symbol"/>
    </w:rPr>
  </w:style>
  <w:style w:type="character" w:customStyle="1" w:styleId="ListLabel18">
    <w:name w:val="ListLabel 18"/>
    <w:rsid w:val="00C44E55"/>
    <w:rPr>
      <w:rFonts w:cs="Courier New"/>
    </w:rPr>
  </w:style>
  <w:style w:type="character" w:customStyle="1" w:styleId="ListLabel19">
    <w:name w:val="ListLabel 19"/>
    <w:rsid w:val="00C44E55"/>
    <w:rPr>
      <w:rFonts w:cs="Wingdings"/>
    </w:rPr>
  </w:style>
  <w:style w:type="character" w:customStyle="1" w:styleId="ListLabel20">
    <w:name w:val="ListLabel 20"/>
    <w:rsid w:val="00C44E55"/>
    <w:rPr>
      <w:rFonts w:cs="Symbol"/>
    </w:rPr>
  </w:style>
  <w:style w:type="character" w:customStyle="1" w:styleId="ListLabel21">
    <w:name w:val="ListLabel 21"/>
    <w:rsid w:val="00C44E55"/>
    <w:rPr>
      <w:rFonts w:cs="Courier New"/>
    </w:rPr>
  </w:style>
  <w:style w:type="character" w:customStyle="1" w:styleId="ListLabel22">
    <w:name w:val="ListLabel 22"/>
    <w:rsid w:val="00C44E55"/>
    <w:rPr>
      <w:rFonts w:cs="Wingdings"/>
    </w:rPr>
  </w:style>
  <w:style w:type="character" w:customStyle="1" w:styleId="ListLabel23">
    <w:name w:val="ListLabel 23"/>
    <w:rsid w:val="00C44E55"/>
    <w:rPr>
      <w:rFonts w:cs="Symbol"/>
    </w:rPr>
  </w:style>
  <w:style w:type="character" w:customStyle="1" w:styleId="ListLabel24">
    <w:name w:val="ListLabel 24"/>
    <w:rsid w:val="00C44E55"/>
    <w:rPr>
      <w:rFonts w:cs="Courier New"/>
    </w:rPr>
  </w:style>
  <w:style w:type="character" w:customStyle="1" w:styleId="ListLabel25">
    <w:name w:val="ListLabel 25"/>
    <w:rsid w:val="00C44E55"/>
    <w:rPr>
      <w:rFonts w:cs="Wingdings"/>
    </w:rPr>
  </w:style>
  <w:style w:type="character" w:customStyle="1" w:styleId="ListLabel26">
    <w:name w:val="ListLabel 26"/>
    <w:rsid w:val="00C44E55"/>
    <w:rPr>
      <w:rFonts w:cs="Symbol"/>
    </w:rPr>
  </w:style>
  <w:style w:type="character" w:customStyle="1" w:styleId="ListLabel27">
    <w:name w:val="ListLabel 27"/>
    <w:rsid w:val="00C44E55"/>
    <w:rPr>
      <w:rFonts w:cs="Courier New"/>
    </w:rPr>
  </w:style>
  <w:style w:type="character" w:customStyle="1" w:styleId="ListLabel28">
    <w:name w:val="ListLabel 28"/>
    <w:rsid w:val="00C44E55"/>
    <w:rPr>
      <w:rFonts w:cs="Wingdings"/>
    </w:rPr>
  </w:style>
  <w:style w:type="paragraph" w:customStyle="1" w:styleId="Ttulo32">
    <w:name w:val="Título 32"/>
    <w:next w:val="Standarduser"/>
    <w:qFormat/>
    <w:rsid w:val="00C44E55"/>
    <w:pPr>
      <w:keepNext/>
      <w:widowControl w:val="0"/>
      <w:suppressAutoHyphens/>
      <w:autoSpaceDE w:val="0"/>
      <w:autoSpaceDN w:val="0"/>
      <w:spacing w:before="240" w:after="60" w:line="0" w:lineRule="atLeast"/>
      <w:jc w:val="center"/>
      <w:textAlignment w:val="baseline"/>
      <w:outlineLvl w:val="2"/>
    </w:pPr>
    <w:rPr>
      <w:rFonts w:ascii="Book Antiqua" w:eastAsia="Book Antiqua" w:hAnsi="Book Antiqua" w:cs="Book Antiqua"/>
      <w:b/>
      <w:bCs/>
      <w:i/>
      <w:iCs/>
      <w:kern w:val="3"/>
      <w:sz w:val="24"/>
      <w:szCs w:val="24"/>
      <w:u w:val="double"/>
      <w:lang w:val="es-CR" w:eastAsia="zh-CN" w:bidi="es-CR"/>
    </w:rPr>
  </w:style>
  <w:style w:type="paragraph" w:customStyle="1" w:styleId="Ttulo25">
    <w:name w:val="Título 25"/>
    <w:next w:val="Standarduser"/>
    <w:qFormat/>
    <w:rsid w:val="00C44E55"/>
    <w:pPr>
      <w:keepNext/>
      <w:widowControl w:val="0"/>
      <w:suppressAutoHyphens/>
      <w:autoSpaceDE w:val="0"/>
      <w:autoSpaceDN w:val="0"/>
      <w:spacing w:before="240" w:after="60" w:line="0" w:lineRule="atLeast"/>
      <w:jc w:val="center"/>
      <w:textAlignment w:val="baseline"/>
      <w:outlineLvl w:val="1"/>
    </w:pPr>
    <w:rPr>
      <w:rFonts w:ascii="Book Antiqua" w:eastAsia="Book Antiqua" w:hAnsi="Book Antiqua" w:cs="Book Antiqua"/>
      <w:b/>
      <w:bCs/>
      <w:i/>
      <w:iCs/>
      <w:kern w:val="3"/>
      <w:sz w:val="28"/>
      <w:szCs w:val="28"/>
      <w:u w:val="double"/>
      <w:lang w:val="es-CR" w:eastAsia="zh-CN" w:bidi="es-CR"/>
    </w:rPr>
  </w:style>
  <w:style w:type="paragraph" w:customStyle="1" w:styleId="Ttulo14">
    <w:name w:val="Título 14"/>
    <w:next w:val="Standarduser"/>
    <w:qFormat/>
    <w:rsid w:val="00C44E55"/>
    <w:pPr>
      <w:keepNext/>
      <w:widowControl w:val="0"/>
      <w:suppressAutoHyphens/>
      <w:autoSpaceDE w:val="0"/>
      <w:autoSpaceDN w:val="0"/>
      <w:jc w:val="center"/>
      <w:textAlignment w:val="baseline"/>
      <w:outlineLvl w:val="0"/>
    </w:pPr>
    <w:rPr>
      <w:b/>
      <w:bCs/>
      <w:kern w:val="3"/>
      <w:sz w:val="22"/>
      <w:szCs w:val="22"/>
      <w:lang w:val="es-CR" w:eastAsia="zh-CN" w:bidi="es-CR"/>
    </w:rPr>
  </w:style>
  <w:style w:type="numbering" w:customStyle="1" w:styleId="WW8Num31">
    <w:name w:val="WW8Num31"/>
    <w:basedOn w:val="Sinlista"/>
    <w:rsid w:val="00C44E55"/>
    <w:pPr>
      <w:numPr>
        <w:numId w:val="16"/>
      </w:numPr>
    </w:pPr>
  </w:style>
  <w:style w:type="numbering" w:customStyle="1" w:styleId="WW8Num21">
    <w:name w:val="WW8Num21"/>
    <w:basedOn w:val="Sinlista"/>
    <w:rsid w:val="00C44E55"/>
    <w:pPr>
      <w:numPr>
        <w:numId w:val="17"/>
      </w:numPr>
    </w:pPr>
  </w:style>
  <w:style w:type="paragraph" w:customStyle="1" w:styleId="Sinespaciado10">
    <w:name w:val="Sin espaciado10"/>
    <w:qFormat/>
    <w:rsid w:val="00C44E55"/>
    <w:pPr>
      <w:suppressAutoHyphens/>
    </w:pPr>
    <w:rPr>
      <w:rFonts w:ascii="Calibri" w:hAnsi="Calibri" w:cs="Calibri"/>
      <w:color w:val="00000A"/>
      <w:sz w:val="22"/>
      <w:szCs w:val="22"/>
      <w:lang w:val="es-MX" w:eastAsia="zh-CN"/>
    </w:rPr>
  </w:style>
  <w:style w:type="character" w:customStyle="1" w:styleId="ListLabel30">
    <w:name w:val="ListLabel 30"/>
    <w:rsid w:val="00C44E55"/>
    <w:rPr>
      <w:rFonts w:ascii="Calibri" w:hAnsi="Calibri" w:cs="Calibri"/>
      <w:color w:val="000000"/>
    </w:rPr>
  </w:style>
  <w:style w:type="character" w:customStyle="1" w:styleId="ListLabel29">
    <w:name w:val="ListLabel 29"/>
    <w:rsid w:val="00C44E55"/>
    <w:rPr>
      <w:rFonts w:ascii="Calibri" w:hAnsi="Calibri" w:cs="Calibri"/>
      <w:color w:val="000000"/>
    </w:rPr>
  </w:style>
  <w:style w:type="character" w:customStyle="1" w:styleId="Acrf3nimoHTML">
    <w:name w:val="Acróf3nimo HTML"/>
    <w:uiPriority w:val="99"/>
    <w:rsid w:val="00C44E55"/>
  </w:style>
  <w:style w:type="character" w:customStyle="1" w:styleId="TedtuloCar">
    <w:name w:val="Tíedtulo Car"/>
    <w:uiPriority w:val="99"/>
    <w:rsid w:val="00C44E55"/>
    <w:rPr>
      <w:rFonts w:ascii="Cambria" w:hAnsi="Cambria" w:cs="Cambria"/>
      <w:b/>
      <w:bCs/>
    </w:rPr>
  </w:style>
  <w:style w:type="character" w:customStyle="1" w:styleId="Nfamerodepe1gina">
    <w:name w:val="Núfamero de páe1gina"/>
    <w:uiPriority w:val="99"/>
    <w:rsid w:val="00C44E55"/>
  </w:style>
  <w:style w:type="character" w:customStyle="1" w:styleId="Fuentedepe1rrafopredeter1">
    <w:name w:val="Fuente de páe1rrafo predeter.1"/>
    <w:uiPriority w:val="99"/>
    <w:rsid w:val="00C44E55"/>
  </w:style>
  <w:style w:type="character" w:customStyle="1" w:styleId="Fuentedepe1rrafopredeter2">
    <w:name w:val="Fuente de páe1rrafo predeter.2"/>
    <w:uiPriority w:val="99"/>
    <w:rsid w:val="00C44E55"/>
  </w:style>
  <w:style w:type="character" w:customStyle="1" w:styleId="Fuentedepe1rrafopredeter3">
    <w:name w:val="Fuente de páe1rrafo predeter.3"/>
    <w:uiPriority w:val="99"/>
    <w:rsid w:val="00C44E55"/>
  </w:style>
  <w:style w:type="character" w:customStyle="1" w:styleId="Fuentedepe1rrafopredeter4">
    <w:name w:val="Fuente de páe1rrafo predeter.4"/>
    <w:uiPriority w:val="99"/>
    <w:rsid w:val="00C44E55"/>
  </w:style>
  <w:style w:type="character" w:customStyle="1" w:styleId="Fuentedepe1rrafopredeter5">
    <w:name w:val="Fuente de páe1rrafo predeter.5"/>
    <w:uiPriority w:val="99"/>
    <w:rsid w:val="00C44E55"/>
  </w:style>
  <w:style w:type="character" w:customStyle="1" w:styleId="Fuentedepe1rrafopredeter">
    <w:name w:val="Fuente de páe1rrafo predeter."/>
    <w:rsid w:val="00C44E55"/>
  </w:style>
  <w:style w:type="character" w:customStyle="1" w:styleId="Vif1etas">
    <w:name w:val="Viñf1etas"/>
    <w:uiPriority w:val="99"/>
    <w:rsid w:val="00C44E55"/>
    <w:rPr>
      <w:rFonts w:ascii="Arial Unicode MS" w:eastAsia="Arial Unicode MS" w:cs="Arial Unicode MS"/>
    </w:rPr>
  </w:style>
  <w:style w:type="character" w:customStyle="1" w:styleId="EnlacedeInternet">
    <w:name w:val="Enlace de Internet"/>
    <w:uiPriority w:val="99"/>
    <w:rsid w:val="00C44E55"/>
    <w:rPr>
      <w:color w:val="0000FF"/>
      <w:u w:val="single"/>
    </w:rPr>
  </w:style>
  <w:style w:type="paragraph" w:customStyle="1" w:styleId="Leyenda">
    <w:name w:val="Leyenda"/>
    <w:qFormat/>
    <w:rsid w:val="00C44E55"/>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dndice">
    <w:name w:val="Ícdndice"/>
    <w:uiPriority w:val="99"/>
    <w:qFormat/>
    <w:rsid w:val="00C44E55"/>
    <w:pPr>
      <w:autoSpaceDE w:val="0"/>
      <w:autoSpaceDN w:val="0"/>
      <w:adjustRightInd w:val="0"/>
    </w:pPr>
    <w:rPr>
      <w:rFonts w:ascii="Arial" w:eastAsia="Calibri" w:hAnsi="Arial" w:cs="Arial"/>
      <w:color w:val="000000"/>
      <w:sz w:val="24"/>
      <w:szCs w:val="24"/>
      <w:lang w:val="es-CR" w:eastAsia="es-CR"/>
    </w:rPr>
  </w:style>
  <w:style w:type="paragraph" w:customStyle="1" w:styleId="Revisif3n">
    <w:name w:val="Revisióf3n"/>
    <w:uiPriority w:val="99"/>
    <w:qFormat/>
    <w:rsid w:val="00C44E55"/>
    <w:pPr>
      <w:autoSpaceDE w:val="0"/>
      <w:autoSpaceDN w:val="0"/>
      <w:adjustRightInd w:val="0"/>
    </w:pPr>
    <w:rPr>
      <w:rFonts w:ascii="Arial" w:eastAsia="Calibri" w:hAnsi="Arial" w:cs="Arial"/>
      <w:color w:val="000000"/>
      <w:sz w:val="24"/>
      <w:szCs w:val="24"/>
      <w:lang w:val="es-CR" w:eastAsia="es-CR"/>
    </w:rPr>
  </w:style>
  <w:style w:type="paragraph" w:customStyle="1" w:styleId="Tedtulo31">
    <w:name w:val="Tíedtulo 31"/>
    <w:uiPriority w:val="99"/>
    <w:qFormat/>
    <w:rsid w:val="00C44E55"/>
    <w:pPr>
      <w:keepNext/>
      <w:autoSpaceDE w:val="0"/>
      <w:autoSpaceDN w:val="0"/>
      <w:adjustRightInd w:val="0"/>
      <w:spacing w:before="240" w:after="60"/>
      <w:jc w:val="center"/>
    </w:pPr>
    <w:rPr>
      <w:rFonts w:ascii="Arial" w:eastAsia="Calibri" w:hAnsi="Arial" w:cs="Arial"/>
      <w:b/>
      <w:bCs/>
      <w:i/>
      <w:iCs/>
      <w:color w:val="000000"/>
      <w:sz w:val="24"/>
      <w:szCs w:val="24"/>
      <w:u w:val="double"/>
      <w:lang w:val="es-CR" w:eastAsia="es-CR"/>
    </w:rPr>
  </w:style>
  <w:style w:type="paragraph" w:customStyle="1" w:styleId="Tedtulo21">
    <w:name w:val="Tíedtulo 21"/>
    <w:uiPriority w:val="99"/>
    <w:qFormat/>
    <w:rsid w:val="00C44E55"/>
    <w:pPr>
      <w:keepNext/>
      <w:autoSpaceDE w:val="0"/>
      <w:autoSpaceDN w:val="0"/>
      <w:adjustRightInd w:val="0"/>
      <w:spacing w:before="240" w:after="60"/>
      <w:jc w:val="center"/>
    </w:pPr>
    <w:rPr>
      <w:rFonts w:ascii="Arial" w:eastAsia="Calibri" w:hAnsi="Arial" w:cs="Arial"/>
      <w:b/>
      <w:bCs/>
      <w:i/>
      <w:iCs/>
      <w:color w:val="000000"/>
      <w:sz w:val="28"/>
      <w:szCs w:val="28"/>
      <w:u w:val="double"/>
      <w:lang w:val="es-CR" w:eastAsia="es-CR"/>
    </w:rPr>
  </w:style>
  <w:style w:type="paragraph" w:customStyle="1" w:styleId="Piedepe1gina">
    <w:name w:val="Pie de páe1gina"/>
    <w:uiPriority w:val="99"/>
    <w:qFormat/>
    <w:rsid w:val="00C44E55"/>
    <w:pPr>
      <w:autoSpaceDE w:val="0"/>
      <w:autoSpaceDN w:val="0"/>
      <w:adjustRightInd w:val="0"/>
    </w:pPr>
    <w:rPr>
      <w:rFonts w:ascii="Arial" w:eastAsia="Calibri" w:hAnsi="Arial" w:cs="Arial"/>
      <w:color w:val="000000"/>
      <w:sz w:val="22"/>
      <w:szCs w:val="22"/>
      <w:lang w:val="es-CR" w:eastAsia="es-CR"/>
    </w:rPr>
  </w:style>
  <w:style w:type="paragraph" w:customStyle="1" w:styleId="Cuerpodetextoconsangreda">
    <w:name w:val="Cuerpo de texto con sangríeda"/>
    <w:uiPriority w:val="99"/>
    <w:qFormat/>
    <w:rsid w:val="00C44E55"/>
    <w:pPr>
      <w:autoSpaceDE w:val="0"/>
      <w:autoSpaceDN w:val="0"/>
      <w:adjustRightInd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uiPriority w:val="99"/>
    <w:qFormat/>
    <w:rsid w:val="00C44E55"/>
    <w:pPr>
      <w:autoSpaceDE w:val="0"/>
      <w:autoSpaceDN w:val="0"/>
      <w:adjustRightInd w:val="0"/>
      <w:ind w:firstLine="708"/>
    </w:pPr>
    <w:rPr>
      <w:rFonts w:ascii="Arial" w:eastAsia="Calibri" w:hAnsi="Arial" w:cs="Arial"/>
      <w:i/>
      <w:iCs/>
      <w:color w:val="000000"/>
      <w:sz w:val="22"/>
      <w:szCs w:val="22"/>
      <w:lang w:val="es-CR" w:eastAsia="es-CR"/>
    </w:rPr>
  </w:style>
  <w:style w:type="paragraph" w:customStyle="1" w:styleId="Epedgrafe1">
    <w:name w:val="Epíedgrafe1"/>
    <w:uiPriority w:val="99"/>
    <w:qFormat/>
    <w:rsid w:val="00C44E55"/>
    <w:pPr>
      <w:autoSpaceDE w:val="0"/>
      <w:autoSpaceDN w:val="0"/>
      <w:adjustRightInd w:val="0"/>
      <w:jc w:val="center"/>
    </w:pPr>
    <w:rPr>
      <w:rFonts w:ascii="Arial" w:eastAsia="Calibri" w:hAnsi="Arial" w:cs="Arial"/>
      <w:b/>
      <w:bCs/>
      <w:color w:val="000000"/>
      <w:sz w:val="22"/>
      <w:szCs w:val="22"/>
      <w:lang w:val="es-CR" w:eastAsia="es-CR"/>
    </w:rPr>
  </w:style>
  <w:style w:type="paragraph" w:customStyle="1" w:styleId="Subtedtulo">
    <w:name w:val="Subtíedtulo"/>
    <w:uiPriority w:val="99"/>
    <w:qFormat/>
    <w:rsid w:val="00C44E55"/>
    <w:pPr>
      <w:keepNext/>
      <w:autoSpaceDE w:val="0"/>
      <w:autoSpaceDN w:val="0"/>
      <w:adjustRightInd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uiPriority w:val="99"/>
    <w:qFormat/>
    <w:rsid w:val="00C44E55"/>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3">
    <w:name w:val="Epíedgrafe3"/>
    <w:uiPriority w:val="99"/>
    <w:qFormat/>
    <w:rsid w:val="00C44E55"/>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4">
    <w:name w:val="Epíedgrafe4"/>
    <w:uiPriority w:val="99"/>
    <w:qFormat/>
    <w:rsid w:val="00C44E55"/>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Epedgrafe">
    <w:name w:val="Epíedgrafe"/>
    <w:uiPriority w:val="99"/>
    <w:qFormat/>
    <w:rsid w:val="00C44E55"/>
    <w:pPr>
      <w:autoSpaceDE w:val="0"/>
      <w:autoSpaceDN w:val="0"/>
      <w:adjustRightInd w:val="0"/>
      <w:spacing w:before="120" w:after="120"/>
    </w:pPr>
    <w:rPr>
      <w:rFonts w:ascii="Arial" w:eastAsia="Calibri" w:hAnsi="Arial" w:cs="Arial"/>
      <w:i/>
      <w:iCs/>
      <w:color w:val="000000"/>
      <w:sz w:val="24"/>
      <w:szCs w:val="24"/>
      <w:lang w:val="es-CR" w:eastAsia="es-CR"/>
    </w:rPr>
  </w:style>
  <w:style w:type="paragraph" w:customStyle="1" w:styleId="Cabecera">
    <w:name w:val="Cabecera"/>
    <w:uiPriority w:val="99"/>
    <w:qFormat/>
    <w:rsid w:val="00C44E55"/>
    <w:pPr>
      <w:keepNext/>
      <w:autoSpaceDE w:val="0"/>
      <w:autoSpaceDN w:val="0"/>
      <w:adjustRightInd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qFormat/>
    <w:rsid w:val="00C44E55"/>
    <w:pPr>
      <w:suppressAutoHyphens/>
    </w:pPr>
    <w:rPr>
      <w:rFonts w:ascii="Calibri" w:hAnsi="Calibri" w:cs="Calibri"/>
      <w:color w:val="00000A"/>
      <w:sz w:val="22"/>
      <w:szCs w:val="22"/>
      <w:lang w:val="es-MX" w:eastAsia="zh-CN"/>
    </w:rPr>
  </w:style>
  <w:style w:type="character" w:customStyle="1" w:styleId="WW8Num13z7">
    <w:name w:val="WW8Num13z7"/>
    <w:qFormat/>
    <w:rsid w:val="00C44E55"/>
  </w:style>
  <w:style w:type="character" w:customStyle="1" w:styleId="NumberingSymbols">
    <w:name w:val="Numbering Symbols"/>
    <w:rsid w:val="00C44E55"/>
  </w:style>
  <w:style w:type="numbering" w:customStyle="1" w:styleId="WW8Num1">
    <w:name w:val="WW8Num1"/>
    <w:basedOn w:val="Sinlista"/>
    <w:rsid w:val="00C44E55"/>
    <w:pPr>
      <w:numPr>
        <w:numId w:val="18"/>
      </w:numPr>
    </w:pPr>
  </w:style>
  <w:style w:type="paragraph" w:customStyle="1" w:styleId="Prrafodelista6">
    <w:name w:val="Párrafo de lista6"/>
    <w:basedOn w:val="Normal"/>
    <w:uiPriority w:val="99"/>
    <w:qFormat/>
    <w:rsid w:val="00C44E55"/>
    <w:pPr>
      <w:spacing w:after="160" w:line="252" w:lineRule="auto"/>
      <w:ind w:left="720"/>
      <w:contextualSpacing/>
    </w:pPr>
    <w:rPr>
      <w:rFonts w:ascii="Calibri" w:hAnsi="Calibri" w:cs="Calibri"/>
      <w:color w:val="00000A"/>
      <w:sz w:val="22"/>
      <w:szCs w:val="22"/>
      <w:lang w:val="es-CR" w:eastAsia="zh-CN"/>
    </w:rPr>
  </w:style>
  <w:style w:type="character" w:customStyle="1" w:styleId="Fuentedeprrafopredeter10">
    <w:name w:val="Fuente de párrafo predeter.10"/>
    <w:rsid w:val="00C44E55"/>
  </w:style>
  <w:style w:type="paragraph" w:customStyle="1" w:styleId="Prrafodelista7">
    <w:name w:val="Párrafo de lista7"/>
    <w:uiPriority w:val="99"/>
    <w:qFormat/>
    <w:rsid w:val="00C44E55"/>
    <w:pPr>
      <w:suppressAutoHyphens/>
      <w:spacing w:after="160"/>
      <w:ind w:left="720"/>
    </w:pPr>
    <w:rPr>
      <w:rFonts w:cs="Arial"/>
      <w:color w:val="00000A"/>
      <w:kern w:val="2"/>
      <w:sz w:val="24"/>
      <w:szCs w:val="24"/>
      <w:lang w:val="es-CR" w:eastAsia="zh-CN" w:bidi="hi-IN"/>
    </w:rPr>
  </w:style>
  <w:style w:type="character" w:customStyle="1" w:styleId="WW8Num5z4">
    <w:name w:val="WW8Num5z4"/>
    <w:qFormat/>
    <w:rsid w:val="00C44E55"/>
  </w:style>
  <w:style w:type="character" w:customStyle="1" w:styleId="WW8Num5z5">
    <w:name w:val="WW8Num5z5"/>
    <w:qFormat/>
    <w:rsid w:val="00C44E55"/>
  </w:style>
  <w:style w:type="character" w:customStyle="1" w:styleId="WW8Num5z6">
    <w:name w:val="WW8Num5z6"/>
    <w:qFormat/>
    <w:rsid w:val="00C44E55"/>
  </w:style>
  <w:style w:type="character" w:customStyle="1" w:styleId="WW8Num5z7">
    <w:name w:val="WW8Num5z7"/>
    <w:qFormat/>
    <w:rsid w:val="00C44E55"/>
  </w:style>
  <w:style w:type="character" w:customStyle="1" w:styleId="WW8Num5z8">
    <w:name w:val="WW8Num5z8"/>
    <w:qFormat/>
    <w:rsid w:val="00C44E55"/>
  </w:style>
  <w:style w:type="character" w:customStyle="1" w:styleId="AcrnimoHTML1">
    <w:name w:val="Acrónimo HTML1"/>
    <w:qFormat/>
    <w:rsid w:val="00C44E55"/>
  </w:style>
  <w:style w:type="paragraph" w:customStyle="1" w:styleId="Ttulo610">
    <w:name w:val="Título 61"/>
    <w:qFormat/>
    <w:rsid w:val="00C44E55"/>
    <w:pPr>
      <w:keepNext/>
      <w:spacing w:line="100" w:lineRule="atLeast"/>
      <w:jc w:val="center"/>
    </w:pPr>
    <w:rPr>
      <w:rFonts w:eastAsia="Calibri"/>
      <w:b/>
      <w:i/>
      <w:color w:val="00000A"/>
      <w:sz w:val="24"/>
      <w:szCs w:val="24"/>
      <w:u w:val="single"/>
      <w:lang w:val="es-CR" w:eastAsia="en-US"/>
    </w:rPr>
  </w:style>
  <w:style w:type="paragraph" w:customStyle="1" w:styleId="Ttulo71">
    <w:name w:val="Título 71"/>
    <w:qFormat/>
    <w:rsid w:val="00C44E55"/>
    <w:pPr>
      <w:keepNext/>
      <w:spacing w:line="100" w:lineRule="atLeast"/>
      <w:jc w:val="center"/>
    </w:pPr>
    <w:rPr>
      <w:rFonts w:eastAsia="Calibri"/>
      <w:b/>
      <w:color w:val="00000A"/>
      <w:sz w:val="24"/>
      <w:szCs w:val="24"/>
      <w:lang w:val="es-CR" w:eastAsia="en-US"/>
    </w:rPr>
  </w:style>
  <w:style w:type="paragraph" w:customStyle="1" w:styleId="Ttulo81">
    <w:name w:val="Título 81"/>
    <w:qFormat/>
    <w:rsid w:val="00C44E55"/>
    <w:pPr>
      <w:keepNext/>
      <w:spacing w:line="100" w:lineRule="atLeast"/>
    </w:pPr>
    <w:rPr>
      <w:rFonts w:eastAsia="Calibri"/>
      <w:b/>
      <w:color w:val="00000A"/>
      <w:sz w:val="22"/>
      <w:szCs w:val="24"/>
      <w:lang w:val="es-CR" w:eastAsia="en-US"/>
    </w:rPr>
  </w:style>
  <w:style w:type="paragraph" w:customStyle="1" w:styleId="Ttulo91">
    <w:name w:val="Título 91"/>
    <w:qFormat/>
    <w:rsid w:val="00C44E55"/>
    <w:pPr>
      <w:keepNext/>
      <w:spacing w:line="100" w:lineRule="atLeast"/>
      <w:ind w:left="360"/>
      <w:jc w:val="center"/>
    </w:pPr>
    <w:rPr>
      <w:rFonts w:eastAsia="Calibri"/>
      <w:b/>
      <w:color w:val="00000A"/>
      <w:sz w:val="24"/>
      <w:szCs w:val="24"/>
      <w:u w:val="double"/>
      <w:lang w:val="es-CR" w:eastAsia="en-US"/>
    </w:rPr>
  </w:style>
  <w:style w:type="paragraph" w:customStyle="1" w:styleId="Piedepgina1">
    <w:name w:val="Pie de página1"/>
    <w:qFormat/>
    <w:rsid w:val="00C44E55"/>
    <w:pPr>
      <w:spacing w:line="100" w:lineRule="atLeast"/>
    </w:pPr>
    <w:rPr>
      <w:rFonts w:eastAsia="Calibri"/>
      <w:color w:val="00000A"/>
      <w:sz w:val="24"/>
      <w:szCs w:val="24"/>
      <w:lang w:val="es-CR" w:eastAsia="en-US"/>
    </w:rPr>
  </w:style>
  <w:style w:type="paragraph" w:customStyle="1" w:styleId="NoSpacing1">
    <w:name w:val="No Spacing1"/>
    <w:qFormat/>
    <w:rsid w:val="00C44E55"/>
    <w:pPr>
      <w:spacing w:line="100" w:lineRule="atLeast"/>
    </w:pPr>
    <w:rPr>
      <w:rFonts w:ascii="Calibri" w:eastAsia="Calibri" w:hAnsi="Calibri"/>
      <w:color w:val="00000A"/>
      <w:sz w:val="24"/>
      <w:szCs w:val="24"/>
      <w:lang w:val="es-CR" w:eastAsia="en-US"/>
    </w:rPr>
  </w:style>
  <w:style w:type="paragraph" w:customStyle="1" w:styleId="Enumeracin2">
    <w:name w:val="Enumeración 2"/>
    <w:qFormat/>
    <w:rsid w:val="00C44E55"/>
    <w:pPr>
      <w:spacing w:after="120" w:line="100" w:lineRule="atLeast"/>
      <w:ind w:left="566" w:hanging="283"/>
    </w:pPr>
    <w:rPr>
      <w:rFonts w:eastAsia="Calibri"/>
      <w:color w:val="00000A"/>
      <w:sz w:val="24"/>
      <w:szCs w:val="24"/>
      <w:lang w:val="es-CR" w:eastAsia="en-US"/>
    </w:rPr>
  </w:style>
  <w:style w:type="paragraph" w:customStyle="1" w:styleId="Revisin1">
    <w:name w:val="Revisión1"/>
    <w:qFormat/>
    <w:rsid w:val="00C44E55"/>
    <w:rPr>
      <w:rFonts w:eastAsia="Calibri"/>
      <w:color w:val="000000"/>
      <w:sz w:val="24"/>
      <w:szCs w:val="24"/>
      <w:lang w:val="es-CR" w:eastAsia="en-US"/>
    </w:rPr>
  </w:style>
  <w:style w:type="paragraph" w:customStyle="1" w:styleId="Textodeglobo1">
    <w:name w:val="Texto de globo1"/>
    <w:qFormat/>
    <w:rsid w:val="00C44E55"/>
    <w:rPr>
      <w:rFonts w:ascii="Segoe UI" w:eastAsia="Calibri" w:hAnsi="Segoe UI"/>
      <w:color w:val="000000"/>
      <w:sz w:val="18"/>
      <w:szCs w:val="24"/>
      <w:lang w:val="es-CR" w:eastAsia="en-US"/>
    </w:rPr>
  </w:style>
  <w:style w:type="paragraph" w:customStyle="1" w:styleId="Tedtulo1">
    <w:name w:val="Tíedtulo 1"/>
    <w:basedOn w:val="Tedtulo"/>
    <w:uiPriority w:val="99"/>
    <w:rsid w:val="00C44E55"/>
    <w:rPr>
      <w:b/>
      <w:bCs/>
      <w:sz w:val="36"/>
      <w:szCs w:val="36"/>
    </w:rPr>
  </w:style>
  <w:style w:type="paragraph" w:customStyle="1" w:styleId="Tedtulo5">
    <w:name w:val="Tíedtulo 5"/>
    <w:basedOn w:val="Tedtulo"/>
    <w:uiPriority w:val="99"/>
    <w:rsid w:val="00C44E55"/>
    <w:pPr>
      <w:spacing w:before="120" w:after="60"/>
    </w:pPr>
    <w:rPr>
      <w:b/>
      <w:bCs/>
      <w:sz w:val="23"/>
      <w:szCs w:val="23"/>
    </w:rPr>
  </w:style>
  <w:style w:type="paragraph" w:customStyle="1" w:styleId="Tedtulo">
    <w:name w:val="Tíedtulo"/>
    <w:basedOn w:val="Normal"/>
    <w:next w:val="Cuerpodetexto"/>
    <w:uiPriority w:val="99"/>
    <w:qFormat/>
    <w:rsid w:val="00C44E55"/>
    <w:pPr>
      <w:keepNext/>
      <w:autoSpaceDE w:val="0"/>
      <w:autoSpaceDN w:val="0"/>
      <w:adjustRightInd w:val="0"/>
      <w:spacing w:before="240" w:after="120" w:line="240" w:lineRule="atLeast"/>
    </w:pPr>
    <w:rPr>
      <w:rFonts w:ascii="Arial" w:hAnsi="Liberation Serif" w:cs="Arial"/>
      <w:color w:val="000000"/>
      <w:kern w:val="1"/>
      <w:sz w:val="28"/>
      <w:szCs w:val="28"/>
      <w:lang w:val="es-CR" w:eastAsia="es-CR" w:bidi="hi-IN"/>
    </w:rPr>
  </w:style>
  <w:style w:type="paragraph" w:customStyle="1" w:styleId="Tedtulodelatabla">
    <w:name w:val="Tíedtulo de la tabla"/>
    <w:basedOn w:val="Contenidodelatabla"/>
    <w:uiPriority w:val="99"/>
    <w:qFormat/>
    <w:rsid w:val="00C44E55"/>
    <w:pPr>
      <w:suppressLineNumbers w:val="0"/>
      <w:autoSpaceDE w:val="0"/>
      <w:autoSpaceDN w:val="0"/>
      <w:adjustRightInd w:val="0"/>
      <w:jc w:val="center"/>
    </w:pPr>
    <w:rPr>
      <w:rFonts w:hAnsi="Liberation Serif"/>
      <w:b/>
      <w:bCs/>
      <w:color w:val="000000"/>
      <w:kern w:val="1"/>
      <w:sz w:val="22"/>
      <w:szCs w:val="22"/>
      <w:lang w:val="es-CR" w:eastAsia="es-CR" w:bidi="hi-IN"/>
    </w:rPr>
  </w:style>
  <w:style w:type="paragraph" w:customStyle="1" w:styleId="Textopreformateado0">
    <w:name w:val="Texto preformateado"/>
    <w:basedOn w:val="Normal"/>
    <w:uiPriority w:val="99"/>
    <w:qFormat/>
    <w:rsid w:val="00C44E55"/>
    <w:pPr>
      <w:spacing w:line="100" w:lineRule="atLeast"/>
    </w:pPr>
    <w:rPr>
      <w:rFonts w:ascii="Liberation Mono" w:eastAsia="Liberation Mono" w:hAnsi="Liberation Mono" w:cs="Liberation Mono"/>
      <w:color w:val="00000A"/>
      <w:sz w:val="20"/>
      <w:szCs w:val="20"/>
      <w:lang w:val="es-CR" w:eastAsia="es-CR"/>
    </w:rPr>
  </w:style>
  <w:style w:type="character" w:customStyle="1" w:styleId="Fuentedeprrafopredeter11">
    <w:name w:val="Fuente de párrafo predeter.11"/>
    <w:rsid w:val="00C44E55"/>
  </w:style>
  <w:style w:type="paragraph" w:customStyle="1" w:styleId="Prrafodelista8">
    <w:name w:val="Párrafo de lista8"/>
    <w:qFormat/>
    <w:rsid w:val="00C44E55"/>
    <w:pPr>
      <w:suppressAutoHyphens/>
      <w:spacing w:after="160"/>
      <w:ind w:left="720"/>
    </w:pPr>
    <w:rPr>
      <w:rFonts w:cs="Arial"/>
      <w:color w:val="00000A"/>
      <w:kern w:val="2"/>
      <w:sz w:val="24"/>
      <w:szCs w:val="24"/>
      <w:lang w:val="es-CR" w:eastAsia="zh-CN" w:bidi="hi-IN"/>
    </w:rPr>
  </w:style>
  <w:style w:type="character" w:customStyle="1" w:styleId="Fuentedeprrafopredeter12">
    <w:name w:val="Fuente de párrafo predeter.12"/>
    <w:rsid w:val="00C44E55"/>
  </w:style>
  <w:style w:type="paragraph" w:customStyle="1" w:styleId="Prrafodelista9">
    <w:name w:val="Párrafo de lista9"/>
    <w:basedOn w:val="Predeterminado0"/>
    <w:qFormat/>
    <w:rsid w:val="00C44E55"/>
    <w:pPr>
      <w:widowControl/>
      <w:suppressAutoHyphens/>
      <w:autoSpaceDE/>
      <w:autoSpaceDN/>
      <w:adjustRightInd/>
      <w:spacing w:line="252" w:lineRule="auto"/>
      <w:ind w:left="720"/>
      <w:contextualSpacing/>
    </w:pPr>
    <w:rPr>
      <w:rFonts w:ascii="Calibri" w:eastAsia="SimSun" w:hAnsi="Calibri" w:cs="Calibri"/>
      <w:color w:val="00000A"/>
      <w:sz w:val="22"/>
      <w:szCs w:val="22"/>
      <w:lang w:val="es-CR" w:eastAsia="en-US"/>
    </w:rPr>
  </w:style>
  <w:style w:type="paragraph" w:customStyle="1" w:styleId="Sinespaciado12">
    <w:name w:val="Sin espaciado12"/>
    <w:qFormat/>
    <w:rsid w:val="00C44E55"/>
    <w:pPr>
      <w:suppressAutoHyphens/>
    </w:pPr>
    <w:rPr>
      <w:rFonts w:ascii="Calibri" w:hAnsi="Calibri" w:cs="Calibri"/>
      <w:color w:val="00000A"/>
      <w:sz w:val="22"/>
      <w:szCs w:val="22"/>
      <w:lang w:val="es-MX" w:eastAsia="zh-CN"/>
    </w:rPr>
  </w:style>
  <w:style w:type="character" w:customStyle="1" w:styleId="Fuentedeprrafopredeter13">
    <w:name w:val="Fuente de párrafo predeter.13"/>
    <w:rsid w:val="00C44E55"/>
  </w:style>
  <w:style w:type="paragraph" w:customStyle="1" w:styleId="Prrafodelista100">
    <w:name w:val="Párrafo de lista10"/>
    <w:qFormat/>
    <w:rsid w:val="00C44E55"/>
    <w:pPr>
      <w:suppressAutoHyphens/>
      <w:spacing w:after="160"/>
      <w:ind w:left="720"/>
    </w:pPr>
    <w:rPr>
      <w:rFonts w:cs="Arial"/>
      <w:color w:val="00000A"/>
      <w:kern w:val="1"/>
      <w:sz w:val="24"/>
      <w:szCs w:val="24"/>
      <w:lang w:val="es-CR" w:eastAsia="zh-CN" w:bidi="hi-IN"/>
    </w:rPr>
  </w:style>
  <w:style w:type="paragraph" w:customStyle="1" w:styleId="Sinespaciado13">
    <w:name w:val="Sin espaciado13"/>
    <w:qFormat/>
    <w:rsid w:val="00C44E55"/>
    <w:pPr>
      <w:widowControl w:val="0"/>
      <w:suppressAutoHyphens/>
      <w:spacing w:line="100" w:lineRule="atLeast"/>
    </w:pPr>
    <w:rPr>
      <w:rFonts w:ascii="Calibri" w:eastAsia="SimSun" w:hAnsi="Calibri" w:cs="Calibri"/>
      <w:kern w:val="1"/>
      <w:sz w:val="22"/>
      <w:szCs w:val="22"/>
      <w:lang w:eastAsia="zh-CN"/>
    </w:rPr>
  </w:style>
  <w:style w:type="paragraph" w:customStyle="1" w:styleId="Ttulo33">
    <w:name w:val="Título 33"/>
    <w:next w:val="Normal"/>
    <w:qFormat/>
    <w:rsid w:val="00C44E55"/>
    <w:pPr>
      <w:keepNext/>
      <w:widowControl w:val="0"/>
      <w:suppressAutoHyphens/>
      <w:autoSpaceDE w:val="0"/>
      <w:spacing w:before="240" w:after="60" w:line="0" w:lineRule="atLeast"/>
      <w:jc w:val="center"/>
    </w:pPr>
    <w:rPr>
      <w:rFonts w:ascii="Book Antiqua" w:eastAsia="Book Antiqua" w:hAnsi="Book Antiqua" w:cs="Book Antiqua"/>
      <w:b/>
      <w:bCs/>
      <w:i/>
      <w:iCs/>
      <w:sz w:val="24"/>
      <w:szCs w:val="24"/>
      <w:u w:val="double"/>
      <w:lang w:val="es-CR" w:eastAsia="zh-CN" w:bidi="es-CR"/>
    </w:rPr>
  </w:style>
  <w:style w:type="paragraph" w:customStyle="1" w:styleId="Sinespaciado14">
    <w:name w:val="Sin espaciado14"/>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Sinespaciado15">
    <w:name w:val="Sin espaciado15"/>
    <w:qFormat/>
    <w:rsid w:val="00C44E55"/>
    <w:pPr>
      <w:suppressAutoHyphens/>
    </w:pPr>
    <w:rPr>
      <w:rFonts w:ascii="Calibri" w:hAnsi="Calibri" w:cs="Calibri"/>
      <w:color w:val="00000A"/>
      <w:sz w:val="22"/>
      <w:szCs w:val="22"/>
      <w:lang w:val="es-MX" w:eastAsia="zh-CN"/>
    </w:rPr>
  </w:style>
  <w:style w:type="character" w:customStyle="1" w:styleId="Fuentedeprrafopredeter14">
    <w:name w:val="Fuente de párrafo predeter.14"/>
    <w:rsid w:val="00C44E55"/>
  </w:style>
  <w:style w:type="character" w:customStyle="1" w:styleId="Fuentedeprrafopredeter15">
    <w:name w:val="Fuente de párrafo predeter.15"/>
    <w:rsid w:val="00C44E55"/>
  </w:style>
  <w:style w:type="paragraph" w:customStyle="1" w:styleId="Prrafodelista11">
    <w:name w:val="Párrafo de lista11"/>
    <w:uiPriority w:val="34"/>
    <w:qFormat/>
    <w:rsid w:val="00C44E55"/>
    <w:pPr>
      <w:suppressAutoHyphens/>
      <w:spacing w:after="160"/>
      <w:ind w:left="720"/>
    </w:pPr>
    <w:rPr>
      <w:rFonts w:cs="Arial"/>
      <w:color w:val="00000A"/>
      <w:kern w:val="1"/>
      <w:sz w:val="24"/>
      <w:szCs w:val="24"/>
      <w:lang w:val="es-CR" w:eastAsia="zh-CN" w:bidi="hi-IN"/>
    </w:rPr>
  </w:style>
  <w:style w:type="paragraph" w:customStyle="1" w:styleId="Sinespaciado16">
    <w:name w:val="Sin espaciado16"/>
    <w:qFormat/>
    <w:rsid w:val="00C44E55"/>
    <w:pPr>
      <w:widowControl w:val="0"/>
      <w:suppressAutoHyphens/>
      <w:spacing w:line="100" w:lineRule="atLeast"/>
    </w:pPr>
    <w:rPr>
      <w:rFonts w:ascii="Calibri" w:eastAsia="SimSun" w:hAnsi="Calibri" w:cs="Calibri"/>
      <w:kern w:val="1"/>
      <w:sz w:val="22"/>
      <w:szCs w:val="22"/>
      <w:lang w:eastAsia="zh-CN"/>
    </w:rPr>
  </w:style>
  <w:style w:type="paragraph" w:customStyle="1" w:styleId="Sinespaciado17">
    <w:name w:val="Sin espaciado17"/>
    <w:qFormat/>
    <w:rsid w:val="00C44E55"/>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16">
    <w:name w:val="Fuente de párrafo predeter.16"/>
    <w:rsid w:val="00C44E55"/>
  </w:style>
  <w:style w:type="paragraph" w:customStyle="1" w:styleId="Prrafodelista12">
    <w:name w:val="Párrafo de lista12"/>
    <w:qFormat/>
    <w:rsid w:val="00C44E55"/>
    <w:pPr>
      <w:suppressAutoHyphens/>
      <w:spacing w:after="160"/>
      <w:ind w:left="720"/>
    </w:pPr>
    <w:rPr>
      <w:rFonts w:cs="Arial"/>
      <w:color w:val="00000A"/>
      <w:kern w:val="2"/>
      <w:sz w:val="24"/>
      <w:szCs w:val="24"/>
      <w:lang w:val="es-CR" w:eastAsia="zh-CN" w:bidi="hi-IN"/>
    </w:rPr>
  </w:style>
  <w:style w:type="paragraph" w:customStyle="1" w:styleId="Tedtulo2">
    <w:name w:val="Tíedtulo 2"/>
    <w:basedOn w:val="Normal"/>
    <w:qFormat/>
    <w:rsid w:val="00C44E55"/>
    <w:pPr>
      <w:keepNext/>
      <w:widowControl w:val="0"/>
      <w:autoSpaceDE w:val="0"/>
      <w:autoSpaceDN w:val="0"/>
      <w:adjustRightInd w:val="0"/>
      <w:spacing w:before="240" w:after="60" w:line="100" w:lineRule="atLeast"/>
      <w:jc w:val="center"/>
      <w:textAlignment w:val="baseline"/>
    </w:pPr>
    <w:rPr>
      <w:rFonts w:ascii="Book Antiqua" w:hAnsi="Liberation Serif" w:cs="Book Antiqua"/>
      <w:b/>
      <w:bCs/>
      <w:i/>
      <w:iCs/>
      <w:color w:val="00000A"/>
      <w:kern w:val="1"/>
      <w:sz w:val="28"/>
      <w:szCs w:val="28"/>
      <w:u w:val="double"/>
      <w:lang w:val="es-CR" w:eastAsia="es-CR"/>
    </w:rPr>
  </w:style>
  <w:style w:type="character" w:customStyle="1" w:styleId="Sedmbolosdenumeracif3n">
    <w:name w:val="Síedmbolos de numeracióf3n"/>
    <w:uiPriority w:val="99"/>
    <w:rsid w:val="00C44E55"/>
  </w:style>
  <w:style w:type="character" w:customStyle="1" w:styleId="c9nfasis1">
    <w:name w:val="Éc9nfasis1"/>
    <w:uiPriority w:val="99"/>
    <w:rsid w:val="00C44E55"/>
    <w:rPr>
      <w:rFonts w:eastAsia="Times New Roman"/>
      <w:i/>
      <w:iCs/>
    </w:rPr>
  </w:style>
  <w:style w:type="paragraph" w:customStyle="1" w:styleId="Tedtulo3">
    <w:name w:val="Tíedtulo3"/>
    <w:basedOn w:val="Normal"/>
    <w:uiPriority w:val="99"/>
    <w:qFormat/>
    <w:rsid w:val="00C44E55"/>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
    <w:name w:val="Descripcióf3n"/>
    <w:basedOn w:val="Normal"/>
    <w:uiPriority w:val="99"/>
    <w:qFormat/>
    <w:rsid w:val="00C44E55"/>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Tedtulo20">
    <w:name w:val="Tíedtulo2"/>
    <w:basedOn w:val="Normal"/>
    <w:uiPriority w:val="99"/>
    <w:qFormat/>
    <w:rsid w:val="00C44E55"/>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Tedtulo10">
    <w:name w:val="Tíedtulo1"/>
    <w:basedOn w:val="Normal"/>
    <w:uiPriority w:val="99"/>
    <w:qFormat/>
    <w:rsid w:val="00C44E55"/>
    <w:pPr>
      <w:keepNext/>
      <w:widowControl w:val="0"/>
      <w:autoSpaceDE w:val="0"/>
      <w:autoSpaceDN w:val="0"/>
      <w:adjustRightInd w:val="0"/>
      <w:spacing w:before="240" w:after="120" w:line="252" w:lineRule="auto"/>
      <w:textAlignment w:val="baseline"/>
    </w:pPr>
    <w:rPr>
      <w:rFonts w:ascii="Liberation Sans" w:hAnsi="Liberation Serif" w:cs="Liberation Sans"/>
      <w:color w:val="00000A"/>
      <w:kern w:val="1"/>
      <w:sz w:val="28"/>
      <w:szCs w:val="28"/>
      <w:lang w:val="es-CR" w:eastAsia="es-CR"/>
    </w:rPr>
  </w:style>
  <w:style w:type="paragraph" w:customStyle="1" w:styleId="Descripcif3n1">
    <w:name w:val="Descripcióf3n1"/>
    <w:basedOn w:val="Normal"/>
    <w:uiPriority w:val="99"/>
    <w:qFormat/>
    <w:rsid w:val="00C44E55"/>
    <w:pPr>
      <w:widowControl w:val="0"/>
      <w:autoSpaceDE w:val="0"/>
      <w:autoSpaceDN w:val="0"/>
      <w:adjustRightInd w:val="0"/>
      <w:spacing w:before="120" w:after="120" w:line="252" w:lineRule="auto"/>
      <w:textAlignment w:val="baseline"/>
    </w:pPr>
    <w:rPr>
      <w:rFonts w:ascii="Book Antiqua" w:hAnsi="Liberation Serif" w:cs="Book Antiqua"/>
      <w:i/>
      <w:iCs/>
      <w:color w:val="00000A"/>
      <w:kern w:val="1"/>
      <w:lang w:val="es-CR" w:eastAsia="es-CR"/>
    </w:rPr>
  </w:style>
  <w:style w:type="paragraph" w:customStyle="1" w:styleId="Notaalpie">
    <w:name w:val="Nota al pie"/>
    <w:basedOn w:val="Normal"/>
    <w:uiPriority w:val="99"/>
    <w:qFormat/>
    <w:rsid w:val="00C44E55"/>
    <w:pPr>
      <w:widowControl w:val="0"/>
      <w:autoSpaceDE w:val="0"/>
      <w:autoSpaceDN w:val="0"/>
      <w:adjustRightInd w:val="0"/>
      <w:spacing w:after="160" w:line="252" w:lineRule="auto"/>
      <w:ind w:left="339" w:hanging="339"/>
      <w:textAlignment w:val="baseline"/>
    </w:pPr>
    <w:rPr>
      <w:rFonts w:ascii="Book Antiqua" w:hAnsi="Liberation Serif" w:cs="Book Antiqua"/>
      <w:color w:val="00000A"/>
      <w:kern w:val="1"/>
      <w:sz w:val="20"/>
      <w:szCs w:val="20"/>
      <w:lang w:val="es-CR" w:eastAsia="es-CR"/>
    </w:rPr>
  </w:style>
  <w:style w:type="character" w:customStyle="1" w:styleId="Fuentedeprrafopredeter17">
    <w:name w:val="Fuente de párrafo predeter.17"/>
    <w:rsid w:val="00C44E55"/>
  </w:style>
  <w:style w:type="character" w:customStyle="1" w:styleId="ListLabel31">
    <w:name w:val="ListLabel 31"/>
    <w:rsid w:val="00C44E55"/>
    <w:rPr>
      <w:rFonts w:ascii="Calibri" w:hAnsi="Calibri" w:cs="Calibri"/>
      <w:b w:val="0"/>
      <w:sz w:val="22"/>
    </w:rPr>
  </w:style>
  <w:style w:type="character" w:customStyle="1" w:styleId="ListLabel32">
    <w:name w:val="ListLabel 32"/>
    <w:rsid w:val="00C44E55"/>
    <w:rPr>
      <w:b w:val="0"/>
      <w:sz w:val="22"/>
    </w:rPr>
  </w:style>
  <w:style w:type="character" w:customStyle="1" w:styleId="ListLabel33">
    <w:name w:val="ListLabel 33"/>
    <w:rsid w:val="00C44E55"/>
    <w:rPr>
      <w:b w:val="0"/>
      <w:sz w:val="22"/>
    </w:rPr>
  </w:style>
  <w:style w:type="character" w:customStyle="1" w:styleId="ListLabel34">
    <w:name w:val="ListLabel 34"/>
    <w:rsid w:val="00C44E55"/>
    <w:rPr>
      <w:b w:val="0"/>
      <w:sz w:val="22"/>
    </w:rPr>
  </w:style>
  <w:style w:type="character" w:customStyle="1" w:styleId="ListLabel35">
    <w:name w:val="ListLabel 35"/>
    <w:rsid w:val="00C44E55"/>
    <w:rPr>
      <w:b w:val="0"/>
      <w:sz w:val="22"/>
    </w:rPr>
  </w:style>
  <w:style w:type="character" w:customStyle="1" w:styleId="ListLabel36">
    <w:name w:val="ListLabel 36"/>
    <w:rsid w:val="00C44E55"/>
    <w:rPr>
      <w:b w:val="0"/>
      <w:sz w:val="22"/>
    </w:rPr>
  </w:style>
  <w:style w:type="character" w:customStyle="1" w:styleId="ListLabel37">
    <w:name w:val="ListLabel 37"/>
    <w:rsid w:val="00C44E55"/>
    <w:rPr>
      <w:b w:val="0"/>
      <w:sz w:val="22"/>
    </w:rPr>
  </w:style>
  <w:style w:type="character" w:customStyle="1" w:styleId="ListLabel38">
    <w:name w:val="ListLabel 38"/>
    <w:rsid w:val="00C44E55"/>
    <w:rPr>
      <w:b w:val="0"/>
      <w:sz w:val="22"/>
    </w:rPr>
  </w:style>
  <w:style w:type="character" w:customStyle="1" w:styleId="ListLabel39">
    <w:name w:val="ListLabel 39"/>
    <w:rsid w:val="00C44E55"/>
    <w:rPr>
      <w:b w:val="0"/>
      <w:sz w:val="22"/>
    </w:rPr>
  </w:style>
  <w:style w:type="character" w:customStyle="1" w:styleId="ListLabel40">
    <w:name w:val="ListLabel 40"/>
    <w:rsid w:val="00C44E55"/>
    <w:rPr>
      <w:rFonts w:ascii="Calibri" w:eastAsia="Arial Unicode MS" w:hAnsi="Calibri" w:cs="Calibri"/>
      <w:b/>
      <w:iCs/>
      <w:sz w:val="24"/>
      <w:lang w:val="es-ES"/>
    </w:rPr>
  </w:style>
  <w:style w:type="character" w:customStyle="1" w:styleId="ListLabel41">
    <w:name w:val="ListLabel 41"/>
    <w:rsid w:val="00C44E55"/>
    <w:rPr>
      <w:rFonts w:ascii="Calibri" w:hAnsi="Calibri" w:cs="Calibri"/>
      <w:b w:val="0"/>
      <w:sz w:val="22"/>
    </w:rPr>
  </w:style>
  <w:style w:type="character" w:customStyle="1" w:styleId="ListLabel42">
    <w:name w:val="ListLabel 42"/>
    <w:rsid w:val="00C44E55"/>
    <w:rPr>
      <w:b w:val="0"/>
      <w:sz w:val="22"/>
    </w:rPr>
  </w:style>
  <w:style w:type="character" w:customStyle="1" w:styleId="ListLabel43">
    <w:name w:val="ListLabel 43"/>
    <w:rsid w:val="00C44E55"/>
    <w:rPr>
      <w:b w:val="0"/>
      <w:sz w:val="22"/>
    </w:rPr>
  </w:style>
  <w:style w:type="character" w:customStyle="1" w:styleId="ListLabel44">
    <w:name w:val="ListLabel 44"/>
    <w:rsid w:val="00C44E55"/>
    <w:rPr>
      <w:b w:val="0"/>
      <w:sz w:val="22"/>
    </w:rPr>
  </w:style>
  <w:style w:type="character" w:customStyle="1" w:styleId="ListLabel45">
    <w:name w:val="ListLabel 45"/>
    <w:rsid w:val="00C44E55"/>
    <w:rPr>
      <w:b w:val="0"/>
      <w:sz w:val="22"/>
    </w:rPr>
  </w:style>
  <w:style w:type="character" w:customStyle="1" w:styleId="ListLabel46">
    <w:name w:val="ListLabel 46"/>
    <w:rsid w:val="00C44E55"/>
    <w:rPr>
      <w:b w:val="0"/>
      <w:sz w:val="22"/>
    </w:rPr>
  </w:style>
  <w:style w:type="character" w:customStyle="1" w:styleId="ListLabel47">
    <w:name w:val="ListLabel 47"/>
    <w:rsid w:val="00C44E55"/>
    <w:rPr>
      <w:b w:val="0"/>
      <w:sz w:val="22"/>
    </w:rPr>
  </w:style>
  <w:style w:type="character" w:customStyle="1" w:styleId="ListLabel48">
    <w:name w:val="ListLabel 48"/>
    <w:rsid w:val="00C44E55"/>
    <w:rPr>
      <w:b w:val="0"/>
      <w:sz w:val="22"/>
    </w:rPr>
  </w:style>
  <w:style w:type="character" w:customStyle="1" w:styleId="ListLabel49">
    <w:name w:val="ListLabel 49"/>
    <w:rsid w:val="00C44E55"/>
    <w:rPr>
      <w:b w:val="0"/>
      <w:sz w:val="22"/>
    </w:rPr>
  </w:style>
  <w:style w:type="character" w:customStyle="1" w:styleId="ListLabel50">
    <w:name w:val="ListLabel 50"/>
    <w:rsid w:val="00C44E55"/>
    <w:rPr>
      <w:rFonts w:ascii="Calibri" w:eastAsia="Arial Unicode MS" w:hAnsi="Calibri" w:cs="Calibri"/>
      <w:b/>
      <w:iCs/>
      <w:sz w:val="24"/>
      <w:lang w:val="es-ES"/>
    </w:rPr>
  </w:style>
  <w:style w:type="character" w:customStyle="1" w:styleId="ListLabel51">
    <w:name w:val="ListLabel 51"/>
    <w:rsid w:val="00C44E55"/>
    <w:rPr>
      <w:rFonts w:ascii="Calibri" w:hAnsi="Calibri" w:cs="Calibri"/>
      <w:b w:val="0"/>
      <w:sz w:val="22"/>
    </w:rPr>
  </w:style>
  <w:style w:type="character" w:customStyle="1" w:styleId="ListLabel52">
    <w:name w:val="ListLabel 52"/>
    <w:rsid w:val="00C44E55"/>
    <w:rPr>
      <w:b w:val="0"/>
      <w:sz w:val="22"/>
    </w:rPr>
  </w:style>
  <w:style w:type="character" w:customStyle="1" w:styleId="ListLabel53">
    <w:name w:val="ListLabel 53"/>
    <w:rsid w:val="00C44E55"/>
    <w:rPr>
      <w:b w:val="0"/>
      <w:sz w:val="22"/>
    </w:rPr>
  </w:style>
  <w:style w:type="character" w:customStyle="1" w:styleId="ListLabel54">
    <w:name w:val="ListLabel 54"/>
    <w:rsid w:val="00C44E55"/>
    <w:rPr>
      <w:b w:val="0"/>
      <w:sz w:val="22"/>
    </w:rPr>
  </w:style>
  <w:style w:type="character" w:customStyle="1" w:styleId="ListLabel55">
    <w:name w:val="ListLabel 55"/>
    <w:rsid w:val="00C44E55"/>
    <w:rPr>
      <w:b w:val="0"/>
      <w:sz w:val="22"/>
    </w:rPr>
  </w:style>
  <w:style w:type="character" w:customStyle="1" w:styleId="ListLabel56">
    <w:name w:val="ListLabel 56"/>
    <w:rsid w:val="00C44E55"/>
    <w:rPr>
      <w:b w:val="0"/>
      <w:sz w:val="22"/>
    </w:rPr>
  </w:style>
  <w:style w:type="character" w:customStyle="1" w:styleId="ListLabel57">
    <w:name w:val="ListLabel 57"/>
    <w:rsid w:val="00C44E55"/>
    <w:rPr>
      <w:b w:val="0"/>
      <w:sz w:val="22"/>
    </w:rPr>
  </w:style>
  <w:style w:type="character" w:customStyle="1" w:styleId="ListLabel58">
    <w:name w:val="ListLabel 58"/>
    <w:rsid w:val="00C44E55"/>
    <w:rPr>
      <w:b w:val="0"/>
      <w:sz w:val="22"/>
    </w:rPr>
  </w:style>
  <w:style w:type="character" w:customStyle="1" w:styleId="ListLabel59">
    <w:name w:val="ListLabel 59"/>
    <w:rsid w:val="00C44E55"/>
    <w:rPr>
      <w:b w:val="0"/>
      <w:sz w:val="22"/>
    </w:rPr>
  </w:style>
  <w:style w:type="character" w:customStyle="1" w:styleId="ListLabel60">
    <w:name w:val="ListLabel 60"/>
    <w:rsid w:val="00C44E55"/>
    <w:rPr>
      <w:rFonts w:ascii="Calibri" w:eastAsia="Arial Unicode MS" w:hAnsi="Calibri" w:cs="Calibri"/>
      <w:b/>
      <w:iCs/>
      <w:sz w:val="24"/>
      <w:lang w:val="es-ES"/>
    </w:rPr>
  </w:style>
  <w:style w:type="character" w:customStyle="1" w:styleId="ListLabel61">
    <w:name w:val="ListLabel 61"/>
    <w:rsid w:val="00C44E55"/>
    <w:rPr>
      <w:rFonts w:ascii="Calibri" w:hAnsi="Calibri" w:cs="Calibri"/>
      <w:b w:val="0"/>
      <w:sz w:val="24"/>
    </w:rPr>
  </w:style>
  <w:style w:type="character" w:customStyle="1" w:styleId="ListLabel62">
    <w:name w:val="ListLabel 62"/>
    <w:rsid w:val="00C44E55"/>
    <w:rPr>
      <w:b w:val="0"/>
      <w:sz w:val="22"/>
    </w:rPr>
  </w:style>
  <w:style w:type="character" w:customStyle="1" w:styleId="ListLabel63">
    <w:name w:val="ListLabel 63"/>
    <w:rsid w:val="00C44E55"/>
    <w:rPr>
      <w:b w:val="0"/>
      <w:sz w:val="22"/>
    </w:rPr>
  </w:style>
  <w:style w:type="character" w:customStyle="1" w:styleId="ListLabel64">
    <w:name w:val="ListLabel 64"/>
    <w:rsid w:val="00C44E55"/>
    <w:rPr>
      <w:b w:val="0"/>
      <w:sz w:val="22"/>
    </w:rPr>
  </w:style>
  <w:style w:type="character" w:customStyle="1" w:styleId="ListLabel65">
    <w:name w:val="ListLabel 65"/>
    <w:rsid w:val="00C44E55"/>
    <w:rPr>
      <w:b w:val="0"/>
      <w:sz w:val="22"/>
    </w:rPr>
  </w:style>
  <w:style w:type="character" w:customStyle="1" w:styleId="ListLabel66">
    <w:name w:val="ListLabel 66"/>
    <w:rsid w:val="00C44E55"/>
    <w:rPr>
      <w:b w:val="0"/>
      <w:sz w:val="22"/>
    </w:rPr>
  </w:style>
  <w:style w:type="character" w:customStyle="1" w:styleId="ListLabel67">
    <w:name w:val="ListLabel 67"/>
    <w:rsid w:val="00C44E55"/>
    <w:rPr>
      <w:b w:val="0"/>
      <w:sz w:val="22"/>
    </w:rPr>
  </w:style>
  <w:style w:type="character" w:customStyle="1" w:styleId="ListLabel68">
    <w:name w:val="ListLabel 68"/>
    <w:rsid w:val="00C44E55"/>
    <w:rPr>
      <w:b w:val="0"/>
      <w:sz w:val="22"/>
    </w:rPr>
  </w:style>
  <w:style w:type="character" w:customStyle="1" w:styleId="ListLabel69">
    <w:name w:val="ListLabel 69"/>
    <w:rsid w:val="00C44E55"/>
    <w:rPr>
      <w:b w:val="0"/>
      <w:sz w:val="22"/>
    </w:rPr>
  </w:style>
  <w:style w:type="character" w:customStyle="1" w:styleId="ListLabel70">
    <w:name w:val="ListLabel 70"/>
    <w:rsid w:val="00C44E55"/>
    <w:rPr>
      <w:rFonts w:ascii="Calibri" w:eastAsia="Arial Unicode MS" w:hAnsi="Calibri" w:cs="Calibri"/>
      <w:b/>
      <w:iCs/>
      <w:sz w:val="24"/>
      <w:lang w:val="es-ES"/>
    </w:rPr>
  </w:style>
  <w:style w:type="character" w:customStyle="1" w:styleId="ListLabel71">
    <w:name w:val="ListLabel 71"/>
    <w:rsid w:val="00C44E55"/>
    <w:rPr>
      <w:rFonts w:ascii="Calibri" w:hAnsi="Calibri" w:cs="Calibri"/>
      <w:b w:val="0"/>
      <w:sz w:val="24"/>
    </w:rPr>
  </w:style>
  <w:style w:type="character" w:customStyle="1" w:styleId="ListLabel72">
    <w:name w:val="ListLabel 72"/>
    <w:rsid w:val="00C44E55"/>
    <w:rPr>
      <w:b w:val="0"/>
      <w:sz w:val="22"/>
    </w:rPr>
  </w:style>
  <w:style w:type="character" w:customStyle="1" w:styleId="ListLabel73">
    <w:name w:val="ListLabel 73"/>
    <w:rsid w:val="00C44E55"/>
    <w:rPr>
      <w:b w:val="0"/>
      <w:sz w:val="22"/>
    </w:rPr>
  </w:style>
  <w:style w:type="character" w:customStyle="1" w:styleId="ListLabel74">
    <w:name w:val="ListLabel 74"/>
    <w:rsid w:val="00C44E55"/>
    <w:rPr>
      <w:b w:val="0"/>
      <w:sz w:val="22"/>
    </w:rPr>
  </w:style>
  <w:style w:type="character" w:customStyle="1" w:styleId="ListLabel75">
    <w:name w:val="ListLabel 75"/>
    <w:rsid w:val="00C44E55"/>
    <w:rPr>
      <w:b w:val="0"/>
      <w:sz w:val="22"/>
    </w:rPr>
  </w:style>
  <w:style w:type="character" w:customStyle="1" w:styleId="ListLabel76">
    <w:name w:val="ListLabel 76"/>
    <w:rsid w:val="00C44E55"/>
    <w:rPr>
      <w:b w:val="0"/>
      <w:sz w:val="22"/>
    </w:rPr>
  </w:style>
  <w:style w:type="character" w:customStyle="1" w:styleId="ListLabel77">
    <w:name w:val="ListLabel 77"/>
    <w:rsid w:val="00C44E55"/>
    <w:rPr>
      <w:b w:val="0"/>
      <w:sz w:val="22"/>
    </w:rPr>
  </w:style>
  <w:style w:type="character" w:customStyle="1" w:styleId="ListLabel78">
    <w:name w:val="ListLabel 78"/>
    <w:rsid w:val="00C44E55"/>
    <w:rPr>
      <w:b w:val="0"/>
      <w:sz w:val="22"/>
    </w:rPr>
  </w:style>
  <w:style w:type="character" w:customStyle="1" w:styleId="ListLabel79">
    <w:name w:val="ListLabel 79"/>
    <w:rsid w:val="00C44E55"/>
    <w:rPr>
      <w:b w:val="0"/>
      <w:sz w:val="22"/>
    </w:rPr>
  </w:style>
  <w:style w:type="character" w:customStyle="1" w:styleId="ListLabel80">
    <w:name w:val="ListLabel 80"/>
    <w:rsid w:val="00C44E55"/>
    <w:rPr>
      <w:rFonts w:ascii="Calibri" w:eastAsia="Arial Unicode MS" w:hAnsi="Calibri" w:cs="Calibri"/>
      <w:b/>
      <w:iCs/>
      <w:sz w:val="24"/>
      <w:lang w:val="es-ES"/>
    </w:rPr>
  </w:style>
  <w:style w:type="character" w:customStyle="1" w:styleId="SubttuloCar1">
    <w:name w:val="Subtítulo Car1"/>
    <w:rsid w:val="00C44E55"/>
    <w:rPr>
      <w:rFonts w:ascii="Arial" w:eastAsia="SimSun" w:hAnsi="Arial" w:cs="Arial"/>
      <w:i/>
      <w:iCs/>
      <w:color w:val="00000A"/>
      <w:sz w:val="28"/>
      <w:szCs w:val="28"/>
      <w:lang w:eastAsia="zh-CN"/>
    </w:rPr>
  </w:style>
  <w:style w:type="character" w:customStyle="1" w:styleId="SangradetextonormalCar1">
    <w:name w:val="Sangría de texto normal Car1"/>
    <w:rsid w:val="00C44E55"/>
    <w:rPr>
      <w:rFonts w:ascii="Arial" w:eastAsia="SimSun" w:hAnsi="Arial" w:cs="Arial"/>
      <w:color w:val="00000A"/>
      <w:sz w:val="19"/>
      <w:szCs w:val="19"/>
      <w:lang w:eastAsia="zh-CN"/>
    </w:rPr>
  </w:style>
  <w:style w:type="paragraph" w:customStyle="1" w:styleId="Prrafodelista13">
    <w:name w:val="Párrafo de lista13"/>
    <w:qFormat/>
    <w:rsid w:val="00C44E55"/>
    <w:pPr>
      <w:suppressAutoHyphens/>
      <w:spacing w:after="160"/>
      <w:ind w:left="720"/>
    </w:pPr>
    <w:rPr>
      <w:rFonts w:cs="Arial"/>
      <w:color w:val="00000A"/>
      <w:kern w:val="2"/>
      <w:sz w:val="24"/>
      <w:szCs w:val="24"/>
      <w:lang w:val="es-CR" w:eastAsia="zh-CN" w:bidi="hi-IN"/>
    </w:rPr>
  </w:style>
  <w:style w:type="paragraph" w:customStyle="1" w:styleId="Sinespaciado18">
    <w:name w:val="Sin espaciado18"/>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Descripcin3">
    <w:name w:val="Descripción3"/>
    <w:basedOn w:val="Predeterminado0"/>
    <w:qFormat/>
    <w:rsid w:val="00C44E55"/>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character" w:customStyle="1" w:styleId="Fuentedeprrafopredeter18">
    <w:name w:val="Fuente de párrafo predeter.18"/>
    <w:rsid w:val="00C44E55"/>
  </w:style>
  <w:style w:type="paragraph" w:customStyle="1" w:styleId="Prrafodelista14">
    <w:name w:val="Párrafo de lista14"/>
    <w:qFormat/>
    <w:rsid w:val="00C44E55"/>
    <w:pPr>
      <w:suppressAutoHyphens/>
      <w:spacing w:after="160"/>
      <w:ind w:left="720"/>
    </w:pPr>
    <w:rPr>
      <w:rFonts w:cs="Arial"/>
      <w:color w:val="00000A"/>
      <w:kern w:val="2"/>
      <w:sz w:val="24"/>
      <w:szCs w:val="24"/>
      <w:lang w:val="es-CR" w:eastAsia="zh-CN" w:bidi="hi-IN"/>
    </w:rPr>
  </w:style>
  <w:style w:type="paragraph" w:customStyle="1" w:styleId="Sinespaciado19">
    <w:name w:val="Sin espaciado19"/>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Descripcin4">
    <w:name w:val="Descripción4"/>
    <w:basedOn w:val="Predeterminado0"/>
    <w:qFormat/>
    <w:rsid w:val="00C44E55"/>
    <w:pPr>
      <w:suppressAutoHyphens/>
      <w:autoSpaceDE/>
      <w:autoSpaceDN/>
      <w:adjustRightInd/>
      <w:spacing w:before="120" w:after="120" w:line="100" w:lineRule="atLeast"/>
    </w:pPr>
    <w:rPr>
      <w:rFonts w:ascii="Book Antiqua" w:eastAsia="SimSun" w:hAnsi="Book Antiqua" w:cs="font337"/>
      <w:i/>
      <w:iCs/>
      <w:color w:val="00000A"/>
      <w:sz w:val="24"/>
      <w:szCs w:val="24"/>
      <w:lang w:val="es-CR" w:eastAsia="zh-CN"/>
    </w:rPr>
  </w:style>
  <w:style w:type="paragraph" w:customStyle="1" w:styleId="Ttulo34">
    <w:name w:val="Título3"/>
    <w:qFormat/>
    <w:rsid w:val="00C44E55"/>
    <w:pPr>
      <w:keepNext/>
      <w:widowControl w:val="0"/>
      <w:autoSpaceDE w:val="0"/>
      <w:autoSpaceDN w:val="0"/>
      <w:adjustRightInd w:val="0"/>
      <w:spacing w:before="240" w:after="120" w:line="252" w:lineRule="auto"/>
    </w:pPr>
    <w:rPr>
      <w:rFonts w:ascii="Liberation Sans" w:hAnsi="Liberation Sans" w:cs="Liberation Sans"/>
      <w:color w:val="00000A"/>
      <w:sz w:val="28"/>
      <w:szCs w:val="28"/>
      <w:lang w:val="es-CR" w:eastAsia="es-419"/>
    </w:rPr>
  </w:style>
  <w:style w:type="character" w:customStyle="1" w:styleId="Fuentedeprrafopredeter19">
    <w:name w:val="Fuente de párrafo predeter.19"/>
    <w:rsid w:val="00C44E55"/>
  </w:style>
  <w:style w:type="paragraph" w:customStyle="1" w:styleId="Prrafodelista15">
    <w:name w:val="Párrafo de lista15"/>
    <w:qFormat/>
    <w:rsid w:val="00C44E55"/>
    <w:pPr>
      <w:suppressAutoHyphens/>
      <w:spacing w:after="160"/>
      <w:ind w:left="720"/>
    </w:pPr>
    <w:rPr>
      <w:rFonts w:cs="Arial"/>
      <w:color w:val="00000A"/>
      <w:kern w:val="1"/>
      <w:sz w:val="24"/>
      <w:szCs w:val="24"/>
      <w:lang w:val="es-CR" w:eastAsia="zh-CN" w:bidi="hi-IN"/>
    </w:rPr>
  </w:style>
  <w:style w:type="paragraph" w:customStyle="1" w:styleId="Sinespaciado20">
    <w:name w:val="Sin espaciado20"/>
    <w:qFormat/>
    <w:rsid w:val="00C44E55"/>
    <w:pPr>
      <w:widowControl w:val="0"/>
      <w:suppressAutoHyphens/>
      <w:spacing w:line="100" w:lineRule="atLeast"/>
    </w:pPr>
    <w:rPr>
      <w:rFonts w:ascii="Calibri" w:eastAsia="SimSun" w:hAnsi="Calibri" w:cs="Calibri"/>
      <w:kern w:val="1"/>
      <w:sz w:val="22"/>
      <w:szCs w:val="22"/>
      <w:lang w:eastAsia="zh-CN"/>
    </w:rPr>
  </w:style>
  <w:style w:type="paragraph" w:customStyle="1" w:styleId="Descripcin5">
    <w:name w:val="Descripción5"/>
    <w:basedOn w:val="Predeterminado0"/>
    <w:qFormat/>
    <w:rsid w:val="00C44E55"/>
    <w:pPr>
      <w:suppressAutoHyphens/>
      <w:autoSpaceDE/>
      <w:autoSpaceDN/>
      <w:adjustRightInd/>
      <w:spacing w:before="120" w:after="120" w:line="100" w:lineRule="atLeast"/>
    </w:pPr>
    <w:rPr>
      <w:rFonts w:ascii="Book Antiqua" w:eastAsia="SimSun" w:hAnsi="Book Antiqua" w:cs="font346"/>
      <w:i/>
      <w:iCs/>
      <w:color w:val="00000A"/>
      <w:sz w:val="24"/>
      <w:szCs w:val="24"/>
      <w:lang w:val="es-CR" w:eastAsia="zh-CN"/>
    </w:rPr>
  </w:style>
  <w:style w:type="character" w:customStyle="1" w:styleId="Fuentedepe1e1rrafopredeter">
    <w:name w:val="Fuente de páe1e1rrafo predeter."/>
    <w:rsid w:val="00C44E55"/>
  </w:style>
  <w:style w:type="character" w:customStyle="1" w:styleId="WW8Num9z3">
    <w:name w:val="WW8Num9z3"/>
    <w:rsid w:val="00C44E55"/>
    <w:rPr>
      <w:rFonts w:ascii="Symbol" w:hAnsi="Symbol" w:cs="Symbol" w:hint="default"/>
    </w:rPr>
  </w:style>
  <w:style w:type="character" w:customStyle="1" w:styleId="WW8Num15z1">
    <w:name w:val="WW8Num15z1"/>
    <w:rsid w:val="00C44E55"/>
  </w:style>
  <w:style w:type="character" w:customStyle="1" w:styleId="WW8Num15z2">
    <w:name w:val="WW8Num15z2"/>
    <w:rsid w:val="00C44E55"/>
  </w:style>
  <w:style w:type="character" w:customStyle="1" w:styleId="WW8Num15z3">
    <w:name w:val="WW8Num15z3"/>
    <w:rsid w:val="00C44E55"/>
  </w:style>
  <w:style w:type="character" w:customStyle="1" w:styleId="WW8Num15z4">
    <w:name w:val="WW8Num15z4"/>
    <w:rsid w:val="00C44E55"/>
  </w:style>
  <w:style w:type="character" w:customStyle="1" w:styleId="WW8Num15z5">
    <w:name w:val="WW8Num15z5"/>
    <w:rsid w:val="00C44E55"/>
  </w:style>
  <w:style w:type="character" w:customStyle="1" w:styleId="WW8Num15z6">
    <w:name w:val="WW8Num15z6"/>
    <w:rsid w:val="00C44E55"/>
  </w:style>
  <w:style w:type="character" w:customStyle="1" w:styleId="WW8Num15z7">
    <w:name w:val="WW8Num15z7"/>
    <w:rsid w:val="00C44E55"/>
  </w:style>
  <w:style w:type="character" w:customStyle="1" w:styleId="WW8Num15z8">
    <w:name w:val="WW8Num15z8"/>
    <w:rsid w:val="00C44E55"/>
  </w:style>
  <w:style w:type="character" w:customStyle="1" w:styleId="WW8Num16z0">
    <w:name w:val="WW8Num16z0"/>
    <w:rsid w:val="00C44E55"/>
    <w:rPr>
      <w:rFonts w:ascii="Symbol" w:hAnsi="Symbol" w:cs="Symbol" w:hint="default"/>
    </w:rPr>
  </w:style>
  <w:style w:type="character" w:customStyle="1" w:styleId="WW8Num16z1">
    <w:name w:val="WW8Num16z1"/>
    <w:rsid w:val="00C44E55"/>
    <w:rPr>
      <w:rFonts w:ascii="Courier New" w:hAnsi="Courier New" w:cs="Courier New" w:hint="default"/>
    </w:rPr>
  </w:style>
  <w:style w:type="character" w:customStyle="1" w:styleId="WW8Num16z2">
    <w:name w:val="WW8Num16z2"/>
    <w:rsid w:val="00C44E55"/>
    <w:rPr>
      <w:rFonts w:ascii="Wingdings" w:hAnsi="Wingdings" w:cs="Wingdings" w:hint="default"/>
    </w:rPr>
  </w:style>
  <w:style w:type="character" w:customStyle="1" w:styleId="WW8Num17z0">
    <w:name w:val="WW8Num17z0"/>
    <w:rsid w:val="00C44E55"/>
    <w:rPr>
      <w:rFonts w:ascii="Symbol" w:hAnsi="Symbol" w:cs="Symbol" w:hint="default"/>
    </w:rPr>
  </w:style>
  <w:style w:type="character" w:customStyle="1" w:styleId="WW8Num17z1">
    <w:name w:val="WW8Num17z1"/>
    <w:rsid w:val="00C44E55"/>
    <w:rPr>
      <w:rFonts w:ascii="Courier New" w:hAnsi="Courier New" w:cs="Courier New" w:hint="default"/>
    </w:rPr>
  </w:style>
  <w:style w:type="character" w:customStyle="1" w:styleId="WW8Num17z2">
    <w:name w:val="WW8Num17z2"/>
    <w:rsid w:val="00C44E55"/>
    <w:rPr>
      <w:rFonts w:ascii="Wingdings" w:hAnsi="Wingdings" w:cs="Wingdings" w:hint="default"/>
    </w:rPr>
  </w:style>
  <w:style w:type="character" w:customStyle="1" w:styleId="WW8Num18z0">
    <w:name w:val="WW8Num18z0"/>
    <w:rsid w:val="00C44E55"/>
    <w:rPr>
      <w:rFonts w:ascii="Symbol" w:hAnsi="Symbol" w:cs="Symbol" w:hint="default"/>
    </w:rPr>
  </w:style>
  <w:style w:type="character" w:customStyle="1" w:styleId="WW8Num18z1">
    <w:name w:val="WW8Num18z1"/>
    <w:rsid w:val="00C44E55"/>
    <w:rPr>
      <w:rFonts w:ascii="Courier New" w:hAnsi="Courier New" w:cs="Courier New" w:hint="default"/>
    </w:rPr>
  </w:style>
  <w:style w:type="character" w:customStyle="1" w:styleId="WW8Num18z2">
    <w:name w:val="WW8Num18z2"/>
    <w:rsid w:val="00C44E55"/>
    <w:rPr>
      <w:rFonts w:ascii="Wingdings" w:hAnsi="Wingdings" w:cs="Wingdings" w:hint="default"/>
    </w:rPr>
  </w:style>
  <w:style w:type="character" w:customStyle="1" w:styleId="WW8Num19z0">
    <w:name w:val="WW8Num19z0"/>
    <w:rsid w:val="00C44E55"/>
    <w:rPr>
      <w:rFonts w:ascii="Symbol" w:hAnsi="Symbol" w:cs="Symbol" w:hint="default"/>
    </w:rPr>
  </w:style>
  <w:style w:type="character" w:customStyle="1" w:styleId="WW8Num19z1">
    <w:name w:val="WW8Num19z1"/>
    <w:rsid w:val="00C44E55"/>
    <w:rPr>
      <w:rFonts w:ascii="Courier New" w:hAnsi="Courier New" w:cs="Courier New" w:hint="default"/>
    </w:rPr>
  </w:style>
  <w:style w:type="character" w:customStyle="1" w:styleId="WW8Num19z2">
    <w:name w:val="WW8Num19z2"/>
    <w:rsid w:val="00C44E55"/>
    <w:rPr>
      <w:rFonts w:ascii="Wingdings" w:hAnsi="Wingdings" w:cs="Wingdings" w:hint="default"/>
    </w:rPr>
  </w:style>
  <w:style w:type="character" w:customStyle="1" w:styleId="WW8Num20z0">
    <w:name w:val="WW8Num20z0"/>
    <w:rsid w:val="00C44E55"/>
    <w:rPr>
      <w:rFonts w:ascii="Symbol" w:hAnsi="Symbol" w:cs="Symbol" w:hint="default"/>
    </w:rPr>
  </w:style>
  <w:style w:type="character" w:customStyle="1" w:styleId="WW8Num20z1">
    <w:name w:val="WW8Num20z1"/>
    <w:rsid w:val="00C44E55"/>
    <w:rPr>
      <w:rFonts w:ascii="Courier New" w:hAnsi="Courier New" w:cs="Courier New" w:hint="default"/>
    </w:rPr>
  </w:style>
  <w:style w:type="character" w:customStyle="1" w:styleId="WW8Num20z2">
    <w:name w:val="WW8Num20z2"/>
    <w:rsid w:val="00C44E55"/>
    <w:rPr>
      <w:rFonts w:ascii="Wingdings" w:hAnsi="Wingdings" w:cs="Wingdings" w:hint="default"/>
    </w:rPr>
  </w:style>
  <w:style w:type="character" w:customStyle="1" w:styleId="WW8Num21z0">
    <w:name w:val="WW8Num21z0"/>
    <w:rsid w:val="00C44E55"/>
    <w:rPr>
      <w:rFonts w:ascii="Symbol" w:hAnsi="Symbol" w:cs="Symbol" w:hint="default"/>
    </w:rPr>
  </w:style>
  <w:style w:type="character" w:customStyle="1" w:styleId="WW8Num21z1">
    <w:name w:val="WW8Num21z1"/>
    <w:rsid w:val="00C44E55"/>
    <w:rPr>
      <w:rFonts w:ascii="Courier New" w:hAnsi="Courier New" w:cs="Courier New" w:hint="default"/>
    </w:rPr>
  </w:style>
  <w:style w:type="character" w:customStyle="1" w:styleId="WW8Num21z2">
    <w:name w:val="WW8Num21z2"/>
    <w:rsid w:val="00C44E55"/>
    <w:rPr>
      <w:rFonts w:ascii="Wingdings" w:hAnsi="Wingdings" w:cs="Wingdings" w:hint="default"/>
    </w:rPr>
  </w:style>
  <w:style w:type="character" w:customStyle="1" w:styleId="WW8Num22z0">
    <w:name w:val="WW8Num22z0"/>
    <w:rsid w:val="00C44E55"/>
    <w:rPr>
      <w:rFonts w:ascii="Symbol" w:hAnsi="Symbol" w:cs="Symbol" w:hint="default"/>
    </w:rPr>
  </w:style>
  <w:style w:type="character" w:customStyle="1" w:styleId="WW8Num22z1">
    <w:name w:val="WW8Num22z1"/>
    <w:rsid w:val="00C44E55"/>
    <w:rPr>
      <w:rFonts w:ascii="Courier New" w:hAnsi="Courier New" w:cs="Courier New" w:hint="default"/>
    </w:rPr>
  </w:style>
  <w:style w:type="character" w:customStyle="1" w:styleId="WW8Num22z2">
    <w:name w:val="WW8Num22z2"/>
    <w:rsid w:val="00C44E55"/>
    <w:rPr>
      <w:rFonts w:ascii="Wingdings" w:hAnsi="Wingdings" w:cs="Wingdings" w:hint="default"/>
    </w:rPr>
  </w:style>
  <w:style w:type="character" w:customStyle="1" w:styleId="WW8Num23z0">
    <w:name w:val="WW8Num23z0"/>
    <w:uiPriority w:val="99"/>
    <w:rsid w:val="00C44E55"/>
    <w:rPr>
      <w:rFonts w:ascii="Symbol" w:hAnsi="Symbol" w:cs="Symbol" w:hint="default"/>
    </w:rPr>
  </w:style>
  <w:style w:type="character" w:customStyle="1" w:styleId="WW8Num23z1">
    <w:name w:val="WW8Num23z1"/>
    <w:rsid w:val="00C44E55"/>
    <w:rPr>
      <w:rFonts w:ascii="Courier New" w:hAnsi="Courier New" w:cs="Courier New" w:hint="default"/>
    </w:rPr>
  </w:style>
  <w:style w:type="character" w:customStyle="1" w:styleId="WW8Num23z2">
    <w:name w:val="WW8Num23z2"/>
    <w:rsid w:val="00C44E55"/>
    <w:rPr>
      <w:rFonts w:ascii="Wingdings" w:hAnsi="Wingdings" w:cs="Wingdings" w:hint="default"/>
    </w:rPr>
  </w:style>
  <w:style w:type="character" w:customStyle="1" w:styleId="Fuentedeprrafopredeter20">
    <w:name w:val="Fuente de párrafo predeter.20"/>
    <w:rsid w:val="00C44E55"/>
  </w:style>
  <w:style w:type="paragraph" w:customStyle="1" w:styleId="Ttulo40">
    <w:name w:val="Título4"/>
    <w:basedOn w:val="Normal"/>
    <w:next w:val="Textoindependiente"/>
    <w:qFormat/>
    <w:rsid w:val="00C44E55"/>
    <w:pPr>
      <w:keepNext/>
      <w:widowControl w:val="0"/>
      <w:spacing w:before="240" w:after="120" w:line="252" w:lineRule="auto"/>
      <w:textAlignment w:val="baseline"/>
    </w:pPr>
    <w:rPr>
      <w:rFonts w:ascii="Liberation Sans" w:eastAsia="Microsoft YaHei" w:hAnsi="Liberation Sans" w:cs="Lucida Sans"/>
      <w:color w:val="00000A"/>
      <w:kern w:val="2"/>
      <w:sz w:val="28"/>
      <w:szCs w:val="28"/>
      <w:lang w:val="es-CR" w:eastAsia="zh-CN" w:bidi="es-CR"/>
    </w:rPr>
  </w:style>
  <w:style w:type="paragraph" w:customStyle="1" w:styleId="Prrafodelista16">
    <w:name w:val="Párrafo de lista16"/>
    <w:qFormat/>
    <w:rsid w:val="00C44E55"/>
    <w:pPr>
      <w:suppressAutoHyphens/>
      <w:spacing w:after="160"/>
      <w:ind w:left="720"/>
    </w:pPr>
    <w:rPr>
      <w:rFonts w:cs="Arial"/>
      <w:color w:val="00000A"/>
      <w:kern w:val="2"/>
      <w:sz w:val="24"/>
      <w:szCs w:val="24"/>
      <w:lang w:val="es-CR" w:eastAsia="zh-CN" w:bidi="hi-IN"/>
    </w:rPr>
  </w:style>
  <w:style w:type="paragraph" w:customStyle="1" w:styleId="Sinespaciado21">
    <w:name w:val="Sin espaciado21"/>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Descripcin6">
    <w:name w:val="Descripción6"/>
    <w:basedOn w:val="Predeterminado0"/>
    <w:qFormat/>
    <w:rsid w:val="00C44E55"/>
    <w:pPr>
      <w:suppressAutoHyphens/>
      <w:autoSpaceDE/>
      <w:autoSpaceDN/>
      <w:adjustRightInd/>
      <w:spacing w:before="120" w:after="120" w:line="100" w:lineRule="atLeast"/>
    </w:pPr>
    <w:rPr>
      <w:rFonts w:ascii="Book Antiqua" w:eastAsia="SimSun" w:hAnsi="Book Antiqua" w:cs="font336"/>
      <w:i/>
      <w:iCs/>
      <w:color w:val="00000A"/>
      <w:sz w:val="24"/>
      <w:szCs w:val="24"/>
      <w:lang w:val="es-CR" w:eastAsia="zh-CN"/>
    </w:rPr>
  </w:style>
  <w:style w:type="character" w:customStyle="1" w:styleId="Fuentedeprrafopredeter21">
    <w:name w:val="Fuente de párrafo predeter.21"/>
    <w:rsid w:val="00C44E55"/>
  </w:style>
  <w:style w:type="paragraph" w:customStyle="1" w:styleId="Prrafodelista17">
    <w:name w:val="Párrafo de lista17"/>
    <w:qFormat/>
    <w:rsid w:val="00C44E55"/>
    <w:pPr>
      <w:suppressAutoHyphens/>
      <w:spacing w:after="160"/>
      <w:ind w:left="720"/>
    </w:pPr>
    <w:rPr>
      <w:rFonts w:cs="Arial"/>
      <w:color w:val="00000A"/>
      <w:kern w:val="2"/>
      <w:sz w:val="24"/>
      <w:szCs w:val="24"/>
      <w:lang w:val="es-CR" w:eastAsia="zh-CN" w:bidi="hi-IN"/>
    </w:rPr>
  </w:style>
  <w:style w:type="paragraph" w:customStyle="1" w:styleId="Sinespaciado22">
    <w:name w:val="Sin espaciado22"/>
    <w:qFormat/>
    <w:rsid w:val="00C44E55"/>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2">
    <w:name w:val="Fuente de párrafo predeter.22"/>
    <w:rsid w:val="00C44E55"/>
  </w:style>
  <w:style w:type="paragraph" w:customStyle="1" w:styleId="Prrafodelista18">
    <w:name w:val="Párrafo de lista18"/>
    <w:qFormat/>
    <w:rsid w:val="00C44E55"/>
    <w:pPr>
      <w:suppressAutoHyphens/>
      <w:spacing w:after="160"/>
      <w:ind w:left="720"/>
    </w:pPr>
    <w:rPr>
      <w:rFonts w:cs="Arial"/>
      <w:color w:val="00000A"/>
      <w:kern w:val="2"/>
      <w:sz w:val="24"/>
      <w:szCs w:val="24"/>
      <w:lang w:val="es-CR" w:eastAsia="zh-CN" w:bidi="hi-IN"/>
    </w:rPr>
  </w:style>
  <w:style w:type="paragraph" w:customStyle="1" w:styleId="Sinespaciado23">
    <w:name w:val="Sin espaciado23"/>
    <w:qFormat/>
    <w:rsid w:val="00C44E55"/>
    <w:pPr>
      <w:widowControl w:val="0"/>
      <w:suppressAutoHyphens/>
      <w:spacing w:line="100" w:lineRule="atLeast"/>
    </w:pPr>
    <w:rPr>
      <w:rFonts w:ascii="Calibri" w:eastAsia="SimSun" w:hAnsi="Calibri" w:cs="Calibri"/>
      <w:kern w:val="2"/>
      <w:sz w:val="22"/>
      <w:szCs w:val="22"/>
      <w:lang w:eastAsia="zh-CN"/>
    </w:rPr>
  </w:style>
  <w:style w:type="character" w:customStyle="1" w:styleId="Fuentedeprrafopredeter23">
    <w:name w:val="Fuente de párrafo predeter.23"/>
    <w:rsid w:val="00C44E55"/>
  </w:style>
  <w:style w:type="paragraph" w:customStyle="1" w:styleId="Prrafodelista19">
    <w:name w:val="Párrafo de lista19"/>
    <w:qFormat/>
    <w:rsid w:val="00C44E55"/>
    <w:pPr>
      <w:suppressAutoHyphens/>
      <w:spacing w:after="160"/>
      <w:ind w:left="720"/>
    </w:pPr>
    <w:rPr>
      <w:rFonts w:cs="Arial"/>
      <w:color w:val="00000A"/>
      <w:kern w:val="1"/>
      <w:sz w:val="24"/>
      <w:szCs w:val="24"/>
      <w:lang w:val="es-CR" w:eastAsia="zh-CN" w:bidi="hi-IN"/>
    </w:rPr>
  </w:style>
  <w:style w:type="paragraph" w:customStyle="1" w:styleId="Sinespaciado24">
    <w:name w:val="Sin espaciado24"/>
    <w:qFormat/>
    <w:rsid w:val="00C44E55"/>
    <w:pPr>
      <w:widowControl w:val="0"/>
      <w:suppressAutoHyphens/>
      <w:spacing w:line="100" w:lineRule="atLeast"/>
    </w:pPr>
    <w:rPr>
      <w:rFonts w:ascii="Calibri" w:eastAsia="SimSun" w:hAnsi="Calibri" w:cs="Calibri"/>
      <w:kern w:val="1"/>
      <w:sz w:val="22"/>
      <w:szCs w:val="22"/>
      <w:lang w:eastAsia="zh-CN"/>
    </w:rPr>
  </w:style>
  <w:style w:type="character" w:customStyle="1" w:styleId="Fuentedeprrafopredeter24">
    <w:name w:val="Fuente de párrafo predeter.24"/>
    <w:rsid w:val="00C44E55"/>
  </w:style>
  <w:style w:type="paragraph" w:customStyle="1" w:styleId="Prrafodelista20">
    <w:name w:val="Párrafo de lista20"/>
    <w:qFormat/>
    <w:rsid w:val="00C44E55"/>
    <w:pPr>
      <w:suppressAutoHyphens/>
      <w:spacing w:after="160"/>
      <w:ind w:left="720"/>
    </w:pPr>
    <w:rPr>
      <w:rFonts w:cs="Arial"/>
      <w:color w:val="00000A"/>
      <w:kern w:val="2"/>
      <w:sz w:val="24"/>
      <w:szCs w:val="24"/>
      <w:lang w:val="es-CR" w:eastAsia="zh-CN" w:bidi="hi-IN"/>
    </w:rPr>
  </w:style>
  <w:style w:type="paragraph" w:customStyle="1" w:styleId="Sinespaciado25">
    <w:name w:val="Sin espaciado25"/>
    <w:qFormat/>
    <w:rsid w:val="00C44E55"/>
    <w:pPr>
      <w:widowControl w:val="0"/>
      <w:suppressAutoHyphens/>
      <w:spacing w:line="100" w:lineRule="atLeast"/>
    </w:pPr>
    <w:rPr>
      <w:rFonts w:ascii="Calibri" w:eastAsia="SimSun" w:hAnsi="Calibri" w:cs="Calibri"/>
      <w:kern w:val="2"/>
      <w:sz w:val="22"/>
      <w:szCs w:val="22"/>
      <w:lang w:eastAsia="zh-CN"/>
    </w:rPr>
  </w:style>
  <w:style w:type="paragraph" w:customStyle="1" w:styleId="Descripcin7">
    <w:name w:val="Descripción7"/>
    <w:basedOn w:val="Predeterminado0"/>
    <w:qFormat/>
    <w:rsid w:val="00C44E55"/>
    <w:pPr>
      <w:suppressAutoHyphens/>
      <w:autoSpaceDE/>
      <w:autoSpaceDN/>
      <w:adjustRightInd/>
      <w:spacing w:before="120" w:after="120" w:line="100" w:lineRule="atLeast"/>
    </w:pPr>
    <w:rPr>
      <w:rFonts w:ascii="Book Antiqua" w:eastAsia="SimSun" w:hAnsi="Book Antiqua" w:cs="font612"/>
      <w:i/>
      <w:iCs/>
      <w:color w:val="00000A"/>
      <w:sz w:val="24"/>
      <w:szCs w:val="24"/>
      <w:lang w:val="es-CR" w:eastAsia="zh-CN"/>
    </w:rPr>
  </w:style>
  <w:style w:type="table" w:styleId="Tablaweb10">
    <w:name w:val="Table Web 1"/>
    <w:basedOn w:val="Tablanormal"/>
    <w:rsid w:val="00C44E5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tulo1Car1">
    <w:name w:val="Título 1 Car1"/>
    <w:aliases w:val="Título Principal Car1,1. Texto Base Car1"/>
    <w:uiPriority w:val="9"/>
    <w:rsid w:val="00C44E55"/>
    <w:rPr>
      <w:rFonts w:ascii="Calibri Light" w:eastAsia="Times New Roman" w:hAnsi="Calibri Light" w:cs="Times New Roman" w:hint="default"/>
      <w:b/>
      <w:bCs/>
      <w:color w:val="2F5496"/>
      <w:sz w:val="28"/>
      <w:szCs w:val="28"/>
      <w:u w:color="000000"/>
      <w:lang w:val="es-ES" w:eastAsia="es-ES"/>
    </w:rPr>
  </w:style>
  <w:style w:type="character" w:customStyle="1" w:styleId="Ttulo2Car1">
    <w:name w:val="Título 2 Car1"/>
    <w:aliases w:val="Títulos de Hallazgo e Introducción Car1,CAPITULO 2 Car1,H21 Car1,3. Subtitulos Car1"/>
    <w:semiHidden/>
    <w:rsid w:val="00C44E55"/>
    <w:rPr>
      <w:rFonts w:ascii="Calibri Light" w:eastAsia="Times New Roman" w:hAnsi="Calibri Light" w:cs="Times New Roman" w:hint="default"/>
      <w:color w:val="2F5496"/>
      <w:sz w:val="26"/>
      <w:szCs w:val="26"/>
      <w:lang w:val="es-ES_tradnl" w:eastAsia="ar-SA"/>
    </w:rPr>
  </w:style>
  <w:style w:type="character" w:customStyle="1" w:styleId="Ttulo3Car1">
    <w:name w:val="Título 3 Car1"/>
    <w:aliases w:val="Subtítulos de Hallazgo Car1,Graficos Car1,otros Car1,heading 3 Car1"/>
    <w:semiHidden/>
    <w:rsid w:val="00C44E55"/>
    <w:rPr>
      <w:rFonts w:ascii="Calibri Light" w:eastAsia="Times New Roman" w:hAnsi="Calibri Light" w:cs="Times New Roman" w:hint="default"/>
      <w:color w:val="1F3763"/>
      <w:sz w:val="24"/>
      <w:szCs w:val="24"/>
      <w:lang w:val="es-ES_tradnl" w:eastAsia="ar-SA"/>
    </w:rPr>
  </w:style>
  <w:style w:type="character" w:customStyle="1" w:styleId="Ttulo4Car1">
    <w:name w:val="Título 4 Car1"/>
    <w:aliases w:val="h4 Car1,Título 4.2 Car1,H41 Car1,2. Titulo I-II-III ect. Car1"/>
    <w:semiHidden/>
    <w:rsid w:val="00C44E55"/>
    <w:rPr>
      <w:rFonts w:ascii="Calibri Light" w:eastAsia="Times New Roman" w:hAnsi="Calibri Light" w:cs="Times New Roman" w:hint="default"/>
      <w:i/>
      <w:iCs/>
      <w:color w:val="2F5496"/>
      <w:lang w:val="es-ES_tradnl" w:eastAsia="ar-SA"/>
    </w:rPr>
  </w:style>
  <w:style w:type="character" w:customStyle="1" w:styleId="Ttulo5Car1">
    <w:name w:val="Título 5 Car1"/>
    <w:aliases w:val="4.Cuadros Car1"/>
    <w:semiHidden/>
    <w:rsid w:val="00C44E55"/>
    <w:rPr>
      <w:rFonts w:ascii="Calibri Light" w:eastAsia="Times New Roman" w:hAnsi="Calibri Light" w:cs="Times New Roman" w:hint="default"/>
      <w:color w:val="2F5496"/>
      <w:lang w:val="es-ES_tradnl" w:eastAsia="ar-SA"/>
    </w:rPr>
  </w:style>
  <w:style w:type="character" w:customStyle="1" w:styleId="Ttulo6Car1">
    <w:name w:val="Título 6 Car1"/>
    <w:aliases w:val="5.Fuente Car1"/>
    <w:semiHidden/>
    <w:rsid w:val="00C44E55"/>
    <w:rPr>
      <w:rFonts w:ascii="Calibri Light" w:eastAsia="Times New Roman" w:hAnsi="Calibri Light" w:cs="Times New Roman" w:hint="default"/>
      <w:color w:val="1F3763"/>
      <w:lang w:val="es-ES_tradnl" w:eastAsia="ar-SA"/>
    </w:rPr>
  </w:style>
  <w:style w:type="character" w:styleId="MquinadeescribirHTML">
    <w:name w:val="HTML Typewriter"/>
    <w:unhideWhenUsed/>
    <w:rsid w:val="00C44E55"/>
    <w:rPr>
      <w:rFonts w:ascii="Courier New" w:eastAsia="Times New Roman" w:hAnsi="Courier New" w:cs="Courier New" w:hint="default"/>
      <w:sz w:val="20"/>
      <w:szCs w:val="20"/>
    </w:rPr>
  </w:style>
  <w:style w:type="paragraph" w:styleId="Sangranormal">
    <w:name w:val="Normal Indent"/>
    <w:basedOn w:val="Normal"/>
    <w:uiPriority w:val="99"/>
    <w:unhideWhenUsed/>
    <w:qFormat/>
    <w:rsid w:val="00C44E55"/>
    <w:pPr>
      <w:suppressAutoHyphens w:val="0"/>
      <w:spacing w:line="360" w:lineRule="auto"/>
      <w:ind w:firstLine="567"/>
      <w:jc w:val="both"/>
    </w:pPr>
    <w:rPr>
      <w:rFonts w:ascii="Courier New" w:eastAsia="Arial Unicode MS" w:hAnsi="Courier New" w:cs="Courier New"/>
      <w:sz w:val="20"/>
      <w:szCs w:val="20"/>
      <w:lang w:eastAsia="es-ES"/>
    </w:rPr>
  </w:style>
  <w:style w:type="character" w:customStyle="1" w:styleId="TextonotapieCar1">
    <w:name w:val="Texto nota pie Car1"/>
    <w:aliases w:val="Footnote reference Car1,FA Fu Car1,Footnote Text Char Char Char Char Char Car1,Footnote Text Char Char Char Char Car1,Footnote Text Char Char Char Car1,Footnote Text Cha Car1,FA Fußnotentext Car1,FA Fuﬂnotentext Car1,Texto Car1"/>
    <w:uiPriority w:val="99"/>
    <w:semiHidden/>
    <w:rsid w:val="00C44E55"/>
    <w:rPr>
      <w:rFonts w:eastAsia="Calibri"/>
      <w:lang w:eastAsia="ar-SA"/>
    </w:rPr>
  </w:style>
  <w:style w:type="paragraph" w:styleId="Tabladeilustraciones">
    <w:name w:val="table of figures"/>
    <w:basedOn w:val="Normal"/>
    <w:next w:val="Normal"/>
    <w:uiPriority w:val="99"/>
    <w:unhideWhenUsed/>
    <w:qFormat/>
    <w:rsid w:val="00C44E55"/>
    <w:pPr>
      <w:suppressAutoHyphens w:val="0"/>
    </w:pPr>
    <w:rPr>
      <w:rFonts w:ascii="Arial" w:hAnsi="Arial"/>
      <w:sz w:val="22"/>
      <w:lang w:eastAsia="es-ES"/>
    </w:rPr>
  </w:style>
  <w:style w:type="paragraph" w:styleId="Lista4">
    <w:name w:val="List 4"/>
    <w:basedOn w:val="Normal"/>
    <w:uiPriority w:val="99"/>
    <w:unhideWhenUsed/>
    <w:qFormat/>
    <w:rsid w:val="00C44E55"/>
    <w:pPr>
      <w:ind w:left="1132" w:hanging="283"/>
    </w:pPr>
    <w:rPr>
      <w:sz w:val="20"/>
      <w:szCs w:val="20"/>
      <w:lang w:val="es-ES_tradnl"/>
    </w:rPr>
  </w:style>
  <w:style w:type="paragraph" w:styleId="Lista5">
    <w:name w:val="List 5"/>
    <w:basedOn w:val="Normal"/>
    <w:uiPriority w:val="99"/>
    <w:unhideWhenUsed/>
    <w:qFormat/>
    <w:rsid w:val="00C44E55"/>
    <w:pPr>
      <w:ind w:left="1415" w:hanging="283"/>
    </w:pPr>
    <w:rPr>
      <w:sz w:val="20"/>
      <w:szCs w:val="20"/>
      <w:lang w:val="es-ES_tradnl"/>
    </w:rPr>
  </w:style>
  <w:style w:type="paragraph" w:styleId="Listaconnmeros2">
    <w:name w:val="List Number 2"/>
    <w:basedOn w:val="Normal"/>
    <w:uiPriority w:val="99"/>
    <w:unhideWhenUsed/>
    <w:qFormat/>
    <w:rsid w:val="00C44E55"/>
    <w:pPr>
      <w:widowControl w:val="0"/>
      <w:numPr>
        <w:numId w:val="19"/>
      </w:numPr>
      <w:suppressAutoHyphens w:val="0"/>
      <w:autoSpaceDE w:val="0"/>
      <w:autoSpaceDN w:val="0"/>
      <w:adjustRightInd w:val="0"/>
    </w:pPr>
    <w:rPr>
      <w:rFonts w:ascii="Arial" w:hAnsi="Arial" w:cs="Arial"/>
      <w:u w:color="000000"/>
      <w:lang w:eastAsia="es-ES"/>
    </w:rPr>
  </w:style>
  <w:style w:type="paragraph" w:styleId="Listaconnmeros5">
    <w:name w:val="List Number 5"/>
    <w:basedOn w:val="Normal"/>
    <w:uiPriority w:val="99"/>
    <w:unhideWhenUsed/>
    <w:qFormat/>
    <w:rsid w:val="00C44E55"/>
    <w:pPr>
      <w:widowControl w:val="0"/>
      <w:numPr>
        <w:numId w:val="20"/>
      </w:numPr>
      <w:suppressAutoHyphens w:val="0"/>
      <w:autoSpaceDE w:val="0"/>
      <w:autoSpaceDN w:val="0"/>
      <w:adjustRightInd w:val="0"/>
    </w:pPr>
    <w:rPr>
      <w:rFonts w:ascii="Arial" w:hAnsi="Arial" w:cs="Arial"/>
      <w:u w:color="000000"/>
      <w:lang w:eastAsia="es-ES"/>
    </w:rPr>
  </w:style>
  <w:style w:type="paragraph" w:styleId="Firmadecorreoelectrnico">
    <w:name w:val="E-mail Signature"/>
    <w:basedOn w:val="Normal"/>
    <w:link w:val="FirmadecorreoelectrnicoCar"/>
    <w:uiPriority w:val="99"/>
    <w:unhideWhenUsed/>
    <w:qFormat/>
    <w:rsid w:val="00C44E55"/>
    <w:pPr>
      <w:suppressAutoHyphens w:val="0"/>
    </w:pPr>
    <w:rPr>
      <w:lang w:eastAsia="es-ES"/>
    </w:rPr>
  </w:style>
  <w:style w:type="character" w:customStyle="1" w:styleId="FirmadecorreoelectrnicoCar">
    <w:name w:val="Firma de correo electrónico Car"/>
    <w:basedOn w:val="Fuentedeprrafopredeter"/>
    <w:link w:val="Firmadecorreoelectrnico"/>
    <w:uiPriority w:val="99"/>
    <w:rsid w:val="00C44E55"/>
    <w:rPr>
      <w:sz w:val="24"/>
      <w:szCs w:val="24"/>
    </w:rPr>
  </w:style>
  <w:style w:type="paragraph" w:customStyle="1" w:styleId="msolistparagraphcxspmiddle">
    <w:name w:val="msolistparagraphcxspmiddle"/>
    <w:basedOn w:val="Normal"/>
    <w:uiPriority w:val="99"/>
    <w:qFormat/>
    <w:rsid w:val="00C44E55"/>
    <w:pPr>
      <w:suppressAutoHyphens w:val="0"/>
      <w:spacing w:before="100" w:beforeAutospacing="1" w:after="100" w:afterAutospacing="1"/>
    </w:pPr>
    <w:rPr>
      <w:lang w:eastAsia="es-ES"/>
    </w:rPr>
  </w:style>
  <w:style w:type="paragraph" w:customStyle="1" w:styleId="msolistparagraphcxsplast">
    <w:name w:val="msolistparagraphcxsplast"/>
    <w:basedOn w:val="Normal"/>
    <w:uiPriority w:val="99"/>
    <w:qFormat/>
    <w:rsid w:val="00C44E55"/>
    <w:pPr>
      <w:suppressAutoHyphens w:val="0"/>
      <w:spacing w:before="100" w:beforeAutospacing="1" w:after="100" w:afterAutospacing="1"/>
    </w:pPr>
    <w:rPr>
      <w:lang w:eastAsia="es-ES"/>
    </w:rPr>
  </w:style>
  <w:style w:type="paragraph" w:styleId="Citadestacada">
    <w:name w:val="Intense Quote"/>
    <w:basedOn w:val="Normal"/>
    <w:next w:val="Normal"/>
    <w:link w:val="CitadestacadaCar"/>
    <w:uiPriority w:val="30"/>
    <w:qFormat/>
    <w:rsid w:val="00C44E55"/>
    <w:pPr>
      <w:pBdr>
        <w:top w:val="single" w:sz="4" w:space="10" w:color="4F81BD"/>
        <w:bottom w:val="single" w:sz="4" w:space="10" w:color="4F81BD"/>
      </w:pBdr>
      <w:suppressAutoHyphens w:val="0"/>
      <w:autoSpaceDN w:val="0"/>
      <w:spacing w:before="360" w:after="360"/>
      <w:ind w:left="864" w:right="864"/>
      <w:jc w:val="center"/>
    </w:pPr>
    <w:rPr>
      <w:i/>
      <w:iCs/>
      <w:color w:val="4F81BD"/>
      <w:sz w:val="20"/>
      <w:szCs w:val="20"/>
      <w:u w:color="000000"/>
      <w:lang w:val="es-CR" w:eastAsia="es-ES"/>
    </w:rPr>
  </w:style>
  <w:style w:type="character" w:customStyle="1" w:styleId="CitadestacadaCar">
    <w:name w:val="Cita destacada Car"/>
    <w:basedOn w:val="Fuentedeprrafopredeter"/>
    <w:link w:val="Citadestacada"/>
    <w:uiPriority w:val="30"/>
    <w:rsid w:val="00C44E55"/>
    <w:rPr>
      <w:i/>
      <w:iCs/>
      <w:color w:val="4F81BD"/>
      <w:u w:color="000000"/>
      <w:lang w:val="es-CR"/>
    </w:rPr>
  </w:style>
  <w:style w:type="paragraph" w:customStyle="1" w:styleId="Normal0">
    <w:name w:val="[Normal]"/>
    <w:uiPriority w:val="99"/>
    <w:qFormat/>
    <w:rsid w:val="00C44E55"/>
    <w:pPr>
      <w:widowControl w:val="0"/>
      <w:autoSpaceDE w:val="0"/>
      <w:autoSpaceDN w:val="0"/>
      <w:adjustRightInd w:val="0"/>
    </w:pPr>
    <w:rPr>
      <w:rFonts w:ascii="Arial" w:eastAsia="Calibri" w:hAnsi="Arial" w:cs="Arial"/>
      <w:sz w:val="24"/>
      <w:szCs w:val="24"/>
      <w:lang w:val="es-CR" w:eastAsia="en-US"/>
    </w:rPr>
  </w:style>
  <w:style w:type="character" w:customStyle="1" w:styleId="ListParagraphChar">
    <w:name w:val="List Paragraph Char"/>
    <w:link w:val="Prrafodelista10"/>
    <w:locked/>
    <w:rsid w:val="00C44E55"/>
    <w:rPr>
      <w:rFonts w:ascii="Arial" w:hAnsi="Arial" w:cs="Arial"/>
      <w:u w:color="000000"/>
    </w:rPr>
  </w:style>
  <w:style w:type="character" w:customStyle="1" w:styleId="NoSpacingChar">
    <w:name w:val="No Spacing Char"/>
    <w:link w:val="Sinespaciado1"/>
    <w:locked/>
    <w:rsid w:val="00C44E55"/>
    <w:rPr>
      <w:rFonts w:ascii="Calibri" w:hAnsi="Calibri"/>
      <w:sz w:val="22"/>
      <w:szCs w:val="22"/>
      <w:lang w:val="en-US" w:eastAsia="en-US"/>
    </w:rPr>
  </w:style>
  <w:style w:type="character" w:customStyle="1" w:styleId="antecedenteCar0">
    <w:name w:val="antecedente Car"/>
    <w:link w:val="antecedente0"/>
    <w:locked/>
    <w:rsid w:val="00C44E55"/>
    <w:rPr>
      <w:bCs/>
      <w:sz w:val="28"/>
      <w:szCs w:val="28"/>
    </w:rPr>
  </w:style>
  <w:style w:type="paragraph" w:customStyle="1" w:styleId="antecedente0">
    <w:name w:val="antecedente"/>
    <w:basedOn w:val="Normal"/>
    <w:link w:val="antecedenteCar0"/>
    <w:qFormat/>
    <w:rsid w:val="00C44E55"/>
    <w:pPr>
      <w:spacing w:before="100" w:beforeAutospacing="1" w:after="100" w:afterAutospacing="1" w:line="480" w:lineRule="auto"/>
      <w:ind w:firstLine="708"/>
      <w:jc w:val="both"/>
    </w:pPr>
    <w:rPr>
      <w:bCs/>
      <w:sz w:val="28"/>
      <w:szCs w:val="28"/>
      <w:lang w:eastAsia="es-ES"/>
    </w:rPr>
  </w:style>
  <w:style w:type="character" w:customStyle="1" w:styleId="dispositivaCar">
    <w:name w:val="dispositiva Car"/>
    <w:link w:val="dispositiva"/>
    <w:locked/>
    <w:rsid w:val="00C44E55"/>
    <w:rPr>
      <w:sz w:val="28"/>
      <w:szCs w:val="28"/>
      <w:lang w:val="es-ES_tradnl" w:eastAsia="ar-SA"/>
    </w:rPr>
  </w:style>
  <w:style w:type="paragraph" w:customStyle="1" w:styleId="dispositiva">
    <w:name w:val="dispositiva"/>
    <w:basedOn w:val="Normal"/>
    <w:link w:val="dispositivaCar"/>
    <w:qFormat/>
    <w:rsid w:val="00C44E55"/>
    <w:pPr>
      <w:spacing w:line="480" w:lineRule="auto"/>
      <w:ind w:firstLine="709"/>
      <w:jc w:val="both"/>
    </w:pPr>
    <w:rPr>
      <w:sz w:val="28"/>
      <w:szCs w:val="28"/>
      <w:lang w:val="es-ES_tradnl"/>
    </w:rPr>
  </w:style>
  <w:style w:type="character" w:customStyle="1" w:styleId="encabezadodelaCar">
    <w:name w:val="encabezado de la Car"/>
    <w:link w:val="encabezadodela"/>
    <w:locked/>
    <w:rsid w:val="00C44E55"/>
    <w:rPr>
      <w:color w:val="000099"/>
      <w:sz w:val="28"/>
      <w:szCs w:val="28"/>
      <w:lang w:val="es-ES_tradnl" w:eastAsia="ar-SA"/>
    </w:rPr>
  </w:style>
  <w:style w:type="paragraph" w:customStyle="1" w:styleId="encabezadodela">
    <w:name w:val="encabezado de la"/>
    <w:basedOn w:val="Normal"/>
    <w:link w:val="encabezadodelaCar"/>
    <w:qFormat/>
    <w:rsid w:val="00C44E55"/>
    <w:pPr>
      <w:spacing w:line="480" w:lineRule="auto"/>
      <w:ind w:firstLine="708"/>
      <w:jc w:val="both"/>
    </w:pPr>
    <w:rPr>
      <w:color w:val="000099"/>
      <w:sz w:val="28"/>
      <w:szCs w:val="28"/>
      <w:lang w:val="es-ES_tradnl"/>
    </w:rPr>
  </w:style>
  <w:style w:type="character" w:customStyle="1" w:styleId="gestionCar">
    <w:name w:val="gestion Car"/>
    <w:link w:val="gestion"/>
    <w:locked/>
    <w:rsid w:val="00C44E55"/>
    <w:rPr>
      <w:color w:val="000099"/>
      <w:sz w:val="26"/>
      <w:szCs w:val="26"/>
      <w:lang w:val="es-ES_tradnl" w:eastAsia="ar-SA"/>
    </w:rPr>
  </w:style>
  <w:style w:type="paragraph" w:customStyle="1" w:styleId="gestion">
    <w:name w:val="gestion"/>
    <w:basedOn w:val="Normal"/>
    <w:link w:val="gestionCar"/>
    <w:qFormat/>
    <w:rsid w:val="00C44E55"/>
    <w:pPr>
      <w:spacing w:before="120" w:after="120"/>
      <w:ind w:left="851" w:right="851" w:firstLine="709"/>
      <w:jc w:val="both"/>
    </w:pPr>
    <w:rPr>
      <w:color w:val="000099"/>
      <w:sz w:val="26"/>
      <w:szCs w:val="26"/>
      <w:lang w:val="es-ES_tradnl"/>
    </w:rPr>
  </w:style>
  <w:style w:type="character" w:customStyle="1" w:styleId="resumenCar">
    <w:name w:val="resumen Car"/>
    <w:link w:val="resumen"/>
    <w:locked/>
    <w:rsid w:val="00C44E55"/>
    <w:rPr>
      <w:rFonts w:cs="Arial"/>
      <w:sz w:val="28"/>
      <w:szCs w:val="26"/>
      <w:lang w:val="es-ES_tradnl" w:eastAsia="ar-SA"/>
    </w:rPr>
  </w:style>
  <w:style w:type="paragraph" w:customStyle="1" w:styleId="resumen">
    <w:name w:val="resumen"/>
    <w:basedOn w:val="Ttulo3"/>
    <w:link w:val="resumenCar"/>
    <w:qFormat/>
    <w:rsid w:val="00C44E55"/>
    <w:rPr>
      <w:b w:val="0"/>
      <w:bCs w:val="0"/>
    </w:rPr>
  </w:style>
  <w:style w:type="character" w:customStyle="1" w:styleId="TEMASPRIVADOSCar">
    <w:name w:val="TEMAS PRIVADOS Car"/>
    <w:link w:val="TEMASPRIVADOS"/>
    <w:locked/>
    <w:rsid w:val="00C44E55"/>
    <w:rPr>
      <w:b/>
      <w:color w:val="FF0000"/>
      <w:sz w:val="28"/>
      <w:szCs w:val="28"/>
      <w:u w:val="single"/>
      <w:lang w:eastAsia="ar-SA"/>
    </w:rPr>
  </w:style>
  <w:style w:type="paragraph" w:customStyle="1" w:styleId="TEMASPRIVADOS">
    <w:name w:val="TEMAS PRIVADOS"/>
    <w:basedOn w:val="Textoindependiente"/>
    <w:link w:val="TEMASPRIVADOSCar"/>
    <w:qFormat/>
    <w:rsid w:val="00C44E55"/>
    <w:pPr>
      <w:spacing w:after="0"/>
      <w:jc w:val="center"/>
    </w:pPr>
    <w:rPr>
      <w:b/>
      <w:color w:val="FF0000"/>
      <w:sz w:val="28"/>
      <w:szCs w:val="28"/>
      <w:u w:val="single"/>
    </w:rPr>
  </w:style>
  <w:style w:type="character" w:customStyle="1" w:styleId="AencabezadoCar">
    <w:name w:val="A encabezado Car"/>
    <w:link w:val="Aencabezado"/>
    <w:qFormat/>
    <w:locked/>
    <w:rsid w:val="00C44E55"/>
    <w:rPr>
      <w:color w:val="000099"/>
      <w:sz w:val="28"/>
      <w:szCs w:val="28"/>
      <w:lang w:val="es-ES_tradnl" w:eastAsia="ar-SA"/>
    </w:rPr>
  </w:style>
  <w:style w:type="paragraph" w:customStyle="1" w:styleId="Aencabezado">
    <w:name w:val="A encabezado"/>
    <w:basedOn w:val="Normal"/>
    <w:link w:val="AencabezadoCar"/>
    <w:qFormat/>
    <w:rsid w:val="00C44E55"/>
    <w:pPr>
      <w:spacing w:line="480" w:lineRule="auto"/>
      <w:ind w:firstLine="708"/>
      <w:jc w:val="both"/>
    </w:pPr>
    <w:rPr>
      <w:color w:val="000099"/>
      <w:sz w:val="28"/>
      <w:szCs w:val="28"/>
      <w:lang w:val="es-ES_tradnl"/>
    </w:rPr>
  </w:style>
  <w:style w:type="paragraph" w:customStyle="1" w:styleId="Direccininterior">
    <w:name w:val="Dirección interior"/>
    <w:basedOn w:val="Normal"/>
    <w:uiPriority w:val="99"/>
    <w:qFormat/>
    <w:rsid w:val="00C44E55"/>
    <w:pPr>
      <w:spacing w:before="120" w:after="240"/>
      <w:jc w:val="both"/>
    </w:pPr>
    <w:rPr>
      <w:rFonts w:ascii="Book Antiqua" w:hAnsi="Book Antiqua" w:cs="Book Antiqua"/>
      <w:lang w:val="es-CR" w:eastAsia="zh-CN"/>
    </w:rPr>
  </w:style>
  <w:style w:type="paragraph" w:customStyle="1" w:styleId="Ttulo0">
    <w:name w:val="T’tulo"/>
    <w:basedOn w:val="Normal"/>
    <w:uiPriority w:val="99"/>
    <w:qFormat/>
    <w:rsid w:val="00C44E55"/>
    <w:pPr>
      <w:suppressAutoHyphens w:val="0"/>
      <w:jc w:val="center"/>
    </w:pPr>
    <w:rPr>
      <w:sz w:val="32"/>
      <w:szCs w:val="20"/>
      <w:lang w:eastAsia="es-ES"/>
    </w:rPr>
  </w:style>
  <w:style w:type="paragraph" w:customStyle="1" w:styleId="Negrita">
    <w:name w:val="Negrita"/>
    <w:basedOn w:val="Normal"/>
    <w:uiPriority w:val="99"/>
    <w:qFormat/>
    <w:rsid w:val="00C44E55"/>
    <w:pPr>
      <w:spacing w:before="120" w:after="120"/>
      <w:jc w:val="both"/>
    </w:pPr>
    <w:rPr>
      <w:rFonts w:ascii="Franklin Gothic Book" w:hAnsi="Franklin Gothic Book" w:cs="Franklin Gothic Book"/>
      <w:b/>
      <w:sz w:val="22"/>
    </w:rPr>
  </w:style>
  <w:style w:type="paragraph" w:customStyle="1" w:styleId="CarCar6CarCar">
    <w:name w:val="Car Car6 Car Car"/>
    <w:basedOn w:val="Normal"/>
    <w:uiPriority w:val="99"/>
    <w:semiHidden/>
    <w:qFormat/>
    <w:rsid w:val="00C44E55"/>
    <w:pPr>
      <w:suppressAutoHyphens w:val="0"/>
      <w:spacing w:after="160" w:line="240" w:lineRule="exact"/>
    </w:pPr>
    <w:rPr>
      <w:rFonts w:ascii="Verdana" w:hAnsi="Verdana" w:cs="Verdana"/>
      <w:sz w:val="20"/>
      <w:szCs w:val="20"/>
      <w:lang w:val="en-AU" w:eastAsia="en-US"/>
    </w:rPr>
  </w:style>
  <w:style w:type="paragraph" w:customStyle="1" w:styleId="Car111">
    <w:name w:val="Car11"/>
    <w:basedOn w:val="Normal"/>
    <w:uiPriority w:val="99"/>
    <w:semiHidden/>
    <w:qFormat/>
    <w:rsid w:val="00C44E55"/>
    <w:pPr>
      <w:suppressAutoHyphens w:val="0"/>
      <w:spacing w:after="160" w:line="240" w:lineRule="exact"/>
    </w:pPr>
    <w:rPr>
      <w:rFonts w:ascii="Verdana" w:hAnsi="Verdana" w:cs="Verdana"/>
      <w:sz w:val="20"/>
      <w:szCs w:val="20"/>
      <w:lang w:val="en-AU" w:eastAsia="en-US"/>
    </w:rPr>
  </w:style>
  <w:style w:type="paragraph" w:customStyle="1" w:styleId="estilo7">
    <w:name w:val="estilo7"/>
    <w:basedOn w:val="Normal"/>
    <w:uiPriority w:val="99"/>
    <w:qFormat/>
    <w:rsid w:val="00C44E55"/>
    <w:pPr>
      <w:suppressAutoHyphens w:val="0"/>
      <w:spacing w:before="100" w:beforeAutospacing="1" w:after="100" w:afterAutospacing="1"/>
    </w:pPr>
    <w:rPr>
      <w:i/>
      <w:iCs/>
      <w:sz w:val="21"/>
      <w:szCs w:val="21"/>
      <w:lang w:eastAsia="es-ES"/>
    </w:rPr>
  </w:style>
  <w:style w:type="paragraph" w:customStyle="1" w:styleId="h50">
    <w:name w:val="h5"/>
    <w:basedOn w:val="Normal"/>
    <w:uiPriority w:val="99"/>
    <w:qFormat/>
    <w:rsid w:val="00C44E55"/>
    <w:pPr>
      <w:keepNext/>
      <w:suppressAutoHyphens w:val="0"/>
      <w:autoSpaceDE w:val="0"/>
      <w:autoSpaceDN w:val="0"/>
      <w:spacing w:before="100" w:after="100"/>
    </w:pPr>
    <w:rPr>
      <w:rFonts w:ascii="Arial" w:hAnsi="Arial" w:cs="Arial"/>
      <w:b/>
      <w:bCs/>
      <w:sz w:val="20"/>
      <w:szCs w:val="20"/>
      <w:lang w:eastAsia="es-ES"/>
    </w:rPr>
  </w:style>
  <w:style w:type="paragraph" w:customStyle="1" w:styleId="sangra3detindependiente10">
    <w:name w:val="sangra3detindependiente1"/>
    <w:basedOn w:val="Normal"/>
    <w:uiPriority w:val="99"/>
    <w:qFormat/>
    <w:rsid w:val="00C44E55"/>
    <w:pPr>
      <w:suppressAutoHyphens w:val="0"/>
      <w:autoSpaceDE w:val="0"/>
      <w:autoSpaceDN w:val="0"/>
      <w:spacing w:after="120"/>
      <w:ind w:left="283"/>
    </w:pPr>
    <w:rPr>
      <w:rFonts w:ascii="Arial" w:hAnsi="Arial" w:cs="Arial"/>
      <w:sz w:val="16"/>
      <w:szCs w:val="16"/>
      <w:lang w:eastAsia="es-ES"/>
    </w:rPr>
  </w:style>
  <w:style w:type="paragraph" w:customStyle="1" w:styleId="tabul1">
    <w:name w:val="tabul1"/>
    <w:basedOn w:val="Normal"/>
    <w:uiPriority w:val="99"/>
    <w:qFormat/>
    <w:rsid w:val="00C44E55"/>
    <w:pPr>
      <w:shd w:val="clear" w:color="auto" w:fill="FFFFFF"/>
      <w:suppressAutoHyphens w:val="0"/>
      <w:autoSpaceDE w:val="0"/>
      <w:autoSpaceDN w:val="0"/>
      <w:ind w:left="1200" w:right="2" w:hanging="420"/>
      <w:jc w:val="both"/>
    </w:pPr>
    <w:rPr>
      <w:rFonts w:ascii="Helvetica" w:hAnsi="Helvetica"/>
      <w:sz w:val="20"/>
      <w:szCs w:val="20"/>
      <w:lang w:eastAsia="es-ES"/>
    </w:rPr>
  </w:style>
  <w:style w:type="paragraph" w:customStyle="1" w:styleId="style500">
    <w:name w:val="style50"/>
    <w:basedOn w:val="Normal"/>
    <w:uiPriority w:val="99"/>
    <w:qFormat/>
    <w:rsid w:val="00C44E55"/>
    <w:pPr>
      <w:suppressAutoHyphens w:val="0"/>
      <w:autoSpaceDE w:val="0"/>
      <w:autoSpaceDN w:val="0"/>
    </w:pPr>
    <w:rPr>
      <w:sz w:val="20"/>
      <w:szCs w:val="20"/>
      <w:lang w:eastAsia="es-ES"/>
    </w:rPr>
  </w:style>
  <w:style w:type="paragraph" w:customStyle="1" w:styleId="normal10">
    <w:name w:val="normal1"/>
    <w:basedOn w:val="Normal"/>
    <w:uiPriority w:val="99"/>
    <w:qFormat/>
    <w:rsid w:val="00C44E55"/>
    <w:pPr>
      <w:suppressAutoHyphens w:val="0"/>
      <w:autoSpaceDE w:val="0"/>
    </w:pPr>
    <w:rPr>
      <w:rFonts w:ascii="Bookman Old Style" w:hAnsi="Bookman Old Style"/>
      <w:color w:val="000000"/>
      <w:lang w:eastAsia="es-ES"/>
    </w:rPr>
  </w:style>
  <w:style w:type="paragraph" w:customStyle="1" w:styleId="style110">
    <w:name w:val="style11"/>
    <w:basedOn w:val="Normal"/>
    <w:uiPriority w:val="99"/>
    <w:qFormat/>
    <w:rsid w:val="00C44E55"/>
    <w:pPr>
      <w:suppressAutoHyphens w:val="0"/>
      <w:autoSpaceDE w:val="0"/>
      <w:autoSpaceDN w:val="0"/>
    </w:pPr>
    <w:rPr>
      <w:lang w:eastAsia="es-ES"/>
    </w:rPr>
  </w:style>
  <w:style w:type="paragraph" w:customStyle="1" w:styleId="informal100">
    <w:name w:val="informal10"/>
    <w:basedOn w:val="Normal"/>
    <w:uiPriority w:val="99"/>
    <w:qFormat/>
    <w:rsid w:val="00C44E55"/>
    <w:pPr>
      <w:suppressAutoHyphens w:val="0"/>
      <w:overflowPunct w:val="0"/>
      <w:autoSpaceDE w:val="0"/>
      <w:autoSpaceDN w:val="0"/>
      <w:spacing w:before="60" w:after="60"/>
    </w:pPr>
    <w:rPr>
      <w:rFonts w:ascii="Arial" w:hAnsi="Arial" w:cs="Arial"/>
      <w:sz w:val="20"/>
      <w:szCs w:val="20"/>
      <w:lang w:eastAsia="es-ES"/>
    </w:rPr>
  </w:style>
  <w:style w:type="paragraph" w:customStyle="1" w:styleId="style40">
    <w:name w:val="style40"/>
    <w:basedOn w:val="Normal"/>
    <w:uiPriority w:val="99"/>
    <w:qFormat/>
    <w:rsid w:val="00C44E55"/>
    <w:pPr>
      <w:suppressAutoHyphens w:val="0"/>
      <w:autoSpaceDE w:val="0"/>
      <w:autoSpaceDN w:val="0"/>
      <w:spacing w:before="108" w:line="360" w:lineRule="auto"/>
      <w:ind w:left="936" w:hanging="432"/>
      <w:jc w:val="both"/>
    </w:pPr>
    <w:rPr>
      <w:rFonts w:ascii="Tahoma" w:hAnsi="Tahoma" w:cs="Tahoma"/>
      <w:sz w:val="23"/>
      <w:szCs w:val="23"/>
      <w:lang w:eastAsia="es-ES"/>
    </w:rPr>
  </w:style>
  <w:style w:type="paragraph" w:customStyle="1" w:styleId="style1000">
    <w:name w:val="style100"/>
    <w:basedOn w:val="Normal"/>
    <w:uiPriority w:val="99"/>
    <w:qFormat/>
    <w:rsid w:val="00C44E55"/>
    <w:pPr>
      <w:suppressAutoHyphens w:val="0"/>
      <w:autoSpaceDE w:val="0"/>
      <w:autoSpaceDN w:val="0"/>
    </w:pPr>
    <w:rPr>
      <w:lang w:eastAsia="es-ES"/>
    </w:rPr>
  </w:style>
  <w:style w:type="paragraph" w:customStyle="1" w:styleId="style200">
    <w:name w:val="style200"/>
    <w:basedOn w:val="Normal"/>
    <w:uiPriority w:val="99"/>
    <w:qFormat/>
    <w:rsid w:val="00C44E55"/>
    <w:pPr>
      <w:suppressAutoHyphens w:val="0"/>
      <w:autoSpaceDE w:val="0"/>
      <w:autoSpaceDN w:val="0"/>
      <w:spacing w:before="216"/>
      <w:ind w:left="936" w:right="576" w:firstLine="720"/>
      <w:jc w:val="both"/>
    </w:pPr>
    <w:rPr>
      <w:b/>
      <w:bCs/>
      <w:lang w:eastAsia="es-ES"/>
    </w:rPr>
  </w:style>
  <w:style w:type="paragraph" w:customStyle="1" w:styleId="listparagraph0">
    <w:name w:val="listparagraph0"/>
    <w:basedOn w:val="Normal"/>
    <w:uiPriority w:val="99"/>
    <w:qFormat/>
    <w:rsid w:val="00C44E55"/>
    <w:pPr>
      <w:suppressAutoHyphens w:val="0"/>
      <w:spacing w:after="200" w:line="276" w:lineRule="auto"/>
      <w:ind w:left="720"/>
    </w:pPr>
    <w:rPr>
      <w:rFonts w:ascii="Calibri" w:hAnsi="Calibri"/>
      <w:sz w:val="22"/>
      <w:szCs w:val="22"/>
      <w:lang w:eastAsia="es-ES"/>
    </w:rPr>
  </w:style>
  <w:style w:type="paragraph" w:customStyle="1" w:styleId="listparagraphcxspmiddle">
    <w:name w:val="listparagraphcxspmiddle"/>
    <w:basedOn w:val="Normal"/>
    <w:uiPriority w:val="99"/>
    <w:qFormat/>
    <w:rsid w:val="00C44E55"/>
    <w:pPr>
      <w:suppressAutoHyphens w:val="0"/>
      <w:spacing w:before="100" w:beforeAutospacing="1" w:after="100" w:afterAutospacing="1"/>
    </w:pPr>
    <w:rPr>
      <w:lang w:eastAsia="es-ES"/>
    </w:rPr>
  </w:style>
  <w:style w:type="paragraph" w:customStyle="1" w:styleId="listparagraphcxsplast">
    <w:name w:val="listparagraphcxsplast"/>
    <w:basedOn w:val="Normal"/>
    <w:uiPriority w:val="99"/>
    <w:qFormat/>
    <w:rsid w:val="00C44E55"/>
    <w:pPr>
      <w:suppressAutoHyphens w:val="0"/>
      <w:spacing w:before="100" w:beforeAutospacing="1" w:after="100" w:afterAutospacing="1"/>
    </w:pPr>
    <w:rPr>
      <w:lang w:eastAsia="es-ES"/>
    </w:rPr>
  </w:style>
  <w:style w:type="paragraph" w:customStyle="1" w:styleId="style41">
    <w:name w:val="style41"/>
    <w:basedOn w:val="Normal"/>
    <w:uiPriority w:val="99"/>
    <w:qFormat/>
    <w:rsid w:val="00C44E55"/>
    <w:pPr>
      <w:suppressAutoHyphens w:val="0"/>
      <w:autoSpaceDE w:val="0"/>
      <w:autoSpaceDN w:val="0"/>
      <w:spacing w:line="388" w:lineRule="atLeast"/>
      <w:jc w:val="both"/>
    </w:pPr>
    <w:rPr>
      <w:rFonts w:ascii="Bookman Old Style" w:hAnsi="Bookman Old Style"/>
      <w:lang w:eastAsia="es-ES"/>
    </w:rPr>
  </w:style>
  <w:style w:type="paragraph" w:customStyle="1" w:styleId="car12">
    <w:name w:val="car1"/>
    <w:basedOn w:val="Normal"/>
    <w:uiPriority w:val="99"/>
    <w:qFormat/>
    <w:rsid w:val="00C44E55"/>
    <w:pPr>
      <w:suppressAutoHyphens w:val="0"/>
      <w:spacing w:after="160" w:line="240" w:lineRule="atLeast"/>
    </w:pPr>
    <w:rPr>
      <w:rFonts w:ascii="Verdana" w:hAnsi="Verdana"/>
      <w:sz w:val="20"/>
      <w:szCs w:val="20"/>
      <w:lang w:eastAsia="es-ES"/>
    </w:rPr>
  </w:style>
  <w:style w:type="paragraph" w:customStyle="1" w:styleId="WW-Encabezado2">
    <w:name w:val="WW-Encabezado 2"/>
    <w:next w:val="Normal"/>
    <w:uiPriority w:val="99"/>
    <w:qFormat/>
    <w:rsid w:val="00C44E55"/>
    <w:pPr>
      <w:keepNext/>
      <w:suppressAutoHyphens/>
      <w:autoSpaceDE w:val="0"/>
      <w:spacing w:before="240" w:after="120"/>
    </w:pPr>
    <w:rPr>
      <w:rFonts w:ascii="Arial" w:hAnsi="Arial" w:cs="Arial"/>
      <w:b/>
      <w:bCs/>
      <w:i/>
      <w:iCs/>
      <w:sz w:val="28"/>
      <w:szCs w:val="28"/>
      <w:lang w:eastAsia="zh-CN"/>
    </w:rPr>
  </w:style>
  <w:style w:type="paragraph" w:customStyle="1" w:styleId="prrafodelista1a">
    <w:name w:val="prrafodelista1"/>
    <w:basedOn w:val="Normal"/>
    <w:uiPriority w:val="99"/>
    <w:qFormat/>
    <w:rsid w:val="00C44E55"/>
    <w:pPr>
      <w:shd w:val="clear" w:color="auto" w:fill="FFFFFF"/>
      <w:suppressAutoHyphens w:val="0"/>
      <w:autoSpaceDE w:val="0"/>
      <w:autoSpaceDN w:val="0"/>
      <w:ind w:left="708"/>
    </w:pPr>
    <w:rPr>
      <w:rFonts w:ascii="Arial" w:hAnsi="Arial" w:cs="Arial"/>
      <w:sz w:val="20"/>
      <w:szCs w:val="20"/>
      <w:lang w:eastAsia="es-ES"/>
    </w:rPr>
  </w:style>
  <w:style w:type="paragraph" w:customStyle="1" w:styleId="Style42">
    <w:name w:val="Style 4"/>
    <w:basedOn w:val="Normal"/>
    <w:uiPriority w:val="99"/>
    <w:qFormat/>
    <w:rsid w:val="00C44E55"/>
    <w:pPr>
      <w:widowControl w:val="0"/>
      <w:suppressAutoHyphens w:val="0"/>
      <w:autoSpaceDE w:val="0"/>
      <w:autoSpaceDN w:val="0"/>
      <w:adjustRightInd w:val="0"/>
    </w:pPr>
    <w:rPr>
      <w:lang w:eastAsia="es-ES"/>
    </w:rPr>
  </w:style>
  <w:style w:type="paragraph" w:customStyle="1" w:styleId="Style80">
    <w:name w:val="Style 8"/>
    <w:basedOn w:val="Normal"/>
    <w:uiPriority w:val="99"/>
    <w:qFormat/>
    <w:rsid w:val="00C44E55"/>
    <w:pPr>
      <w:widowControl w:val="0"/>
      <w:suppressAutoHyphens w:val="0"/>
      <w:autoSpaceDE w:val="0"/>
      <w:autoSpaceDN w:val="0"/>
      <w:spacing w:before="108" w:line="360" w:lineRule="auto"/>
      <w:jc w:val="both"/>
    </w:pPr>
    <w:rPr>
      <w:rFonts w:ascii="Arial" w:hAnsi="Arial" w:cs="Arial"/>
      <w:sz w:val="21"/>
      <w:szCs w:val="21"/>
      <w:lang w:eastAsia="es-ES"/>
    </w:rPr>
  </w:style>
  <w:style w:type="paragraph" w:customStyle="1" w:styleId="Style7">
    <w:name w:val="Style 7"/>
    <w:basedOn w:val="Normal"/>
    <w:uiPriority w:val="99"/>
    <w:qFormat/>
    <w:rsid w:val="00C44E55"/>
    <w:pPr>
      <w:widowControl w:val="0"/>
      <w:suppressAutoHyphens w:val="0"/>
      <w:autoSpaceDE w:val="0"/>
      <w:autoSpaceDN w:val="0"/>
      <w:adjustRightInd w:val="0"/>
    </w:pPr>
    <w:rPr>
      <w:sz w:val="20"/>
      <w:szCs w:val="20"/>
      <w:lang w:eastAsia="es-ES"/>
    </w:rPr>
  </w:style>
  <w:style w:type="character" w:customStyle="1" w:styleId="Cuerpodeltexto">
    <w:name w:val="Cuerpo del texto_"/>
    <w:link w:val="Cuerpodeltexto0"/>
    <w:locked/>
    <w:rsid w:val="00C44E55"/>
    <w:rPr>
      <w:rFonts w:ascii="Verdana" w:hAnsi="Verdana"/>
      <w:sz w:val="23"/>
      <w:szCs w:val="23"/>
      <w:shd w:val="clear" w:color="auto" w:fill="FFFFFF"/>
    </w:rPr>
  </w:style>
  <w:style w:type="paragraph" w:customStyle="1" w:styleId="Cuerpodeltexto0">
    <w:name w:val="Cuerpo del texto"/>
    <w:basedOn w:val="Normal"/>
    <w:link w:val="Cuerpodeltexto"/>
    <w:qFormat/>
    <w:rsid w:val="00C44E55"/>
    <w:pPr>
      <w:widowControl w:val="0"/>
      <w:shd w:val="clear" w:color="auto" w:fill="FFFFFF"/>
      <w:suppressAutoHyphens w:val="0"/>
      <w:spacing w:before="240" w:after="480" w:line="240" w:lineRule="atLeast"/>
      <w:ind w:hanging="420"/>
      <w:jc w:val="center"/>
    </w:pPr>
    <w:rPr>
      <w:rFonts w:ascii="Verdana" w:hAnsi="Verdana"/>
      <w:sz w:val="23"/>
      <w:szCs w:val="23"/>
      <w:lang w:eastAsia="es-ES"/>
    </w:rPr>
  </w:style>
  <w:style w:type="paragraph" w:customStyle="1" w:styleId="Style22">
    <w:name w:val="Style 2"/>
    <w:basedOn w:val="Normal"/>
    <w:uiPriority w:val="99"/>
    <w:qFormat/>
    <w:rsid w:val="00C44E55"/>
    <w:pPr>
      <w:widowControl w:val="0"/>
      <w:suppressAutoHyphens w:val="0"/>
      <w:autoSpaceDE w:val="0"/>
      <w:autoSpaceDN w:val="0"/>
      <w:spacing w:before="108" w:line="384" w:lineRule="exact"/>
      <w:ind w:left="72" w:right="72" w:firstLine="72"/>
      <w:jc w:val="both"/>
    </w:pPr>
    <w:rPr>
      <w:lang w:eastAsia="es-ES"/>
    </w:rPr>
  </w:style>
  <w:style w:type="paragraph" w:customStyle="1" w:styleId="Style210">
    <w:name w:val="Style 21"/>
    <w:basedOn w:val="Normal"/>
    <w:uiPriority w:val="99"/>
    <w:qFormat/>
    <w:rsid w:val="00C44E55"/>
    <w:pPr>
      <w:widowControl w:val="0"/>
      <w:suppressAutoHyphens w:val="0"/>
      <w:autoSpaceDE w:val="0"/>
      <w:autoSpaceDN w:val="0"/>
      <w:adjustRightInd w:val="0"/>
    </w:pPr>
    <w:rPr>
      <w:sz w:val="20"/>
      <w:szCs w:val="20"/>
      <w:lang w:eastAsia="es-ES"/>
    </w:rPr>
  </w:style>
  <w:style w:type="paragraph" w:customStyle="1" w:styleId="Style31">
    <w:name w:val="Style 3"/>
    <w:basedOn w:val="Normal"/>
    <w:uiPriority w:val="99"/>
    <w:qFormat/>
    <w:rsid w:val="00C44E55"/>
    <w:pPr>
      <w:widowControl w:val="0"/>
      <w:suppressAutoHyphens w:val="0"/>
      <w:autoSpaceDE w:val="0"/>
      <w:autoSpaceDN w:val="0"/>
      <w:spacing w:before="108" w:line="360" w:lineRule="auto"/>
      <w:ind w:right="72" w:firstLine="72"/>
      <w:jc w:val="both"/>
    </w:pPr>
    <w:rPr>
      <w:lang w:eastAsia="es-ES"/>
    </w:rPr>
  </w:style>
  <w:style w:type="paragraph" w:customStyle="1" w:styleId="CharCarCarChar">
    <w:name w:val="Char Car Car Char"/>
    <w:basedOn w:val="Normal"/>
    <w:uiPriority w:val="99"/>
    <w:qFormat/>
    <w:rsid w:val="00C44E55"/>
    <w:pPr>
      <w:suppressAutoHyphens w:val="0"/>
      <w:spacing w:after="160" w:line="240" w:lineRule="exact"/>
    </w:pPr>
    <w:rPr>
      <w:rFonts w:cs="Arial"/>
      <w:sz w:val="20"/>
      <w:szCs w:val="20"/>
      <w:lang w:val="de-CH" w:eastAsia="en-US"/>
    </w:rPr>
  </w:style>
  <w:style w:type="paragraph" w:customStyle="1" w:styleId="Contenidodelista">
    <w:name w:val="Contenido de lista"/>
    <w:basedOn w:val="Normal"/>
    <w:uiPriority w:val="99"/>
    <w:qFormat/>
    <w:rsid w:val="00C44E55"/>
    <w:pPr>
      <w:widowControl w:val="0"/>
      <w:overflowPunct w:val="0"/>
      <w:autoSpaceDE w:val="0"/>
      <w:autoSpaceDN w:val="0"/>
      <w:adjustRightInd w:val="0"/>
      <w:ind w:left="567"/>
    </w:pPr>
    <w:rPr>
      <w:rFonts w:ascii="Nimbus Roman No9 L" w:hAnsi="Nimbus Roman No9 L"/>
      <w:kern w:val="2"/>
      <w:lang w:val="es-CR" w:eastAsia="es-ES"/>
    </w:rPr>
  </w:style>
  <w:style w:type="paragraph" w:customStyle="1" w:styleId="Encabezamientodelista">
    <w:name w:val="Encabezamiento de lista"/>
    <w:basedOn w:val="Normal"/>
    <w:next w:val="Contenidodelista"/>
    <w:uiPriority w:val="99"/>
    <w:qFormat/>
    <w:rsid w:val="00C44E55"/>
    <w:pPr>
      <w:widowControl w:val="0"/>
      <w:overflowPunct w:val="0"/>
      <w:autoSpaceDE w:val="0"/>
      <w:autoSpaceDN w:val="0"/>
      <w:adjustRightInd w:val="0"/>
    </w:pPr>
    <w:rPr>
      <w:rFonts w:ascii="Nimbus Roman No9 L" w:hAnsi="Nimbus Roman No9 L"/>
      <w:kern w:val="2"/>
      <w:lang w:val="es-CR" w:eastAsia="es-ES"/>
    </w:rPr>
  </w:style>
  <w:style w:type="character" w:customStyle="1" w:styleId="Estilo2Car">
    <w:name w:val="Estilo2 Car"/>
    <w:link w:val="Estilo20"/>
    <w:locked/>
    <w:rsid w:val="00C44E55"/>
    <w:rPr>
      <w:rFonts w:ascii="Arial" w:hAnsi="Arial" w:cs="Arial"/>
      <w:sz w:val="24"/>
      <w:szCs w:val="24"/>
      <w:u w:color="000000"/>
    </w:rPr>
  </w:style>
  <w:style w:type="paragraph" w:customStyle="1" w:styleId="Nombredireccininterior">
    <w:name w:val="Nombre dirección interior"/>
    <w:basedOn w:val="Normal"/>
    <w:next w:val="Normal"/>
    <w:uiPriority w:val="99"/>
    <w:qFormat/>
    <w:rsid w:val="00C44E55"/>
    <w:pPr>
      <w:widowControl w:val="0"/>
      <w:spacing w:before="220" w:line="240" w:lineRule="atLeast"/>
      <w:jc w:val="both"/>
    </w:pPr>
    <w:rPr>
      <w:rFonts w:ascii="Arial" w:eastAsia="Batang" w:hAnsi="Arial"/>
      <w:kern w:val="2"/>
      <w:szCs w:val="20"/>
    </w:rPr>
  </w:style>
  <w:style w:type="paragraph" w:customStyle="1" w:styleId="Sangranormal1">
    <w:name w:val="Sangría normal1"/>
    <w:basedOn w:val="Normal"/>
    <w:uiPriority w:val="99"/>
    <w:qFormat/>
    <w:rsid w:val="00C44E55"/>
    <w:pPr>
      <w:spacing w:line="360" w:lineRule="auto"/>
      <w:ind w:firstLine="567"/>
      <w:jc w:val="both"/>
    </w:pPr>
    <w:rPr>
      <w:rFonts w:ascii="Courier New" w:hAnsi="Courier New" w:cs="Courier New"/>
      <w:sz w:val="20"/>
      <w:szCs w:val="20"/>
    </w:rPr>
  </w:style>
  <w:style w:type="paragraph" w:customStyle="1" w:styleId="Listaconvietas21">
    <w:name w:val="Lista con viñetas 21"/>
    <w:basedOn w:val="Normal"/>
    <w:uiPriority w:val="99"/>
    <w:qFormat/>
    <w:rsid w:val="00C44E55"/>
    <w:pPr>
      <w:tabs>
        <w:tab w:val="num" w:pos="720"/>
      </w:tabs>
      <w:autoSpaceDE w:val="0"/>
      <w:spacing w:before="60" w:after="60"/>
      <w:ind w:left="1565" w:hanging="357"/>
      <w:jc w:val="both"/>
    </w:pPr>
    <w:rPr>
      <w:rFonts w:ascii="Tahoma" w:hAnsi="Tahoma" w:cs="Tahoma"/>
      <w:sz w:val="20"/>
      <w:szCs w:val="20"/>
    </w:rPr>
  </w:style>
  <w:style w:type="paragraph" w:customStyle="1" w:styleId="Listaconnmeros21">
    <w:name w:val="Lista con números 21"/>
    <w:basedOn w:val="Normal"/>
    <w:uiPriority w:val="99"/>
    <w:qFormat/>
    <w:rsid w:val="00C44E55"/>
    <w:pPr>
      <w:tabs>
        <w:tab w:val="num" w:pos="720"/>
      </w:tabs>
      <w:autoSpaceDE w:val="0"/>
      <w:ind w:left="720" w:hanging="360"/>
    </w:pPr>
    <w:rPr>
      <w:rFonts w:ascii="Arial" w:hAnsi="Arial" w:cs="Arial"/>
    </w:rPr>
  </w:style>
  <w:style w:type="paragraph" w:customStyle="1" w:styleId="Listaconnmeros51">
    <w:name w:val="Lista con números 51"/>
    <w:basedOn w:val="Normal"/>
    <w:uiPriority w:val="99"/>
    <w:qFormat/>
    <w:rsid w:val="00C44E55"/>
    <w:pPr>
      <w:tabs>
        <w:tab w:val="num" w:pos="720"/>
      </w:tabs>
      <w:autoSpaceDE w:val="0"/>
      <w:ind w:left="1492" w:hanging="360"/>
    </w:pPr>
    <w:rPr>
      <w:rFonts w:ascii="Arial" w:hAnsi="Arial" w:cs="Arial"/>
    </w:rPr>
  </w:style>
  <w:style w:type="paragraph" w:customStyle="1" w:styleId="Continuarlista1">
    <w:name w:val="Continuar lista1"/>
    <w:basedOn w:val="Normal"/>
    <w:uiPriority w:val="99"/>
    <w:qFormat/>
    <w:rsid w:val="00C44E55"/>
    <w:pPr>
      <w:autoSpaceDE w:val="0"/>
      <w:spacing w:before="60" w:after="60"/>
      <w:ind w:left="1208"/>
      <w:jc w:val="both"/>
    </w:pPr>
    <w:rPr>
      <w:rFonts w:ascii="Tahoma" w:hAnsi="Tahoma" w:cs="Tahoma"/>
      <w:sz w:val="20"/>
      <w:szCs w:val="20"/>
    </w:rPr>
  </w:style>
  <w:style w:type="paragraph" w:customStyle="1" w:styleId="Textoindependienteprimerasangra21">
    <w:name w:val="Texto independiente primera sangría 21"/>
    <w:basedOn w:val="Normal"/>
    <w:uiPriority w:val="99"/>
    <w:qFormat/>
    <w:rsid w:val="00C44E55"/>
    <w:pPr>
      <w:spacing w:after="120"/>
      <w:ind w:left="283" w:firstLine="210"/>
    </w:pPr>
  </w:style>
  <w:style w:type="paragraph" w:customStyle="1" w:styleId="encabezamientodelista0">
    <w:name w:val="encabezamientodelista"/>
    <w:basedOn w:val="Normal"/>
    <w:uiPriority w:val="99"/>
    <w:qFormat/>
    <w:rsid w:val="00C44E55"/>
    <w:pPr>
      <w:overflowPunct w:val="0"/>
      <w:autoSpaceDE w:val="0"/>
    </w:pPr>
    <w:rPr>
      <w:rFonts w:ascii="Nimbus Roman No9 L" w:hAnsi="Nimbus Roman No9 L" w:cs="Nimbus Roman No9 L"/>
    </w:rPr>
  </w:style>
  <w:style w:type="paragraph" w:customStyle="1" w:styleId="contenidodelista0">
    <w:name w:val="contenidodelista"/>
    <w:basedOn w:val="Normal"/>
    <w:uiPriority w:val="99"/>
    <w:qFormat/>
    <w:rsid w:val="00C44E55"/>
    <w:pPr>
      <w:overflowPunct w:val="0"/>
      <w:autoSpaceDE w:val="0"/>
      <w:ind w:left="567"/>
    </w:pPr>
    <w:rPr>
      <w:rFonts w:ascii="Nimbus Roman No9 L" w:hAnsi="Nimbus Roman No9 L" w:cs="Nimbus Roman No9 L"/>
    </w:rPr>
  </w:style>
  <w:style w:type="paragraph" w:customStyle="1" w:styleId="estilo0">
    <w:name w:val="estilo"/>
    <w:basedOn w:val="Normal"/>
    <w:uiPriority w:val="99"/>
    <w:qFormat/>
    <w:rsid w:val="00C44E55"/>
    <w:pPr>
      <w:autoSpaceDE w:val="0"/>
    </w:pPr>
    <w:rPr>
      <w:rFonts w:ascii="Arial" w:hAnsi="Arial" w:cs="Arial"/>
    </w:rPr>
  </w:style>
  <w:style w:type="paragraph" w:customStyle="1" w:styleId="estilo10">
    <w:name w:val="estilo1"/>
    <w:basedOn w:val="Normal"/>
    <w:uiPriority w:val="99"/>
    <w:qFormat/>
    <w:rsid w:val="00C44E55"/>
    <w:pPr>
      <w:autoSpaceDE w:val="0"/>
    </w:pPr>
    <w:rPr>
      <w:rFonts w:ascii="Arial" w:hAnsi="Arial" w:cs="Arial"/>
    </w:rPr>
  </w:style>
  <w:style w:type="paragraph" w:customStyle="1" w:styleId="ttulo35">
    <w:name w:val="ttulo3"/>
    <w:basedOn w:val="Normal"/>
    <w:uiPriority w:val="99"/>
    <w:qFormat/>
    <w:rsid w:val="00C44E55"/>
    <w:pPr>
      <w:keepNext/>
      <w:autoSpaceDE w:val="0"/>
      <w:jc w:val="both"/>
    </w:pPr>
    <w:rPr>
      <w:rFonts w:ascii="Arial" w:hAnsi="Arial" w:cs="Arial"/>
    </w:rPr>
  </w:style>
  <w:style w:type="paragraph" w:customStyle="1" w:styleId="definitionterm0">
    <w:name w:val="definitionterm"/>
    <w:basedOn w:val="Normal"/>
    <w:uiPriority w:val="99"/>
    <w:qFormat/>
    <w:rsid w:val="00C44E55"/>
    <w:pPr>
      <w:autoSpaceDE w:val="0"/>
    </w:pPr>
    <w:rPr>
      <w:rFonts w:ascii="Arial" w:hAnsi="Arial" w:cs="Arial"/>
    </w:rPr>
  </w:style>
  <w:style w:type="paragraph" w:customStyle="1" w:styleId="definitionlist0">
    <w:name w:val="definitionlist"/>
    <w:basedOn w:val="Normal"/>
    <w:uiPriority w:val="99"/>
    <w:qFormat/>
    <w:rsid w:val="00C44E55"/>
    <w:pPr>
      <w:autoSpaceDE w:val="0"/>
      <w:ind w:left="360"/>
    </w:pPr>
    <w:rPr>
      <w:rFonts w:ascii="Arial" w:hAnsi="Arial" w:cs="Arial"/>
    </w:rPr>
  </w:style>
  <w:style w:type="paragraph" w:customStyle="1" w:styleId="h10">
    <w:name w:val="h1"/>
    <w:basedOn w:val="Normal"/>
    <w:uiPriority w:val="99"/>
    <w:qFormat/>
    <w:rsid w:val="00C44E55"/>
    <w:pPr>
      <w:keepNext/>
      <w:autoSpaceDE w:val="0"/>
      <w:spacing w:before="100" w:after="100"/>
    </w:pPr>
    <w:rPr>
      <w:rFonts w:ascii="Arial" w:hAnsi="Arial" w:cs="Arial"/>
      <w:b/>
      <w:bCs/>
      <w:sz w:val="48"/>
      <w:szCs w:val="48"/>
    </w:rPr>
  </w:style>
  <w:style w:type="paragraph" w:customStyle="1" w:styleId="h30">
    <w:name w:val="h3"/>
    <w:basedOn w:val="Normal"/>
    <w:uiPriority w:val="99"/>
    <w:qFormat/>
    <w:rsid w:val="00C44E55"/>
    <w:pPr>
      <w:keepNext/>
      <w:autoSpaceDE w:val="0"/>
      <w:spacing w:before="100" w:after="100"/>
    </w:pPr>
    <w:rPr>
      <w:rFonts w:ascii="Arial" w:hAnsi="Arial" w:cs="Arial"/>
      <w:b/>
      <w:bCs/>
      <w:sz w:val="28"/>
      <w:szCs w:val="28"/>
    </w:rPr>
  </w:style>
  <w:style w:type="paragraph" w:customStyle="1" w:styleId="h60">
    <w:name w:val="h6"/>
    <w:basedOn w:val="Normal"/>
    <w:uiPriority w:val="99"/>
    <w:qFormat/>
    <w:rsid w:val="00C44E55"/>
    <w:pPr>
      <w:keepNext/>
      <w:autoSpaceDE w:val="0"/>
      <w:spacing w:before="100" w:after="100"/>
    </w:pPr>
    <w:rPr>
      <w:rFonts w:ascii="Arial" w:hAnsi="Arial" w:cs="Arial"/>
      <w:b/>
      <w:bCs/>
      <w:sz w:val="16"/>
      <w:szCs w:val="16"/>
    </w:rPr>
  </w:style>
  <w:style w:type="paragraph" w:customStyle="1" w:styleId="address0">
    <w:name w:val="address"/>
    <w:basedOn w:val="Normal"/>
    <w:uiPriority w:val="99"/>
    <w:qFormat/>
    <w:rsid w:val="00C44E55"/>
    <w:pPr>
      <w:autoSpaceDE w:val="0"/>
    </w:pPr>
    <w:rPr>
      <w:rFonts w:ascii="Arial" w:hAnsi="Arial" w:cs="Arial"/>
      <w:i/>
      <w:iCs/>
    </w:rPr>
  </w:style>
  <w:style w:type="paragraph" w:customStyle="1" w:styleId="blockquote0">
    <w:name w:val="blockquote"/>
    <w:basedOn w:val="Normal"/>
    <w:uiPriority w:val="99"/>
    <w:qFormat/>
    <w:rsid w:val="00C44E55"/>
    <w:pPr>
      <w:autoSpaceDE w:val="0"/>
      <w:spacing w:before="100" w:after="100"/>
      <w:ind w:left="360" w:right="360"/>
    </w:pPr>
    <w:rPr>
      <w:rFonts w:ascii="Arial" w:hAnsi="Arial" w:cs="Arial"/>
    </w:rPr>
  </w:style>
  <w:style w:type="paragraph" w:customStyle="1" w:styleId="preformatted0">
    <w:name w:val="preformatted"/>
    <w:basedOn w:val="Normal"/>
    <w:uiPriority w:val="99"/>
    <w:qFormat/>
    <w:rsid w:val="00C44E55"/>
    <w:pPr>
      <w:autoSpaceDE w:val="0"/>
    </w:pPr>
    <w:rPr>
      <w:rFonts w:ascii="Courier New" w:hAnsi="Courier New" w:cs="Courier New"/>
      <w:sz w:val="20"/>
      <w:szCs w:val="20"/>
    </w:rPr>
  </w:style>
  <w:style w:type="paragraph" w:customStyle="1" w:styleId="z-bottomofform0">
    <w:name w:val="z-bottomofform"/>
    <w:basedOn w:val="Normal"/>
    <w:uiPriority w:val="99"/>
    <w:qFormat/>
    <w:rsid w:val="00C44E55"/>
    <w:pPr>
      <w:autoSpaceDE w:val="0"/>
      <w:jc w:val="center"/>
    </w:pPr>
    <w:rPr>
      <w:rFonts w:ascii="Arial" w:hAnsi="Arial" w:cs="Arial"/>
      <w:vanish/>
      <w:sz w:val="16"/>
      <w:szCs w:val="16"/>
    </w:rPr>
  </w:style>
  <w:style w:type="paragraph" w:customStyle="1" w:styleId="z-topofform0">
    <w:name w:val="z-topofform"/>
    <w:basedOn w:val="Normal"/>
    <w:uiPriority w:val="99"/>
    <w:qFormat/>
    <w:rsid w:val="00C44E55"/>
    <w:pPr>
      <w:autoSpaceDE w:val="0"/>
      <w:jc w:val="center"/>
    </w:pPr>
    <w:rPr>
      <w:rFonts w:ascii="Arial" w:hAnsi="Arial" w:cs="Arial"/>
      <w:vanish/>
      <w:sz w:val="16"/>
      <w:szCs w:val="16"/>
    </w:rPr>
  </w:style>
  <w:style w:type="paragraph" w:customStyle="1" w:styleId="normaldespestabla0">
    <w:name w:val="normaldespestabla"/>
    <w:basedOn w:val="Normal"/>
    <w:uiPriority w:val="99"/>
    <w:qFormat/>
    <w:rsid w:val="00C44E55"/>
    <w:pPr>
      <w:autoSpaceDE w:val="0"/>
      <w:spacing w:before="120" w:after="120"/>
      <w:ind w:left="851"/>
      <w:jc w:val="both"/>
    </w:pPr>
    <w:rPr>
      <w:rFonts w:ascii="Tahoma" w:hAnsi="Tahoma" w:cs="Tahoma"/>
      <w:sz w:val="20"/>
      <w:szCs w:val="20"/>
    </w:rPr>
  </w:style>
  <w:style w:type="paragraph" w:customStyle="1" w:styleId="listbulletbold0">
    <w:name w:val="listbulletbold"/>
    <w:basedOn w:val="Normal"/>
    <w:uiPriority w:val="99"/>
    <w:qFormat/>
    <w:rsid w:val="00C44E55"/>
    <w:pPr>
      <w:keepNext/>
      <w:tabs>
        <w:tab w:val="num" w:pos="720"/>
      </w:tabs>
      <w:autoSpaceDE w:val="0"/>
      <w:spacing w:before="60" w:after="60"/>
      <w:ind w:left="714"/>
      <w:jc w:val="both"/>
    </w:pPr>
    <w:rPr>
      <w:rFonts w:ascii="Tahoma" w:hAnsi="Tahoma" w:cs="Tahoma"/>
      <w:b/>
      <w:bCs/>
      <w:sz w:val="20"/>
      <w:szCs w:val="20"/>
    </w:rPr>
  </w:style>
  <w:style w:type="paragraph" w:customStyle="1" w:styleId="ttulo62">
    <w:name w:val="ttulo6"/>
    <w:basedOn w:val="Normal"/>
    <w:uiPriority w:val="99"/>
    <w:qFormat/>
    <w:rsid w:val="00C44E55"/>
    <w:pPr>
      <w:keepNext/>
      <w:autoSpaceDE w:val="0"/>
      <w:jc w:val="center"/>
    </w:pPr>
    <w:rPr>
      <w:rFonts w:ascii="Arial" w:hAnsi="Arial" w:cs="Arial"/>
      <w:b/>
      <w:bCs/>
      <w:spacing w:val="-3"/>
      <w:sz w:val="22"/>
      <w:szCs w:val="22"/>
    </w:rPr>
  </w:style>
  <w:style w:type="paragraph" w:customStyle="1" w:styleId="piedepgina2">
    <w:name w:val="piedepgina"/>
    <w:basedOn w:val="Normal"/>
    <w:uiPriority w:val="99"/>
    <w:qFormat/>
    <w:rsid w:val="00C44E55"/>
    <w:pPr>
      <w:autoSpaceDE w:val="0"/>
    </w:pPr>
    <w:rPr>
      <w:rFonts w:ascii="Arial" w:hAnsi="Arial" w:cs="Arial"/>
    </w:rPr>
  </w:style>
  <w:style w:type="paragraph" w:customStyle="1" w:styleId="normaltabla0">
    <w:name w:val="normaltabla"/>
    <w:basedOn w:val="Normal"/>
    <w:uiPriority w:val="99"/>
    <w:qFormat/>
    <w:rsid w:val="00C44E55"/>
    <w:pPr>
      <w:autoSpaceDE w:val="0"/>
      <w:spacing w:before="60" w:after="60"/>
    </w:pPr>
    <w:rPr>
      <w:rFonts w:ascii="Tahoma" w:hAnsi="Tahoma" w:cs="Tahoma"/>
      <w:sz w:val="18"/>
      <w:szCs w:val="18"/>
    </w:rPr>
  </w:style>
  <w:style w:type="paragraph" w:customStyle="1" w:styleId="normaltabla100">
    <w:name w:val="normaltabla10"/>
    <w:basedOn w:val="Normal"/>
    <w:uiPriority w:val="99"/>
    <w:qFormat/>
    <w:rsid w:val="00C44E55"/>
    <w:pPr>
      <w:autoSpaceDE w:val="0"/>
      <w:spacing w:before="60" w:after="60"/>
    </w:pPr>
    <w:rPr>
      <w:rFonts w:ascii="Tahoma" w:hAnsi="Tahoma" w:cs="Tahoma"/>
      <w:sz w:val="20"/>
      <w:szCs w:val="20"/>
    </w:rPr>
  </w:style>
  <w:style w:type="paragraph" w:customStyle="1" w:styleId="ttulo54">
    <w:name w:val="ttulo5"/>
    <w:basedOn w:val="Normal"/>
    <w:uiPriority w:val="99"/>
    <w:qFormat/>
    <w:rsid w:val="00C44E55"/>
    <w:pPr>
      <w:keepNext/>
      <w:autoSpaceDE w:val="0"/>
      <w:jc w:val="both"/>
    </w:pPr>
    <w:rPr>
      <w:rFonts w:ascii="Arial" w:hAnsi="Arial" w:cs="Arial"/>
      <w:b/>
      <w:bCs/>
      <w:spacing w:val="-3"/>
    </w:rPr>
  </w:style>
  <w:style w:type="paragraph" w:customStyle="1" w:styleId="capitulonombre0">
    <w:name w:val="capitulonombre"/>
    <w:basedOn w:val="Normal"/>
    <w:uiPriority w:val="99"/>
    <w:qFormat/>
    <w:rsid w:val="00C44E55"/>
    <w:pPr>
      <w:autoSpaceDE w:val="0"/>
      <w:spacing w:before="120" w:after="480"/>
      <w:jc w:val="center"/>
    </w:pPr>
    <w:rPr>
      <w:rFonts w:ascii="Tahoma" w:hAnsi="Tahoma" w:cs="Tahoma"/>
      <w:b/>
      <w:bCs/>
      <w:smallCaps/>
      <w:color w:val="800000"/>
      <w:sz w:val="40"/>
      <w:szCs w:val="40"/>
    </w:rPr>
  </w:style>
  <w:style w:type="paragraph" w:customStyle="1" w:styleId="cita0">
    <w:name w:val="cita"/>
    <w:basedOn w:val="Normal"/>
    <w:uiPriority w:val="99"/>
    <w:qFormat/>
    <w:rsid w:val="00C44E55"/>
    <w:pPr>
      <w:autoSpaceDE w:val="0"/>
      <w:ind w:left="851" w:right="851"/>
      <w:jc w:val="both"/>
    </w:pPr>
    <w:rPr>
      <w:rFonts w:ascii="Arial" w:hAnsi="Arial" w:cs="Arial"/>
      <w:b/>
      <w:bCs/>
      <w:spacing w:val="-3"/>
      <w:sz w:val="22"/>
      <w:szCs w:val="22"/>
    </w:rPr>
  </w:style>
  <w:style w:type="paragraph" w:customStyle="1" w:styleId="normalnegrita0">
    <w:name w:val="normalnegrita"/>
    <w:basedOn w:val="Normal"/>
    <w:uiPriority w:val="99"/>
    <w:qFormat/>
    <w:rsid w:val="00C44E55"/>
    <w:pPr>
      <w:keepNext/>
      <w:autoSpaceDE w:val="0"/>
      <w:spacing w:before="120" w:after="120"/>
      <w:ind w:left="851"/>
      <w:jc w:val="both"/>
    </w:pPr>
    <w:rPr>
      <w:rFonts w:ascii="Tahoma" w:hAnsi="Tahoma" w:cs="Tahoma"/>
      <w:b/>
      <w:bCs/>
      <w:sz w:val="20"/>
      <w:szCs w:val="20"/>
    </w:rPr>
  </w:style>
  <w:style w:type="paragraph" w:customStyle="1" w:styleId="figura0">
    <w:name w:val="figura"/>
    <w:basedOn w:val="Normal"/>
    <w:uiPriority w:val="99"/>
    <w:qFormat/>
    <w:rsid w:val="00C44E55"/>
    <w:pPr>
      <w:autoSpaceDE w:val="0"/>
      <w:spacing w:before="60"/>
      <w:ind w:left="851"/>
      <w:jc w:val="center"/>
    </w:pPr>
    <w:rPr>
      <w:rFonts w:ascii="Tahoma" w:hAnsi="Tahoma" w:cs="Tahoma"/>
      <w:sz w:val="20"/>
      <w:szCs w:val="20"/>
    </w:rPr>
  </w:style>
  <w:style w:type="paragraph" w:customStyle="1" w:styleId="listaconvietastabla0">
    <w:name w:val="listaconvietastabla"/>
    <w:basedOn w:val="Normal"/>
    <w:uiPriority w:val="99"/>
    <w:qFormat/>
    <w:rsid w:val="00C44E55"/>
    <w:pPr>
      <w:autoSpaceDE w:val="0"/>
      <w:spacing w:before="60" w:after="60"/>
      <w:ind w:left="1167"/>
      <w:jc w:val="both"/>
    </w:pPr>
    <w:rPr>
      <w:rFonts w:ascii="Tahoma" w:hAnsi="Tahoma" w:cs="Tahoma"/>
      <w:sz w:val="20"/>
      <w:szCs w:val="20"/>
    </w:rPr>
  </w:style>
  <w:style w:type="paragraph" w:customStyle="1" w:styleId="nombredireccininterior0">
    <w:name w:val="nombredireccininterior"/>
    <w:basedOn w:val="Normal"/>
    <w:uiPriority w:val="99"/>
    <w:qFormat/>
    <w:rsid w:val="00C44E55"/>
    <w:pPr>
      <w:spacing w:before="220" w:line="240" w:lineRule="atLeast"/>
      <w:jc w:val="both"/>
    </w:pPr>
    <w:rPr>
      <w:rFonts w:ascii="Arial" w:hAnsi="Arial" w:cs="Arial"/>
    </w:rPr>
  </w:style>
  <w:style w:type="paragraph" w:customStyle="1" w:styleId="carcarcarcarcarcar0">
    <w:name w:val="carcarcarcarcarcar"/>
    <w:basedOn w:val="Normal"/>
    <w:uiPriority w:val="99"/>
    <w:qFormat/>
    <w:rsid w:val="00C44E55"/>
    <w:pPr>
      <w:spacing w:after="160" w:line="240" w:lineRule="atLeast"/>
    </w:pPr>
    <w:rPr>
      <w:rFonts w:ascii="Verdana" w:hAnsi="Verdana" w:cs="Verdana"/>
      <w:sz w:val="20"/>
      <w:szCs w:val="20"/>
    </w:rPr>
  </w:style>
  <w:style w:type="paragraph" w:customStyle="1" w:styleId="nospacing">
    <w:name w:val="nospacing"/>
    <w:basedOn w:val="Normal"/>
    <w:uiPriority w:val="99"/>
    <w:qFormat/>
    <w:rsid w:val="00C44E55"/>
    <w:pPr>
      <w:autoSpaceDE w:val="0"/>
    </w:pPr>
    <w:rPr>
      <w:rFonts w:ascii="Calibri" w:hAnsi="Calibri" w:cs="Calibri"/>
      <w:sz w:val="22"/>
      <w:szCs w:val="22"/>
    </w:rPr>
  </w:style>
  <w:style w:type="paragraph" w:customStyle="1" w:styleId="textoindependiente210">
    <w:name w:val="textoindependiente21"/>
    <w:basedOn w:val="Normal"/>
    <w:uiPriority w:val="99"/>
    <w:qFormat/>
    <w:rsid w:val="00C44E55"/>
    <w:pPr>
      <w:jc w:val="both"/>
    </w:pPr>
    <w:rPr>
      <w:rFonts w:ascii="Verdana" w:hAnsi="Verdana" w:cs="Verdana"/>
      <w:i/>
      <w:iCs/>
    </w:rPr>
  </w:style>
  <w:style w:type="paragraph" w:customStyle="1" w:styleId="textoindependiente310">
    <w:name w:val="textoindependiente31"/>
    <w:basedOn w:val="Normal"/>
    <w:uiPriority w:val="99"/>
    <w:qFormat/>
    <w:rsid w:val="00C44E55"/>
    <w:pPr>
      <w:autoSpaceDE w:val="0"/>
      <w:jc w:val="both"/>
    </w:pPr>
    <w:rPr>
      <w:rFonts w:ascii="Arial" w:hAnsi="Arial" w:cs="Arial"/>
    </w:rPr>
  </w:style>
  <w:style w:type="paragraph" w:customStyle="1" w:styleId="sangra2detindependiente100">
    <w:name w:val="sangra2detindependiente10"/>
    <w:basedOn w:val="Normal"/>
    <w:uiPriority w:val="99"/>
    <w:qFormat/>
    <w:rsid w:val="00C44E55"/>
    <w:pPr>
      <w:ind w:firstLine="709"/>
      <w:jc w:val="both"/>
    </w:pPr>
    <w:rPr>
      <w:rFonts w:ascii="Trebuchet MS" w:hAnsi="Trebuchet MS" w:cs="Trebuchet MS"/>
      <w:color w:val="000000"/>
      <w:sz w:val="22"/>
      <w:szCs w:val="22"/>
    </w:rPr>
  </w:style>
  <w:style w:type="paragraph" w:customStyle="1" w:styleId="preformattedtext">
    <w:name w:val="preformattedtext"/>
    <w:basedOn w:val="Normal"/>
    <w:uiPriority w:val="99"/>
    <w:qFormat/>
    <w:rsid w:val="00C44E55"/>
    <w:pPr>
      <w:autoSpaceDE w:val="0"/>
    </w:pPr>
    <w:rPr>
      <w:rFonts w:ascii="Courier New" w:hAnsi="Courier New" w:cs="Courier New"/>
      <w:sz w:val="20"/>
      <w:szCs w:val="20"/>
    </w:rPr>
  </w:style>
  <w:style w:type="paragraph" w:customStyle="1" w:styleId="bodytext2200">
    <w:name w:val="bodytext220"/>
    <w:basedOn w:val="Normal"/>
    <w:uiPriority w:val="99"/>
    <w:qFormat/>
    <w:rsid w:val="00C44E55"/>
    <w:pPr>
      <w:jc w:val="both"/>
    </w:pPr>
  </w:style>
  <w:style w:type="paragraph" w:customStyle="1" w:styleId="cont">
    <w:name w:val="cont"/>
    <w:basedOn w:val="Normal"/>
    <w:uiPriority w:val="99"/>
    <w:qFormat/>
    <w:rsid w:val="00C44E55"/>
    <w:pPr>
      <w:spacing w:before="280" w:after="280"/>
    </w:pPr>
    <w:rPr>
      <w:color w:val="000000"/>
      <w:sz w:val="20"/>
      <w:szCs w:val="20"/>
    </w:rPr>
  </w:style>
  <w:style w:type="paragraph" w:customStyle="1" w:styleId="normalprueba100">
    <w:name w:val="normalprueba10"/>
    <w:basedOn w:val="Normal"/>
    <w:uiPriority w:val="99"/>
    <w:qFormat/>
    <w:rsid w:val="00C44E55"/>
    <w:rPr>
      <w:sz w:val="28"/>
      <w:szCs w:val="28"/>
    </w:rPr>
  </w:style>
  <w:style w:type="paragraph" w:customStyle="1" w:styleId="charchar000">
    <w:name w:val="charchar00"/>
    <w:basedOn w:val="Normal"/>
    <w:uiPriority w:val="99"/>
    <w:qFormat/>
    <w:rsid w:val="00C44E55"/>
    <w:pPr>
      <w:spacing w:after="160" w:line="240" w:lineRule="atLeast"/>
    </w:pPr>
    <w:rPr>
      <w:rFonts w:ascii="Verdana" w:hAnsi="Verdana" w:cs="Verdana"/>
      <w:sz w:val="20"/>
      <w:szCs w:val="20"/>
    </w:rPr>
  </w:style>
  <w:style w:type="paragraph" w:customStyle="1" w:styleId="carcarcarcar0">
    <w:name w:val="carcarcarcar"/>
    <w:basedOn w:val="Normal"/>
    <w:uiPriority w:val="99"/>
    <w:qFormat/>
    <w:rsid w:val="00C44E55"/>
    <w:pPr>
      <w:spacing w:after="160" w:line="240" w:lineRule="atLeast"/>
    </w:pPr>
    <w:rPr>
      <w:rFonts w:ascii="Verdana" w:hAnsi="Verdana" w:cs="Verdana"/>
      <w:sz w:val="20"/>
      <w:szCs w:val="20"/>
    </w:rPr>
  </w:style>
  <w:style w:type="paragraph" w:customStyle="1" w:styleId="derechos">
    <w:name w:val="derechos"/>
    <w:basedOn w:val="Normal"/>
    <w:uiPriority w:val="99"/>
    <w:qFormat/>
    <w:rsid w:val="00C44E55"/>
    <w:pPr>
      <w:autoSpaceDE w:val="0"/>
      <w:jc w:val="both"/>
    </w:pPr>
    <w:rPr>
      <w:rFonts w:ascii="Helvetica" w:hAnsi="Helvetica" w:cs="Helvetica"/>
      <w:sz w:val="20"/>
      <w:szCs w:val="20"/>
    </w:rPr>
  </w:style>
  <w:style w:type="paragraph" w:customStyle="1" w:styleId="car000">
    <w:name w:val="car00"/>
    <w:basedOn w:val="Normal"/>
    <w:uiPriority w:val="99"/>
    <w:qFormat/>
    <w:rsid w:val="00C44E55"/>
    <w:pPr>
      <w:spacing w:after="160" w:line="240" w:lineRule="atLeast"/>
    </w:pPr>
    <w:rPr>
      <w:rFonts w:ascii="Verdana" w:hAnsi="Verdana" w:cs="Verdana"/>
      <w:sz w:val="20"/>
      <w:szCs w:val="20"/>
    </w:rPr>
  </w:style>
  <w:style w:type="paragraph" w:customStyle="1" w:styleId="cuadrculamedia1-nfasis21">
    <w:name w:val="cuadrculamedia1-nfasis21"/>
    <w:basedOn w:val="Normal"/>
    <w:uiPriority w:val="99"/>
    <w:qFormat/>
    <w:rsid w:val="00C44E55"/>
    <w:pPr>
      <w:ind w:left="720"/>
      <w:jc w:val="both"/>
    </w:pPr>
  </w:style>
  <w:style w:type="paragraph" w:customStyle="1" w:styleId="colorfullist-accent11">
    <w:name w:val="colorfullist-accent11"/>
    <w:basedOn w:val="Normal"/>
    <w:uiPriority w:val="99"/>
    <w:qFormat/>
    <w:rsid w:val="00C44E55"/>
    <w:pPr>
      <w:ind w:left="720"/>
      <w:jc w:val="both"/>
    </w:pPr>
  </w:style>
  <w:style w:type="paragraph" w:customStyle="1" w:styleId="cuadrculamedia1-nfasis22">
    <w:name w:val="cuadrculamedia1-nfasis22"/>
    <w:basedOn w:val="Normal"/>
    <w:uiPriority w:val="99"/>
    <w:qFormat/>
    <w:rsid w:val="00C44E55"/>
    <w:pPr>
      <w:ind w:left="708"/>
      <w:jc w:val="both"/>
    </w:pPr>
  </w:style>
  <w:style w:type="paragraph" w:customStyle="1" w:styleId="cuadrculamedia1-nfasis2">
    <w:name w:val="cuadrculamedia1-nfasis2"/>
    <w:basedOn w:val="Normal"/>
    <w:uiPriority w:val="99"/>
    <w:qFormat/>
    <w:rsid w:val="00C44E55"/>
    <w:pPr>
      <w:spacing w:after="160" w:line="252" w:lineRule="auto"/>
      <w:ind w:left="720"/>
    </w:pPr>
    <w:rPr>
      <w:rFonts w:ascii="Calibri" w:hAnsi="Calibri" w:cs="Calibri"/>
      <w:sz w:val="22"/>
      <w:szCs w:val="22"/>
    </w:rPr>
  </w:style>
  <w:style w:type="paragraph" w:customStyle="1" w:styleId="listavistosa-nfasis1">
    <w:name w:val="listavistosa-nfasis1"/>
    <w:basedOn w:val="Normal"/>
    <w:uiPriority w:val="99"/>
    <w:qFormat/>
    <w:rsid w:val="00C44E55"/>
    <w:pPr>
      <w:ind w:left="708"/>
      <w:jc w:val="both"/>
    </w:pPr>
  </w:style>
  <w:style w:type="paragraph" w:customStyle="1" w:styleId="estilottulo3arial11ptinterlineado15lneas">
    <w:name w:val="estilottulo3arial11ptinterlineado15lneas"/>
    <w:basedOn w:val="Normal"/>
    <w:uiPriority w:val="99"/>
    <w:qFormat/>
    <w:rsid w:val="00C44E55"/>
    <w:pPr>
      <w:keepNext/>
      <w:overflowPunct w:val="0"/>
      <w:autoSpaceDE w:val="0"/>
      <w:spacing w:line="360" w:lineRule="auto"/>
      <w:ind w:left="2160"/>
      <w:jc w:val="both"/>
    </w:pPr>
    <w:rPr>
      <w:rFonts w:ascii="Arial" w:hAnsi="Arial" w:cs="Arial"/>
      <w:b/>
      <w:bCs/>
      <w:i/>
      <w:iCs/>
    </w:rPr>
  </w:style>
  <w:style w:type="paragraph" w:customStyle="1" w:styleId="prrafodelista000">
    <w:name w:val="prrafodelista00"/>
    <w:basedOn w:val="Normal"/>
    <w:uiPriority w:val="99"/>
    <w:qFormat/>
    <w:rsid w:val="00C44E55"/>
    <w:pPr>
      <w:ind w:left="708"/>
    </w:pPr>
    <w:rPr>
      <w:rFonts w:ascii="MS Sans Serif" w:hAnsi="MS Sans Serif" w:cs="MS Sans Serif"/>
    </w:rPr>
  </w:style>
  <w:style w:type="paragraph" w:customStyle="1" w:styleId="cuadrculamedia1-nfasis21cxsplast">
    <w:name w:val="cuadrculamedia1-nfasis21cxsplast"/>
    <w:basedOn w:val="Normal"/>
    <w:uiPriority w:val="99"/>
    <w:qFormat/>
    <w:rsid w:val="00C44E55"/>
    <w:pPr>
      <w:spacing w:before="280" w:after="280"/>
    </w:pPr>
  </w:style>
  <w:style w:type="paragraph" w:customStyle="1" w:styleId="listavistosa-nfasis1cxspmiddle">
    <w:name w:val="listavistosa-nfasis1cxspmiddle"/>
    <w:basedOn w:val="Normal"/>
    <w:uiPriority w:val="99"/>
    <w:qFormat/>
    <w:rsid w:val="00C44E55"/>
    <w:pPr>
      <w:spacing w:before="280" w:after="280"/>
    </w:pPr>
  </w:style>
  <w:style w:type="paragraph" w:customStyle="1" w:styleId="listavistosa-nfasis1cxsplast">
    <w:name w:val="listavistosa-nfasis1cxsplast"/>
    <w:basedOn w:val="Normal"/>
    <w:uiPriority w:val="99"/>
    <w:qFormat/>
    <w:rsid w:val="00C44E55"/>
    <w:pPr>
      <w:spacing w:before="280" w:after="280"/>
    </w:pPr>
  </w:style>
  <w:style w:type="paragraph" w:customStyle="1" w:styleId="prrafodelistacxspmiddle">
    <w:name w:val="prrafodelistacxspmiddle"/>
    <w:basedOn w:val="Normal"/>
    <w:uiPriority w:val="99"/>
    <w:qFormat/>
    <w:rsid w:val="00C44E55"/>
    <w:pPr>
      <w:spacing w:before="280" w:after="280"/>
    </w:pPr>
  </w:style>
  <w:style w:type="paragraph" w:customStyle="1" w:styleId="prrafodelistacxsplast">
    <w:name w:val="prrafodelistacxsplast"/>
    <w:basedOn w:val="Normal"/>
    <w:uiPriority w:val="99"/>
    <w:qFormat/>
    <w:rsid w:val="00C44E55"/>
    <w:pPr>
      <w:spacing w:before="280" w:after="280"/>
    </w:pPr>
  </w:style>
  <w:style w:type="paragraph" w:customStyle="1" w:styleId="textoindependiente2100">
    <w:name w:val="textoindependiente210"/>
    <w:basedOn w:val="Normal"/>
    <w:uiPriority w:val="99"/>
    <w:qFormat/>
    <w:rsid w:val="00C44E55"/>
    <w:pPr>
      <w:jc w:val="both"/>
    </w:pPr>
    <w:rPr>
      <w:rFonts w:ascii="Verdana" w:hAnsi="Verdana" w:cs="Verdana"/>
      <w:i/>
      <w:iCs/>
    </w:rPr>
  </w:style>
  <w:style w:type="paragraph" w:customStyle="1" w:styleId="estilo200">
    <w:name w:val="estilo20"/>
    <w:basedOn w:val="Normal"/>
    <w:uiPriority w:val="99"/>
    <w:qFormat/>
    <w:rsid w:val="00C44E55"/>
    <w:pPr>
      <w:tabs>
        <w:tab w:val="num" w:pos="720"/>
      </w:tabs>
      <w:autoSpaceDE w:val="0"/>
      <w:spacing w:before="100" w:after="100"/>
    </w:pPr>
    <w:rPr>
      <w:rFonts w:ascii="Verdana" w:hAnsi="Verdana" w:cs="Verdana"/>
    </w:rPr>
  </w:style>
  <w:style w:type="paragraph" w:customStyle="1" w:styleId="artculo">
    <w:name w:val="artculo"/>
    <w:basedOn w:val="Normal"/>
    <w:uiPriority w:val="99"/>
    <w:qFormat/>
    <w:rsid w:val="00C44E55"/>
    <w:pPr>
      <w:jc w:val="center"/>
    </w:pPr>
    <w:rPr>
      <w:b/>
      <w:bCs/>
      <w:u w:val="single"/>
    </w:rPr>
  </w:style>
  <w:style w:type="paragraph" w:customStyle="1" w:styleId="heading51">
    <w:name w:val="heading51"/>
    <w:basedOn w:val="Normal"/>
    <w:uiPriority w:val="99"/>
    <w:qFormat/>
    <w:rsid w:val="00C44E55"/>
    <w:pPr>
      <w:keepNext/>
      <w:shd w:val="clear" w:color="auto" w:fill="FFFFFF"/>
      <w:jc w:val="center"/>
    </w:pPr>
    <w:rPr>
      <w:rFonts w:ascii="Arial" w:hAnsi="Arial" w:cs="Arial"/>
      <w:b/>
      <w:bCs/>
      <w:i/>
      <w:iCs/>
      <w:sz w:val="26"/>
      <w:szCs w:val="26"/>
      <w:u w:val="single"/>
    </w:rPr>
  </w:style>
  <w:style w:type="paragraph" w:customStyle="1" w:styleId="msonormalcxspmiddle">
    <w:name w:val="msonormalcxspmiddle"/>
    <w:basedOn w:val="Normal"/>
    <w:uiPriority w:val="99"/>
    <w:qFormat/>
    <w:rsid w:val="00C44E55"/>
    <w:pPr>
      <w:spacing w:before="100" w:after="100"/>
    </w:pPr>
  </w:style>
  <w:style w:type="paragraph" w:customStyle="1" w:styleId="cuerpodetexto0">
    <w:name w:val="cuerpodetexto"/>
    <w:basedOn w:val="Normal"/>
    <w:uiPriority w:val="99"/>
    <w:qFormat/>
    <w:rsid w:val="00C44E55"/>
    <w:pPr>
      <w:autoSpaceDE w:val="0"/>
      <w:spacing w:after="120"/>
    </w:pPr>
  </w:style>
  <w:style w:type="paragraph" w:customStyle="1" w:styleId="predeterminado00">
    <w:name w:val="predeterminado0"/>
    <w:basedOn w:val="Normal"/>
    <w:uiPriority w:val="99"/>
    <w:qFormat/>
    <w:rsid w:val="00C44E55"/>
    <w:pPr>
      <w:autoSpaceDE w:val="0"/>
    </w:pPr>
    <w:rPr>
      <w:rFonts w:ascii="Trebuchet MS" w:hAnsi="Trebuchet MS" w:cs="Trebuchet MS"/>
      <w:color w:val="000000"/>
      <w:sz w:val="48"/>
      <w:szCs w:val="48"/>
    </w:rPr>
  </w:style>
  <w:style w:type="paragraph" w:customStyle="1" w:styleId="normal20">
    <w:name w:val="normal2"/>
    <w:basedOn w:val="Normal"/>
    <w:uiPriority w:val="99"/>
    <w:qFormat/>
    <w:rsid w:val="00C44E55"/>
  </w:style>
  <w:style w:type="paragraph" w:customStyle="1" w:styleId="ww-predeterminado2">
    <w:name w:val="ww-predeterminado"/>
    <w:basedOn w:val="Normal"/>
    <w:uiPriority w:val="99"/>
    <w:qFormat/>
    <w:rsid w:val="00C44E55"/>
    <w:pPr>
      <w:autoSpaceDE w:val="0"/>
    </w:pPr>
    <w:rPr>
      <w:rFonts w:ascii="Arial" w:hAnsi="Arial" w:cs="Arial"/>
    </w:rPr>
  </w:style>
  <w:style w:type="paragraph" w:customStyle="1" w:styleId="ww-predeterminado10">
    <w:name w:val="ww-predeterminado1"/>
    <w:basedOn w:val="Normal"/>
    <w:uiPriority w:val="99"/>
    <w:qFormat/>
    <w:rsid w:val="00C44E55"/>
    <w:pPr>
      <w:autoSpaceDE w:val="0"/>
    </w:pPr>
  </w:style>
  <w:style w:type="paragraph" w:customStyle="1" w:styleId="sinespaciado0">
    <w:name w:val="sinespaciado"/>
    <w:basedOn w:val="Normal"/>
    <w:uiPriority w:val="99"/>
    <w:qFormat/>
    <w:rsid w:val="00C44E55"/>
    <w:pPr>
      <w:autoSpaceDE w:val="0"/>
    </w:pPr>
  </w:style>
  <w:style w:type="paragraph" w:customStyle="1" w:styleId="titulos">
    <w:name w:val="titulos"/>
    <w:basedOn w:val="Normal"/>
    <w:uiPriority w:val="99"/>
    <w:qFormat/>
    <w:rsid w:val="00C44E55"/>
    <w:pPr>
      <w:spacing w:before="280" w:after="280"/>
    </w:pPr>
    <w:rPr>
      <w:rFonts w:ascii="Arial Black" w:hAnsi="Arial Black" w:cs="Arial Black"/>
      <w:color w:val="666666"/>
      <w:sz w:val="21"/>
      <w:szCs w:val="21"/>
    </w:rPr>
  </w:style>
  <w:style w:type="paragraph" w:customStyle="1" w:styleId="listparagraph00">
    <w:name w:val="listparagraph00"/>
    <w:basedOn w:val="Normal"/>
    <w:uiPriority w:val="99"/>
    <w:qFormat/>
    <w:rsid w:val="00C44E55"/>
    <w:pPr>
      <w:spacing w:before="280" w:after="280"/>
    </w:pPr>
  </w:style>
  <w:style w:type="paragraph" w:customStyle="1" w:styleId="sangra3detindependiente100">
    <w:name w:val="sangra3detindependiente10"/>
    <w:basedOn w:val="Normal"/>
    <w:uiPriority w:val="99"/>
    <w:qFormat/>
    <w:rsid w:val="00C44E55"/>
    <w:pPr>
      <w:spacing w:after="120"/>
      <w:ind w:left="283"/>
    </w:pPr>
    <w:rPr>
      <w:sz w:val="16"/>
      <w:szCs w:val="16"/>
    </w:rPr>
  </w:style>
  <w:style w:type="paragraph" w:customStyle="1" w:styleId="nospacing0">
    <w:name w:val="nospacing0"/>
    <w:basedOn w:val="Normal"/>
    <w:uiPriority w:val="99"/>
    <w:qFormat/>
    <w:rsid w:val="00C44E55"/>
    <w:rPr>
      <w:rFonts w:ascii="Calibri" w:hAnsi="Calibri" w:cs="Calibri"/>
      <w:sz w:val="22"/>
      <w:szCs w:val="22"/>
    </w:rPr>
  </w:style>
  <w:style w:type="paragraph" w:customStyle="1" w:styleId="estilopredeterminado0">
    <w:name w:val="estilopredeterminado"/>
    <w:basedOn w:val="Normal"/>
    <w:uiPriority w:val="99"/>
    <w:qFormat/>
    <w:rsid w:val="00C44E55"/>
    <w:pPr>
      <w:spacing w:after="200" w:line="276" w:lineRule="auto"/>
    </w:pPr>
    <w:rPr>
      <w:rFonts w:ascii="Calibri" w:hAnsi="Calibri" w:cs="Calibri"/>
      <w:color w:val="00000A"/>
      <w:sz w:val="22"/>
      <w:szCs w:val="22"/>
    </w:rPr>
  </w:style>
  <w:style w:type="paragraph" w:customStyle="1" w:styleId="pblicodot">
    <w:name w:val="público.dot"/>
    <w:basedOn w:val="Normal"/>
    <w:uiPriority w:val="99"/>
    <w:qFormat/>
    <w:rsid w:val="00C44E55"/>
    <w:pPr>
      <w:suppressAutoHyphens w:val="0"/>
      <w:spacing w:line="480" w:lineRule="auto"/>
      <w:jc w:val="both"/>
    </w:pPr>
    <w:rPr>
      <w:rFonts w:ascii="Courier 10cpi" w:hAnsi="Courier 10cpi" w:cs="Courier 10cpi"/>
      <w:lang w:val="es-CR" w:eastAsia="en-US"/>
    </w:rPr>
  </w:style>
  <w:style w:type="paragraph" w:customStyle="1" w:styleId="Textopredeterminado">
    <w:name w:val="Texto predeterminado"/>
    <w:basedOn w:val="Normal"/>
    <w:uiPriority w:val="99"/>
    <w:qFormat/>
    <w:rsid w:val="00C44E55"/>
    <w:pPr>
      <w:suppressAutoHyphens w:val="0"/>
    </w:pPr>
    <w:rPr>
      <w:color w:val="000000"/>
      <w:kern w:val="28"/>
      <w:lang w:val="es-CR" w:eastAsia="es-CR"/>
    </w:rPr>
  </w:style>
  <w:style w:type="paragraph" w:customStyle="1" w:styleId="Char">
    <w:name w:val="Char"/>
    <w:basedOn w:val="Normal"/>
    <w:uiPriority w:val="99"/>
    <w:qFormat/>
    <w:rsid w:val="00C44E55"/>
    <w:pPr>
      <w:suppressAutoHyphens w:val="0"/>
      <w:jc w:val="both"/>
    </w:pPr>
    <w:rPr>
      <w:rFonts w:ascii="Arial" w:hAnsi="Arial" w:cs="Arial"/>
      <w:lang w:val="pl-PL" w:eastAsia="pl-PL"/>
    </w:rPr>
  </w:style>
  <w:style w:type="paragraph" w:customStyle="1" w:styleId="Estilo3">
    <w:name w:val="Estilo3"/>
    <w:next w:val="Normal"/>
    <w:uiPriority w:val="99"/>
    <w:qFormat/>
    <w:rsid w:val="00C44E55"/>
    <w:pPr>
      <w:widowControl w:val="0"/>
      <w:autoSpaceDE w:val="0"/>
      <w:autoSpaceDN w:val="0"/>
      <w:adjustRightInd w:val="0"/>
    </w:pPr>
    <w:rPr>
      <w:rFonts w:ascii="Arial" w:eastAsia="MS Mincho" w:hAnsi="Arial" w:cs="Arial"/>
      <w:sz w:val="24"/>
      <w:szCs w:val="24"/>
      <w:lang w:eastAsia="ja-JP"/>
    </w:rPr>
  </w:style>
  <w:style w:type="paragraph" w:customStyle="1" w:styleId="Estilo4">
    <w:name w:val="Estilo4"/>
    <w:next w:val="Normal"/>
    <w:uiPriority w:val="99"/>
    <w:qFormat/>
    <w:rsid w:val="00C44E55"/>
    <w:pPr>
      <w:widowControl w:val="0"/>
      <w:shd w:val="clear" w:color="auto" w:fill="FFFFFF"/>
      <w:autoSpaceDE w:val="0"/>
      <w:autoSpaceDN w:val="0"/>
      <w:adjustRightInd w:val="0"/>
    </w:pPr>
    <w:rPr>
      <w:rFonts w:ascii="Arial" w:eastAsia="MS Mincho" w:hAnsi="Arial"/>
      <w:color w:val="000000"/>
      <w:sz w:val="24"/>
      <w:szCs w:val="24"/>
      <w:lang w:eastAsia="ja-JP"/>
    </w:rPr>
  </w:style>
  <w:style w:type="paragraph" w:customStyle="1" w:styleId="Ttulo15">
    <w:name w:val="T’tulo 1"/>
    <w:next w:val="Normal"/>
    <w:uiPriority w:val="99"/>
    <w:qFormat/>
    <w:rsid w:val="00C44E55"/>
    <w:pPr>
      <w:keepNext/>
      <w:widowControl w:val="0"/>
      <w:autoSpaceDE w:val="0"/>
      <w:autoSpaceDN w:val="0"/>
      <w:adjustRightInd w:val="0"/>
      <w:jc w:val="both"/>
    </w:pPr>
    <w:rPr>
      <w:rFonts w:ascii="Arial" w:eastAsia="MS Mincho" w:hAnsi="Arial" w:cs="Arial"/>
      <w:b/>
      <w:bCs/>
      <w:color w:val="000000"/>
      <w:sz w:val="22"/>
      <w:szCs w:val="22"/>
      <w:lang w:eastAsia="ja-JP"/>
    </w:rPr>
  </w:style>
  <w:style w:type="paragraph" w:customStyle="1" w:styleId="blocktext0">
    <w:name w:val="blocktext0"/>
    <w:uiPriority w:val="99"/>
    <w:qFormat/>
    <w:rsid w:val="00C44E55"/>
    <w:pPr>
      <w:widowControl w:val="0"/>
      <w:autoSpaceDE w:val="0"/>
      <w:autoSpaceDN w:val="0"/>
      <w:adjustRightInd w:val="0"/>
      <w:ind w:left="680" w:right="680"/>
      <w:jc w:val="both"/>
    </w:pPr>
    <w:rPr>
      <w:rFonts w:ascii="Arial" w:eastAsia="MS Mincho" w:hAnsi="Arial" w:cs="Arial"/>
      <w:sz w:val="24"/>
      <w:szCs w:val="24"/>
      <w:lang w:eastAsia="ja-JP"/>
    </w:rPr>
  </w:style>
  <w:style w:type="paragraph" w:customStyle="1" w:styleId="Prder1">
    <w:name w:val="PÀ_Àr. der. 1"/>
    <w:uiPriority w:val="99"/>
    <w:qFormat/>
    <w:rsid w:val="00C44E55"/>
    <w:pPr>
      <w:widowControl w:val="0"/>
      <w:shd w:val="clear" w:color="auto" w:fill="FFFFFF"/>
      <w:autoSpaceDE w:val="0"/>
      <w:autoSpaceDN w:val="0"/>
      <w:adjustRightInd w:val="0"/>
      <w:ind w:left="720" w:hanging="208"/>
    </w:pPr>
    <w:rPr>
      <w:rFonts w:ascii="Courier New" w:eastAsia="MS Mincho" w:hAnsi="Courier New" w:cs="Courier New"/>
      <w:color w:val="000000"/>
      <w:sz w:val="24"/>
      <w:szCs w:val="24"/>
      <w:lang w:eastAsia="ja-JP"/>
    </w:rPr>
  </w:style>
  <w:style w:type="paragraph" w:customStyle="1" w:styleId="Prder2">
    <w:name w:val="PÀ_Àr. der. 2"/>
    <w:uiPriority w:val="99"/>
    <w:qFormat/>
    <w:rsid w:val="00C44E55"/>
    <w:pPr>
      <w:widowControl w:val="0"/>
      <w:shd w:val="clear" w:color="auto" w:fill="FFFFFF"/>
      <w:autoSpaceDE w:val="0"/>
      <w:autoSpaceDN w:val="0"/>
      <w:adjustRightInd w:val="0"/>
      <w:ind w:left="1440" w:hanging="294"/>
    </w:pPr>
    <w:rPr>
      <w:rFonts w:ascii="Courier New" w:eastAsia="MS Mincho" w:hAnsi="Courier New" w:cs="Courier New"/>
      <w:color w:val="000000"/>
      <w:sz w:val="24"/>
      <w:szCs w:val="24"/>
      <w:lang w:eastAsia="ja-JP"/>
    </w:rPr>
  </w:style>
  <w:style w:type="paragraph" w:customStyle="1" w:styleId="Prder3">
    <w:name w:val="PÀ_Àr. der. 3"/>
    <w:uiPriority w:val="99"/>
    <w:qFormat/>
    <w:rsid w:val="00C44E55"/>
    <w:pPr>
      <w:widowControl w:val="0"/>
      <w:shd w:val="clear" w:color="auto" w:fill="FFFFFF"/>
      <w:autoSpaceDE w:val="0"/>
      <w:autoSpaceDN w:val="0"/>
      <w:adjustRightInd w:val="0"/>
      <w:ind w:left="2160" w:hanging="236"/>
    </w:pPr>
    <w:rPr>
      <w:rFonts w:ascii="Courier New" w:eastAsia="MS Mincho" w:hAnsi="Courier New" w:cs="Courier New"/>
      <w:color w:val="000000"/>
      <w:sz w:val="24"/>
      <w:szCs w:val="24"/>
      <w:lang w:eastAsia="ja-JP"/>
    </w:rPr>
  </w:style>
  <w:style w:type="paragraph" w:customStyle="1" w:styleId="Prder4">
    <w:name w:val="PÀ_Àr. der. 4"/>
    <w:uiPriority w:val="99"/>
    <w:qFormat/>
    <w:rsid w:val="00C44E55"/>
    <w:pPr>
      <w:widowControl w:val="0"/>
      <w:shd w:val="clear" w:color="auto" w:fill="FFFFFF"/>
      <w:autoSpaceDE w:val="0"/>
      <w:autoSpaceDN w:val="0"/>
      <w:adjustRightInd w:val="0"/>
      <w:ind w:left="2880" w:hanging="236"/>
    </w:pPr>
    <w:rPr>
      <w:rFonts w:ascii="Courier New" w:eastAsia="MS Mincho" w:hAnsi="Courier New" w:cs="Courier New"/>
      <w:color w:val="000000"/>
      <w:sz w:val="24"/>
      <w:szCs w:val="24"/>
      <w:lang w:eastAsia="ja-JP"/>
    </w:rPr>
  </w:style>
  <w:style w:type="paragraph" w:customStyle="1" w:styleId="Documento1">
    <w:name w:val="Documento 1"/>
    <w:uiPriority w:val="99"/>
    <w:qFormat/>
    <w:rsid w:val="00C44E55"/>
    <w:pPr>
      <w:keepNext/>
      <w:keepLines/>
      <w:widowControl w:val="0"/>
      <w:shd w:val="clear" w:color="auto" w:fill="FFFFFF"/>
      <w:autoSpaceDE w:val="0"/>
      <w:autoSpaceDN w:val="0"/>
      <w:adjustRightInd w:val="0"/>
    </w:pPr>
    <w:rPr>
      <w:rFonts w:ascii="Courier New" w:eastAsia="MS Mincho" w:hAnsi="Courier New" w:cs="Courier New"/>
      <w:color w:val="000000"/>
      <w:sz w:val="24"/>
      <w:szCs w:val="24"/>
      <w:lang w:eastAsia="ja-JP"/>
    </w:rPr>
  </w:style>
  <w:style w:type="paragraph" w:customStyle="1" w:styleId="Prder5">
    <w:name w:val="PÀ_Àr. der. 5"/>
    <w:uiPriority w:val="99"/>
    <w:qFormat/>
    <w:rsid w:val="00C44E55"/>
    <w:pPr>
      <w:widowControl w:val="0"/>
      <w:shd w:val="clear" w:color="auto" w:fill="FFFFFF"/>
      <w:autoSpaceDE w:val="0"/>
      <w:autoSpaceDN w:val="0"/>
      <w:adjustRightInd w:val="0"/>
      <w:ind w:left="3600" w:hanging="356"/>
    </w:pPr>
    <w:rPr>
      <w:rFonts w:ascii="Courier New" w:eastAsia="MS Mincho" w:hAnsi="Courier New" w:cs="Courier New"/>
      <w:color w:val="000000"/>
      <w:sz w:val="24"/>
      <w:szCs w:val="24"/>
      <w:lang w:eastAsia="ja-JP"/>
    </w:rPr>
  </w:style>
  <w:style w:type="paragraph" w:customStyle="1" w:styleId="Prder6">
    <w:name w:val="PÀ_Àr. der. 6"/>
    <w:uiPriority w:val="99"/>
    <w:qFormat/>
    <w:rsid w:val="00C44E55"/>
    <w:pPr>
      <w:widowControl w:val="0"/>
      <w:shd w:val="clear" w:color="auto" w:fill="FFFFFF"/>
      <w:autoSpaceDE w:val="0"/>
      <w:autoSpaceDN w:val="0"/>
      <w:adjustRightInd w:val="0"/>
      <w:ind w:left="4320" w:hanging="356"/>
    </w:pPr>
    <w:rPr>
      <w:rFonts w:ascii="Courier New" w:eastAsia="MS Mincho" w:hAnsi="Courier New" w:cs="Courier New"/>
      <w:color w:val="000000"/>
      <w:sz w:val="24"/>
      <w:szCs w:val="24"/>
      <w:lang w:eastAsia="ja-JP"/>
    </w:rPr>
  </w:style>
  <w:style w:type="paragraph" w:customStyle="1" w:styleId="Prder7">
    <w:name w:val="PÀ_Àr. der. 7"/>
    <w:uiPriority w:val="99"/>
    <w:qFormat/>
    <w:rsid w:val="00C44E55"/>
    <w:pPr>
      <w:widowControl w:val="0"/>
      <w:shd w:val="clear" w:color="auto" w:fill="FFFFFF"/>
      <w:autoSpaceDE w:val="0"/>
      <w:autoSpaceDN w:val="0"/>
      <w:adjustRightInd w:val="0"/>
      <w:ind w:left="5040" w:hanging="222"/>
    </w:pPr>
    <w:rPr>
      <w:rFonts w:ascii="Courier New" w:eastAsia="MS Mincho" w:hAnsi="Courier New" w:cs="Courier New"/>
      <w:color w:val="000000"/>
      <w:sz w:val="24"/>
      <w:szCs w:val="24"/>
      <w:lang w:eastAsia="ja-JP"/>
    </w:rPr>
  </w:style>
  <w:style w:type="paragraph" w:customStyle="1" w:styleId="Prder8">
    <w:name w:val="PÀ_Àr. der. 8"/>
    <w:uiPriority w:val="99"/>
    <w:qFormat/>
    <w:rsid w:val="00C44E55"/>
    <w:pPr>
      <w:widowControl w:val="0"/>
      <w:shd w:val="clear" w:color="auto" w:fill="FFFFFF"/>
      <w:autoSpaceDE w:val="0"/>
      <w:autoSpaceDN w:val="0"/>
      <w:adjustRightInd w:val="0"/>
      <w:ind w:left="5760" w:hanging="270"/>
    </w:pPr>
    <w:rPr>
      <w:rFonts w:ascii="Courier New" w:eastAsia="MS Mincho" w:hAnsi="Courier New" w:cs="Courier New"/>
      <w:color w:val="000000"/>
      <w:sz w:val="24"/>
      <w:szCs w:val="24"/>
      <w:lang w:eastAsia="ja-JP"/>
    </w:rPr>
  </w:style>
  <w:style w:type="paragraph" w:customStyle="1" w:styleId="Tcnico4">
    <w:name w:val="TÀ)Àcnico 4"/>
    <w:uiPriority w:val="99"/>
    <w:qFormat/>
    <w:rsid w:val="00C44E55"/>
    <w:pPr>
      <w:widowControl w:val="0"/>
      <w:shd w:val="clear" w:color="auto" w:fill="FFFFFF"/>
      <w:autoSpaceDE w:val="0"/>
      <w:autoSpaceDN w:val="0"/>
      <w:adjustRightInd w:val="0"/>
    </w:pPr>
    <w:rPr>
      <w:rFonts w:ascii="Courier New" w:eastAsia="MS Mincho" w:hAnsi="Courier New" w:cs="Courier New"/>
      <w:b/>
      <w:bCs/>
      <w:color w:val="000000"/>
      <w:sz w:val="24"/>
      <w:szCs w:val="24"/>
      <w:lang w:eastAsia="ja-JP"/>
    </w:rPr>
  </w:style>
  <w:style w:type="paragraph" w:customStyle="1" w:styleId="Tcnico5">
    <w:name w:val="TÀ)Àcnico 5"/>
    <w:uiPriority w:val="99"/>
    <w:qFormat/>
    <w:rsid w:val="00C44E5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6">
    <w:name w:val="TÀ)Àcnico 6"/>
    <w:uiPriority w:val="99"/>
    <w:qFormat/>
    <w:rsid w:val="00C44E5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7">
    <w:name w:val="TÀ)Àcnico 7"/>
    <w:uiPriority w:val="99"/>
    <w:qFormat/>
    <w:rsid w:val="00C44E5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Tcnico8">
    <w:name w:val="TÀ)Àcnico 8"/>
    <w:uiPriority w:val="99"/>
    <w:qFormat/>
    <w:rsid w:val="00C44E55"/>
    <w:pPr>
      <w:widowControl w:val="0"/>
      <w:shd w:val="clear" w:color="auto" w:fill="FFFFFF"/>
      <w:autoSpaceDE w:val="0"/>
      <w:autoSpaceDN w:val="0"/>
      <w:adjustRightInd w:val="0"/>
      <w:ind w:firstLine="720"/>
    </w:pPr>
    <w:rPr>
      <w:rFonts w:ascii="Courier New" w:eastAsia="MS Mincho" w:hAnsi="Courier New" w:cs="Courier New"/>
      <w:b/>
      <w:bCs/>
      <w:color w:val="000000"/>
      <w:sz w:val="24"/>
      <w:szCs w:val="24"/>
      <w:lang w:eastAsia="ja-JP"/>
    </w:rPr>
  </w:style>
  <w:style w:type="paragraph" w:customStyle="1" w:styleId="Escrlegal">
    <w:name w:val="Escr. legal"/>
    <w:uiPriority w:val="99"/>
    <w:qFormat/>
    <w:rsid w:val="00C44E55"/>
    <w:pPr>
      <w:widowControl w:val="0"/>
      <w:shd w:val="clear" w:color="auto" w:fill="FFFFFF"/>
      <w:autoSpaceDE w:val="0"/>
      <w:autoSpaceDN w:val="0"/>
      <w:adjustRightInd w:val="0"/>
      <w:spacing w:line="240" w:lineRule="exact"/>
    </w:pPr>
    <w:rPr>
      <w:rFonts w:ascii="Courier New" w:eastAsia="MS Mincho" w:hAnsi="Courier New" w:cs="Courier New"/>
      <w:color w:val="000000"/>
      <w:sz w:val="24"/>
      <w:szCs w:val="24"/>
      <w:lang w:eastAsia="ja-JP"/>
    </w:rPr>
  </w:style>
  <w:style w:type="paragraph" w:customStyle="1" w:styleId="ndice10">
    <w:name w:val="índice 1"/>
    <w:uiPriority w:val="99"/>
    <w:qFormat/>
    <w:rsid w:val="00C44E55"/>
    <w:pPr>
      <w:widowControl w:val="0"/>
      <w:shd w:val="clear" w:color="auto" w:fill="FFFFFF"/>
      <w:autoSpaceDE w:val="0"/>
      <w:autoSpaceDN w:val="0"/>
      <w:adjustRightInd w:val="0"/>
      <w:ind w:left="1440" w:right="720" w:hanging="1440"/>
    </w:pPr>
    <w:rPr>
      <w:rFonts w:ascii="Courier New" w:eastAsia="MS Mincho" w:hAnsi="Courier New" w:cs="Courier New"/>
      <w:color w:val="000000"/>
      <w:sz w:val="24"/>
      <w:szCs w:val="24"/>
      <w:lang w:eastAsia="ja-JP"/>
    </w:rPr>
  </w:style>
  <w:style w:type="paragraph" w:customStyle="1" w:styleId="ndice2">
    <w:name w:val="índice 2"/>
    <w:uiPriority w:val="99"/>
    <w:qFormat/>
    <w:rsid w:val="00C44E55"/>
    <w:pPr>
      <w:widowControl w:val="0"/>
      <w:shd w:val="clear" w:color="auto" w:fill="FFFFFF"/>
      <w:autoSpaceDE w:val="0"/>
      <w:autoSpaceDN w:val="0"/>
      <w:adjustRightInd w:val="0"/>
      <w:ind w:left="1440" w:right="720" w:hanging="720"/>
    </w:pPr>
    <w:rPr>
      <w:rFonts w:ascii="Courier New" w:eastAsia="MS Mincho" w:hAnsi="Courier New" w:cs="Courier New"/>
      <w:color w:val="000000"/>
      <w:sz w:val="24"/>
      <w:szCs w:val="24"/>
      <w:lang w:eastAsia="ja-JP"/>
    </w:rPr>
  </w:style>
  <w:style w:type="paragraph" w:customStyle="1" w:styleId="CharChar11">
    <w:name w:val="Char Char1"/>
    <w:basedOn w:val="Normal"/>
    <w:uiPriority w:val="99"/>
    <w:semiHidden/>
    <w:qFormat/>
    <w:rsid w:val="00C44E55"/>
    <w:pPr>
      <w:suppressAutoHyphens w:val="0"/>
      <w:spacing w:after="160" w:line="240" w:lineRule="exact"/>
    </w:pPr>
    <w:rPr>
      <w:rFonts w:ascii="Verdana" w:hAnsi="Verdana" w:cs="Verdana"/>
      <w:sz w:val="20"/>
      <w:szCs w:val="20"/>
      <w:lang w:val="en-AU" w:eastAsia="en-US"/>
    </w:rPr>
  </w:style>
  <w:style w:type="paragraph" w:customStyle="1" w:styleId="ww-texto">
    <w:name w:val="ww-texto"/>
    <w:basedOn w:val="Normal"/>
    <w:uiPriority w:val="99"/>
    <w:qFormat/>
    <w:rsid w:val="00C44E55"/>
    <w:pPr>
      <w:suppressAutoHyphens w:val="0"/>
      <w:overflowPunct w:val="0"/>
      <w:autoSpaceDE w:val="0"/>
      <w:spacing w:after="120" w:line="240" w:lineRule="atLeast"/>
      <w:jc w:val="both"/>
    </w:pPr>
    <w:rPr>
      <w:rFonts w:ascii="Arial" w:eastAsia="MS Mincho" w:hAnsi="Arial" w:cs="Arial"/>
      <w:sz w:val="20"/>
      <w:szCs w:val="20"/>
      <w:lang w:eastAsia="ja-JP"/>
    </w:rPr>
  </w:style>
  <w:style w:type="paragraph" w:customStyle="1" w:styleId="listprocedureitem1">
    <w:name w:val="listprocedureitem1"/>
    <w:basedOn w:val="Normal"/>
    <w:uiPriority w:val="99"/>
    <w:qFormat/>
    <w:rsid w:val="00C44E55"/>
    <w:pPr>
      <w:suppressAutoHyphens w:val="0"/>
      <w:overflowPunct w:val="0"/>
      <w:autoSpaceDE w:val="0"/>
      <w:spacing w:after="80" w:line="240" w:lineRule="atLeast"/>
      <w:ind w:left="238" w:hanging="238"/>
      <w:jc w:val="both"/>
    </w:pPr>
    <w:rPr>
      <w:rFonts w:ascii="Arial" w:eastAsia="MS Mincho" w:hAnsi="Arial" w:cs="Arial"/>
      <w:sz w:val="20"/>
      <w:szCs w:val="20"/>
      <w:lang w:eastAsia="ja-JP"/>
    </w:rPr>
  </w:style>
  <w:style w:type="paragraph" w:customStyle="1" w:styleId="textoindependiente3100">
    <w:name w:val="textoindependiente310"/>
    <w:basedOn w:val="Normal"/>
    <w:uiPriority w:val="99"/>
    <w:qFormat/>
    <w:rsid w:val="00C44E55"/>
    <w:pPr>
      <w:suppressAutoHyphens w:val="0"/>
      <w:spacing w:before="100" w:beforeAutospacing="1" w:after="100" w:afterAutospacing="1"/>
    </w:pPr>
    <w:rPr>
      <w:rFonts w:eastAsia="MS Mincho"/>
      <w:lang w:eastAsia="ja-JP"/>
    </w:rPr>
  </w:style>
  <w:style w:type="paragraph" w:customStyle="1" w:styleId="Derechos0">
    <w:name w:val="Derechos"/>
    <w:next w:val="Normal"/>
    <w:uiPriority w:val="99"/>
    <w:qFormat/>
    <w:rsid w:val="00C44E55"/>
    <w:pPr>
      <w:autoSpaceDE w:val="0"/>
      <w:autoSpaceDN w:val="0"/>
      <w:adjustRightInd w:val="0"/>
      <w:jc w:val="both"/>
    </w:pPr>
    <w:rPr>
      <w:rFonts w:ascii="Helvetica" w:eastAsia="MS Mincho" w:hAnsi="Helvetica" w:cs="Helvetica"/>
      <w:lang w:eastAsia="ja-JP"/>
    </w:rPr>
  </w:style>
  <w:style w:type="paragraph" w:customStyle="1" w:styleId="CarCarCarCarCarCarCarCarCar">
    <w:name w:val="Car Car Car Car Car Car Car Car Car"/>
    <w:basedOn w:val="Normal"/>
    <w:autoRedefine/>
    <w:uiPriority w:val="99"/>
    <w:qFormat/>
    <w:rsid w:val="00C44E55"/>
    <w:pPr>
      <w:suppressAutoHyphens w:val="0"/>
      <w:spacing w:after="160" w:line="240" w:lineRule="exact"/>
    </w:pPr>
    <w:rPr>
      <w:rFonts w:ascii="Arial" w:hAnsi="Arial"/>
      <w:szCs w:val="20"/>
      <w:lang w:val="en-US" w:eastAsia="en-US"/>
    </w:rPr>
  </w:style>
  <w:style w:type="paragraph" w:customStyle="1" w:styleId="CarCarCarCarCarCarCarCarCar4">
    <w:name w:val="Car Car Car Car Car Car Car Car Car4"/>
    <w:basedOn w:val="Normal"/>
    <w:autoRedefine/>
    <w:uiPriority w:val="99"/>
    <w:qFormat/>
    <w:rsid w:val="00C44E55"/>
    <w:pPr>
      <w:suppressAutoHyphens w:val="0"/>
      <w:spacing w:after="160" w:line="240" w:lineRule="exact"/>
    </w:pPr>
    <w:rPr>
      <w:rFonts w:ascii="Arial" w:hAnsi="Arial"/>
      <w:szCs w:val="20"/>
      <w:lang w:val="en-US" w:eastAsia="en-US"/>
    </w:rPr>
  </w:style>
  <w:style w:type="paragraph" w:customStyle="1" w:styleId="CarCarCarCarCarCarCarCarCar3">
    <w:name w:val="Car Car Car Car Car Car Car Car Car3"/>
    <w:basedOn w:val="Normal"/>
    <w:autoRedefine/>
    <w:uiPriority w:val="99"/>
    <w:qFormat/>
    <w:rsid w:val="00C44E55"/>
    <w:pPr>
      <w:suppressAutoHyphens w:val="0"/>
      <w:spacing w:after="160" w:line="240" w:lineRule="exact"/>
    </w:pPr>
    <w:rPr>
      <w:rFonts w:ascii="Arial" w:hAnsi="Arial"/>
      <w:szCs w:val="20"/>
      <w:lang w:val="en-US" w:eastAsia="en-US"/>
    </w:rPr>
  </w:style>
  <w:style w:type="paragraph" w:customStyle="1" w:styleId="CarCarCarCarCarCarCarCarCar2">
    <w:name w:val="Car Car Car Car Car Car Car Car Car2"/>
    <w:basedOn w:val="Normal"/>
    <w:autoRedefine/>
    <w:uiPriority w:val="99"/>
    <w:qFormat/>
    <w:rsid w:val="00C44E55"/>
    <w:pPr>
      <w:suppressAutoHyphens w:val="0"/>
      <w:spacing w:after="160" w:line="240" w:lineRule="exact"/>
    </w:pPr>
    <w:rPr>
      <w:rFonts w:ascii="Arial" w:hAnsi="Arial"/>
      <w:szCs w:val="20"/>
      <w:lang w:val="en-US" w:eastAsia="en-US"/>
    </w:rPr>
  </w:style>
  <w:style w:type="paragraph" w:customStyle="1" w:styleId="CarCarCarCarCarCarCarCarCar1">
    <w:name w:val="Car Car Car Car Car Car Car Car Car1"/>
    <w:basedOn w:val="Normal"/>
    <w:autoRedefine/>
    <w:uiPriority w:val="99"/>
    <w:qFormat/>
    <w:rsid w:val="00C44E55"/>
    <w:pPr>
      <w:suppressAutoHyphens w:val="0"/>
      <w:spacing w:after="160" w:line="240" w:lineRule="exact"/>
    </w:pPr>
    <w:rPr>
      <w:rFonts w:ascii="Arial" w:hAnsi="Arial"/>
      <w:szCs w:val="20"/>
      <w:lang w:val="en-US" w:eastAsia="en-US"/>
    </w:rPr>
  </w:style>
  <w:style w:type="paragraph" w:customStyle="1" w:styleId="rvps2">
    <w:name w:val="rvps2"/>
    <w:basedOn w:val="Normal"/>
    <w:uiPriority w:val="99"/>
    <w:qFormat/>
    <w:rsid w:val="00C44E55"/>
    <w:pPr>
      <w:suppressAutoHyphens w:val="0"/>
      <w:spacing w:line="480" w:lineRule="auto"/>
      <w:jc w:val="both"/>
    </w:pPr>
    <w:rPr>
      <w:lang w:val="es-CR" w:eastAsia="es-CR"/>
    </w:rPr>
  </w:style>
  <w:style w:type="paragraph" w:customStyle="1" w:styleId="rvps25">
    <w:name w:val="rvps25"/>
    <w:basedOn w:val="Normal"/>
    <w:uiPriority w:val="99"/>
    <w:qFormat/>
    <w:rsid w:val="00C44E55"/>
    <w:pPr>
      <w:suppressAutoHyphens w:val="0"/>
      <w:spacing w:line="480" w:lineRule="auto"/>
      <w:jc w:val="both"/>
    </w:pPr>
    <w:rPr>
      <w:lang w:val="es-CR" w:eastAsia="es-CR"/>
    </w:rPr>
  </w:style>
  <w:style w:type="paragraph" w:customStyle="1" w:styleId="yiv7138735150msonormal">
    <w:name w:val="yiv7138735150msonormal"/>
    <w:basedOn w:val="Normal"/>
    <w:uiPriority w:val="99"/>
    <w:qFormat/>
    <w:rsid w:val="00C44E55"/>
    <w:pPr>
      <w:suppressAutoHyphens w:val="0"/>
      <w:spacing w:before="100" w:beforeAutospacing="1" w:after="100" w:afterAutospacing="1"/>
    </w:pPr>
    <w:rPr>
      <w:lang w:eastAsia="es-ES"/>
    </w:rPr>
  </w:style>
  <w:style w:type="paragraph" w:customStyle="1" w:styleId="Sangradet">
    <w:name w:val="Sangría de t"/>
    <w:basedOn w:val="Normal"/>
    <w:uiPriority w:val="99"/>
    <w:qFormat/>
    <w:rsid w:val="00C44E55"/>
    <w:pPr>
      <w:tabs>
        <w:tab w:val="left" w:pos="-720"/>
      </w:tabs>
      <w:jc w:val="both"/>
    </w:pPr>
    <w:rPr>
      <w:rFonts w:ascii="Courier New" w:hAnsi="Courier New" w:cs="Courier New"/>
      <w:spacing w:val="-3"/>
      <w:sz w:val="28"/>
      <w:szCs w:val="28"/>
      <w:lang w:val="es-ES_tradnl"/>
    </w:rPr>
  </w:style>
  <w:style w:type="paragraph" w:customStyle="1" w:styleId="Sangra2det">
    <w:name w:val="Sangría 2 de t"/>
    <w:basedOn w:val="Normal"/>
    <w:uiPriority w:val="99"/>
    <w:qFormat/>
    <w:rsid w:val="00C44E55"/>
    <w:pPr>
      <w:ind w:firstLine="720"/>
      <w:jc w:val="both"/>
    </w:pPr>
    <w:rPr>
      <w:rFonts w:ascii="Book Antiqua" w:hAnsi="Book Antiqua"/>
      <w:b/>
      <w:bCs/>
      <w:spacing w:val="-3"/>
      <w:lang w:val="es-ES_tradnl"/>
    </w:rPr>
  </w:style>
  <w:style w:type="paragraph" w:customStyle="1" w:styleId="Sangra3det">
    <w:name w:val="Sangría 3 de t"/>
    <w:basedOn w:val="Normal"/>
    <w:uiPriority w:val="99"/>
    <w:qFormat/>
    <w:rsid w:val="00C44E55"/>
    <w:pPr>
      <w:ind w:firstLine="720"/>
      <w:jc w:val="both"/>
    </w:pPr>
    <w:rPr>
      <w:rFonts w:ascii="Book Antiqua" w:hAnsi="Book Antiqua"/>
      <w:spacing w:val="-3"/>
      <w:lang w:val="es-ES_tradnl"/>
    </w:rPr>
  </w:style>
  <w:style w:type="paragraph" w:customStyle="1" w:styleId="Sangradet1">
    <w:name w:val="Sangría de t1"/>
    <w:basedOn w:val="Normal"/>
    <w:uiPriority w:val="99"/>
    <w:qFormat/>
    <w:rsid w:val="00C44E55"/>
    <w:pPr>
      <w:tabs>
        <w:tab w:val="left" w:pos="-720"/>
      </w:tabs>
      <w:jc w:val="both"/>
    </w:pPr>
    <w:rPr>
      <w:rFonts w:ascii="Book Antiqua" w:hAnsi="Book Antiqua"/>
      <w:spacing w:val="-3"/>
      <w:lang w:val="es-ES_tradnl"/>
    </w:rPr>
  </w:style>
  <w:style w:type="paragraph" w:customStyle="1" w:styleId="CarCarCarCarCarCarCarCarCarCar">
    <w:name w:val="Car Car Car Car Car Car Car Car Car Car"/>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ubicador">
    <w:name w:val="ubicador"/>
    <w:uiPriority w:val="99"/>
    <w:qFormat/>
    <w:rsid w:val="00C44E55"/>
    <w:pPr>
      <w:widowControl w:val="0"/>
      <w:autoSpaceDE w:val="0"/>
      <w:autoSpaceDN w:val="0"/>
      <w:adjustRightInd w:val="0"/>
      <w:spacing w:before="100" w:after="100"/>
    </w:pPr>
    <w:rPr>
      <w:vanish/>
      <w:sz w:val="24"/>
      <w:szCs w:val="24"/>
    </w:rPr>
  </w:style>
  <w:style w:type="paragraph" w:customStyle="1" w:styleId="ubicadorinteligente">
    <w:name w:val="ubicadorinteligente"/>
    <w:uiPriority w:val="99"/>
    <w:qFormat/>
    <w:rsid w:val="00C44E55"/>
    <w:pPr>
      <w:widowControl w:val="0"/>
      <w:autoSpaceDE w:val="0"/>
      <w:autoSpaceDN w:val="0"/>
      <w:adjustRightInd w:val="0"/>
      <w:spacing w:before="100" w:after="100"/>
    </w:pPr>
    <w:rPr>
      <w:sz w:val="24"/>
      <w:szCs w:val="24"/>
    </w:rPr>
  </w:style>
  <w:style w:type="paragraph" w:customStyle="1" w:styleId="ttulo300">
    <w:name w:val="ttulo30"/>
    <w:uiPriority w:val="99"/>
    <w:qFormat/>
    <w:rsid w:val="00C44E55"/>
    <w:pPr>
      <w:widowControl w:val="0"/>
      <w:autoSpaceDE w:val="0"/>
      <w:autoSpaceDN w:val="0"/>
      <w:adjustRightInd w:val="0"/>
      <w:spacing w:before="100" w:after="100"/>
    </w:pPr>
    <w:rPr>
      <w:sz w:val="24"/>
      <w:szCs w:val="24"/>
    </w:rPr>
  </w:style>
  <w:style w:type="paragraph" w:customStyle="1" w:styleId="Car2">
    <w:name w:val="Car2"/>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Car3">
    <w:name w:val="Car3"/>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Car4">
    <w:name w:val="Car4"/>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CarCar2CarCarCarCar">
    <w:name w:val="Car Car2 Car Car Car Car"/>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Car5">
    <w:name w:val="Car5"/>
    <w:uiPriority w:val="99"/>
    <w:qFormat/>
    <w:rsid w:val="00C44E55"/>
    <w:pPr>
      <w:widowControl w:val="0"/>
      <w:autoSpaceDE w:val="0"/>
      <w:autoSpaceDN w:val="0"/>
      <w:adjustRightInd w:val="0"/>
      <w:spacing w:after="160" w:line="240" w:lineRule="exact"/>
    </w:pPr>
    <w:rPr>
      <w:rFonts w:ascii="Verdana" w:hAnsi="Verdana" w:cs="Verdana"/>
    </w:rPr>
  </w:style>
  <w:style w:type="paragraph" w:customStyle="1" w:styleId="ecxxxxmsonormal">
    <w:name w:val="ecxxxxmsonormal"/>
    <w:basedOn w:val="Normal"/>
    <w:uiPriority w:val="99"/>
    <w:qFormat/>
    <w:rsid w:val="00C44E55"/>
    <w:pPr>
      <w:suppressAutoHyphens w:val="0"/>
      <w:spacing w:before="100" w:beforeAutospacing="1" w:after="100" w:afterAutospacing="1"/>
    </w:pPr>
    <w:rPr>
      <w:lang w:val="es-CR" w:eastAsia="es-CR"/>
    </w:rPr>
  </w:style>
  <w:style w:type="paragraph" w:customStyle="1" w:styleId="cierre10">
    <w:name w:val="cierre10"/>
    <w:basedOn w:val="Normal"/>
    <w:uiPriority w:val="99"/>
    <w:qFormat/>
    <w:rsid w:val="00C44E55"/>
    <w:pPr>
      <w:suppressAutoHyphens w:val="0"/>
      <w:spacing w:before="100" w:beforeAutospacing="1" w:after="100" w:afterAutospacing="1"/>
    </w:pPr>
    <w:rPr>
      <w:color w:val="000000"/>
      <w:lang w:eastAsia="es-ES"/>
    </w:rPr>
  </w:style>
  <w:style w:type="paragraph" w:customStyle="1" w:styleId="formulario">
    <w:name w:val="formulario"/>
    <w:basedOn w:val="Normal"/>
    <w:uiPriority w:val="99"/>
    <w:qFormat/>
    <w:rsid w:val="00C44E55"/>
    <w:pPr>
      <w:suppressAutoHyphens w:val="0"/>
      <w:spacing w:before="100" w:beforeAutospacing="1" w:after="100" w:afterAutospacing="1"/>
      <w:jc w:val="both"/>
    </w:pPr>
    <w:rPr>
      <w:rFonts w:ascii="Verdana" w:hAnsi="Verdana"/>
      <w:color w:val="333333"/>
      <w:sz w:val="18"/>
      <w:szCs w:val="18"/>
      <w:lang w:val="es-CR" w:eastAsia="es-CR"/>
    </w:rPr>
  </w:style>
  <w:style w:type="paragraph" w:customStyle="1" w:styleId="Normalprueba">
    <w:name w:val="Normal.prueba"/>
    <w:uiPriority w:val="99"/>
    <w:qFormat/>
    <w:rsid w:val="00C44E55"/>
    <w:pPr>
      <w:widowControl w:val="0"/>
      <w:shd w:val="clear" w:color="auto" w:fill="FFFFFF"/>
      <w:autoSpaceDE w:val="0"/>
      <w:autoSpaceDN w:val="0"/>
      <w:adjustRightInd w:val="0"/>
    </w:pPr>
    <w:rPr>
      <w:rFonts w:ascii="Arial" w:hAnsi="Arial" w:cs="Arial"/>
      <w:color w:val="000000"/>
      <w:sz w:val="24"/>
      <w:szCs w:val="24"/>
      <w:u w:color="000000"/>
    </w:rPr>
  </w:style>
  <w:style w:type="paragraph" w:customStyle="1" w:styleId="4">
    <w:name w:val="4"/>
    <w:basedOn w:val="Normal"/>
    <w:uiPriority w:val="99"/>
    <w:qFormat/>
    <w:rsid w:val="00C44E55"/>
    <w:pPr>
      <w:suppressAutoHyphens w:val="0"/>
      <w:spacing w:after="160" w:line="240" w:lineRule="exact"/>
    </w:pPr>
    <w:rPr>
      <w:rFonts w:ascii="Verdana" w:hAnsi="Verdana"/>
      <w:sz w:val="20"/>
      <w:szCs w:val="21"/>
      <w:lang w:val="en-AU" w:eastAsia="en-US"/>
    </w:rPr>
  </w:style>
  <w:style w:type="paragraph" w:customStyle="1" w:styleId="s15">
    <w:name w:val="s15"/>
    <w:basedOn w:val="Normal"/>
    <w:uiPriority w:val="99"/>
    <w:qFormat/>
    <w:rsid w:val="00C44E55"/>
    <w:pPr>
      <w:suppressAutoHyphens w:val="0"/>
      <w:spacing w:before="100" w:after="100"/>
    </w:pPr>
    <w:rPr>
      <w:kern w:val="2"/>
    </w:rPr>
  </w:style>
  <w:style w:type="paragraph" w:customStyle="1" w:styleId="s25">
    <w:name w:val="s25"/>
    <w:basedOn w:val="Normal"/>
    <w:uiPriority w:val="99"/>
    <w:qFormat/>
    <w:rsid w:val="00C44E55"/>
    <w:pPr>
      <w:suppressAutoHyphens w:val="0"/>
      <w:spacing w:before="100" w:after="100"/>
    </w:pPr>
    <w:rPr>
      <w:kern w:val="2"/>
    </w:rPr>
  </w:style>
  <w:style w:type="paragraph" w:customStyle="1" w:styleId="s26">
    <w:name w:val="s26"/>
    <w:basedOn w:val="Normal"/>
    <w:uiPriority w:val="99"/>
    <w:qFormat/>
    <w:rsid w:val="00C44E55"/>
    <w:pPr>
      <w:suppressAutoHyphens w:val="0"/>
      <w:spacing w:before="100" w:after="100"/>
    </w:pPr>
    <w:rPr>
      <w:kern w:val="2"/>
    </w:rPr>
  </w:style>
  <w:style w:type="paragraph" w:customStyle="1" w:styleId="fecha0">
    <w:name w:val="fecha"/>
    <w:basedOn w:val="Normal"/>
    <w:uiPriority w:val="99"/>
    <w:qFormat/>
    <w:rsid w:val="00C44E55"/>
    <w:pPr>
      <w:suppressAutoHyphens w:val="0"/>
      <w:spacing w:before="100" w:beforeAutospacing="1" w:after="100" w:afterAutospacing="1"/>
    </w:pPr>
    <w:rPr>
      <w:color w:val="666666"/>
      <w:lang w:eastAsia="es-ES"/>
    </w:rPr>
  </w:style>
  <w:style w:type="paragraph" w:customStyle="1" w:styleId="s19">
    <w:name w:val="s19"/>
    <w:basedOn w:val="Normal"/>
    <w:uiPriority w:val="99"/>
    <w:qFormat/>
    <w:rsid w:val="00C44E55"/>
    <w:pPr>
      <w:suppressAutoHyphens w:val="0"/>
      <w:spacing w:before="100" w:after="100"/>
    </w:pPr>
    <w:rPr>
      <w:sz w:val="20"/>
      <w:szCs w:val="20"/>
      <w:lang w:val="es-CR"/>
    </w:rPr>
  </w:style>
  <w:style w:type="paragraph" w:customStyle="1" w:styleId="s27">
    <w:name w:val="s27"/>
    <w:basedOn w:val="Normal"/>
    <w:uiPriority w:val="99"/>
    <w:qFormat/>
    <w:rsid w:val="00C44E55"/>
    <w:pPr>
      <w:suppressAutoHyphens w:val="0"/>
      <w:spacing w:before="100" w:after="100"/>
    </w:pPr>
    <w:rPr>
      <w:sz w:val="20"/>
      <w:szCs w:val="20"/>
      <w:lang w:val="es-CR"/>
    </w:rPr>
  </w:style>
  <w:style w:type="paragraph" w:customStyle="1" w:styleId="Prrafobsico">
    <w:name w:val="[Párrafo básico]"/>
    <w:basedOn w:val="Normal"/>
    <w:uiPriority w:val="99"/>
    <w:qFormat/>
    <w:rsid w:val="00C44E55"/>
    <w:pPr>
      <w:widowControl w:val="0"/>
      <w:suppressAutoHyphens w:val="0"/>
      <w:autoSpaceDE w:val="0"/>
      <w:spacing w:line="240" w:lineRule="atLeast"/>
      <w:jc w:val="both"/>
    </w:pPr>
    <w:rPr>
      <w:rFonts w:ascii="AvantGardeITCbyBT-Book" w:hAnsi="AvantGardeITCbyBT-Book" w:cs="AvantGardeITCbyBT-Book"/>
      <w:color w:val="595959"/>
      <w:spacing w:val="2"/>
      <w:sz w:val="20"/>
      <w:szCs w:val="20"/>
      <w:lang w:val="en-GB"/>
    </w:rPr>
  </w:style>
  <w:style w:type="paragraph" w:customStyle="1" w:styleId="Arial0">
    <w:name w:val="Arial"/>
    <w:basedOn w:val="Normal"/>
    <w:uiPriority w:val="99"/>
    <w:qFormat/>
    <w:rsid w:val="00C44E55"/>
    <w:pPr>
      <w:tabs>
        <w:tab w:val="left" w:pos="3380"/>
      </w:tabs>
      <w:spacing w:after="200" w:line="360" w:lineRule="auto"/>
      <w:jc w:val="both"/>
    </w:pPr>
    <w:rPr>
      <w:sz w:val="20"/>
      <w:szCs w:val="20"/>
      <w:lang w:val="es-CR" w:eastAsia="en-US"/>
    </w:rPr>
  </w:style>
  <w:style w:type="paragraph" w:customStyle="1" w:styleId="xl27">
    <w:name w:val="xl27"/>
    <w:basedOn w:val="Normal"/>
    <w:uiPriority w:val="99"/>
    <w:qFormat/>
    <w:rsid w:val="00C44E55"/>
    <w:pPr>
      <w:spacing w:before="100" w:after="100"/>
      <w:jc w:val="center"/>
    </w:pPr>
    <w:rPr>
      <w:rFonts w:ascii="Arial" w:eastAsia="Arial Unicode MS" w:hAnsi="Arial" w:cs="Arial"/>
    </w:rPr>
  </w:style>
  <w:style w:type="paragraph" w:customStyle="1" w:styleId="Lneahorizontal">
    <w:name w:val="Línea horizontal"/>
    <w:basedOn w:val="Normal"/>
    <w:next w:val="Textoindependiente"/>
    <w:uiPriority w:val="99"/>
    <w:qFormat/>
    <w:rsid w:val="00C44E55"/>
    <w:pPr>
      <w:widowControl w:val="0"/>
      <w:suppressLineNumbers/>
      <w:pBdr>
        <w:bottom w:val="double" w:sz="2" w:space="0" w:color="808080"/>
      </w:pBdr>
      <w:spacing w:after="283"/>
    </w:pPr>
    <w:rPr>
      <w:rFonts w:eastAsia="Lucida Sans Unicode"/>
      <w:kern w:val="2"/>
      <w:sz w:val="12"/>
      <w:szCs w:val="12"/>
      <w:lang w:val="es-CR"/>
    </w:rPr>
  </w:style>
  <w:style w:type="paragraph" w:customStyle="1" w:styleId="estilo29">
    <w:name w:val="estilo29"/>
    <w:basedOn w:val="Normal"/>
    <w:uiPriority w:val="99"/>
    <w:qFormat/>
    <w:rsid w:val="00C44E55"/>
    <w:pPr>
      <w:suppressAutoHyphens w:val="0"/>
      <w:spacing w:before="100" w:beforeAutospacing="1" w:after="100" w:afterAutospacing="1"/>
    </w:pPr>
    <w:rPr>
      <w:rFonts w:ascii="Arial" w:hAnsi="Arial" w:cs="Arial"/>
      <w:b/>
      <w:bCs/>
      <w:lang w:eastAsia="es-ES"/>
    </w:rPr>
  </w:style>
  <w:style w:type="paragraph" w:customStyle="1" w:styleId="Fecha2">
    <w:name w:val="Fecha2"/>
    <w:basedOn w:val="Normal"/>
    <w:uiPriority w:val="99"/>
    <w:qFormat/>
    <w:rsid w:val="00C44E55"/>
    <w:pPr>
      <w:widowControl w:val="0"/>
      <w:suppressAutoHyphens w:val="0"/>
      <w:overflowPunct w:val="0"/>
      <w:autoSpaceDE w:val="0"/>
      <w:autoSpaceDN w:val="0"/>
      <w:adjustRightInd w:val="0"/>
    </w:pPr>
    <w:rPr>
      <w:rFonts w:ascii="Courier New" w:hAnsi="Courier New"/>
      <w:szCs w:val="20"/>
      <w:lang w:val="es-ES_tradnl" w:eastAsia="es-ES"/>
    </w:rPr>
  </w:style>
  <w:style w:type="paragraph" w:customStyle="1" w:styleId="xl25">
    <w:name w:val="xl25"/>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6">
    <w:name w:val="xl26"/>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28">
    <w:name w:val="xl28"/>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29">
    <w:name w:val="xl29"/>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0">
    <w:name w:val="xl30"/>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31">
    <w:name w:val="xl31"/>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2">
    <w:name w:val="xl32"/>
    <w:basedOn w:val="Normal"/>
    <w:uiPriority w:val="99"/>
    <w:qFormat/>
    <w:rsid w:val="00C44E55"/>
    <w:pPr>
      <w:pBdr>
        <w:top w:val="single" w:sz="4" w:space="0" w:color="auto"/>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3">
    <w:name w:val="xl33"/>
    <w:basedOn w:val="Normal"/>
    <w:uiPriority w:val="99"/>
    <w:qFormat/>
    <w:rsid w:val="00C44E55"/>
    <w:pPr>
      <w:pBdr>
        <w:top w:val="single" w:sz="4" w:space="0" w:color="auto"/>
        <w:bottom w:val="single" w:sz="4" w:space="0" w:color="auto"/>
      </w:pBd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4">
    <w:name w:val="xl34"/>
    <w:basedOn w:val="Normal"/>
    <w:uiPriority w:val="99"/>
    <w:qFormat/>
    <w:rsid w:val="00C44E55"/>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35">
    <w:name w:val="xl35"/>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36">
    <w:name w:val="xl36"/>
    <w:basedOn w:val="Normal"/>
    <w:uiPriority w:val="99"/>
    <w:qFormat/>
    <w:rsid w:val="00C44E55"/>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37">
    <w:name w:val="xl37"/>
    <w:basedOn w:val="Normal"/>
    <w:uiPriority w:val="99"/>
    <w:qFormat/>
    <w:rsid w:val="00C44E55"/>
    <w:pPr>
      <w:suppressAutoHyphens w:val="0"/>
      <w:spacing w:before="100" w:beforeAutospacing="1" w:after="100" w:afterAutospacing="1"/>
      <w:ind w:firstLineChars="300" w:firstLine="300"/>
    </w:pPr>
    <w:rPr>
      <w:rFonts w:ascii="Book Antiqua" w:eastAsia="Arial Unicode MS" w:hAnsi="Book Antiqua" w:cs="Arial Unicode MS"/>
      <w:b/>
      <w:bCs/>
      <w:sz w:val="22"/>
      <w:szCs w:val="22"/>
      <w:lang w:eastAsia="es-ES"/>
    </w:rPr>
  </w:style>
  <w:style w:type="paragraph" w:customStyle="1" w:styleId="xl38">
    <w:name w:val="xl38"/>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u w:val="single"/>
      <w:lang w:eastAsia="es-ES"/>
    </w:rPr>
  </w:style>
  <w:style w:type="paragraph" w:customStyle="1" w:styleId="xl39">
    <w:name w:val="xl39"/>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1">
    <w:name w:val="xl41"/>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2">
    <w:name w:val="xl42"/>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character" w:customStyle="1" w:styleId="xl43Car">
    <w:name w:val="xl43 Car"/>
    <w:link w:val="xl43"/>
    <w:uiPriority w:val="99"/>
    <w:locked/>
    <w:rsid w:val="00C44E55"/>
    <w:rPr>
      <w:rFonts w:ascii="Book Antiqua" w:eastAsia="Arial Unicode MS" w:hAnsi="Book Antiqua"/>
      <w:b/>
      <w:bCs/>
    </w:rPr>
  </w:style>
  <w:style w:type="paragraph" w:customStyle="1" w:styleId="xl43">
    <w:name w:val="xl43"/>
    <w:basedOn w:val="Normal"/>
    <w:link w:val="xl43Car"/>
    <w:uiPriority w:val="99"/>
    <w:qFormat/>
    <w:rsid w:val="00C44E55"/>
    <w:pPr>
      <w:suppressAutoHyphens w:val="0"/>
      <w:spacing w:before="100" w:beforeAutospacing="1" w:after="100" w:afterAutospacing="1"/>
    </w:pPr>
    <w:rPr>
      <w:rFonts w:ascii="Book Antiqua" w:eastAsia="Arial Unicode MS" w:hAnsi="Book Antiqua"/>
      <w:b/>
      <w:bCs/>
      <w:sz w:val="20"/>
      <w:szCs w:val="20"/>
      <w:lang w:eastAsia="es-ES"/>
    </w:rPr>
  </w:style>
  <w:style w:type="paragraph" w:customStyle="1" w:styleId="xl44">
    <w:name w:val="xl44"/>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45">
    <w:name w:val="xl45"/>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6">
    <w:name w:val="xl46"/>
    <w:basedOn w:val="Normal"/>
    <w:uiPriority w:val="99"/>
    <w:qFormat/>
    <w:rsid w:val="00C44E55"/>
    <w:pPr>
      <w:pBdr>
        <w:bottom w:val="single" w:sz="4" w:space="0" w:color="auto"/>
      </w:pBd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47">
    <w:name w:val="xl47"/>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8">
    <w:name w:val="xl48"/>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49">
    <w:name w:val="xl49"/>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0">
    <w:name w:val="xl50"/>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2"/>
      <w:szCs w:val="22"/>
      <w:lang w:eastAsia="es-ES"/>
    </w:rPr>
  </w:style>
  <w:style w:type="paragraph" w:customStyle="1" w:styleId="xl51">
    <w:name w:val="xl51"/>
    <w:basedOn w:val="Normal"/>
    <w:uiPriority w:val="99"/>
    <w:qFormat/>
    <w:rsid w:val="00C44E55"/>
    <w:pPr>
      <w:suppressAutoHyphens w:val="0"/>
      <w:spacing w:before="100" w:beforeAutospacing="1" w:after="100" w:afterAutospacing="1"/>
      <w:jc w:val="center"/>
    </w:pPr>
    <w:rPr>
      <w:rFonts w:ascii="Book Antiqua" w:eastAsia="Arial Unicode MS" w:hAnsi="Book Antiqua" w:cs="Arial Unicode MS"/>
      <w:b/>
      <w:bCs/>
      <w:sz w:val="22"/>
      <w:szCs w:val="22"/>
      <w:lang w:eastAsia="es-ES"/>
    </w:rPr>
  </w:style>
  <w:style w:type="paragraph" w:customStyle="1" w:styleId="xl52">
    <w:name w:val="xl52"/>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3">
    <w:name w:val="xl53"/>
    <w:basedOn w:val="Normal"/>
    <w:uiPriority w:val="99"/>
    <w:qFormat/>
    <w:rsid w:val="00C44E55"/>
    <w:pPr>
      <w:suppressAutoHyphens w:val="0"/>
      <w:spacing w:before="100" w:beforeAutospacing="1" w:after="100" w:afterAutospacing="1"/>
      <w:jc w:val="right"/>
    </w:pPr>
    <w:rPr>
      <w:rFonts w:ascii="Book Antiqua" w:eastAsia="Arial Unicode MS" w:hAnsi="Book Antiqua" w:cs="Arial Unicode MS"/>
      <w:b/>
      <w:bCs/>
      <w:sz w:val="22"/>
      <w:szCs w:val="22"/>
      <w:lang w:eastAsia="es-ES"/>
    </w:rPr>
  </w:style>
  <w:style w:type="paragraph" w:customStyle="1" w:styleId="xl54">
    <w:name w:val="xl54"/>
    <w:basedOn w:val="Normal"/>
    <w:uiPriority w:val="99"/>
    <w:qFormat/>
    <w:rsid w:val="00C44E55"/>
    <w:pPr>
      <w:shd w:val="clear" w:color="auto" w:fill="FFFFFF"/>
      <w:suppressAutoHyphens w:val="0"/>
      <w:spacing w:before="100" w:beforeAutospacing="1" w:after="100" w:afterAutospacing="1"/>
    </w:pPr>
    <w:rPr>
      <w:rFonts w:ascii="Book Antiqua" w:eastAsia="Arial Unicode MS" w:hAnsi="Book Antiqua" w:cs="Arial Unicode MS"/>
      <w:b/>
      <w:bCs/>
      <w:sz w:val="22"/>
      <w:szCs w:val="22"/>
      <w:lang w:eastAsia="es-ES"/>
    </w:rPr>
  </w:style>
  <w:style w:type="paragraph" w:customStyle="1" w:styleId="xl55">
    <w:name w:val="xl55"/>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6">
    <w:name w:val="xl56"/>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58">
    <w:name w:val="xl58"/>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59">
    <w:name w:val="xl59"/>
    <w:basedOn w:val="Normal"/>
    <w:uiPriority w:val="99"/>
    <w:qFormat/>
    <w:rsid w:val="00C44E55"/>
    <w:pPr>
      <w:pBdr>
        <w:bottom w:val="single" w:sz="4" w:space="0" w:color="auto"/>
      </w:pBd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0">
    <w:name w:val="xl60"/>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61">
    <w:name w:val="xl61"/>
    <w:basedOn w:val="Normal"/>
    <w:uiPriority w:val="99"/>
    <w:qFormat/>
    <w:rsid w:val="00C44E55"/>
    <w:pPr>
      <w:suppressAutoHyphens w:val="0"/>
      <w:spacing w:before="100" w:beforeAutospacing="1" w:after="100" w:afterAutospacing="1"/>
    </w:pPr>
    <w:rPr>
      <w:rFonts w:ascii="Book Antiqua" w:eastAsia="Arial Unicode MS" w:hAnsi="Book Antiqua" w:cs="Arial Unicode MS"/>
      <w:sz w:val="26"/>
      <w:szCs w:val="26"/>
      <w:lang w:eastAsia="es-ES"/>
    </w:rPr>
  </w:style>
  <w:style w:type="paragraph" w:customStyle="1" w:styleId="xl62">
    <w:name w:val="xl62"/>
    <w:basedOn w:val="Normal"/>
    <w:uiPriority w:val="99"/>
    <w:qFormat/>
    <w:rsid w:val="00C44E55"/>
    <w:pPr>
      <w:suppressAutoHyphens w:val="0"/>
      <w:spacing w:before="100" w:beforeAutospacing="1" w:after="100" w:afterAutospacing="1"/>
    </w:pPr>
    <w:rPr>
      <w:rFonts w:ascii="Book Antiqua" w:eastAsia="Arial Unicode MS" w:hAnsi="Book Antiqua" w:cs="Arial Unicode MS"/>
      <w:b/>
      <w:bCs/>
      <w:sz w:val="26"/>
      <w:szCs w:val="26"/>
      <w:lang w:eastAsia="es-ES"/>
    </w:rPr>
  </w:style>
  <w:style w:type="paragraph" w:customStyle="1" w:styleId="xl79">
    <w:name w:val="xl79"/>
    <w:basedOn w:val="Normal"/>
    <w:uiPriority w:val="99"/>
    <w:qFormat/>
    <w:rsid w:val="00C44E55"/>
    <w:pPr>
      <w:suppressAutoHyphens w:val="0"/>
      <w:spacing w:before="100" w:beforeAutospacing="1" w:after="100" w:afterAutospacing="1"/>
      <w:jc w:val="center"/>
    </w:pPr>
    <w:rPr>
      <w:rFonts w:ascii="Arial" w:eastAsia="Arial Unicode MS" w:hAnsi="Arial" w:cs="Arial"/>
      <w:lang w:eastAsia="es-ES"/>
    </w:rPr>
  </w:style>
  <w:style w:type="paragraph" w:customStyle="1" w:styleId="xl80">
    <w:name w:val="xl80"/>
    <w:basedOn w:val="Normal"/>
    <w:uiPriority w:val="99"/>
    <w:qFormat/>
    <w:rsid w:val="00C44E55"/>
    <w:pP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81">
    <w:name w:val="xl81"/>
    <w:basedOn w:val="Normal"/>
    <w:uiPriority w:val="99"/>
    <w:qFormat/>
    <w:rsid w:val="00C44E55"/>
    <w:pPr>
      <w:suppressAutoHyphens w:val="0"/>
      <w:spacing w:before="100" w:beforeAutospacing="1" w:after="100" w:afterAutospacing="1"/>
    </w:pPr>
    <w:rPr>
      <w:rFonts w:ascii="Arial" w:eastAsia="Arial Unicode MS" w:hAnsi="Arial" w:cs="Arial"/>
      <w:b/>
      <w:bCs/>
      <w:lang w:eastAsia="es-ES"/>
    </w:rPr>
  </w:style>
  <w:style w:type="paragraph" w:customStyle="1" w:styleId="xl82">
    <w:name w:val="xl82"/>
    <w:basedOn w:val="Normal"/>
    <w:uiPriority w:val="99"/>
    <w:qFormat/>
    <w:rsid w:val="00C44E55"/>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90">
    <w:name w:val="xl90"/>
    <w:basedOn w:val="Normal"/>
    <w:uiPriority w:val="99"/>
    <w:qFormat/>
    <w:rsid w:val="00C44E55"/>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1">
    <w:name w:val="xl91"/>
    <w:basedOn w:val="Normal"/>
    <w:uiPriority w:val="99"/>
    <w:qFormat/>
    <w:rsid w:val="00C44E55"/>
    <w:pPr>
      <w:pBdr>
        <w:top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2">
    <w:name w:val="xl92"/>
    <w:basedOn w:val="Normal"/>
    <w:uiPriority w:val="99"/>
    <w:qFormat/>
    <w:rsid w:val="00C44E55"/>
    <w:pPr>
      <w:pBdr>
        <w:top w:val="single" w:sz="4" w:space="0" w:color="auto"/>
        <w:bottom w:val="single" w:sz="4" w:space="0" w:color="auto"/>
        <w:right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3">
    <w:name w:val="xl93"/>
    <w:basedOn w:val="Normal"/>
    <w:uiPriority w:val="99"/>
    <w:qFormat/>
    <w:rsid w:val="00C44E55"/>
    <w:pPr>
      <w:pBdr>
        <w:top w:val="single" w:sz="4" w:space="0" w:color="auto"/>
        <w:left w:val="single" w:sz="4" w:space="0" w:color="auto"/>
        <w:bottom w:val="single" w:sz="4" w:space="0" w:color="auto"/>
      </w:pBdr>
      <w:suppressAutoHyphens w:val="0"/>
      <w:spacing w:before="100" w:beforeAutospacing="1" w:after="100" w:afterAutospacing="1"/>
      <w:jc w:val="center"/>
    </w:pPr>
    <w:rPr>
      <w:rFonts w:ascii="Arial" w:eastAsia="Arial Unicode MS" w:hAnsi="Arial" w:cs="Arial"/>
      <w:b/>
      <w:bCs/>
      <w:lang w:eastAsia="es-ES"/>
    </w:rPr>
  </w:style>
  <w:style w:type="paragraph" w:customStyle="1" w:styleId="xl94">
    <w:name w:val="xl94"/>
    <w:basedOn w:val="Normal"/>
    <w:uiPriority w:val="99"/>
    <w:qFormat/>
    <w:rsid w:val="00C44E55"/>
    <w:pPr>
      <w:pBdr>
        <w:lef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5">
    <w:name w:val="xl95"/>
    <w:basedOn w:val="Normal"/>
    <w:uiPriority w:val="99"/>
    <w:qFormat/>
    <w:rsid w:val="00C44E55"/>
    <w:pPr>
      <w:pBdr>
        <w:left w:val="single" w:sz="4" w:space="0" w:color="auto"/>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6">
    <w:name w:val="xl96"/>
    <w:basedOn w:val="Normal"/>
    <w:uiPriority w:val="99"/>
    <w:qFormat/>
    <w:rsid w:val="00C44E55"/>
    <w:pPr>
      <w:pBdr>
        <w:right w:val="single" w:sz="4" w:space="0" w:color="auto"/>
      </w:pBdr>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97">
    <w:name w:val="xl97"/>
    <w:basedOn w:val="Normal"/>
    <w:uiPriority w:val="99"/>
    <w:qFormat/>
    <w:rsid w:val="00C44E55"/>
    <w:pPr>
      <w:pBdr>
        <w:right w:val="single" w:sz="4" w:space="0" w:color="auto"/>
      </w:pBdr>
      <w:shd w:val="clear" w:color="auto" w:fill="808080"/>
      <w:suppressAutoHyphens w:val="0"/>
      <w:spacing w:before="100" w:beforeAutospacing="1" w:after="100" w:afterAutospacing="1"/>
      <w:jc w:val="center"/>
    </w:pPr>
    <w:rPr>
      <w:rFonts w:ascii="Arial" w:eastAsia="Arial Unicode MS" w:hAnsi="Arial" w:cs="Arial"/>
      <w:b/>
      <w:bCs/>
      <w:lang w:eastAsia="es-ES"/>
    </w:rPr>
  </w:style>
  <w:style w:type="paragraph" w:customStyle="1" w:styleId="xl98">
    <w:name w:val="xl98"/>
    <w:basedOn w:val="Normal"/>
    <w:uiPriority w:val="99"/>
    <w:qFormat/>
    <w:rsid w:val="00C44E55"/>
    <w:pPr>
      <w:shd w:val="clear" w:color="auto" w:fill="808080"/>
      <w:suppressAutoHyphens w:val="0"/>
      <w:spacing w:before="100" w:beforeAutospacing="1" w:after="100" w:afterAutospacing="1"/>
      <w:jc w:val="center"/>
    </w:pPr>
    <w:rPr>
      <w:rFonts w:ascii="Arial" w:eastAsia="Arial Unicode MS" w:hAnsi="Arial" w:cs="Arial"/>
      <w:b/>
      <w:bCs/>
      <w:lang w:eastAsia="es-ES"/>
    </w:rPr>
  </w:style>
  <w:style w:type="paragraph" w:customStyle="1" w:styleId="xl99">
    <w:name w:val="xl99"/>
    <w:basedOn w:val="Normal"/>
    <w:uiPriority w:val="99"/>
    <w:qFormat/>
    <w:rsid w:val="00C44E55"/>
    <w:pPr>
      <w:suppressAutoHyphens w:val="0"/>
      <w:spacing w:before="100" w:beforeAutospacing="1" w:after="100" w:afterAutospacing="1"/>
    </w:pPr>
    <w:rPr>
      <w:rFonts w:ascii="Arial" w:eastAsia="Arial Unicode MS" w:hAnsi="Arial" w:cs="Arial"/>
      <w:lang w:eastAsia="es-ES"/>
    </w:rPr>
  </w:style>
  <w:style w:type="paragraph" w:customStyle="1" w:styleId="xl100">
    <w:name w:val="xl100"/>
    <w:basedOn w:val="Normal"/>
    <w:uiPriority w:val="99"/>
    <w:qFormat/>
    <w:rsid w:val="00C44E55"/>
    <w:pPr>
      <w:pBdr>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1">
    <w:name w:val="xl101"/>
    <w:basedOn w:val="Normal"/>
    <w:uiPriority w:val="99"/>
    <w:qFormat/>
    <w:rsid w:val="00C44E55"/>
    <w:pPr>
      <w:pBdr>
        <w:left w:val="single" w:sz="4" w:space="0" w:color="auto"/>
      </w:pBdr>
      <w:suppressAutoHyphens w:val="0"/>
      <w:spacing w:before="100" w:beforeAutospacing="1" w:after="100" w:afterAutospacing="1"/>
    </w:pPr>
    <w:rPr>
      <w:rFonts w:ascii="Arial" w:eastAsia="Arial Unicode MS" w:hAnsi="Arial" w:cs="Arial"/>
      <w:b/>
      <w:bCs/>
      <w:lang w:eastAsia="es-ES"/>
    </w:rPr>
  </w:style>
  <w:style w:type="paragraph" w:customStyle="1" w:styleId="xl102">
    <w:name w:val="xl102"/>
    <w:basedOn w:val="Normal"/>
    <w:uiPriority w:val="99"/>
    <w:qFormat/>
    <w:rsid w:val="00C44E55"/>
    <w:pPr>
      <w:pBdr>
        <w:left w:val="single" w:sz="4" w:space="0" w:color="auto"/>
        <w:right w:val="single" w:sz="4" w:space="0" w:color="auto"/>
      </w:pBd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3">
    <w:name w:val="xl103"/>
    <w:basedOn w:val="Normal"/>
    <w:uiPriority w:val="99"/>
    <w:qFormat/>
    <w:rsid w:val="00C44E55"/>
    <w:pPr>
      <w:shd w:val="clear" w:color="auto" w:fill="FFFFFF"/>
      <w:suppressAutoHyphens w:val="0"/>
      <w:spacing w:before="100" w:beforeAutospacing="1" w:after="100" w:afterAutospacing="1"/>
    </w:pPr>
    <w:rPr>
      <w:rFonts w:ascii="Arial Unicode MS" w:eastAsia="Arial Unicode MS" w:hAnsi="Arial Unicode MS" w:cs="Arial Unicode MS"/>
      <w:lang w:eastAsia="es-ES"/>
    </w:rPr>
  </w:style>
  <w:style w:type="paragraph" w:customStyle="1" w:styleId="xl104">
    <w:name w:val="xl104"/>
    <w:basedOn w:val="Normal"/>
    <w:uiPriority w:val="99"/>
    <w:qFormat/>
    <w:rsid w:val="00C44E55"/>
    <w:pPr>
      <w:pBdr>
        <w:left w:val="single" w:sz="4" w:space="0" w:color="auto"/>
        <w:right w:val="single" w:sz="4" w:space="0" w:color="auto"/>
      </w:pBdr>
      <w:suppressAutoHyphens w:val="0"/>
      <w:spacing w:before="100" w:beforeAutospacing="1" w:after="100" w:afterAutospacing="1"/>
    </w:pPr>
    <w:rPr>
      <w:rFonts w:ascii="Arial" w:eastAsia="Arial Unicode MS" w:hAnsi="Arial" w:cs="Arial"/>
      <w:lang w:eastAsia="es-ES"/>
    </w:rPr>
  </w:style>
  <w:style w:type="paragraph" w:customStyle="1" w:styleId="xl105">
    <w:name w:val="xl105"/>
    <w:basedOn w:val="Normal"/>
    <w:uiPriority w:val="99"/>
    <w:qFormat/>
    <w:rsid w:val="00C44E55"/>
    <w:pPr>
      <w:pBdr>
        <w:top w:val="single" w:sz="4" w:space="0" w:color="auto"/>
        <w:left w:val="single" w:sz="4" w:space="0" w:color="auto"/>
        <w:bottom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xl106">
    <w:name w:val="xl106"/>
    <w:basedOn w:val="Normal"/>
    <w:uiPriority w:val="99"/>
    <w:qFormat/>
    <w:rsid w:val="00C44E55"/>
    <w:pPr>
      <w:pBdr>
        <w:top w:val="single" w:sz="4" w:space="0" w:color="auto"/>
        <w:bottom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xl107">
    <w:name w:val="xl107"/>
    <w:basedOn w:val="Normal"/>
    <w:uiPriority w:val="99"/>
    <w:qFormat/>
    <w:rsid w:val="00C44E55"/>
    <w:pPr>
      <w:pBdr>
        <w:top w:val="single" w:sz="4" w:space="0" w:color="auto"/>
        <w:bottom w:val="single" w:sz="4" w:space="0" w:color="auto"/>
        <w:right w:val="single" w:sz="4" w:space="0" w:color="auto"/>
      </w:pBdr>
      <w:suppressAutoHyphens w:val="0"/>
      <w:spacing w:before="100" w:beforeAutospacing="1" w:after="100" w:afterAutospacing="1"/>
      <w:jc w:val="center"/>
    </w:pPr>
    <w:rPr>
      <w:rFonts w:eastAsia="Arial Unicode MS"/>
      <w:b/>
      <w:bCs/>
      <w:lang w:eastAsia="es-ES"/>
    </w:rPr>
  </w:style>
  <w:style w:type="paragraph" w:customStyle="1" w:styleId="Ttulo42">
    <w:name w:val="Título 42"/>
    <w:next w:val="Normal"/>
    <w:uiPriority w:val="99"/>
    <w:qFormat/>
    <w:rsid w:val="00C44E55"/>
    <w:pPr>
      <w:keepNext/>
      <w:widowControl w:val="0"/>
      <w:shd w:val="clear" w:color="auto" w:fill="FFFFFF"/>
      <w:suppressAutoHyphens/>
      <w:autoSpaceDE w:val="0"/>
      <w:spacing w:line="480" w:lineRule="auto"/>
      <w:ind w:left="2880" w:hanging="360"/>
      <w:jc w:val="center"/>
      <w:outlineLvl w:val="3"/>
    </w:pPr>
    <w:rPr>
      <w:rFonts w:ascii="Arial" w:eastAsia="Arial" w:hAnsi="Arial"/>
      <w:b/>
      <w:bCs/>
      <w:sz w:val="24"/>
      <w:szCs w:val="24"/>
      <w:u w:val="single"/>
      <w:lang w:eastAsia="es-CR"/>
    </w:rPr>
  </w:style>
  <w:style w:type="paragraph" w:customStyle="1" w:styleId="heading1">
    <w:name w:val="heading1"/>
    <w:basedOn w:val="Normal"/>
    <w:uiPriority w:val="99"/>
    <w:qFormat/>
    <w:rsid w:val="00C44E55"/>
    <w:pPr>
      <w:keepNext/>
      <w:suppressAutoHyphens w:val="0"/>
      <w:autoSpaceDE w:val="0"/>
      <w:spacing w:line="480" w:lineRule="auto"/>
      <w:ind w:left="720"/>
      <w:jc w:val="center"/>
    </w:pPr>
    <w:rPr>
      <w:rFonts w:ascii="Arial" w:hAnsi="Arial" w:cs="Arial"/>
      <w:b/>
      <w:bCs/>
      <w:u w:val="single"/>
      <w:lang w:eastAsia="es-ES"/>
    </w:rPr>
  </w:style>
  <w:style w:type="paragraph" w:customStyle="1" w:styleId="ttulo70">
    <w:name w:val="ttulo7"/>
    <w:basedOn w:val="Normal"/>
    <w:uiPriority w:val="99"/>
    <w:qFormat/>
    <w:rsid w:val="00C44E55"/>
    <w:pPr>
      <w:keepNext/>
      <w:suppressAutoHyphens w:val="0"/>
      <w:autoSpaceDE w:val="0"/>
      <w:jc w:val="both"/>
    </w:pPr>
    <w:rPr>
      <w:rFonts w:ascii="Arial" w:hAnsi="Arial" w:cs="Arial"/>
      <w:b/>
      <w:bCs/>
      <w:u w:val="single"/>
      <w:lang w:eastAsia="es-ES"/>
    </w:rPr>
  </w:style>
  <w:style w:type="paragraph" w:customStyle="1" w:styleId="bodytextindent2">
    <w:name w:val="bodytextindent2"/>
    <w:basedOn w:val="Normal"/>
    <w:uiPriority w:val="99"/>
    <w:qFormat/>
    <w:rsid w:val="00C44E55"/>
    <w:pPr>
      <w:suppressAutoHyphens w:val="0"/>
      <w:autoSpaceDE w:val="0"/>
      <w:spacing w:line="480" w:lineRule="auto"/>
      <w:ind w:firstLine="708"/>
      <w:jc w:val="both"/>
    </w:pPr>
    <w:rPr>
      <w:rFonts w:ascii="Arial" w:hAnsi="Arial" w:cs="Arial"/>
      <w:u w:val="single"/>
      <w:lang w:eastAsia="es-ES"/>
    </w:rPr>
  </w:style>
  <w:style w:type="paragraph" w:customStyle="1" w:styleId="estilo12">
    <w:name w:val="estilo12"/>
    <w:basedOn w:val="Normal"/>
    <w:uiPriority w:val="99"/>
    <w:qFormat/>
    <w:rsid w:val="00C44E55"/>
    <w:pPr>
      <w:suppressAutoHyphens w:val="0"/>
      <w:spacing w:before="100" w:beforeAutospacing="1" w:after="100" w:afterAutospacing="1"/>
    </w:pPr>
    <w:rPr>
      <w:rFonts w:ascii="Arial" w:hAnsi="Arial" w:cs="Arial"/>
      <w:color w:val="003366"/>
      <w:sz w:val="21"/>
      <w:szCs w:val="21"/>
      <w:lang w:eastAsia="es-ES"/>
    </w:rPr>
  </w:style>
  <w:style w:type="paragraph" w:customStyle="1" w:styleId="Ttulo36">
    <w:name w:val="TÕtulo 3"/>
    <w:next w:val="Normal"/>
    <w:uiPriority w:val="99"/>
    <w:qFormat/>
    <w:rsid w:val="00C44E55"/>
    <w:pPr>
      <w:keepNext/>
      <w:widowControl w:val="0"/>
      <w:suppressAutoHyphens/>
      <w:autoSpaceDE w:val="0"/>
      <w:jc w:val="both"/>
    </w:pPr>
    <w:rPr>
      <w:rFonts w:ascii="Tahoma" w:eastAsia="Tahoma" w:hAnsi="Tahoma" w:cs="Tahoma"/>
      <w:b/>
      <w:bCs/>
      <w:sz w:val="24"/>
      <w:szCs w:val="24"/>
      <w:u w:val="single"/>
      <w:lang w:bidi="es-ES"/>
    </w:rPr>
  </w:style>
  <w:style w:type="paragraph" w:customStyle="1" w:styleId="Ttulo72">
    <w:name w:val="T’tulo 7"/>
    <w:next w:val="Normal"/>
    <w:uiPriority w:val="99"/>
    <w:qFormat/>
    <w:rsid w:val="00C44E55"/>
    <w:pPr>
      <w:keepNext/>
      <w:widowControl w:val="0"/>
      <w:suppressAutoHyphens/>
      <w:autoSpaceDE w:val="0"/>
      <w:jc w:val="both"/>
    </w:pPr>
    <w:rPr>
      <w:rFonts w:ascii="Arial" w:eastAsia="Arial" w:hAnsi="Arial" w:cs="Arial"/>
      <w:b/>
      <w:bCs/>
      <w:sz w:val="24"/>
      <w:szCs w:val="24"/>
      <w:u w:val="single"/>
      <w:lang w:bidi="es-ES"/>
    </w:rPr>
  </w:style>
  <w:style w:type="paragraph" w:customStyle="1" w:styleId="estilo2estilo3">
    <w:name w:val="estilo2estilo3"/>
    <w:basedOn w:val="Normal"/>
    <w:uiPriority w:val="99"/>
    <w:qFormat/>
    <w:rsid w:val="00C44E55"/>
    <w:pPr>
      <w:suppressAutoHyphens w:val="0"/>
      <w:spacing w:before="100" w:beforeAutospacing="1" w:after="100" w:afterAutospacing="1"/>
    </w:pPr>
    <w:rPr>
      <w:lang w:eastAsia="es-ES"/>
    </w:rPr>
  </w:style>
  <w:style w:type="character" w:customStyle="1" w:styleId="CarCar2CarCarCarCarCarCarCar">
    <w:name w:val="Car Car2 Car Car Car Car Car Car Car"/>
    <w:link w:val="CarCar2CarCarCarCarCarCar"/>
    <w:locked/>
    <w:rsid w:val="00C44E55"/>
    <w:rPr>
      <w:rFonts w:ascii="Arial" w:hAnsi="Arial"/>
      <w:b/>
      <w:sz w:val="26"/>
      <w:szCs w:val="26"/>
      <w:lang w:val="es-MX"/>
    </w:rPr>
  </w:style>
  <w:style w:type="paragraph" w:customStyle="1" w:styleId="CarCar2CarCarCarCarCarCar">
    <w:name w:val="Car Car2 Car Car Car Car Car Car"/>
    <w:basedOn w:val="Normal"/>
    <w:link w:val="CarCar2CarCarCarCarCarCarCar"/>
    <w:autoRedefine/>
    <w:qFormat/>
    <w:rsid w:val="00C44E55"/>
    <w:pPr>
      <w:tabs>
        <w:tab w:val="left" w:pos="0"/>
        <w:tab w:val="left" w:pos="700"/>
      </w:tabs>
      <w:suppressAutoHyphens w:val="0"/>
      <w:spacing w:line="360" w:lineRule="auto"/>
      <w:jc w:val="center"/>
    </w:pPr>
    <w:rPr>
      <w:rFonts w:ascii="Arial" w:hAnsi="Arial"/>
      <w:b/>
      <w:sz w:val="26"/>
      <w:szCs w:val="26"/>
      <w:lang w:val="es-MX" w:eastAsia="es-ES"/>
    </w:rPr>
  </w:style>
  <w:style w:type="paragraph" w:customStyle="1" w:styleId="CM3">
    <w:name w:val="CM3"/>
    <w:basedOn w:val="Default"/>
    <w:next w:val="Default"/>
    <w:uiPriority w:val="99"/>
    <w:qFormat/>
    <w:rsid w:val="00C44E55"/>
    <w:pPr>
      <w:widowControl/>
      <w:spacing w:line="233" w:lineRule="atLeast"/>
    </w:pPr>
    <w:rPr>
      <w:rFonts w:ascii="Arial" w:hAnsi="Arial" w:cs="Arial"/>
      <w:color w:val="auto"/>
    </w:rPr>
  </w:style>
  <w:style w:type="paragraph" w:customStyle="1" w:styleId="x4000">
    <w:name w:val="x4000"/>
    <w:basedOn w:val="Normal"/>
    <w:uiPriority w:val="99"/>
    <w:qFormat/>
    <w:rsid w:val="00C44E55"/>
    <w:pPr>
      <w:suppressAutoHyphens w:val="0"/>
      <w:overflowPunct w:val="0"/>
      <w:autoSpaceDE w:val="0"/>
      <w:autoSpaceDN w:val="0"/>
      <w:ind w:right="567"/>
    </w:pPr>
    <w:rPr>
      <w:rFonts w:ascii="Courier" w:hAnsi="Courier"/>
      <w:caps/>
      <w:sz w:val="22"/>
      <w:szCs w:val="22"/>
      <w:lang w:eastAsia="es-ES"/>
    </w:rPr>
  </w:style>
  <w:style w:type="paragraph" w:customStyle="1" w:styleId="Noparagraphstyle">
    <w:name w:val="[No paragraph style]"/>
    <w:uiPriority w:val="99"/>
    <w:qFormat/>
    <w:rsid w:val="00C44E55"/>
    <w:pPr>
      <w:widowControl w:val="0"/>
      <w:autoSpaceDE w:val="0"/>
      <w:autoSpaceDN w:val="0"/>
      <w:adjustRightInd w:val="0"/>
      <w:spacing w:line="288" w:lineRule="auto"/>
    </w:pPr>
    <w:rPr>
      <w:color w:val="000000"/>
      <w:sz w:val="24"/>
      <w:szCs w:val="24"/>
    </w:rPr>
  </w:style>
  <w:style w:type="paragraph" w:customStyle="1" w:styleId="Textoindependiente32">
    <w:name w:val="Texto independiente 32"/>
    <w:basedOn w:val="Normal"/>
    <w:uiPriority w:val="99"/>
    <w:qFormat/>
    <w:rsid w:val="00C44E55"/>
    <w:pPr>
      <w:suppressAutoHyphens w:val="0"/>
      <w:ind w:right="334"/>
      <w:jc w:val="both"/>
    </w:pPr>
    <w:rPr>
      <w:rFonts w:ascii="Arial" w:hAnsi="Arial"/>
      <w:b/>
      <w:szCs w:val="20"/>
      <w:lang w:val="es-ES_tradnl" w:eastAsia="es-ES"/>
    </w:rPr>
  </w:style>
  <w:style w:type="paragraph" w:customStyle="1" w:styleId="font5">
    <w:name w:val="font5"/>
    <w:basedOn w:val="Normal"/>
    <w:uiPriority w:val="99"/>
    <w:qFormat/>
    <w:rsid w:val="00C44E55"/>
    <w:pPr>
      <w:suppressAutoHyphens w:val="0"/>
      <w:spacing w:before="100" w:beforeAutospacing="1" w:after="100" w:afterAutospacing="1"/>
    </w:pPr>
    <w:rPr>
      <w:rFonts w:ascii="Arial" w:eastAsia="Arial Unicode MS" w:hAnsi="Arial" w:cs="Arial"/>
      <w:b/>
      <w:bCs/>
      <w:color w:val="000000"/>
      <w:sz w:val="20"/>
      <w:szCs w:val="20"/>
      <w:lang w:eastAsia="es-ES"/>
    </w:rPr>
  </w:style>
  <w:style w:type="paragraph" w:customStyle="1" w:styleId="xl57">
    <w:name w:val="xl57"/>
    <w:basedOn w:val="Normal"/>
    <w:uiPriority w:val="99"/>
    <w:qFormat/>
    <w:rsid w:val="00C44E55"/>
    <w:pPr>
      <w:pBdr>
        <w:top w:val="single" w:sz="4" w:space="0" w:color="auto"/>
        <w:left w:val="single" w:sz="4" w:space="0" w:color="auto"/>
        <w:bottom w:val="single" w:sz="4" w:space="0" w:color="auto"/>
        <w:right w:val="single" w:sz="4" w:space="0" w:color="auto"/>
      </w:pBdr>
      <w:shd w:val="clear" w:color="auto" w:fill="CCFFFF"/>
      <w:suppressAutoHyphens w:val="0"/>
      <w:spacing w:before="100" w:beforeAutospacing="1" w:after="100" w:afterAutospacing="1"/>
      <w:jc w:val="center"/>
    </w:pPr>
    <w:rPr>
      <w:rFonts w:ascii="Arial" w:eastAsia="Arial Unicode MS" w:hAnsi="Arial" w:cs="Arial"/>
      <w:b/>
      <w:bCs/>
      <w:color w:val="000000"/>
      <w:sz w:val="16"/>
      <w:szCs w:val="16"/>
      <w:lang w:eastAsia="es-ES"/>
    </w:rPr>
  </w:style>
  <w:style w:type="paragraph" w:customStyle="1" w:styleId="font6">
    <w:name w:val="font6"/>
    <w:basedOn w:val="Normal"/>
    <w:uiPriority w:val="99"/>
    <w:qFormat/>
    <w:rsid w:val="00C44E55"/>
    <w:pPr>
      <w:suppressAutoHyphens w:val="0"/>
      <w:spacing w:before="100" w:beforeAutospacing="1" w:after="100" w:afterAutospacing="1"/>
    </w:pPr>
    <w:rPr>
      <w:rFonts w:ascii="Tahoma" w:eastAsia="Arial Unicode MS" w:hAnsi="Tahoma" w:cs="Tahoma"/>
      <w:color w:val="000000"/>
      <w:sz w:val="16"/>
      <w:szCs w:val="16"/>
      <w:lang w:eastAsia="es-ES"/>
    </w:rPr>
  </w:style>
  <w:style w:type="paragraph" w:customStyle="1" w:styleId="xl22">
    <w:name w:val="xl22"/>
    <w:basedOn w:val="Normal"/>
    <w:uiPriority w:val="99"/>
    <w:qFormat/>
    <w:rsid w:val="00C44E55"/>
    <w:pPr>
      <w:suppressAutoHyphens w:val="0"/>
      <w:spacing w:before="100" w:beforeAutospacing="1" w:after="100" w:afterAutospacing="1"/>
      <w:jc w:val="center"/>
    </w:pPr>
    <w:rPr>
      <w:rFonts w:ascii="Arial" w:eastAsia="Arial Unicode MS" w:hAnsi="Arial" w:cs="Arial"/>
      <w:b/>
      <w:bCs/>
      <w:sz w:val="16"/>
      <w:szCs w:val="16"/>
      <w:lang w:eastAsia="es-ES"/>
    </w:rPr>
  </w:style>
  <w:style w:type="paragraph" w:customStyle="1" w:styleId="xl23">
    <w:name w:val="xl23"/>
    <w:basedOn w:val="Normal"/>
    <w:uiPriority w:val="99"/>
    <w:qFormat/>
    <w:rsid w:val="00C44E55"/>
    <w:pPr>
      <w:suppressAutoHyphens w:val="0"/>
      <w:spacing w:before="100" w:beforeAutospacing="1" w:after="100" w:afterAutospacing="1"/>
      <w:jc w:val="center"/>
    </w:pPr>
    <w:rPr>
      <w:rFonts w:ascii="Arial" w:eastAsia="Arial Unicode MS" w:hAnsi="Arial" w:cs="Arial"/>
      <w:lang w:eastAsia="es-ES"/>
    </w:rPr>
  </w:style>
  <w:style w:type="paragraph" w:customStyle="1" w:styleId="normal100">
    <w:name w:val="normal10"/>
    <w:basedOn w:val="Normal"/>
    <w:uiPriority w:val="99"/>
    <w:qFormat/>
    <w:rsid w:val="00C44E55"/>
    <w:pPr>
      <w:suppressAutoHyphens w:val="0"/>
    </w:pPr>
    <w:rPr>
      <w:color w:val="000000"/>
      <w:lang w:eastAsia="es-ES"/>
    </w:rPr>
  </w:style>
  <w:style w:type="paragraph" w:customStyle="1" w:styleId="Remitedesobre1">
    <w:name w:val="Remite de sobre1"/>
    <w:uiPriority w:val="99"/>
    <w:qFormat/>
    <w:rsid w:val="00C44E55"/>
    <w:pPr>
      <w:widowControl w:val="0"/>
      <w:suppressAutoHyphens/>
      <w:autoSpaceDE w:val="0"/>
    </w:pPr>
    <w:rPr>
      <w:rFonts w:ascii="Arial" w:eastAsia="Arial" w:hAnsi="Arial" w:cs="Arial"/>
      <w:color w:val="000000"/>
      <w:spacing w:val="-3"/>
      <w:sz w:val="24"/>
      <w:szCs w:val="24"/>
      <w:lang w:eastAsia="hi-IN" w:bidi="hi-IN"/>
    </w:rPr>
  </w:style>
  <w:style w:type="paragraph" w:customStyle="1" w:styleId="Headings">
    <w:name w:val="Headings"/>
    <w:basedOn w:val="Normal"/>
    <w:uiPriority w:val="99"/>
    <w:qFormat/>
    <w:rsid w:val="00C44E55"/>
    <w:pPr>
      <w:tabs>
        <w:tab w:val="left" w:pos="720"/>
      </w:tabs>
      <w:spacing w:after="40" w:line="100" w:lineRule="atLeast"/>
    </w:pPr>
    <w:rPr>
      <w:rFonts w:ascii="Tahoma" w:hAnsi="Tahoma" w:cs="Tahoma"/>
      <w:b/>
      <w:color w:val="00000A"/>
      <w:sz w:val="20"/>
      <w:szCs w:val="20"/>
      <w:lang w:eastAsia="zh-CN"/>
    </w:rPr>
  </w:style>
  <w:style w:type="paragraph" w:customStyle="1" w:styleId="Textoindependiente23">
    <w:name w:val="Texto independiente 23"/>
    <w:basedOn w:val="Normal"/>
    <w:uiPriority w:val="99"/>
    <w:qFormat/>
    <w:rsid w:val="00C44E55"/>
    <w:pPr>
      <w:spacing w:after="120" w:line="480" w:lineRule="auto"/>
    </w:pPr>
    <w:rPr>
      <w:sz w:val="20"/>
      <w:szCs w:val="20"/>
    </w:rPr>
  </w:style>
  <w:style w:type="paragraph" w:customStyle="1" w:styleId="h-subtitle01italics">
    <w:name w:val="h-subtitle01italics"/>
    <w:basedOn w:val="Normal"/>
    <w:uiPriority w:val="99"/>
    <w:qFormat/>
    <w:rsid w:val="00C44E55"/>
    <w:pPr>
      <w:keepNext/>
      <w:suppressAutoHyphens w:val="0"/>
      <w:autoSpaceDN w:val="0"/>
      <w:spacing w:before="240" w:after="120"/>
    </w:pPr>
    <w:rPr>
      <w:rFonts w:ascii="Arial" w:hAnsi="Arial" w:cs="Arial"/>
      <w:i/>
      <w:iCs/>
      <w:sz w:val="20"/>
      <w:szCs w:val="20"/>
      <w:lang w:eastAsia="es-ES"/>
    </w:rPr>
  </w:style>
  <w:style w:type="paragraph" w:customStyle="1" w:styleId="bodytextarial">
    <w:name w:val="bodytextarial"/>
    <w:basedOn w:val="Normal"/>
    <w:uiPriority w:val="99"/>
    <w:qFormat/>
    <w:rsid w:val="00C44E55"/>
    <w:pPr>
      <w:suppressAutoHyphens w:val="0"/>
      <w:spacing w:before="60" w:after="180" w:line="312" w:lineRule="auto"/>
    </w:pPr>
    <w:rPr>
      <w:rFonts w:ascii="Arial" w:hAnsi="Arial" w:cs="Arial"/>
      <w:sz w:val="20"/>
      <w:szCs w:val="20"/>
      <w:lang w:eastAsia="es-ES"/>
    </w:rPr>
  </w:style>
  <w:style w:type="paragraph" w:customStyle="1" w:styleId="captulottuloapndice">
    <w:name w:val="captulottuloapndice"/>
    <w:basedOn w:val="Normal"/>
    <w:uiPriority w:val="99"/>
    <w:qFormat/>
    <w:rsid w:val="00C44E55"/>
    <w:pPr>
      <w:keepNext/>
      <w:suppressAutoHyphens w:val="0"/>
      <w:overflowPunct w:val="0"/>
      <w:autoSpaceDE w:val="0"/>
      <w:autoSpaceDN w:val="0"/>
      <w:spacing w:line="680" w:lineRule="atLeast"/>
      <w:jc w:val="right"/>
    </w:pPr>
    <w:rPr>
      <w:rFonts w:eastAsia="Arial Unicode MS"/>
      <w:sz w:val="68"/>
      <w:szCs w:val="68"/>
      <w:lang w:val="en-US" w:eastAsia="en-US"/>
    </w:rPr>
  </w:style>
  <w:style w:type="paragraph" w:customStyle="1" w:styleId="p4">
    <w:name w:val="p4"/>
    <w:basedOn w:val="Normal"/>
    <w:uiPriority w:val="99"/>
    <w:qFormat/>
    <w:rsid w:val="00C44E55"/>
    <w:pPr>
      <w:widowControl w:val="0"/>
      <w:tabs>
        <w:tab w:val="left" w:pos="204"/>
      </w:tabs>
      <w:suppressAutoHyphens w:val="0"/>
      <w:autoSpaceDE w:val="0"/>
      <w:autoSpaceDN w:val="0"/>
      <w:adjustRightInd w:val="0"/>
      <w:jc w:val="both"/>
    </w:pPr>
    <w:rPr>
      <w:lang w:val="en-US" w:eastAsia="es-ES"/>
    </w:rPr>
  </w:style>
  <w:style w:type="paragraph" w:customStyle="1" w:styleId="p5">
    <w:name w:val="p5"/>
    <w:basedOn w:val="Normal"/>
    <w:uiPriority w:val="99"/>
    <w:qFormat/>
    <w:rsid w:val="00C44E55"/>
    <w:pPr>
      <w:widowControl w:val="0"/>
      <w:tabs>
        <w:tab w:val="left" w:pos="340"/>
      </w:tabs>
      <w:suppressAutoHyphens w:val="0"/>
      <w:autoSpaceDE w:val="0"/>
      <w:autoSpaceDN w:val="0"/>
      <w:adjustRightInd w:val="0"/>
      <w:ind w:firstLine="340"/>
      <w:jc w:val="both"/>
    </w:pPr>
    <w:rPr>
      <w:lang w:val="en-US" w:eastAsia="es-ES"/>
    </w:rPr>
  </w:style>
  <w:style w:type="paragraph" w:customStyle="1" w:styleId="subtituloblue">
    <w:name w:val="subtituloblue"/>
    <w:basedOn w:val="Normal"/>
    <w:uiPriority w:val="99"/>
    <w:qFormat/>
    <w:rsid w:val="00C44E55"/>
    <w:pPr>
      <w:suppressAutoHyphens w:val="0"/>
      <w:spacing w:before="100" w:beforeAutospacing="1" w:after="100" w:afterAutospacing="1"/>
    </w:pPr>
    <w:rPr>
      <w:rFonts w:ascii="Georgia" w:hAnsi="Georgia"/>
      <w:b/>
      <w:bCs/>
      <w:i/>
      <w:iCs/>
      <w:color w:val="3C5487"/>
      <w:sz w:val="18"/>
      <w:szCs w:val="18"/>
      <w:lang w:eastAsia="es-ES"/>
    </w:rPr>
  </w:style>
  <w:style w:type="paragraph" w:customStyle="1" w:styleId="noparagraphstyle0">
    <w:name w:val="noparagraphstyle"/>
    <w:basedOn w:val="Normal"/>
    <w:uiPriority w:val="99"/>
    <w:qFormat/>
    <w:rsid w:val="00C44E55"/>
    <w:pPr>
      <w:suppressAutoHyphens w:val="0"/>
      <w:spacing w:before="100" w:beforeAutospacing="1" w:after="100" w:afterAutospacing="1"/>
    </w:pPr>
    <w:rPr>
      <w:lang w:eastAsia="es-ES"/>
    </w:rPr>
  </w:style>
  <w:style w:type="paragraph" w:customStyle="1" w:styleId="etiqueta0">
    <w:name w:val="etiqueta"/>
    <w:basedOn w:val="Normal"/>
    <w:uiPriority w:val="99"/>
    <w:qFormat/>
    <w:rsid w:val="00C44E55"/>
    <w:pPr>
      <w:suppressAutoHyphens w:val="0"/>
      <w:spacing w:before="120" w:after="120"/>
    </w:pPr>
    <w:rPr>
      <w:i/>
      <w:iCs/>
      <w:lang w:eastAsia="es-ES"/>
    </w:rPr>
  </w:style>
  <w:style w:type="paragraph" w:customStyle="1" w:styleId="ndice0">
    <w:name w:val="ndice"/>
    <w:basedOn w:val="Normal"/>
    <w:uiPriority w:val="99"/>
    <w:qFormat/>
    <w:rsid w:val="00C44E55"/>
    <w:pPr>
      <w:suppressAutoHyphens w:val="0"/>
    </w:pPr>
    <w:rPr>
      <w:lang w:eastAsia="es-ES"/>
    </w:rPr>
  </w:style>
  <w:style w:type="paragraph" w:customStyle="1" w:styleId="encabezado12">
    <w:name w:val="encabezado1"/>
    <w:basedOn w:val="Normal"/>
    <w:uiPriority w:val="99"/>
    <w:qFormat/>
    <w:rsid w:val="00C44E55"/>
    <w:pPr>
      <w:keepNext/>
      <w:suppressAutoHyphens w:val="0"/>
      <w:spacing w:before="240" w:after="120"/>
    </w:pPr>
    <w:rPr>
      <w:rFonts w:ascii="Arial" w:hAnsi="Arial" w:cs="Arial"/>
      <w:sz w:val="28"/>
      <w:szCs w:val="28"/>
      <w:lang w:eastAsia="es-ES"/>
    </w:rPr>
  </w:style>
  <w:style w:type="paragraph" w:customStyle="1" w:styleId="t3fulo70">
    <w:name w:val="t3fulo7"/>
    <w:basedOn w:val="Normal"/>
    <w:uiPriority w:val="99"/>
    <w:qFormat/>
    <w:rsid w:val="00C44E55"/>
    <w:pPr>
      <w:keepNext/>
      <w:shd w:val="clear" w:color="auto" w:fill="FFFFFF"/>
      <w:suppressAutoHyphens w:val="0"/>
      <w:autoSpaceDE w:val="0"/>
      <w:jc w:val="both"/>
    </w:pPr>
    <w:rPr>
      <w:rFonts w:ascii="Arial" w:hAnsi="Arial" w:cs="Arial"/>
      <w:b/>
      <w:bCs/>
      <w:u w:val="single"/>
      <w:lang w:eastAsia="es-ES"/>
    </w:rPr>
  </w:style>
  <w:style w:type="paragraph" w:customStyle="1" w:styleId="contenidodelmarco0">
    <w:name w:val="contenidodelmarco"/>
    <w:basedOn w:val="Normal"/>
    <w:uiPriority w:val="99"/>
    <w:qFormat/>
    <w:rsid w:val="00C44E55"/>
    <w:pPr>
      <w:suppressAutoHyphens w:val="0"/>
      <w:spacing w:after="120"/>
    </w:pPr>
    <w:rPr>
      <w:lang w:eastAsia="es-ES"/>
    </w:rPr>
  </w:style>
  <w:style w:type="paragraph" w:customStyle="1" w:styleId="encabezadodelatabla0">
    <w:name w:val="encabezadodelatabla"/>
    <w:basedOn w:val="Normal"/>
    <w:uiPriority w:val="99"/>
    <w:qFormat/>
    <w:rsid w:val="00C44E55"/>
    <w:pPr>
      <w:suppressAutoHyphens w:val="0"/>
      <w:jc w:val="center"/>
    </w:pPr>
    <w:rPr>
      <w:b/>
      <w:bCs/>
      <w:lang w:eastAsia="es-ES"/>
    </w:rPr>
  </w:style>
  <w:style w:type="paragraph" w:customStyle="1" w:styleId="encabezado10">
    <w:name w:val="encabezado10"/>
    <w:basedOn w:val="Normal"/>
    <w:uiPriority w:val="99"/>
    <w:qFormat/>
    <w:rsid w:val="00C44E55"/>
    <w:pPr>
      <w:keepNext/>
      <w:numPr>
        <w:numId w:val="21"/>
      </w:numPr>
      <w:suppressAutoHyphens w:val="0"/>
      <w:spacing w:before="240" w:after="120"/>
    </w:pPr>
    <w:rPr>
      <w:rFonts w:ascii="Arial" w:hAnsi="Arial" w:cs="Arial"/>
      <w:b/>
      <w:bCs/>
      <w:sz w:val="21"/>
      <w:szCs w:val="21"/>
      <w:lang w:eastAsia="es-ES"/>
    </w:rPr>
  </w:style>
  <w:style w:type="paragraph" w:customStyle="1" w:styleId="WW-Texto0">
    <w:name w:val="WW-Texto"/>
    <w:basedOn w:val="Normal"/>
    <w:uiPriority w:val="99"/>
    <w:qFormat/>
    <w:rsid w:val="00C44E55"/>
    <w:pPr>
      <w:suppressLineNumbers/>
      <w:overflowPunct w:val="0"/>
      <w:autoSpaceDE w:val="0"/>
      <w:spacing w:after="120" w:line="240" w:lineRule="exact"/>
      <w:jc w:val="both"/>
    </w:pPr>
    <w:rPr>
      <w:rFonts w:ascii="Arial" w:hAnsi="Arial" w:cs="Arial"/>
      <w:kern w:val="2"/>
      <w:sz w:val="20"/>
      <w:szCs w:val="20"/>
      <w:lang w:val="es-CR"/>
    </w:rPr>
  </w:style>
  <w:style w:type="paragraph" w:customStyle="1" w:styleId="ListProcedureItem10">
    <w:name w:val="List Procedure Item 1"/>
    <w:basedOn w:val="Normal"/>
    <w:uiPriority w:val="99"/>
    <w:qFormat/>
    <w:rsid w:val="00C44E55"/>
    <w:pPr>
      <w:suppressLineNumbers/>
      <w:overflowPunct w:val="0"/>
      <w:autoSpaceDE w:val="0"/>
      <w:spacing w:after="80" w:line="240" w:lineRule="exact"/>
      <w:ind w:left="238" w:hanging="238"/>
      <w:jc w:val="both"/>
    </w:pPr>
    <w:rPr>
      <w:rFonts w:ascii="Arial" w:hAnsi="Arial" w:cs="Arial"/>
      <w:kern w:val="2"/>
      <w:sz w:val="20"/>
      <w:szCs w:val="20"/>
      <w:lang w:val="es-CR"/>
    </w:rPr>
  </w:style>
  <w:style w:type="paragraph" w:customStyle="1" w:styleId="H-Subtitle01Italics0">
    <w:name w:val="H-Subtitle 01_Italics"/>
    <w:next w:val="Normal"/>
    <w:uiPriority w:val="99"/>
    <w:qFormat/>
    <w:rsid w:val="00C44E55"/>
    <w:pPr>
      <w:keepNext/>
      <w:keepLines/>
      <w:widowControl w:val="0"/>
      <w:autoSpaceDN w:val="0"/>
      <w:adjustRightInd w:val="0"/>
      <w:spacing w:before="240" w:after="120"/>
    </w:pPr>
    <w:rPr>
      <w:rFonts w:ascii="Arial" w:hAnsi="Arial" w:cs="Arial"/>
      <w:i/>
      <w:iCs/>
      <w:lang w:val="en-US" w:eastAsia="zh-CN"/>
    </w:rPr>
  </w:style>
  <w:style w:type="paragraph" w:customStyle="1" w:styleId="Empresa">
    <w:name w:val="Empresa"/>
    <w:basedOn w:val="Normal"/>
    <w:uiPriority w:val="99"/>
    <w:qFormat/>
    <w:rsid w:val="00C44E55"/>
    <w:pPr>
      <w:keepLines/>
      <w:suppressAutoHyphens w:val="0"/>
      <w:spacing w:before="360" w:after="360"/>
      <w:ind w:left="357"/>
      <w:jc w:val="center"/>
    </w:pPr>
    <w:rPr>
      <w:rFonts w:ascii="Tahoma" w:eastAsia="Calibri" w:hAnsi="Tahoma" w:cs="Tahoma"/>
      <w:b/>
      <w:bCs/>
      <w:smallCaps/>
      <w:color w:val="800000"/>
      <w:sz w:val="32"/>
      <w:szCs w:val="32"/>
      <w:lang w:val="es-MX" w:eastAsia="es-ES"/>
    </w:rPr>
  </w:style>
  <w:style w:type="paragraph" w:customStyle="1" w:styleId="TDocCover02Subtitle">
    <w:name w:val="TDoc_Cover 02_Subtitle"/>
    <w:basedOn w:val="Normal"/>
    <w:uiPriority w:val="99"/>
    <w:semiHidden/>
    <w:qFormat/>
    <w:rsid w:val="00C44E55"/>
    <w:pPr>
      <w:framePr w:hSpace="187" w:wrap="around" w:vAnchor="page" w:hAnchor="margin" w:y="865"/>
      <w:suppressAutoHyphens w:val="0"/>
      <w:jc w:val="right"/>
    </w:pPr>
    <w:rPr>
      <w:rFonts w:ascii="Arial Black" w:eastAsia="Calibri" w:hAnsi="Arial Black"/>
      <w:bCs/>
      <w:iCs/>
      <w:color w:val="808080"/>
      <w:sz w:val="18"/>
      <w:szCs w:val="22"/>
      <w:lang w:val="es-CR" w:eastAsia="en-US"/>
    </w:rPr>
  </w:style>
  <w:style w:type="paragraph" w:customStyle="1" w:styleId="TDocCover05Header-Footer">
    <w:name w:val="TDoc_Cover 05_Header-Footer"/>
    <w:basedOn w:val="Normal"/>
    <w:uiPriority w:val="99"/>
    <w:qFormat/>
    <w:rsid w:val="00C44E55"/>
    <w:pPr>
      <w:tabs>
        <w:tab w:val="right" w:pos="10080"/>
      </w:tabs>
      <w:suppressAutoHyphens w:val="0"/>
    </w:pPr>
    <w:rPr>
      <w:rFonts w:ascii="Arial" w:eastAsia="Calibri" w:hAnsi="Arial"/>
      <w:b/>
      <w:color w:val="808080"/>
      <w:sz w:val="16"/>
      <w:szCs w:val="18"/>
      <w:lang w:val="es-CR" w:eastAsia="en-US"/>
    </w:rPr>
  </w:style>
  <w:style w:type="paragraph" w:customStyle="1" w:styleId="msoaddress">
    <w:name w:val="msoaddress"/>
    <w:basedOn w:val="Normal"/>
    <w:uiPriority w:val="99"/>
    <w:qFormat/>
    <w:rsid w:val="00C44E55"/>
    <w:pPr>
      <w:suppressAutoHyphens w:val="0"/>
      <w:spacing w:before="100" w:beforeAutospacing="1" w:after="100" w:afterAutospacing="1"/>
    </w:pPr>
    <w:rPr>
      <w:lang w:eastAsia="es-ES"/>
    </w:rPr>
  </w:style>
  <w:style w:type="paragraph" w:customStyle="1" w:styleId="citadestacada0">
    <w:name w:val="citadestacada"/>
    <w:basedOn w:val="Normal"/>
    <w:uiPriority w:val="99"/>
    <w:qFormat/>
    <w:rsid w:val="00C44E55"/>
    <w:pPr>
      <w:suppressAutoHyphens w:val="0"/>
      <w:spacing w:before="200" w:after="280"/>
      <w:ind w:left="936" w:right="936"/>
    </w:pPr>
    <w:rPr>
      <w:b/>
      <w:bCs/>
      <w:i/>
      <w:iCs/>
      <w:color w:val="4F81BD"/>
      <w:sz w:val="20"/>
      <w:szCs w:val="20"/>
      <w:lang w:eastAsia="es-ES"/>
    </w:rPr>
  </w:style>
  <w:style w:type="paragraph" w:customStyle="1" w:styleId="epgrafe7">
    <w:name w:val="epgrafe"/>
    <w:basedOn w:val="Normal"/>
    <w:uiPriority w:val="99"/>
    <w:qFormat/>
    <w:rsid w:val="00C44E55"/>
    <w:pPr>
      <w:suppressAutoHyphens w:val="0"/>
      <w:snapToGrid w:val="0"/>
    </w:pPr>
    <w:rPr>
      <w:lang w:eastAsia="es-ES"/>
    </w:rPr>
  </w:style>
  <w:style w:type="paragraph" w:customStyle="1" w:styleId="msolistparagraph00">
    <w:name w:val="msolistparagraph0"/>
    <w:basedOn w:val="Normal"/>
    <w:uiPriority w:val="99"/>
    <w:qFormat/>
    <w:rsid w:val="00C44E55"/>
    <w:pPr>
      <w:spacing w:before="280" w:after="280"/>
    </w:pPr>
    <w:rPr>
      <w:rFonts w:eastAsia="Calibri"/>
      <w:lang w:val="es-CR"/>
    </w:rPr>
  </w:style>
  <w:style w:type="paragraph" w:customStyle="1" w:styleId="BodyTextArial0">
    <w:name w:val="Body Text_Arial"/>
    <w:uiPriority w:val="99"/>
    <w:qFormat/>
    <w:rsid w:val="00C44E55"/>
    <w:pPr>
      <w:spacing w:before="60" w:after="180" w:line="312" w:lineRule="auto"/>
    </w:pPr>
    <w:rPr>
      <w:rFonts w:ascii="Arial" w:hAnsi="Arial"/>
      <w:szCs w:val="22"/>
      <w:lang w:val="en-US" w:eastAsia="en-US"/>
    </w:rPr>
  </w:style>
  <w:style w:type="paragraph" w:customStyle="1" w:styleId="PlainText1">
    <w:name w:val="Plain Text1"/>
    <w:basedOn w:val="Normal"/>
    <w:uiPriority w:val="99"/>
    <w:qFormat/>
    <w:rsid w:val="00C44E55"/>
    <w:pPr>
      <w:widowControl w:val="0"/>
      <w:jc w:val="both"/>
    </w:pPr>
    <w:rPr>
      <w:rFonts w:ascii="Courier New" w:hAnsi="Courier New" w:cs="Courier New"/>
      <w:kern w:val="2"/>
      <w:szCs w:val="20"/>
      <w:lang w:val="es-MX"/>
    </w:rPr>
  </w:style>
  <w:style w:type="paragraph" w:customStyle="1" w:styleId="NombreInforme">
    <w:name w:val="Nombre Informe"/>
    <w:basedOn w:val="Normal"/>
    <w:uiPriority w:val="99"/>
    <w:qFormat/>
    <w:rsid w:val="00C44E55"/>
    <w:pPr>
      <w:keepNext/>
      <w:keepLines/>
      <w:spacing w:before="360" w:after="240"/>
      <w:jc w:val="center"/>
    </w:pPr>
    <w:rPr>
      <w:rFonts w:ascii="Tahoma" w:hAnsi="Tahoma" w:cs="Tahoma"/>
      <w:b/>
      <w:smallCaps/>
      <w:color w:val="800000"/>
      <w:sz w:val="28"/>
      <w:szCs w:val="20"/>
      <w:lang w:val="es-MX"/>
    </w:rPr>
  </w:style>
  <w:style w:type="paragraph" w:customStyle="1" w:styleId="ndicel10">
    <w:name w:val="Índicel 10"/>
    <w:basedOn w:val="ndice"/>
    <w:uiPriority w:val="99"/>
    <w:qFormat/>
    <w:rsid w:val="00C44E55"/>
    <w:pPr>
      <w:tabs>
        <w:tab w:val="right" w:leader="dot" w:pos="7425"/>
      </w:tabs>
      <w:ind w:left="2547"/>
    </w:pPr>
    <w:rPr>
      <w:rFonts w:cs="Mangal"/>
    </w:rPr>
  </w:style>
  <w:style w:type="paragraph" w:customStyle="1" w:styleId="Sangra2detindependiente2">
    <w:name w:val="Sangría 2 de t. independiente2"/>
    <w:basedOn w:val="Normal"/>
    <w:uiPriority w:val="99"/>
    <w:qFormat/>
    <w:rsid w:val="00C44E55"/>
    <w:pPr>
      <w:spacing w:after="120" w:line="480" w:lineRule="auto"/>
      <w:ind w:left="283"/>
    </w:pPr>
    <w:rPr>
      <w:sz w:val="20"/>
      <w:szCs w:val="20"/>
      <w:lang w:val="es-ES_tradnl"/>
    </w:rPr>
  </w:style>
  <w:style w:type="paragraph" w:customStyle="1" w:styleId="Listaconvietas20">
    <w:name w:val="Lista con viñetas2"/>
    <w:basedOn w:val="Normal"/>
    <w:uiPriority w:val="99"/>
    <w:qFormat/>
    <w:rsid w:val="00C44E55"/>
    <w:pPr>
      <w:tabs>
        <w:tab w:val="left" w:pos="1080"/>
      </w:tabs>
      <w:suppressAutoHyphens w:val="0"/>
      <w:ind w:left="1080" w:hanging="360"/>
    </w:pPr>
    <w:rPr>
      <w:rFonts w:ascii="Arial" w:hAnsi="Arial" w:cs="Arial"/>
      <w:lang w:val="es-CR"/>
    </w:rPr>
  </w:style>
  <w:style w:type="paragraph" w:customStyle="1" w:styleId="Textodebloque2">
    <w:name w:val="Texto de bloque2"/>
    <w:basedOn w:val="Normal"/>
    <w:uiPriority w:val="99"/>
    <w:qFormat/>
    <w:rsid w:val="00C44E55"/>
    <w:pPr>
      <w:widowControl w:val="0"/>
      <w:suppressAutoHyphens w:val="0"/>
      <w:ind w:left="851" w:right="851" w:firstLine="709"/>
      <w:jc w:val="both"/>
    </w:pPr>
  </w:style>
  <w:style w:type="paragraph" w:customStyle="1" w:styleId="Sangra3detindependiente2">
    <w:name w:val="Sangría 3 de t. independiente2"/>
    <w:basedOn w:val="Normal"/>
    <w:uiPriority w:val="99"/>
    <w:qFormat/>
    <w:rsid w:val="00C44E55"/>
    <w:pPr>
      <w:suppressAutoHyphens w:val="0"/>
      <w:spacing w:after="120"/>
      <w:ind w:left="283"/>
    </w:pPr>
    <w:rPr>
      <w:sz w:val="16"/>
      <w:szCs w:val="16"/>
      <w:lang w:val="es-CR"/>
    </w:rPr>
  </w:style>
  <w:style w:type="paragraph" w:customStyle="1" w:styleId="WW-Predeterminado11">
    <w:name w:val="WW-Predeterminado11"/>
    <w:uiPriority w:val="99"/>
    <w:qFormat/>
    <w:rsid w:val="00C44E55"/>
    <w:pPr>
      <w:widowControl w:val="0"/>
      <w:suppressAutoHyphens/>
      <w:autoSpaceDE w:val="0"/>
    </w:pPr>
    <w:rPr>
      <w:rFonts w:ascii="Arial" w:hAnsi="Arial" w:cs="Arial"/>
      <w:color w:val="000000"/>
      <w:sz w:val="24"/>
      <w:szCs w:val="24"/>
      <w:lang w:eastAsia="ar-SA"/>
    </w:rPr>
  </w:style>
  <w:style w:type="paragraph" w:customStyle="1" w:styleId="WW-Cuerpodetexto">
    <w:name w:val="WW-Cuerpo de texto"/>
    <w:basedOn w:val="WW-Predeterminado"/>
    <w:uiPriority w:val="99"/>
    <w:qFormat/>
    <w:rsid w:val="00C44E55"/>
    <w:pPr>
      <w:suppressAutoHyphens/>
      <w:autoSpaceDE/>
      <w:autoSpaceDN/>
      <w:adjustRightInd/>
    </w:pPr>
    <w:rPr>
      <w:rFonts w:ascii="Times New Roman" w:hAnsi="Times New Roman" w:cs="Times New Roman"/>
      <w:color w:val="auto"/>
      <w:sz w:val="20"/>
      <w:szCs w:val="20"/>
      <w:lang w:eastAsia="ar-SA"/>
    </w:rPr>
  </w:style>
  <w:style w:type="paragraph" w:customStyle="1" w:styleId="Lista21">
    <w:name w:val="Lista 21"/>
    <w:basedOn w:val="Normal"/>
    <w:uiPriority w:val="99"/>
    <w:qFormat/>
    <w:rsid w:val="00C44E55"/>
    <w:pPr>
      <w:ind w:left="566" w:hanging="283"/>
    </w:pPr>
    <w:rPr>
      <w:sz w:val="20"/>
      <w:szCs w:val="20"/>
      <w:lang w:val="es-ES_tradnl"/>
    </w:rPr>
  </w:style>
  <w:style w:type="paragraph" w:customStyle="1" w:styleId="Textoindependienteprimerasangra1">
    <w:name w:val="Texto independiente primera sangría1"/>
    <w:basedOn w:val="Textoindependiente"/>
    <w:uiPriority w:val="99"/>
    <w:qFormat/>
    <w:rsid w:val="00C44E55"/>
    <w:pPr>
      <w:ind w:firstLine="210"/>
    </w:pPr>
    <w:rPr>
      <w:sz w:val="20"/>
      <w:szCs w:val="20"/>
      <w:lang w:val="es-ES_tradnl"/>
    </w:rPr>
  </w:style>
  <w:style w:type="paragraph" w:customStyle="1" w:styleId="Lista31">
    <w:name w:val="Lista 31"/>
    <w:basedOn w:val="Normal"/>
    <w:uiPriority w:val="99"/>
    <w:qFormat/>
    <w:rsid w:val="00C44E55"/>
    <w:pPr>
      <w:ind w:left="849" w:hanging="283"/>
    </w:pPr>
    <w:rPr>
      <w:sz w:val="20"/>
      <w:szCs w:val="20"/>
      <w:lang w:val="es-ES_tradnl"/>
    </w:rPr>
  </w:style>
  <w:style w:type="paragraph" w:customStyle="1" w:styleId="WW-Encabezado1">
    <w:name w:val="WW-Encabezado 1"/>
    <w:next w:val="Normal"/>
    <w:uiPriority w:val="99"/>
    <w:qFormat/>
    <w:rsid w:val="00C44E55"/>
    <w:pPr>
      <w:keepNext/>
      <w:widowControl w:val="0"/>
      <w:suppressAutoHyphens/>
      <w:autoSpaceDE w:val="0"/>
      <w:jc w:val="both"/>
    </w:pPr>
    <w:rPr>
      <w:rFonts w:ascii="Comic Sans MS" w:hAnsi="Comic Sans MS" w:cs="Comic Sans MS"/>
      <w:b/>
      <w:bCs/>
      <w:sz w:val="28"/>
      <w:szCs w:val="28"/>
      <w:lang w:eastAsia="ar-SA"/>
    </w:rPr>
  </w:style>
  <w:style w:type="paragraph" w:customStyle="1" w:styleId="WW-Encabezado3">
    <w:name w:val="WW-Encabezado 3"/>
    <w:basedOn w:val="WW-Predeterminado"/>
    <w:next w:val="WW-Predeterminado"/>
    <w:uiPriority w:val="99"/>
    <w:qFormat/>
    <w:rsid w:val="00C44E55"/>
    <w:pPr>
      <w:keepNext/>
      <w:suppressAutoHyphens/>
      <w:autoSpaceDN/>
      <w:adjustRightInd/>
      <w:jc w:val="center"/>
    </w:pPr>
    <w:rPr>
      <w:rFonts w:ascii="Times New Roman" w:hAnsi="Times New Roman" w:cs="Times New Roman"/>
      <w:b/>
      <w:bCs/>
      <w:color w:val="auto"/>
      <w:sz w:val="18"/>
      <w:szCs w:val="18"/>
      <w:lang w:eastAsia="ar-SA"/>
    </w:rPr>
  </w:style>
  <w:style w:type="paragraph" w:customStyle="1" w:styleId="Listaconnmeros1">
    <w:name w:val="Lista con números1"/>
    <w:basedOn w:val="Normal"/>
    <w:uiPriority w:val="99"/>
    <w:qFormat/>
    <w:rsid w:val="00C44E55"/>
    <w:pPr>
      <w:tabs>
        <w:tab w:val="num" w:pos="643"/>
      </w:tabs>
      <w:ind w:left="643" w:hanging="360"/>
    </w:pPr>
    <w:rPr>
      <w:sz w:val="20"/>
      <w:szCs w:val="20"/>
      <w:lang w:val="es-ES_tradnl"/>
    </w:rPr>
  </w:style>
  <w:style w:type="paragraph" w:customStyle="1" w:styleId="Saludo1">
    <w:name w:val="Saludo1"/>
    <w:basedOn w:val="Normal"/>
    <w:next w:val="Normal"/>
    <w:uiPriority w:val="99"/>
    <w:qFormat/>
    <w:rsid w:val="00C44E55"/>
    <w:pPr>
      <w:suppressAutoHyphens w:val="0"/>
    </w:pPr>
    <w:rPr>
      <w:rFonts w:ascii="Calibri" w:hAnsi="Calibri" w:cs="Calibri"/>
      <w:sz w:val="20"/>
      <w:szCs w:val="20"/>
      <w:lang w:val="es-CR"/>
    </w:rPr>
  </w:style>
  <w:style w:type="paragraph" w:customStyle="1" w:styleId="Continuarlista21">
    <w:name w:val="Continuar lista 21"/>
    <w:basedOn w:val="Normal"/>
    <w:uiPriority w:val="99"/>
    <w:qFormat/>
    <w:rsid w:val="00C44E55"/>
    <w:pPr>
      <w:suppressAutoHyphens w:val="0"/>
      <w:spacing w:after="120"/>
      <w:ind w:left="566"/>
    </w:pPr>
    <w:rPr>
      <w:lang w:val="es-CR"/>
    </w:rPr>
  </w:style>
  <w:style w:type="paragraph" w:customStyle="1" w:styleId="Textocomentario3">
    <w:name w:val="Texto comentario3"/>
    <w:basedOn w:val="Normal"/>
    <w:uiPriority w:val="99"/>
    <w:qFormat/>
    <w:rsid w:val="00C44E55"/>
    <w:pPr>
      <w:widowControl w:val="0"/>
    </w:pPr>
    <w:rPr>
      <w:rFonts w:eastAsia="Arial" w:cs="Mangal"/>
      <w:kern w:val="2"/>
      <w:sz w:val="20"/>
      <w:szCs w:val="20"/>
      <w:lang w:val="es-CR" w:eastAsia="hi-IN" w:bidi="hi-IN"/>
    </w:rPr>
  </w:style>
  <w:style w:type="paragraph" w:customStyle="1" w:styleId="CarCarCarCarCarCar1">
    <w:name w:val="Car Car Car Car Car Car1"/>
    <w:basedOn w:val="Normal"/>
    <w:uiPriority w:val="99"/>
    <w:semiHidden/>
    <w:qFormat/>
    <w:rsid w:val="00C44E55"/>
    <w:pPr>
      <w:suppressAutoHyphens w:val="0"/>
      <w:spacing w:after="160" w:line="240" w:lineRule="exact"/>
    </w:pPr>
    <w:rPr>
      <w:rFonts w:ascii="Verdana" w:hAnsi="Verdana" w:cs="Verdana"/>
      <w:sz w:val="20"/>
      <w:szCs w:val="20"/>
      <w:lang w:val="en-AU" w:eastAsia="en-US"/>
    </w:rPr>
  </w:style>
  <w:style w:type="paragraph" w:customStyle="1" w:styleId="PROGRAMA0">
    <w:name w:val="PROGRAMA"/>
    <w:basedOn w:val="Normal"/>
    <w:next w:val="Normal"/>
    <w:uiPriority w:val="99"/>
    <w:qFormat/>
    <w:rsid w:val="00C44E55"/>
    <w:pPr>
      <w:keepNext/>
      <w:ind w:firstLine="709"/>
      <w:jc w:val="both"/>
    </w:pPr>
    <w:rPr>
      <w:rFonts w:ascii="Bookman Old Style" w:hAnsi="Bookman Old Style" w:cs="Bookman Old Style"/>
      <w:b/>
      <w:bCs/>
      <w:sz w:val="22"/>
      <w:szCs w:val="22"/>
      <w:lang w:eastAsia="zh-CN"/>
    </w:rPr>
  </w:style>
  <w:style w:type="paragraph" w:customStyle="1" w:styleId="TITULO1">
    <w:name w:val="TITULO1"/>
    <w:basedOn w:val="Normal"/>
    <w:next w:val="Normal"/>
    <w:uiPriority w:val="99"/>
    <w:qFormat/>
    <w:rsid w:val="00C44E55"/>
    <w:pPr>
      <w:keepNext/>
      <w:ind w:firstLine="709"/>
      <w:jc w:val="both"/>
    </w:pPr>
    <w:rPr>
      <w:rFonts w:ascii="Bookman Old Style" w:hAnsi="Bookman Old Style" w:cs="Bookman Old Style"/>
      <w:b/>
      <w:bCs/>
      <w:sz w:val="22"/>
      <w:szCs w:val="22"/>
      <w:lang w:eastAsia="zh-CN"/>
    </w:rPr>
  </w:style>
  <w:style w:type="paragraph" w:customStyle="1" w:styleId="PRESENTACIONYJUSTIFICACION">
    <w:name w:val="PRESENTACION Y JUSTIFICACION"/>
    <w:basedOn w:val="Normal"/>
    <w:next w:val="Normal"/>
    <w:uiPriority w:val="99"/>
    <w:qFormat/>
    <w:rsid w:val="00C44E55"/>
    <w:pPr>
      <w:tabs>
        <w:tab w:val="left" w:pos="16560"/>
      </w:tabs>
      <w:ind w:left="720" w:hanging="360"/>
      <w:jc w:val="both"/>
    </w:pPr>
    <w:rPr>
      <w:rFonts w:ascii="Cooper Md BT" w:hAnsi="Cooper Md BT" w:cs="Cooper Md BT"/>
      <w:b/>
      <w:bCs/>
      <w:lang w:val="es-CR" w:eastAsia="zh-CN"/>
    </w:rPr>
  </w:style>
  <w:style w:type="paragraph" w:customStyle="1" w:styleId="CURSO">
    <w:name w:val="CURSO"/>
    <w:basedOn w:val="Normal"/>
    <w:next w:val="Normal"/>
    <w:uiPriority w:val="99"/>
    <w:qFormat/>
    <w:rsid w:val="00C44E55"/>
    <w:pPr>
      <w:tabs>
        <w:tab w:val="left" w:pos="-29403"/>
      </w:tabs>
      <w:ind w:left="1571" w:hanging="360"/>
      <w:jc w:val="both"/>
    </w:pPr>
    <w:rPr>
      <w:b/>
      <w:bCs/>
      <w:i/>
      <w:iCs/>
      <w:sz w:val="28"/>
      <w:szCs w:val="28"/>
      <w:lang w:val="es-CR" w:eastAsia="zh-CN"/>
    </w:rPr>
  </w:style>
  <w:style w:type="paragraph" w:customStyle="1" w:styleId="LO-Normal">
    <w:name w:val="LO-Normal"/>
    <w:uiPriority w:val="99"/>
    <w:qFormat/>
    <w:rsid w:val="00C44E55"/>
    <w:pPr>
      <w:widowControl w:val="0"/>
      <w:suppressAutoHyphens/>
    </w:pPr>
    <w:rPr>
      <w:kern w:val="2"/>
      <w:sz w:val="24"/>
      <w:szCs w:val="24"/>
      <w:lang w:eastAsia="es-CR"/>
    </w:rPr>
  </w:style>
  <w:style w:type="paragraph" w:customStyle="1" w:styleId="CM10">
    <w:name w:val="CM10"/>
    <w:basedOn w:val="Default"/>
    <w:next w:val="Default"/>
    <w:uiPriority w:val="99"/>
    <w:qFormat/>
    <w:rsid w:val="00C44E55"/>
    <w:pPr>
      <w:widowControl/>
    </w:pPr>
    <w:rPr>
      <w:rFonts w:ascii="Arial" w:hAnsi="Arial" w:cs="Times New Roman"/>
      <w:color w:val="auto"/>
    </w:rPr>
  </w:style>
  <w:style w:type="paragraph" w:customStyle="1" w:styleId="c">
    <w:name w:val="c"/>
    <w:uiPriority w:val="99"/>
    <w:qFormat/>
    <w:rsid w:val="00C44E55"/>
    <w:pPr>
      <w:autoSpaceDE w:val="0"/>
      <w:autoSpaceDN w:val="0"/>
      <w:adjustRightInd w:val="0"/>
      <w:spacing w:before="100" w:after="100"/>
    </w:pPr>
    <w:rPr>
      <w:rFonts w:ascii="Arial Unicode MS" w:eastAsia="Arial Unicode MS" w:hAnsi="Arial" w:cs="Arial Unicode MS"/>
      <w:sz w:val="24"/>
      <w:szCs w:val="24"/>
      <w:lang w:val="es-CR"/>
    </w:rPr>
  </w:style>
  <w:style w:type="paragraph" w:customStyle="1" w:styleId="xmsonormal0">
    <w:name w:val="xmsonormal"/>
    <w:basedOn w:val="Normal"/>
    <w:uiPriority w:val="99"/>
    <w:qFormat/>
    <w:rsid w:val="00C44E55"/>
    <w:pPr>
      <w:suppressAutoHyphens w:val="0"/>
    </w:pPr>
    <w:rPr>
      <w:lang w:eastAsia="es-ES"/>
    </w:rPr>
  </w:style>
  <w:style w:type="paragraph" w:customStyle="1" w:styleId="Ttulo1Procedimientos">
    <w:name w:val="Título 1 Procedimientos"/>
    <w:basedOn w:val="Ttulo1"/>
    <w:uiPriority w:val="99"/>
    <w:qFormat/>
    <w:rsid w:val="00C44E55"/>
    <w:pPr>
      <w:spacing w:after="240"/>
      <w:jc w:val="both"/>
    </w:pPr>
    <w:rPr>
      <w:rFonts w:cs="Times New Roman"/>
      <w:caps/>
      <w:smallCaps/>
      <w:kern w:val="0"/>
      <w:sz w:val="26"/>
      <w:szCs w:val="26"/>
      <w:u w:color="000000"/>
      <w:lang w:eastAsia="zh-CN"/>
    </w:rPr>
  </w:style>
  <w:style w:type="paragraph" w:customStyle="1" w:styleId="Ttulo2Procedimiento">
    <w:name w:val="Título 2 Procedimiento"/>
    <w:basedOn w:val="Normal"/>
    <w:uiPriority w:val="99"/>
    <w:qFormat/>
    <w:rsid w:val="00C44E55"/>
    <w:pPr>
      <w:tabs>
        <w:tab w:val="num" w:pos="360"/>
      </w:tabs>
      <w:spacing w:before="240" w:after="360"/>
      <w:ind w:left="360" w:hanging="360"/>
      <w:jc w:val="both"/>
    </w:pPr>
    <w:rPr>
      <w:rFonts w:ascii="Arial" w:hAnsi="Arial" w:cs="Arial"/>
      <w:i/>
      <w:iCs/>
      <w:lang w:eastAsia="zh-CN"/>
    </w:rPr>
  </w:style>
  <w:style w:type="paragraph" w:customStyle="1" w:styleId="Ttulo3Procedimiento">
    <w:name w:val="Título 3 Procedimiento"/>
    <w:basedOn w:val="Normal"/>
    <w:uiPriority w:val="99"/>
    <w:qFormat/>
    <w:rsid w:val="00C44E55"/>
    <w:pPr>
      <w:tabs>
        <w:tab w:val="num" w:pos="360"/>
      </w:tabs>
      <w:spacing w:before="240" w:after="360"/>
      <w:ind w:left="360" w:hanging="360"/>
      <w:jc w:val="both"/>
    </w:pPr>
    <w:rPr>
      <w:rFonts w:ascii="Arial" w:hAnsi="Arial" w:cs="Arial"/>
      <w:i/>
      <w:iCs/>
      <w:sz w:val="22"/>
      <w:szCs w:val="22"/>
      <w:lang w:eastAsia="zh-CN"/>
    </w:rPr>
  </w:style>
  <w:style w:type="paragraph" w:customStyle="1" w:styleId="CarCar10CarCar">
    <w:name w:val="Car Car10 Car Car"/>
    <w:basedOn w:val="Normal"/>
    <w:uiPriority w:val="99"/>
    <w:qFormat/>
    <w:rsid w:val="00C44E55"/>
    <w:pPr>
      <w:spacing w:after="160" w:line="240" w:lineRule="exact"/>
    </w:pPr>
    <w:rPr>
      <w:rFonts w:ascii="Verdana" w:hAnsi="Verdana" w:cs="Verdana"/>
      <w:sz w:val="20"/>
      <w:szCs w:val="20"/>
      <w:lang w:val="en-AU" w:eastAsia="zh-CN"/>
    </w:rPr>
  </w:style>
  <w:style w:type="paragraph" w:customStyle="1" w:styleId="CM6">
    <w:name w:val="CM6"/>
    <w:basedOn w:val="Default"/>
    <w:next w:val="Default"/>
    <w:uiPriority w:val="99"/>
    <w:qFormat/>
    <w:rsid w:val="00C44E55"/>
    <w:pPr>
      <w:spacing w:after="358"/>
    </w:pPr>
    <w:rPr>
      <w:rFonts w:ascii="Calibri" w:hAnsi="Calibri" w:cs="Times New Roman"/>
      <w:color w:val="auto"/>
    </w:rPr>
  </w:style>
  <w:style w:type="paragraph" w:customStyle="1" w:styleId="CM2">
    <w:name w:val="CM2"/>
    <w:basedOn w:val="Default"/>
    <w:next w:val="Default"/>
    <w:uiPriority w:val="99"/>
    <w:qFormat/>
    <w:rsid w:val="00C44E55"/>
    <w:pPr>
      <w:spacing w:line="358" w:lineRule="atLeast"/>
    </w:pPr>
    <w:rPr>
      <w:rFonts w:ascii="Calibri" w:hAnsi="Calibri" w:cs="Times New Roman"/>
      <w:color w:val="auto"/>
    </w:rPr>
  </w:style>
  <w:style w:type="paragraph" w:customStyle="1" w:styleId="Textoindependiente33">
    <w:name w:val="Texto independiente 33"/>
    <w:basedOn w:val="Normal"/>
    <w:uiPriority w:val="99"/>
    <w:qFormat/>
    <w:rsid w:val="00C44E55"/>
    <w:pPr>
      <w:tabs>
        <w:tab w:val="left" w:pos="-720"/>
      </w:tabs>
      <w:jc w:val="both"/>
    </w:pPr>
    <w:rPr>
      <w:b/>
      <w:spacing w:val="-3"/>
      <w:szCs w:val="20"/>
      <w:lang w:val="es-ES_tradnl" w:eastAsia="es-ES"/>
    </w:rPr>
  </w:style>
  <w:style w:type="paragraph" w:customStyle="1" w:styleId="Trabajo2">
    <w:name w:val="Trabajo2"/>
    <w:uiPriority w:val="99"/>
    <w:qFormat/>
    <w:rsid w:val="00C44E55"/>
    <w:pPr>
      <w:suppressAutoHyphens/>
      <w:spacing w:line="360" w:lineRule="auto"/>
      <w:jc w:val="both"/>
    </w:pPr>
    <w:rPr>
      <w:rFonts w:ascii="Arial" w:hAnsi="Arial" w:cs="Arial"/>
      <w:lang w:eastAsia="ar-SA"/>
    </w:rPr>
  </w:style>
  <w:style w:type="character" w:customStyle="1" w:styleId="ElacuerdoCar">
    <w:name w:val="El acuerdo Car"/>
    <w:link w:val="Elacuerdo"/>
    <w:locked/>
    <w:rsid w:val="00C44E55"/>
  </w:style>
  <w:style w:type="paragraph" w:customStyle="1" w:styleId="Elacuerdo">
    <w:name w:val="El acuerdo"/>
    <w:basedOn w:val="Normal"/>
    <w:link w:val="ElacuerdoCar"/>
    <w:qFormat/>
    <w:rsid w:val="00C44E55"/>
    <w:pPr>
      <w:suppressAutoHyphens w:val="0"/>
      <w:autoSpaceDE w:val="0"/>
      <w:autoSpaceDN w:val="0"/>
      <w:spacing w:before="120" w:after="120" w:line="480" w:lineRule="auto"/>
      <w:ind w:firstLine="708"/>
      <w:jc w:val="both"/>
    </w:pPr>
    <w:rPr>
      <w:sz w:val="20"/>
      <w:szCs w:val="20"/>
      <w:lang w:eastAsia="es-ES"/>
    </w:rPr>
  </w:style>
  <w:style w:type="character" w:customStyle="1" w:styleId="AcueryAnteCar">
    <w:name w:val="Acuer y Ante Car"/>
    <w:link w:val="AcueryAnte"/>
    <w:locked/>
    <w:rsid w:val="00C44E55"/>
    <w:rPr>
      <w:rFonts w:ascii="Batang" w:eastAsia="Batang" w:hAnsi="Batang"/>
      <w:color w:val="000099"/>
    </w:rPr>
  </w:style>
  <w:style w:type="paragraph" w:customStyle="1" w:styleId="AcueryAnte">
    <w:name w:val="Acuer y Ante"/>
    <w:basedOn w:val="Normal"/>
    <w:link w:val="AcueryAnteCar"/>
    <w:qFormat/>
    <w:rsid w:val="00C44E55"/>
    <w:pPr>
      <w:suppressAutoHyphens w:val="0"/>
      <w:spacing w:line="480" w:lineRule="auto"/>
      <w:ind w:firstLine="708"/>
      <w:jc w:val="both"/>
    </w:pPr>
    <w:rPr>
      <w:rFonts w:ascii="Batang" w:eastAsia="Batang" w:hAnsi="Batang"/>
      <w:color w:val="000099"/>
      <w:sz w:val="20"/>
      <w:szCs w:val="20"/>
      <w:lang w:eastAsia="es-ES"/>
    </w:rPr>
  </w:style>
  <w:style w:type="paragraph" w:customStyle="1" w:styleId="SingleTxtG">
    <w:name w:val="_ Single Txt_G"/>
    <w:basedOn w:val="Normal"/>
    <w:uiPriority w:val="99"/>
    <w:qFormat/>
    <w:rsid w:val="00C44E55"/>
    <w:pPr>
      <w:suppressAutoHyphens w:val="0"/>
      <w:spacing w:after="120" w:line="240" w:lineRule="atLeast"/>
      <w:ind w:left="1134" w:right="1134"/>
      <w:jc w:val="both"/>
    </w:pPr>
    <w:rPr>
      <w:rFonts w:eastAsia="Calibri"/>
      <w:sz w:val="20"/>
      <w:szCs w:val="20"/>
      <w:lang w:val="es-CR" w:eastAsia="es-CR"/>
    </w:rPr>
  </w:style>
  <w:style w:type="character" w:customStyle="1" w:styleId="AgestinCar">
    <w:name w:val="A gestión Car"/>
    <w:link w:val="Agestin"/>
    <w:locked/>
    <w:rsid w:val="00C44E55"/>
    <w:rPr>
      <w:color w:val="000099"/>
    </w:rPr>
  </w:style>
  <w:style w:type="paragraph" w:customStyle="1" w:styleId="Agestin">
    <w:name w:val="A gestión"/>
    <w:basedOn w:val="Normal"/>
    <w:link w:val="AgestinCar"/>
    <w:qFormat/>
    <w:rsid w:val="00C44E55"/>
    <w:pPr>
      <w:suppressAutoHyphens w:val="0"/>
      <w:spacing w:before="120" w:after="120"/>
      <w:ind w:left="851" w:right="851" w:firstLine="567"/>
      <w:jc w:val="both"/>
    </w:pPr>
    <w:rPr>
      <w:color w:val="000099"/>
      <w:sz w:val="20"/>
      <w:szCs w:val="20"/>
      <w:lang w:eastAsia="es-ES"/>
    </w:rPr>
  </w:style>
  <w:style w:type="paragraph" w:customStyle="1" w:styleId="xxmsonormal">
    <w:name w:val="x_x_msonormal"/>
    <w:basedOn w:val="Normal"/>
    <w:uiPriority w:val="99"/>
    <w:qFormat/>
    <w:rsid w:val="00C44E55"/>
    <w:pPr>
      <w:suppressAutoHyphens w:val="0"/>
    </w:pPr>
    <w:rPr>
      <w:rFonts w:eastAsia="Calibri"/>
      <w:lang w:val="es-CR" w:eastAsia="es-CR"/>
    </w:rPr>
  </w:style>
  <w:style w:type="paragraph" w:customStyle="1" w:styleId="wordsection1">
    <w:name w:val="wordsection1"/>
    <w:basedOn w:val="Normal"/>
    <w:uiPriority w:val="99"/>
    <w:qFormat/>
    <w:rsid w:val="00C44E55"/>
    <w:pPr>
      <w:suppressAutoHyphens w:val="0"/>
    </w:pPr>
    <w:rPr>
      <w:rFonts w:eastAsia="Calibri"/>
      <w:lang w:val="es-CR" w:eastAsia="es-CR"/>
    </w:rPr>
  </w:style>
  <w:style w:type="character" w:customStyle="1" w:styleId="footnotedescriptionChar">
    <w:name w:val="footnote description Char"/>
    <w:link w:val="footnotedescription"/>
    <w:locked/>
    <w:rsid w:val="00C44E55"/>
    <w:rPr>
      <w:color w:val="000000"/>
      <w:sz w:val="19"/>
    </w:rPr>
  </w:style>
  <w:style w:type="paragraph" w:customStyle="1" w:styleId="footnotedescription">
    <w:name w:val="footnote description"/>
    <w:next w:val="Normal"/>
    <w:link w:val="footnotedescriptionChar"/>
    <w:qFormat/>
    <w:rsid w:val="00C44E55"/>
    <w:pPr>
      <w:spacing w:line="273" w:lineRule="auto"/>
      <w:ind w:right="815"/>
    </w:pPr>
    <w:rPr>
      <w:color w:val="000000"/>
      <w:sz w:val="19"/>
    </w:rPr>
  </w:style>
  <w:style w:type="paragraph" w:customStyle="1" w:styleId="TableParagraph">
    <w:name w:val="Table Paragraph"/>
    <w:basedOn w:val="Normal"/>
    <w:uiPriority w:val="1"/>
    <w:qFormat/>
    <w:rsid w:val="00C44E55"/>
    <w:pPr>
      <w:suppressAutoHyphens w:val="0"/>
      <w:autoSpaceDE w:val="0"/>
      <w:autoSpaceDN w:val="0"/>
    </w:pPr>
    <w:rPr>
      <w:rFonts w:ascii="Arial" w:eastAsia="Calibri" w:hAnsi="Arial" w:cs="Arial"/>
      <w:sz w:val="22"/>
      <w:szCs w:val="22"/>
      <w:lang w:val="es-CR" w:eastAsia="en-US"/>
    </w:rPr>
  </w:style>
  <w:style w:type="paragraph" w:customStyle="1" w:styleId="xmsolistparagraph">
    <w:name w:val="x_msolistparagraph"/>
    <w:basedOn w:val="Normal"/>
    <w:uiPriority w:val="99"/>
    <w:qFormat/>
    <w:rsid w:val="00C44E55"/>
    <w:pPr>
      <w:suppressAutoHyphens w:val="0"/>
    </w:pPr>
    <w:rPr>
      <w:rFonts w:eastAsia="Calibri"/>
      <w:lang w:val="es-CR" w:eastAsia="es-CR"/>
    </w:rPr>
  </w:style>
  <w:style w:type="paragraph" w:customStyle="1" w:styleId="NormalWeb1">
    <w:name w:val="Normal (Web)1"/>
    <w:basedOn w:val="Normal"/>
    <w:next w:val="NormalWeb"/>
    <w:uiPriority w:val="99"/>
    <w:semiHidden/>
    <w:qFormat/>
    <w:rsid w:val="00C44E55"/>
    <w:pPr>
      <w:spacing w:before="100" w:after="100"/>
    </w:pPr>
    <w:rPr>
      <w:rFonts w:ascii="Calibri" w:eastAsia="Calibri" w:hAnsi="Calibri" w:cs="Arial"/>
    </w:rPr>
  </w:style>
  <w:style w:type="paragraph" w:customStyle="1" w:styleId="Ca1">
    <w:name w:val="Ca1"/>
    <w:basedOn w:val="Normal"/>
    <w:next w:val="Textonotapie"/>
    <w:uiPriority w:val="99"/>
    <w:semiHidden/>
    <w:qFormat/>
    <w:rsid w:val="00C44E55"/>
    <w:pPr>
      <w:suppressAutoHyphens w:val="0"/>
    </w:pPr>
    <w:rPr>
      <w:rFonts w:ascii="Calibri" w:eastAsia="Calibri" w:hAnsi="Calibri" w:cs="Arial"/>
      <w:sz w:val="22"/>
      <w:szCs w:val="22"/>
      <w:lang w:eastAsia="es-ES"/>
    </w:rPr>
  </w:style>
  <w:style w:type="character" w:customStyle="1" w:styleId="Cuerpodeltexto2">
    <w:name w:val="Cuerpo del texto (2)_"/>
    <w:link w:val="Cuerpodeltexto20"/>
    <w:locked/>
    <w:rsid w:val="00C44E55"/>
    <w:rPr>
      <w:rFonts w:ascii="Microsoft Sans Serif" w:hAnsi="Microsoft Sans Serif" w:cs="Microsoft Sans Serif"/>
      <w:sz w:val="19"/>
      <w:szCs w:val="19"/>
      <w:shd w:val="clear" w:color="auto" w:fill="FFFFFF"/>
    </w:rPr>
  </w:style>
  <w:style w:type="paragraph" w:customStyle="1" w:styleId="Cuerpodeltexto20">
    <w:name w:val="Cuerpo del texto (2)"/>
    <w:basedOn w:val="Normal"/>
    <w:link w:val="Cuerpodeltexto2"/>
    <w:qFormat/>
    <w:rsid w:val="00C44E55"/>
    <w:pPr>
      <w:widowControl w:val="0"/>
      <w:shd w:val="clear" w:color="auto" w:fill="FFFFFF"/>
      <w:suppressAutoHyphens w:val="0"/>
      <w:autoSpaceDN w:val="0"/>
      <w:spacing w:before="480" w:after="120" w:line="240" w:lineRule="atLeast"/>
      <w:ind w:hanging="860"/>
      <w:jc w:val="both"/>
    </w:pPr>
    <w:rPr>
      <w:rFonts w:ascii="Microsoft Sans Serif" w:hAnsi="Microsoft Sans Serif" w:cs="Microsoft Sans Serif"/>
      <w:sz w:val="19"/>
      <w:szCs w:val="19"/>
      <w:lang w:eastAsia="es-ES"/>
    </w:rPr>
  </w:style>
  <w:style w:type="paragraph" w:customStyle="1" w:styleId="mce">
    <w:name w:val="mce"/>
    <w:basedOn w:val="Normal"/>
    <w:uiPriority w:val="99"/>
    <w:qFormat/>
    <w:rsid w:val="00C44E55"/>
    <w:pPr>
      <w:suppressAutoHyphens w:val="0"/>
      <w:autoSpaceDN w:val="0"/>
      <w:spacing w:before="100" w:beforeAutospacing="1" w:after="100" w:afterAutospacing="1"/>
    </w:pPr>
    <w:rPr>
      <w:u w:color="000000"/>
      <w:lang w:val="es-CR" w:eastAsia="es-CR"/>
    </w:rPr>
  </w:style>
  <w:style w:type="paragraph" w:customStyle="1" w:styleId="e-mail">
    <w:name w:val="e-mail"/>
    <w:basedOn w:val="Normal"/>
    <w:uiPriority w:val="99"/>
    <w:qFormat/>
    <w:rsid w:val="00C44E55"/>
    <w:pPr>
      <w:suppressAutoHyphens w:val="0"/>
      <w:autoSpaceDN w:val="0"/>
      <w:spacing w:before="100" w:beforeAutospacing="1" w:after="100" w:afterAutospacing="1"/>
    </w:pPr>
    <w:rPr>
      <w:u w:color="000000"/>
      <w:lang w:val="es-CR" w:eastAsia="es-CR"/>
    </w:rPr>
  </w:style>
  <w:style w:type="paragraph" w:customStyle="1" w:styleId="sub-area">
    <w:name w:val="sub-area"/>
    <w:basedOn w:val="Normal"/>
    <w:uiPriority w:val="99"/>
    <w:qFormat/>
    <w:rsid w:val="00C44E55"/>
    <w:pPr>
      <w:suppressAutoHyphens w:val="0"/>
      <w:autoSpaceDN w:val="0"/>
      <w:spacing w:before="100" w:beforeAutospacing="1" w:after="100" w:afterAutospacing="1"/>
    </w:pPr>
    <w:rPr>
      <w:u w:color="000000"/>
      <w:lang w:val="es-CR" w:eastAsia="es-CR"/>
    </w:rPr>
  </w:style>
  <w:style w:type="paragraph" w:customStyle="1" w:styleId="summary">
    <w:name w:val="summary"/>
    <w:basedOn w:val="Normal"/>
    <w:uiPriority w:val="99"/>
    <w:qFormat/>
    <w:rsid w:val="00C44E55"/>
    <w:pPr>
      <w:suppressAutoHyphens w:val="0"/>
      <w:autoSpaceDN w:val="0"/>
      <w:spacing w:before="100" w:beforeAutospacing="1" w:after="100" w:afterAutospacing="1"/>
    </w:pPr>
    <w:rPr>
      <w:u w:color="000000"/>
      <w:lang w:val="es-CR" w:eastAsia="es-CR"/>
    </w:rPr>
  </w:style>
  <w:style w:type="paragraph" w:customStyle="1" w:styleId="Textodecampo">
    <w:name w:val="Texto de campo"/>
    <w:basedOn w:val="Normal"/>
    <w:qFormat/>
    <w:rsid w:val="00C44E55"/>
    <w:pPr>
      <w:suppressAutoHyphens w:val="0"/>
      <w:autoSpaceDN w:val="0"/>
      <w:spacing w:before="60" w:after="60"/>
    </w:pPr>
    <w:rPr>
      <w:rFonts w:ascii="Arial" w:hAnsi="Arial" w:cs="Arial"/>
      <w:sz w:val="19"/>
      <w:szCs w:val="19"/>
      <w:u w:color="000000"/>
      <w:lang w:val="en-US" w:eastAsia="en-US" w:bidi="en-US"/>
    </w:rPr>
  </w:style>
  <w:style w:type="paragraph" w:customStyle="1" w:styleId="Etiquetadecampo">
    <w:name w:val="Etiqueta de campo"/>
    <w:basedOn w:val="Normal"/>
    <w:qFormat/>
    <w:rsid w:val="00C44E55"/>
    <w:pPr>
      <w:suppressAutoHyphens w:val="0"/>
      <w:autoSpaceDN w:val="0"/>
      <w:spacing w:before="60" w:after="60"/>
    </w:pPr>
    <w:rPr>
      <w:rFonts w:ascii="Arial" w:hAnsi="Arial" w:cs="Arial"/>
      <w:b/>
      <w:sz w:val="19"/>
      <w:szCs w:val="19"/>
      <w:u w:color="000000"/>
      <w:lang w:val="en-US" w:eastAsia="en-US" w:bidi="en-US"/>
    </w:rPr>
  </w:style>
  <w:style w:type="paragraph" w:customStyle="1" w:styleId="xxxmsonormal">
    <w:name w:val="x_x_x_msonormal"/>
    <w:basedOn w:val="Normal"/>
    <w:uiPriority w:val="99"/>
    <w:qFormat/>
    <w:rsid w:val="00C44E55"/>
    <w:pPr>
      <w:suppressAutoHyphens w:val="0"/>
      <w:autoSpaceDN w:val="0"/>
      <w:spacing w:before="100" w:beforeAutospacing="1" w:after="100" w:afterAutospacing="1"/>
    </w:pPr>
    <w:rPr>
      <w:rFonts w:ascii="Calibri" w:eastAsia="Calibri" w:hAnsi="Calibri" w:cs="Calibri"/>
      <w:sz w:val="22"/>
      <w:szCs w:val="22"/>
      <w:u w:color="000000"/>
      <w:lang w:val="es-CR" w:eastAsia="es-CR"/>
    </w:rPr>
  </w:style>
  <w:style w:type="paragraph" w:customStyle="1" w:styleId="xxxprrafodelista3">
    <w:name w:val="x_x_x_prrafodelista3"/>
    <w:basedOn w:val="Normal"/>
    <w:uiPriority w:val="99"/>
    <w:qFormat/>
    <w:rsid w:val="00C44E55"/>
    <w:pPr>
      <w:suppressAutoHyphens w:val="0"/>
      <w:autoSpaceDN w:val="0"/>
    </w:pPr>
    <w:rPr>
      <w:rFonts w:ascii="Calibri" w:eastAsia="Calibri" w:hAnsi="Calibri" w:cs="Calibri"/>
      <w:sz w:val="22"/>
      <w:szCs w:val="22"/>
      <w:u w:color="000000"/>
      <w:lang w:val="es-CR" w:eastAsia="es-CR"/>
    </w:rPr>
  </w:style>
  <w:style w:type="paragraph" w:customStyle="1" w:styleId="ListParagraph01">
    <w:name w:val="List Paragraph0"/>
    <w:basedOn w:val="Normal"/>
    <w:uiPriority w:val="99"/>
    <w:qFormat/>
    <w:rsid w:val="00C44E55"/>
    <w:pPr>
      <w:suppressAutoHyphens w:val="0"/>
      <w:ind w:left="720"/>
    </w:pPr>
    <w:rPr>
      <w:lang w:eastAsia="es-ES"/>
    </w:rPr>
  </w:style>
  <w:style w:type="paragraph" w:customStyle="1" w:styleId="xxmsonormal0">
    <w:name w:val="x_xmsonormal"/>
    <w:basedOn w:val="Normal"/>
    <w:uiPriority w:val="99"/>
    <w:qFormat/>
    <w:rsid w:val="00C44E55"/>
    <w:pPr>
      <w:suppressAutoHyphens w:val="0"/>
      <w:spacing w:before="100" w:beforeAutospacing="1" w:after="100" w:afterAutospacing="1"/>
    </w:pPr>
    <w:rPr>
      <w:lang w:val="es-CR" w:eastAsia="es-CR"/>
    </w:rPr>
  </w:style>
  <w:style w:type="paragraph" w:customStyle="1" w:styleId="xdefault">
    <w:name w:val="x_default"/>
    <w:basedOn w:val="Normal"/>
    <w:uiPriority w:val="99"/>
    <w:qFormat/>
    <w:rsid w:val="00C44E55"/>
    <w:pPr>
      <w:suppressAutoHyphens w:val="0"/>
      <w:spacing w:before="100" w:beforeAutospacing="1" w:after="100" w:afterAutospacing="1"/>
    </w:pPr>
    <w:rPr>
      <w:lang w:eastAsia="es-ES"/>
    </w:rPr>
  </w:style>
  <w:style w:type="paragraph" w:customStyle="1" w:styleId="tablecontents0">
    <w:name w:val="tablecontents"/>
    <w:basedOn w:val="Normal"/>
    <w:uiPriority w:val="99"/>
    <w:qFormat/>
    <w:rsid w:val="00C44E55"/>
    <w:pPr>
      <w:suppressAutoHyphens w:val="0"/>
    </w:pPr>
    <w:rPr>
      <w:rFonts w:ascii="Calibri" w:eastAsia="Calibri" w:hAnsi="Calibri" w:cs="Calibri"/>
      <w:sz w:val="22"/>
      <w:szCs w:val="22"/>
      <w:lang w:val="es-CR" w:eastAsia="es-CR"/>
    </w:rPr>
  </w:style>
  <w:style w:type="paragraph" w:customStyle="1" w:styleId="xtextoindependiente32">
    <w:name w:val="x_textoindependiente32"/>
    <w:basedOn w:val="Normal"/>
    <w:uiPriority w:val="99"/>
    <w:qFormat/>
    <w:rsid w:val="00C44E55"/>
    <w:pPr>
      <w:suppressAutoHyphens w:val="0"/>
    </w:pPr>
    <w:rPr>
      <w:rFonts w:ascii="Calibri" w:eastAsia="Calibri" w:hAnsi="Calibri" w:cs="Calibri"/>
      <w:sz w:val="22"/>
      <w:szCs w:val="22"/>
      <w:lang w:val="es-CR" w:eastAsia="es-CR"/>
    </w:rPr>
  </w:style>
  <w:style w:type="paragraph" w:customStyle="1" w:styleId="NormalWeb2">
    <w:name w:val="Normal (Web)2"/>
    <w:basedOn w:val="Normal"/>
    <w:next w:val="NormalWeb"/>
    <w:uiPriority w:val="99"/>
    <w:semiHidden/>
    <w:qFormat/>
    <w:rsid w:val="00C44E55"/>
    <w:rPr>
      <w:rFonts w:ascii="Calibri" w:eastAsia="Calibri" w:hAnsi="Calibri" w:cs="Arial"/>
    </w:rPr>
  </w:style>
  <w:style w:type="paragraph" w:customStyle="1" w:styleId="Ca2">
    <w:name w:val="Ca2"/>
    <w:basedOn w:val="Normal"/>
    <w:next w:val="Textonotapie"/>
    <w:uiPriority w:val="99"/>
    <w:semiHidden/>
    <w:qFormat/>
    <w:rsid w:val="00C44E55"/>
    <w:rPr>
      <w:rFonts w:ascii="Calibri" w:eastAsia="Calibri" w:hAnsi="Calibri" w:cs="Arial"/>
      <w:sz w:val="22"/>
      <w:szCs w:val="22"/>
      <w:lang w:eastAsia="es-ES"/>
    </w:rPr>
  </w:style>
  <w:style w:type="paragraph" w:customStyle="1" w:styleId="h20">
    <w:name w:val="h2"/>
    <w:basedOn w:val="Normal"/>
    <w:next w:val="Encabezado"/>
    <w:uiPriority w:val="99"/>
    <w:semiHidden/>
    <w:qFormat/>
    <w:rsid w:val="00C44E55"/>
    <w:pPr>
      <w:tabs>
        <w:tab w:val="center" w:pos="4680"/>
        <w:tab w:val="right" w:pos="9360"/>
      </w:tabs>
    </w:pPr>
    <w:rPr>
      <w:rFonts w:ascii="Calibri" w:eastAsia="Calibri" w:hAnsi="Calibri" w:cs="Arial"/>
      <w:sz w:val="22"/>
      <w:szCs w:val="22"/>
      <w:lang w:eastAsia="es-ES"/>
    </w:rPr>
  </w:style>
  <w:style w:type="character" w:styleId="Referenciaintensa">
    <w:name w:val="Intense Reference"/>
    <w:uiPriority w:val="32"/>
    <w:qFormat/>
    <w:rsid w:val="00C44E55"/>
    <w:rPr>
      <w:rFonts w:ascii="Calibri" w:hAnsi="Calibri" w:cs="Calibri" w:hint="default"/>
      <w:sz w:val="18"/>
      <w:szCs w:val="22"/>
      <w:lang w:val="es-CR" w:eastAsia="es-CR"/>
    </w:rPr>
  </w:style>
  <w:style w:type="character" w:styleId="Ttulodellibro">
    <w:name w:val="Book Title"/>
    <w:uiPriority w:val="33"/>
    <w:qFormat/>
    <w:rsid w:val="00C44E55"/>
    <w:rPr>
      <w:b/>
      <w:bCs/>
      <w:smallCaps/>
      <w:spacing w:val="5"/>
    </w:rPr>
  </w:style>
  <w:style w:type="character" w:customStyle="1" w:styleId="EstiloCorreo771">
    <w:name w:val="EstiloCorreo771"/>
    <w:semiHidden/>
    <w:rsid w:val="00C44E55"/>
    <w:rPr>
      <w:rFonts w:ascii="Arial" w:hAnsi="Arial" w:cs="Arial" w:hint="default"/>
      <w:color w:val="000080"/>
      <w:sz w:val="20"/>
      <w:szCs w:val="20"/>
    </w:rPr>
  </w:style>
  <w:style w:type="character" w:customStyle="1" w:styleId="EstiloCorreo29">
    <w:name w:val="EstiloCorreo29"/>
    <w:semiHidden/>
    <w:rsid w:val="00C44E55"/>
    <w:rPr>
      <w:rFonts w:ascii="Arial" w:hAnsi="Arial" w:cs="Arial" w:hint="default"/>
      <w:color w:val="000080"/>
      <w:sz w:val="20"/>
      <w:szCs w:val="20"/>
    </w:rPr>
  </w:style>
  <w:style w:type="character" w:customStyle="1" w:styleId="EstiloCorreo30">
    <w:name w:val="EstiloCorreo30"/>
    <w:semiHidden/>
    <w:rsid w:val="00C44E55"/>
    <w:rPr>
      <w:rFonts w:ascii="Arial" w:hAnsi="Arial" w:cs="Arial" w:hint="default"/>
      <w:color w:val="000080"/>
      <w:sz w:val="20"/>
      <w:szCs w:val="20"/>
    </w:rPr>
  </w:style>
  <w:style w:type="character" w:customStyle="1" w:styleId="CarCar22">
    <w:name w:val="Car Car22"/>
    <w:rsid w:val="00C44E55"/>
    <w:rPr>
      <w:rFonts w:ascii="Arial" w:hAnsi="Arial" w:cs="Arial" w:hint="default"/>
      <w:b/>
      <w:bCs/>
      <w:i/>
      <w:iCs/>
      <w:sz w:val="28"/>
      <w:szCs w:val="28"/>
    </w:rPr>
  </w:style>
  <w:style w:type="character" w:customStyle="1" w:styleId="Caracteresdenotafinal">
    <w:name w:val="Caracteres de nota final"/>
    <w:rsid w:val="00C44E55"/>
    <w:rPr>
      <w:rFonts w:ascii="Times New Roman" w:hAnsi="Times New Roman" w:cs="Times New Roman" w:hint="default"/>
      <w:vertAlign w:val="superscript"/>
    </w:rPr>
  </w:style>
  <w:style w:type="character" w:customStyle="1" w:styleId="TextonotaalfinalCar2">
    <w:name w:val="Texto nota al final Car2"/>
    <w:rsid w:val="00C44E55"/>
    <w:rPr>
      <w:lang w:eastAsia="es-ES"/>
    </w:rPr>
  </w:style>
  <w:style w:type="character" w:customStyle="1" w:styleId="EstiloCorreo651">
    <w:name w:val="EstiloCorreo651"/>
    <w:semiHidden/>
    <w:rsid w:val="00C44E55"/>
    <w:rPr>
      <w:rFonts w:ascii="Arial" w:hAnsi="Arial" w:cs="Arial" w:hint="default"/>
      <w:color w:val="000080"/>
    </w:rPr>
  </w:style>
  <w:style w:type="character" w:customStyle="1" w:styleId="EstiloCorreo861">
    <w:name w:val="EstiloCorreo861"/>
    <w:semiHidden/>
    <w:rsid w:val="00C44E55"/>
    <w:rPr>
      <w:rFonts w:ascii="Arial" w:hAnsi="Arial" w:cs="Arial" w:hint="default"/>
      <w:color w:val="000080"/>
    </w:rPr>
  </w:style>
  <w:style w:type="character" w:customStyle="1" w:styleId="go">
    <w:name w:val="go"/>
    <w:rsid w:val="00C44E55"/>
    <w:rPr>
      <w:rFonts w:ascii="Times New Roman" w:hAnsi="Times New Roman" w:cs="Times New Roman" w:hint="default"/>
    </w:rPr>
  </w:style>
  <w:style w:type="character" w:customStyle="1" w:styleId="EstiloCorreo1431">
    <w:name w:val="EstiloCorreo1431"/>
    <w:semiHidden/>
    <w:rsid w:val="00C44E55"/>
    <w:rPr>
      <w:rFonts w:ascii="Arial" w:hAnsi="Arial" w:cs="Arial" w:hint="default"/>
      <w:color w:val="000080"/>
      <w:sz w:val="20"/>
      <w:szCs w:val="20"/>
    </w:rPr>
  </w:style>
  <w:style w:type="character" w:customStyle="1" w:styleId="EstiloCorreo1551">
    <w:name w:val="EstiloCorreo1551"/>
    <w:semiHidden/>
    <w:rsid w:val="00C44E55"/>
    <w:rPr>
      <w:rFonts w:ascii="Arial" w:hAnsi="Arial" w:cs="Arial" w:hint="default"/>
      <w:color w:val="auto"/>
      <w:sz w:val="20"/>
      <w:szCs w:val="20"/>
    </w:rPr>
  </w:style>
  <w:style w:type="character" w:customStyle="1" w:styleId="EstiloCorreo157">
    <w:name w:val="EstiloCorreo157"/>
    <w:semiHidden/>
    <w:rsid w:val="00C44E55"/>
    <w:rPr>
      <w:rFonts w:ascii="Arial" w:hAnsi="Arial" w:cs="Arial" w:hint="default"/>
      <w:color w:val="000080"/>
      <w:sz w:val="20"/>
      <w:szCs w:val="20"/>
    </w:rPr>
  </w:style>
  <w:style w:type="character" w:customStyle="1" w:styleId="EstiloCorreo1741">
    <w:name w:val="EstiloCorreo1741"/>
    <w:rsid w:val="00C44E55"/>
    <w:rPr>
      <w:rFonts w:ascii="Arial" w:hAnsi="Arial" w:cs="Arial" w:hint="default"/>
      <w:color w:val="auto"/>
      <w:sz w:val="20"/>
      <w:szCs w:val="20"/>
    </w:rPr>
  </w:style>
  <w:style w:type="character" w:customStyle="1" w:styleId="EstiloCorreo1751">
    <w:name w:val="EstiloCorreo1751"/>
    <w:semiHidden/>
    <w:rsid w:val="00C44E55"/>
    <w:rPr>
      <w:rFonts w:ascii="Arial" w:hAnsi="Arial" w:cs="Arial" w:hint="default"/>
      <w:color w:val="auto"/>
      <w:sz w:val="20"/>
      <w:szCs w:val="20"/>
    </w:rPr>
  </w:style>
  <w:style w:type="character" w:customStyle="1" w:styleId="TextoindependienteCar1">
    <w:name w:val="Texto independiente Car1"/>
    <w:uiPriority w:val="99"/>
    <w:rsid w:val="00C44E55"/>
    <w:rPr>
      <w:lang w:eastAsia="es-ES"/>
    </w:rPr>
  </w:style>
  <w:style w:type="character" w:customStyle="1" w:styleId="EstiloCorreo2521">
    <w:name w:val="EstiloCorreo2521"/>
    <w:semiHidden/>
    <w:rsid w:val="00C44E55"/>
    <w:rPr>
      <w:rFonts w:ascii="Palatino Linotype" w:hAnsi="Palatino Linotype" w:cs="Arial" w:hint="default"/>
      <w:b/>
      <w:bCs w:val="0"/>
      <w:color w:val="auto"/>
      <w:sz w:val="26"/>
      <w:szCs w:val="26"/>
    </w:rPr>
  </w:style>
  <w:style w:type="character" w:customStyle="1" w:styleId="EstiloCorreo2601">
    <w:name w:val="EstiloCorreo2601"/>
    <w:semiHidden/>
    <w:rsid w:val="00C44E55"/>
    <w:rPr>
      <w:color w:val="000000"/>
    </w:rPr>
  </w:style>
  <w:style w:type="character" w:customStyle="1" w:styleId="EstiloCorreo2841">
    <w:name w:val="EstiloCorreo2841"/>
    <w:semiHidden/>
    <w:rsid w:val="00C44E55"/>
    <w:rPr>
      <w:rFonts w:ascii="Arial" w:hAnsi="Arial" w:cs="Arial" w:hint="default"/>
      <w:color w:val="auto"/>
      <w:sz w:val="20"/>
      <w:szCs w:val="20"/>
    </w:rPr>
  </w:style>
  <w:style w:type="character" w:customStyle="1" w:styleId="EstiloCorreo2861">
    <w:name w:val="EstiloCorreo2861"/>
    <w:semiHidden/>
    <w:rsid w:val="00C44E55"/>
    <w:rPr>
      <w:rFonts w:ascii="Arial" w:hAnsi="Arial" w:cs="Arial" w:hint="default"/>
      <w:color w:val="000080"/>
    </w:rPr>
  </w:style>
  <w:style w:type="character" w:customStyle="1" w:styleId="EstiloCorreo3191">
    <w:name w:val="EstiloCorreo3191"/>
    <w:semiHidden/>
    <w:rsid w:val="00C44E55"/>
    <w:rPr>
      <w:rFonts w:ascii="Tahoma" w:hAnsi="Tahoma" w:cs="Tahoma" w:hint="default"/>
      <w:b w:val="0"/>
      <w:bCs w:val="0"/>
      <w:i w:val="0"/>
      <w:iCs w:val="0"/>
      <w:color w:val="auto"/>
    </w:rPr>
  </w:style>
  <w:style w:type="character" w:customStyle="1" w:styleId="EstiloCorreo3201">
    <w:name w:val="EstiloCorreo3201"/>
    <w:semiHidden/>
    <w:rsid w:val="00C44E55"/>
    <w:rPr>
      <w:rFonts w:ascii="Tahoma" w:hAnsi="Tahoma" w:cs="Tahoma" w:hint="default"/>
      <w:b w:val="0"/>
      <w:bCs w:val="0"/>
      <w:i w:val="0"/>
      <w:iCs w:val="0"/>
      <w:color w:val="auto"/>
    </w:rPr>
  </w:style>
  <w:style w:type="character" w:customStyle="1" w:styleId="EstiloCorreo3211">
    <w:name w:val="EstiloCorreo3211"/>
    <w:semiHidden/>
    <w:rsid w:val="00C44E55"/>
    <w:rPr>
      <w:color w:val="000000"/>
    </w:rPr>
  </w:style>
  <w:style w:type="character" w:customStyle="1" w:styleId="listparagraphchar0">
    <w:name w:val="listparagraphchar"/>
    <w:rsid w:val="00C44E55"/>
    <w:rPr>
      <w:rFonts w:ascii="Calibri" w:hAnsi="Calibri" w:cs="Calibri" w:hint="default"/>
    </w:rPr>
  </w:style>
  <w:style w:type="character" w:customStyle="1" w:styleId="footnotetextchar">
    <w:name w:val="footnotetextchar"/>
    <w:rsid w:val="00C44E55"/>
    <w:rPr>
      <w:rFonts w:ascii="Times New Roman" w:hAnsi="Times New Roman" w:cs="Times New Roman" w:hint="default"/>
    </w:rPr>
  </w:style>
  <w:style w:type="character" w:customStyle="1" w:styleId="ecxestilo41">
    <w:name w:val="ecxestilo41"/>
    <w:rsid w:val="00C44E55"/>
    <w:rPr>
      <w:rFonts w:ascii="Times New Roman" w:hAnsi="Times New Roman" w:cs="Times New Roman" w:hint="default"/>
    </w:rPr>
  </w:style>
  <w:style w:type="character" w:customStyle="1" w:styleId="characterstyle2">
    <w:name w:val="characterstyle2"/>
    <w:rsid w:val="00C44E55"/>
    <w:rPr>
      <w:b/>
      <w:bCs/>
    </w:rPr>
  </w:style>
  <w:style w:type="character" w:customStyle="1" w:styleId="encabezadocarcar2">
    <w:name w:val="encabezadocarcar2"/>
    <w:rsid w:val="00C44E55"/>
    <w:rPr>
      <w:rFonts w:ascii="MS Sans Serif" w:hAnsi="MS Sans Serif" w:hint="default"/>
    </w:rPr>
  </w:style>
  <w:style w:type="character" w:customStyle="1" w:styleId="carcar200">
    <w:name w:val="carcar20"/>
    <w:rsid w:val="00C44E55"/>
    <w:rPr>
      <w:rFonts w:ascii="Palatino Linotype" w:hAnsi="Palatino Linotype" w:hint="default"/>
      <w:color w:val="002060"/>
    </w:rPr>
  </w:style>
  <w:style w:type="character" w:customStyle="1" w:styleId="carcar80">
    <w:name w:val="carcar8"/>
    <w:rsid w:val="00C44E55"/>
    <w:rPr>
      <w:rFonts w:ascii="Arial" w:hAnsi="Arial" w:cs="Arial" w:hint="default"/>
      <w:i/>
      <w:iCs/>
    </w:rPr>
  </w:style>
  <w:style w:type="character" w:customStyle="1" w:styleId="carcar70">
    <w:name w:val="carcar7"/>
    <w:rsid w:val="00C44E55"/>
    <w:rPr>
      <w:rFonts w:ascii="Arial" w:hAnsi="Arial" w:cs="Arial" w:hint="default"/>
      <w:b/>
      <w:bCs/>
      <w:i/>
      <w:iCs/>
    </w:rPr>
  </w:style>
  <w:style w:type="character" w:customStyle="1" w:styleId="carcar60">
    <w:name w:val="carcar6"/>
    <w:rsid w:val="00C44E55"/>
    <w:rPr>
      <w:b/>
      <w:bCs/>
    </w:rPr>
  </w:style>
  <w:style w:type="character" w:customStyle="1" w:styleId="characterstyle40">
    <w:name w:val="characterstyle40"/>
    <w:rsid w:val="00C44E55"/>
    <w:rPr>
      <w:rFonts w:ascii="Tahoma" w:hAnsi="Tahoma" w:cs="Tahoma" w:hint="default"/>
    </w:rPr>
  </w:style>
  <w:style w:type="character" w:customStyle="1" w:styleId="characterstyle50">
    <w:name w:val="characterstyle50"/>
    <w:rsid w:val="00C44E55"/>
    <w:rPr>
      <w:color w:val="191A17"/>
    </w:rPr>
  </w:style>
  <w:style w:type="character" w:customStyle="1" w:styleId="characterstyle100">
    <w:name w:val="characterstyle100"/>
    <w:rsid w:val="00C44E55"/>
    <w:rPr>
      <w:rFonts w:ascii="Verdana" w:hAnsi="Verdana" w:hint="default"/>
    </w:rPr>
  </w:style>
  <w:style w:type="character" w:customStyle="1" w:styleId="carcar150">
    <w:name w:val="carcar15"/>
    <w:rsid w:val="00C44E55"/>
    <w:rPr>
      <w:rFonts w:ascii="MS Sans Serif" w:hAnsi="MS Sans Serif" w:hint="default"/>
    </w:rPr>
  </w:style>
  <w:style w:type="character" w:customStyle="1" w:styleId="carcar210">
    <w:name w:val="carcar210"/>
    <w:rsid w:val="00C44E55"/>
    <w:rPr>
      <w:rFonts w:ascii="MS Sans Serif" w:hAnsi="MS Sans Serif" w:hint="default"/>
    </w:rPr>
  </w:style>
  <w:style w:type="character" w:customStyle="1" w:styleId="carcar21">
    <w:name w:val="carcar2"/>
    <w:rsid w:val="00C44E55"/>
    <w:rPr>
      <w:rFonts w:ascii="Calibri" w:hAnsi="Calibri" w:cs="Calibri" w:hint="default"/>
    </w:rPr>
  </w:style>
  <w:style w:type="character" w:customStyle="1" w:styleId="fontstyle12">
    <w:name w:val="fontstyle12"/>
    <w:rsid w:val="00C44E55"/>
    <w:rPr>
      <w:rFonts w:ascii="Bookman Old Style" w:hAnsi="Bookman Old Style" w:hint="default"/>
    </w:rPr>
  </w:style>
  <w:style w:type="character" w:customStyle="1" w:styleId="nwtovh">
    <w:name w:val="nwt ovh"/>
    <w:basedOn w:val="Fuentedeprrafopredeter"/>
    <w:rsid w:val="00C44E55"/>
  </w:style>
  <w:style w:type="character" w:customStyle="1" w:styleId="EstiloCorreo3891">
    <w:name w:val="EstiloCorreo3891"/>
    <w:semiHidden/>
    <w:rsid w:val="00C44E55"/>
    <w:rPr>
      <w:rFonts w:ascii="Book Antiqua" w:hAnsi="Book Antiqua" w:hint="default"/>
      <w:b w:val="0"/>
      <w:bCs w:val="0"/>
      <w:i w:val="0"/>
      <w:iCs w:val="0"/>
      <w:strike w:val="0"/>
      <w:dstrike w:val="0"/>
      <w:color w:val="auto"/>
      <w:sz w:val="24"/>
      <w:szCs w:val="24"/>
      <w:u w:val="none"/>
      <w:effect w:val="none"/>
    </w:rPr>
  </w:style>
  <w:style w:type="character" w:customStyle="1" w:styleId="CarCar16">
    <w:name w:val="Car Car16"/>
    <w:locked/>
    <w:rsid w:val="00C44E55"/>
    <w:rPr>
      <w:sz w:val="24"/>
      <w:szCs w:val="24"/>
      <w:lang w:val="es-ES" w:eastAsia="es-ES" w:bidi="ar-SA"/>
    </w:rPr>
  </w:style>
  <w:style w:type="character" w:customStyle="1" w:styleId="WW8Num13z4">
    <w:name w:val="WW8Num13z4"/>
    <w:rsid w:val="00C44E55"/>
    <w:rPr>
      <w:rFonts w:ascii="Courier New" w:hAnsi="Courier New" w:cs="Courier New" w:hint="default"/>
    </w:rPr>
  </w:style>
  <w:style w:type="character" w:customStyle="1" w:styleId="WW8Num23z3">
    <w:name w:val="WW8Num23z3"/>
    <w:rsid w:val="00C44E55"/>
    <w:rPr>
      <w:rFonts w:ascii="Symbol" w:hAnsi="Symbol" w:cs="Symbol" w:hint="default"/>
    </w:rPr>
  </w:style>
  <w:style w:type="character" w:customStyle="1" w:styleId="WW8Num24z0">
    <w:name w:val="WW8Num24z0"/>
    <w:rsid w:val="00C44E55"/>
    <w:rPr>
      <w:rFonts w:ascii="Symbol" w:hAnsi="Symbol" w:cs="Symbol" w:hint="default"/>
    </w:rPr>
  </w:style>
  <w:style w:type="character" w:customStyle="1" w:styleId="Smbolodenotaalpie">
    <w:name w:val="Símbolo de nota al pie"/>
    <w:rsid w:val="00C44E55"/>
    <w:rPr>
      <w:rFonts w:ascii="Times New Roman" w:hAnsi="Times New Roman" w:cs="Times New Roman" w:hint="default"/>
      <w:vertAlign w:val="superscript"/>
    </w:rPr>
  </w:style>
  <w:style w:type="character" w:customStyle="1" w:styleId="characterstyle4">
    <w:name w:val="characterstyle4"/>
    <w:rsid w:val="00C44E55"/>
    <w:rPr>
      <w:rFonts w:ascii="Tahoma" w:hAnsi="Tahoma" w:cs="Tahoma" w:hint="default"/>
    </w:rPr>
  </w:style>
  <w:style w:type="character" w:customStyle="1" w:styleId="characterstyle1">
    <w:name w:val="characterstyle1"/>
    <w:rsid w:val="00C44E55"/>
    <w:rPr>
      <w:b/>
      <w:bCs/>
    </w:rPr>
  </w:style>
  <w:style w:type="character" w:customStyle="1" w:styleId="characterstyle10">
    <w:name w:val="characterstyle10"/>
    <w:rsid w:val="00C44E55"/>
    <w:rPr>
      <w:rFonts w:ascii="Verdana" w:hAnsi="Verdana" w:cs="Verdana" w:hint="default"/>
    </w:rPr>
  </w:style>
  <w:style w:type="character" w:customStyle="1" w:styleId="NormalWebChar">
    <w:name w:val="Normal (Web) Char"/>
    <w:rsid w:val="00C44E55"/>
    <w:rPr>
      <w:sz w:val="24"/>
      <w:szCs w:val="24"/>
      <w:lang w:val="es-ES" w:bidi="ar-SA"/>
    </w:rPr>
  </w:style>
  <w:style w:type="character" w:customStyle="1" w:styleId="CharacterStyle20">
    <w:name w:val="Character Style 2"/>
    <w:rsid w:val="00C44E55"/>
    <w:rPr>
      <w:sz w:val="21"/>
      <w:szCs w:val="21"/>
    </w:rPr>
  </w:style>
  <w:style w:type="character" w:customStyle="1" w:styleId="EstiloCorreo4321">
    <w:name w:val="EstiloCorreo4321"/>
    <w:semiHidden/>
    <w:rsid w:val="00C44E55"/>
    <w:rPr>
      <w:rFonts w:ascii="Arial" w:hAnsi="Arial" w:cs="Arial" w:hint="default"/>
      <w:b w:val="0"/>
      <w:bCs w:val="0"/>
      <w:i w:val="0"/>
      <w:iCs w:val="0"/>
      <w:strike w:val="0"/>
      <w:dstrike w:val="0"/>
      <w:color w:val="auto"/>
      <w:sz w:val="20"/>
      <w:szCs w:val="20"/>
      <w:u w:val="none"/>
      <w:effect w:val="none"/>
    </w:rPr>
  </w:style>
  <w:style w:type="character" w:customStyle="1" w:styleId="CharacterStyle41">
    <w:name w:val="Character Style 4"/>
    <w:rsid w:val="00C44E55"/>
    <w:rPr>
      <w:sz w:val="20"/>
      <w:szCs w:val="20"/>
    </w:rPr>
  </w:style>
  <w:style w:type="character" w:customStyle="1" w:styleId="CharacterStyle51">
    <w:name w:val="Character Style 5"/>
    <w:rsid w:val="00C44E55"/>
    <w:rPr>
      <w:rFonts w:ascii="Arial" w:hAnsi="Arial" w:cs="Arial" w:hint="default"/>
      <w:sz w:val="21"/>
      <w:szCs w:val="21"/>
    </w:rPr>
  </w:style>
  <w:style w:type="character" w:customStyle="1" w:styleId="CharacterStyle11">
    <w:name w:val="Character Style 1"/>
    <w:rsid w:val="00C44E55"/>
    <w:rPr>
      <w:sz w:val="24"/>
      <w:szCs w:val="24"/>
    </w:rPr>
  </w:style>
  <w:style w:type="character" w:customStyle="1" w:styleId="EstiloCorreo4981">
    <w:name w:val="EstiloCorreo4981"/>
    <w:semiHidden/>
    <w:rsid w:val="00C44E55"/>
    <w:rPr>
      <w:rFonts w:ascii="Arial" w:hAnsi="Arial" w:cs="Arial" w:hint="default"/>
      <w:color w:val="auto"/>
      <w:sz w:val="20"/>
      <w:szCs w:val="20"/>
    </w:rPr>
  </w:style>
  <w:style w:type="character" w:customStyle="1" w:styleId="mediumtext">
    <w:name w:val="mediumtext"/>
    <w:basedOn w:val="Fuentedeprrafopredeter1"/>
    <w:rsid w:val="00C44E55"/>
  </w:style>
  <w:style w:type="character" w:customStyle="1" w:styleId="eacep">
    <w:name w:val="eacep"/>
    <w:basedOn w:val="Fuentedeprrafopredeter1"/>
    <w:rsid w:val="00C44E55"/>
  </w:style>
  <w:style w:type="character" w:customStyle="1" w:styleId="style481">
    <w:name w:val="style481"/>
    <w:rsid w:val="00C44E55"/>
    <w:rPr>
      <w:rFonts w:ascii="Times New Roman" w:hAnsi="Times New Roman" w:cs="Times New Roman" w:hint="default"/>
      <w:color w:val="0000FF"/>
      <w:sz w:val="27"/>
      <w:szCs w:val="27"/>
    </w:rPr>
  </w:style>
  <w:style w:type="character" w:customStyle="1" w:styleId="CarCar211">
    <w:name w:val="Car Car21"/>
    <w:locked/>
    <w:rsid w:val="00C44E55"/>
    <w:rPr>
      <w:sz w:val="24"/>
      <w:szCs w:val="24"/>
      <w:lang w:val="es-ES" w:eastAsia="ar-SA" w:bidi="ar-SA"/>
    </w:rPr>
  </w:style>
  <w:style w:type="character" w:customStyle="1" w:styleId="CarCar24">
    <w:name w:val="Car Car24"/>
    <w:rsid w:val="00C44E55"/>
    <w:rPr>
      <w:rFonts w:ascii="Arial" w:hAnsi="Arial" w:cs="Arial" w:hint="default"/>
      <w:b/>
      <w:bCs/>
      <w:i/>
      <w:iCs/>
      <w:sz w:val="28"/>
      <w:szCs w:val="28"/>
    </w:rPr>
  </w:style>
  <w:style w:type="character" w:customStyle="1" w:styleId="CarCar23">
    <w:name w:val="Car Car23"/>
    <w:rsid w:val="00C44E55"/>
    <w:rPr>
      <w:rFonts w:ascii="Arial" w:hAnsi="Arial" w:cs="Arial" w:hint="default"/>
      <w:b/>
      <w:bCs/>
      <w:sz w:val="26"/>
      <w:szCs w:val="26"/>
    </w:rPr>
  </w:style>
  <w:style w:type="character" w:customStyle="1" w:styleId="CarCar19">
    <w:name w:val="Car Car19"/>
    <w:rsid w:val="00C44E55"/>
    <w:rPr>
      <w:rFonts w:ascii="Arial" w:hAnsi="Arial" w:cs="Arial" w:hint="default"/>
      <w:b/>
      <w:bCs/>
      <w:u w:val="single"/>
    </w:rPr>
  </w:style>
  <w:style w:type="character" w:customStyle="1" w:styleId="CarCar17">
    <w:name w:val="Car Car17"/>
    <w:rsid w:val="00C44E55"/>
    <w:rPr>
      <w:rFonts w:ascii="Arial" w:hAnsi="Arial" w:cs="Arial" w:hint="default"/>
      <w:sz w:val="22"/>
      <w:szCs w:val="22"/>
    </w:rPr>
  </w:style>
  <w:style w:type="character" w:customStyle="1" w:styleId="CarCar131">
    <w:name w:val="Car Car131"/>
    <w:rsid w:val="00C44E55"/>
    <w:rPr>
      <w:rFonts w:ascii="Arial" w:hAnsi="Arial" w:cs="Arial" w:hint="default"/>
    </w:rPr>
  </w:style>
  <w:style w:type="character" w:customStyle="1" w:styleId="CarCar121">
    <w:name w:val="Car Car121"/>
    <w:rsid w:val="00C44E55"/>
    <w:rPr>
      <w:sz w:val="20"/>
      <w:szCs w:val="20"/>
    </w:rPr>
  </w:style>
  <w:style w:type="character" w:customStyle="1" w:styleId="EstiloCorreo691">
    <w:name w:val="EstiloCorreo691"/>
    <w:rsid w:val="00C44E55"/>
    <w:rPr>
      <w:rFonts w:ascii="Arial" w:hAnsi="Arial" w:cs="Arial" w:hint="default"/>
      <w:color w:val="000080"/>
      <w:sz w:val="20"/>
      <w:szCs w:val="20"/>
    </w:rPr>
  </w:style>
  <w:style w:type="character" w:customStyle="1" w:styleId="CarCar81">
    <w:name w:val="Car Car81"/>
    <w:rsid w:val="00C44E55"/>
    <w:rPr>
      <w:rFonts w:ascii="Arial" w:hAnsi="Arial" w:cs="Arial" w:hint="default"/>
    </w:rPr>
  </w:style>
  <w:style w:type="character" w:customStyle="1" w:styleId="CarCar14">
    <w:name w:val="Car Car14"/>
    <w:rsid w:val="00C44E55"/>
    <w:rPr>
      <w:rFonts w:ascii="Arial" w:hAnsi="Arial" w:cs="Arial" w:hint="default"/>
    </w:rPr>
  </w:style>
  <w:style w:type="character" w:customStyle="1" w:styleId="CarCar26">
    <w:name w:val="Car Car26"/>
    <w:rsid w:val="00C44E55"/>
  </w:style>
  <w:style w:type="character" w:customStyle="1" w:styleId="skypepnhcontainer">
    <w:name w:val="skype_pnh_container"/>
    <w:rsid w:val="00C44E55"/>
  </w:style>
  <w:style w:type="character" w:customStyle="1" w:styleId="skypepnhmark1">
    <w:name w:val="skype_pnh_mark1"/>
    <w:rsid w:val="00C44E55"/>
    <w:rPr>
      <w:vanish/>
      <w:webHidden w:val="0"/>
      <w:specVanish w:val="0"/>
    </w:rPr>
  </w:style>
  <w:style w:type="character" w:customStyle="1" w:styleId="skypepnhprintcontainer1366813726">
    <w:name w:val="skype_pnh_print_container_1366813726"/>
    <w:rsid w:val="00C44E55"/>
  </w:style>
  <w:style w:type="character" w:customStyle="1" w:styleId="skypepnhtextspan">
    <w:name w:val="skype_pnh_text_span"/>
    <w:rsid w:val="00C44E55"/>
  </w:style>
  <w:style w:type="character" w:customStyle="1" w:styleId="skypepnhfreetextspan">
    <w:name w:val="skype_pnh_free_text_span"/>
    <w:rsid w:val="00C44E55"/>
  </w:style>
  <w:style w:type="character" w:customStyle="1" w:styleId="CarCar1100">
    <w:name w:val="Car Car110"/>
    <w:rsid w:val="00C44E55"/>
    <w:rPr>
      <w:rFonts w:ascii="Courier New" w:hAnsi="Courier New" w:cs="Courier New" w:hint="default"/>
    </w:rPr>
  </w:style>
  <w:style w:type="character" w:customStyle="1" w:styleId="EstiloCorreo1211">
    <w:name w:val="EstiloCorreo1211"/>
    <w:rsid w:val="00C44E55"/>
  </w:style>
  <w:style w:type="character" w:customStyle="1" w:styleId="CarCar25">
    <w:name w:val="Car Car25"/>
    <w:rsid w:val="00C44E55"/>
    <w:rPr>
      <w:rFonts w:ascii="Courier New" w:hAnsi="Courier New" w:cs="Courier New" w:hint="default"/>
      <w:color w:val="000000"/>
    </w:rPr>
  </w:style>
  <w:style w:type="character" w:customStyle="1" w:styleId="EstiloCorreo683">
    <w:name w:val="EstiloCorreo683"/>
    <w:semiHidden/>
    <w:rsid w:val="00C44E55"/>
    <w:rPr>
      <w:rFonts w:ascii="Arial" w:hAnsi="Arial" w:cs="Arial" w:hint="default"/>
      <w:color w:val="auto"/>
    </w:rPr>
  </w:style>
  <w:style w:type="character" w:customStyle="1" w:styleId="EstiloCorreo684">
    <w:name w:val="EstiloCorreo684"/>
    <w:semiHidden/>
    <w:rsid w:val="00C44E55"/>
    <w:rPr>
      <w:rFonts w:ascii="Arial" w:hAnsi="Arial" w:cs="Arial" w:hint="default"/>
      <w:color w:val="000080"/>
    </w:rPr>
  </w:style>
  <w:style w:type="character" w:customStyle="1" w:styleId="EstiloCorreo685">
    <w:name w:val="EstiloCorreo685"/>
    <w:semiHidden/>
    <w:rsid w:val="00C44E55"/>
    <w:rPr>
      <w:rFonts w:ascii="Arial" w:hAnsi="Arial" w:cs="Arial" w:hint="default"/>
      <w:b w:val="0"/>
      <w:bCs w:val="0"/>
      <w:i w:val="0"/>
      <w:iCs w:val="0"/>
      <w:strike w:val="0"/>
      <w:dstrike w:val="0"/>
      <w:color w:val="auto"/>
      <w:u w:val="none"/>
      <w:effect w:val="none"/>
    </w:rPr>
  </w:style>
  <w:style w:type="character" w:customStyle="1" w:styleId="EstiloCorreo686">
    <w:name w:val="EstiloCorreo686"/>
    <w:semiHidden/>
    <w:rsid w:val="00C44E55"/>
    <w:rPr>
      <w:rFonts w:ascii="Arial" w:hAnsi="Arial" w:cs="Arial" w:hint="default"/>
      <w:b w:val="0"/>
      <w:bCs w:val="0"/>
      <w:i w:val="0"/>
      <w:iCs w:val="0"/>
      <w:strike w:val="0"/>
      <w:dstrike w:val="0"/>
      <w:color w:val="auto"/>
      <w:u w:val="none"/>
      <w:effect w:val="none"/>
    </w:rPr>
  </w:style>
  <w:style w:type="character" w:customStyle="1" w:styleId="EstiloCorreo6871">
    <w:name w:val="EstiloCorreo6871"/>
    <w:semiHidden/>
    <w:rsid w:val="00C44E55"/>
    <w:rPr>
      <w:rFonts w:ascii="Arial" w:hAnsi="Arial" w:cs="Arial" w:hint="default"/>
      <w:b w:val="0"/>
      <w:bCs w:val="0"/>
      <w:i w:val="0"/>
      <w:iCs w:val="0"/>
      <w:strike w:val="0"/>
      <w:dstrike w:val="0"/>
      <w:color w:val="auto"/>
      <w:u w:val="none"/>
      <w:effect w:val="none"/>
    </w:rPr>
  </w:style>
  <w:style w:type="character" w:customStyle="1" w:styleId="CarCar28">
    <w:name w:val="Car Car28"/>
    <w:locked/>
    <w:rsid w:val="00C44E55"/>
    <w:rPr>
      <w:rFonts w:ascii="MS Mincho" w:eastAsia="MS Mincho" w:hAnsi="MS Mincho" w:hint="eastAsia"/>
      <w:sz w:val="24"/>
      <w:szCs w:val="24"/>
      <w:lang w:val="es-ES" w:eastAsia="ar-SA" w:bidi="ar-SA"/>
    </w:rPr>
  </w:style>
  <w:style w:type="character" w:customStyle="1" w:styleId="nwtovh0">
    <w:name w:val="nwtovh"/>
    <w:basedOn w:val="Fuentedeprrafopredeter"/>
    <w:rsid w:val="00C44E55"/>
  </w:style>
  <w:style w:type="character" w:customStyle="1" w:styleId="Ancladenotaalpie">
    <w:name w:val="Ancla de nota al pie"/>
    <w:uiPriority w:val="99"/>
    <w:rsid w:val="00C44E55"/>
    <w:rPr>
      <w:vertAlign w:val="superscript"/>
    </w:rPr>
  </w:style>
  <w:style w:type="character" w:customStyle="1" w:styleId="smbolodenotaalpie0">
    <w:name w:val="smbolodenotaalpie"/>
    <w:rsid w:val="00C44E55"/>
    <w:rPr>
      <w:rFonts w:ascii="Courier New" w:hAnsi="Courier New" w:cs="Courier New" w:hint="default"/>
      <w:vertAlign w:val="superscript"/>
    </w:rPr>
  </w:style>
  <w:style w:type="character" w:customStyle="1" w:styleId="Refdenotaalpie3">
    <w:name w:val="Ref. de nota al pie3"/>
    <w:rsid w:val="00C44E55"/>
    <w:rPr>
      <w:vertAlign w:val="superscript"/>
    </w:rPr>
  </w:style>
  <w:style w:type="character" w:customStyle="1" w:styleId="s9">
    <w:name w:val="s9"/>
    <w:basedOn w:val="Fuentedeprrafopredeter"/>
    <w:rsid w:val="00C44E55"/>
  </w:style>
  <w:style w:type="character" w:customStyle="1" w:styleId="bumpedfont15">
    <w:name w:val="bumpedfont15"/>
    <w:basedOn w:val="Fuentedeprrafopredeter"/>
    <w:rsid w:val="00C44E55"/>
  </w:style>
  <w:style w:type="character" w:customStyle="1" w:styleId="s24">
    <w:name w:val="s24"/>
    <w:basedOn w:val="Fuentedeprrafopredeter"/>
    <w:rsid w:val="00C44E55"/>
  </w:style>
  <w:style w:type="character" w:customStyle="1" w:styleId="12ptlargebluebold">
    <w:name w:val="12pt large blue bold"/>
    <w:rsid w:val="00C44E55"/>
    <w:rPr>
      <w:color w:val="5EAAC4"/>
      <w:sz w:val="24"/>
      <w:szCs w:val="24"/>
    </w:rPr>
  </w:style>
  <w:style w:type="character" w:customStyle="1" w:styleId="estilo191">
    <w:name w:val="estilo191"/>
    <w:rsid w:val="00C44E55"/>
    <w:rPr>
      <w:rFonts w:ascii="Monotype Corsiva" w:hAnsi="Monotype Corsiva" w:hint="default"/>
      <w:b/>
      <w:bCs/>
      <w:i/>
      <w:iCs/>
      <w:color w:val="1D0000"/>
    </w:rPr>
  </w:style>
  <w:style w:type="character" w:customStyle="1" w:styleId="estilo111">
    <w:name w:val="estilo111"/>
    <w:rsid w:val="00C44E55"/>
    <w:rPr>
      <w:rFonts w:ascii="Arial" w:hAnsi="Arial" w:cs="Arial" w:hint="default"/>
    </w:rPr>
  </w:style>
  <w:style w:type="character" w:customStyle="1" w:styleId="estilo141">
    <w:name w:val="estilo141"/>
    <w:rsid w:val="00C44E55"/>
    <w:rPr>
      <w:rFonts w:ascii="Arial" w:hAnsi="Arial" w:cs="Arial" w:hint="default"/>
    </w:rPr>
  </w:style>
  <w:style w:type="character" w:customStyle="1" w:styleId="estilo171">
    <w:name w:val="estilo171"/>
    <w:basedOn w:val="Fuentedeprrafopredeter"/>
    <w:rsid w:val="00C44E55"/>
  </w:style>
  <w:style w:type="character" w:customStyle="1" w:styleId="texto">
    <w:name w:val="texto"/>
    <w:basedOn w:val="Fuentedeprrafopredeter"/>
    <w:rsid w:val="00C44E55"/>
  </w:style>
  <w:style w:type="character" w:customStyle="1" w:styleId="EstiloCorreo8231">
    <w:name w:val="EstiloCorreo8231"/>
    <w:semiHidden/>
    <w:rsid w:val="00C44E55"/>
    <w:rPr>
      <w:color w:val="000000"/>
    </w:rPr>
  </w:style>
  <w:style w:type="character" w:customStyle="1" w:styleId="displayonly">
    <w:name w:val="display_only"/>
    <w:rsid w:val="00C44E55"/>
  </w:style>
  <w:style w:type="character" w:customStyle="1" w:styleId="EstiloCorreo828">
    <w:name w:val="EstiloCorreo828"/>
    <w:semiHidden/>
    <w:rsid w:val="00C44E55"/>
    <w:rPr>
      <w:rFonts w:ascii="Arial" w:hAnsi="Arial" w:cs="Arial" w:hint="default"/>
      <w:color w:val="auto"/>
      <w:sz w:val="20"/>
      <w:szCs w:val="20"/>
    </w:rPr>
  </w:style>
  <w:style w:type="character" w:customStyle="1" w:styleId="body">
    <w:name w:val="body"/>
    <w:basedOn w:val="Fuentedeprrafopredeter"/>
    <w:rsid w:val="00C44E55"/>
  </w:style>
  <w:style w:type="character" w:customStyle="1" w:styleId="drilldown">
    <w:name w:val="drilldown"/>
    <w:basedOn w:val="Fuentedeprrafopredeter"/>
    <w:rsid w:val="00C44E55"/>
  </w:style>
  <w:style w:type="character" w:customStyle="1" w:styleId="ww8num2z00">
    <w:name w:val="ww8num2z0"/>
    <w:rsid w:val="00C44E55"/>
    <w:rPr>
      <w:rFonts w:ascii="Symbol" w:hAnsi="Symbol" w:hint="default"/>
    </w:rPr>
  </w:style>
  <w:style w:type="character" w:customStyle="1" w:styleId="vietas0">
    <w:name w:val="vietas"/>
    <w:rsid w:val="00C44E55"/>
    <w:rPr>
      <w:rFonts w:ascii="StarSymbol" w:hAnsi="StarSymbol" w:hint="default"/>
    </w:rPr>
  </w:style>
  <w:style w:type="character" w:customStyle="1" w:styleId="ww8num1z00">
    <w:name w:val="ww8num1z0"/>
    <w:rsid w:val="00C44E55"/>
    <w:rPr>
      <w:rFonts w:ascii="Symbol" w:hAnsi="Symbol" w:hint="default"/>
    </w:rPr>
  </w:style>
  <w:style w:type="character" w:customStyle="1" w:styleId="EstiloArial11ptNegrita">
    <w:name w:val="Estilo Arial 11 pt Negrita"/>
    <w:rsid w:val="00C44E55"/>
    <w:rPr>
      <w:rFonts w:ascii="Arial" w:hAnsi="Arial" w:cs="Arial" w:hint="default"/>
      <w:b/>
      <w:bCs/>
      <w:sz w:val="18"/>
    </w:rPr>
  </w:style>
  <w:style w:type="character" w:customStyle="1" w:styleId="xvegaguz">
    <w:name w:val="xvegaguz"/>
    <w:semiHidden/>
    <w:rsid w:val="00C44E55"/>
    <w:rPr>
      <w:rFonts w:ascii="Arial" w:hAnsi="Arial" w:cs="Arial" w:hint="default"/>
      <w:color w:val="000080"/>
      <w:sz w:val="20"/>
      <w:szCs w:val="20"/>
    </w:rPr>
  </w:style>
  <w:style w:type="character" w:customStyle="1" w:styleId="FootnoteTextChar0">
    <w:name w:val="Footnote Text Char"/>
    <w:locked/>
    <w:rsid w:val="00C44E55"/>
    <w:rPr>
      <w:lang w:val="en-US" w:eastAsia="en-US" w:bidi="ar-SA"/>
    </w:rPr>
  </w:style>
  <w:style w:type="character" w:customStyle="1" w:styleId="WW8Num25z0">
    <w:name w:val="WW8Num25z0"/>
    <w:uiPriority w:val="99"/>
    <w:qFormat/>
    <w:rsid w:val="00C44E55"/>
    <w:rPr>
      <w:rFonts w:ascii="Wingdings" w:hAnsi="Wingdings" w:cs="Wingdings" w:hint="default"/>
    </w:rPr>
  </w:style>
  <w:style w:type="character" w:customStyle="1" w:styleId="WW8Num26z0">
    <w:name w:val="WW8Num26z0"/>
    <w:rsid w:val="00C44E55"/>
    <w:rPr>
      <w:rFonts w:ascii="Wingdings" w:hAnsi="Wingdings" w:cs="Wingdings" w:hint="default"/>
    </w:rPr>
  </w:style>
  <w:style w:type="character" w:customStyle="1" w:styleId="WW8Num27z0">
    <w:name w:val="WW8Num27z0"/>
    <w:rsid w:val="00C44E55"/>
    <w:rPr>
      <w:rFonts w:ascii="Wingdings" w:hAnsi="Wingdings" w:cs="Wingdings" w:hint="default"/>
    </w:rPr>
  </w:style>
  <w:style w:type="character" w:customStyle="1" w:styleId="WW8Num28z0">
    <w:name w:val="WW8Num28z0"/>
    <w:rsid w:val="00C44E55"/>
    <w:rPr>
      <w:rFonts w:ascii="Calibri" w:eastAsia="Calibri" w:hAnsi="Calibri" w:cs="Calibri" w:hint="default"/>
    </w:rPr>
  </w:style>
  <w:style w:type="character" w:customStyle="1" w:styleId="WW8Num28z1">
    <w:name w:val="WW8Num28z1"/>
    <w:rsid w:val="00C44E55"/>
    <w:rPr>
      <w:rFonts w:ascii="Wingdings" w:hAnsi="Wingdings" w:cs="Wingdings" w:hint="default"/>
    </w:rPr>
  </w:style>
  <w:style w:type="character" w:customStyle="1" w:styleId="WW8Num29z0">
    <w:name w:val="WW8Num29z0"/>
    <w:rsid w:val="00C44E55"/>
    <w:rPr>
      <w:rFonts w:ascii="Wingdings" w:hAnsi="Wingdings" w:cs="Wingdings" w:hint="default"/>
    </w:rPr>
  </w:style>
  <w:style w:type="character" w:customStyle="1" w:styleId="WW8Num30z0">
    <w:name w:val="WW8Num30z0"/>
    <w:rsid w:val="00C44E55"/>
    <w:rPr>
      <w:rFonts w:ascii="Wingdings" w:hAnsi="Wingdings" w:cs="Wingdings" w:hint="default"/>
    </w:rPr>
  </w:style>
  <w:style w:type="character" w:customStyle="1" w:styleId="WW8Num30z3">
    <w:name w:val="WW8Num30z3"/>
    <w:rsid w:val="00C44E55"/>
    <w:rPr>
      <w:rFonts w:ascii="Symbol" w:hAnsi="Symbol" w:cs="Symbol" w:hint="default"/>
    </w:rPr>
  </w:style>
  <w:style w:type="character" w:customStyle="1" w:styleId="WW8Num30z4">
    <w:name w:val="WW8Num30z4"/>
    <w:rsid w:val="00C44E55"/>
    <w:rPr>
      <w:rFonts w:ascii="Courier New" w:hAnsi="Courier New" w:cs="Courier New" w:hint="default"/>
    </w:rPr>
  </w:style>
  <w:style w:type="character" w:customStyle="1" w:styleId="WW8Num32z0">
    <w:name w:val="WW8Num32z0"/>
    <w:rsid w:val="00C44E55"/>
    <w:rPr>
      <w:rFonts w:ascii="Wingdings" w:hAnsi="Wingdings" w:cs="Wingdings" w:hint="default"/>
    </w:rPr>
  </w:style>
  <w:style w:type="character" w:customStyle="1" w:styleId="WW8Num33z0">
    <w:name w:val="WW8Num33z0"/>
    <w:rsid w:val="00C44E55"/>
    <w:rPr>
      <w:rFonts w:ascii="Calibri" w:hAnsi="Calibri" w:cs="Calibri" w:hint="default"/>
    </w:rPr>
  </w:style>
  <w:style w:type="character" w:customStyle="1" w:styleId="WW8Num33z1">
    <w:name w:val="WW8Num33z1"/>
    <w:rsid w:val="00C44E55"/>
    <w:rPr>
      <w:rFonts w:ascii="Courier New" w:hAnsi="Courier New" w:cs="Courier New" w:hint="default"/>
    </w:rPr>
  </w:style>
  <w:style w:type="character" w:customStyle="1" w:styleId="WW8Num17z3">
    <w:name w:val="WW8Num17z3"/>
    <w:rsid w:val="00C44E55"/>
    <w:rPr>
      <w:rFonts w:ascii="Symbol" w:hAnsi="Symbol" w:cs="Symbol" w:hint="default"/>
    </w:rPr>
  </w:style>
  <w:style w:type="character" w:customStyle="1" w:styleId="WW8Num19z3">
    <w:name w:val="WW8Num19z3"/>
    <w:rsid w:val="00C44E55"/>
    <w:rPr>
      <w:rFonts w:ascii="Symbol" w:hAnsi="Symbol" w:cs="Symbol" w:hint="default"/>
    </w:rPr>
  </w:style>
  <w:style w:type="character" w:customStyle="1" w:styleId="WW8Num20z3">
    <w:name w:val="WW8Num20z3"/>
    <w:rsid w:val="00C44E55"/>
    <w:rPr>
      <w:rFonts w:ascii="Symbol" w:hAnsi="Symbol" w:cs="Symbol" w:hint="default"/>
    </w:rPr>
  </w:style>
  <w:style w:type="character" w:customStyle="1" w:styleId="WW8Num20z4">
    <w:name w:val="WW8Num20z4"/>
    <w:rsid w:val="00C44E55"/>
    <w:rPr>
      <w:rFonts w:ascii="Courier New" w:hAnsi="Courier New" w:cs="Courier New" w:hint="default"/>
    </w:rPr>
  </w:style>
  <w:style w:type="character" w:customStyle="1" w:styleId="WW8Num24z1">
    <w:name w:val="WW8Num24z1"/>
    <w:rsid w:val="00C44E55"/>
    <w:rPr>
      <w:rFonts w:ascii="Courier New" w:hAnsi="Courier New" w:cs="Courier New" w:hint="default"/>
    </w:rPr>
  </w:style>
  <w:style w:type="character" w:customStyle="1" w:styleId="WW8Num24z3">
    <w:name w:val="WW8Num24z3"/>
    <w:rsid w:val="00C44E55"/>
    <w:rPr>
      <w:rFonts w:ascii="Symbol" w:hAnsi="Symbol" w:cs="Symbol" w:hint="default"/>
    </w:rPr>
  </w:style>
  <w:style w:type="character" w:customStyle="1" w:styleId="WW8Num25z1">
    <w:name w:val="WW8Num25z1"/>
    <w:rsid w:val="00C44E55"/>
    <w:rPr>
      <w:rFonts w:ascii="Courier New" w:hAnsi="Courier New" w:cs="Courier New" w:hint="default"/>
    </w:rPr>
  </w:style>
  <w:style w:type="character" w:customStyle="1" w:styleId="WW8Num25z3">
    <w:name w:val="WW8Num25z3"/>
    <w:rsid w:val="00C44E55"/>
    <w:rPr>
      <w:rFonts w:ascii="Symbol" w:hAnsi="Symbol" w:cs="Symbol" w:hint="default"/>
    </w:rPr>
  </w:style>
  <w:style w:type="character" w:customStyle="1" w:styleId="WW8Num26z1">
    <w:name w:val="WW8Num26z1"/>
    <w:rsid w:val="00C44E55"/>
    <w:rPr>
      <w:rFonts w:ascii="Courier New" w:hAnsi="Courier New" w:cs="Courier New" w:hint="default"/>
    </w:rPr>
  </w:style>
  <w:style w:type="character" w:customStyle="1" w:styleId="WW8Num26z3">
    <w:name w:val="WW8Num26z3"/>
    <w:rsid w:val="00C44E55"/>
    <w:rPr>
      <w:rFonts w:ascii="Symbol" w:hAnsi="Symbol" w:cs="Symbol" w:hint="default"/>
    </w:rPr>
  </w:style>
  <w:style w:type="character" w:customStyle="1" w:styleId="WW8Num27z1">
    <w:name w:val="WW8Num27z1"/>
    <w:rsid w:val="00C44E55"/>
    <w:rPr>
      <w:rFonts w:ascii="Courier New" w:hAnsi="Courier New" w:cs="Courier New" w:hint="default"/>
    </w:rPr>
  </w:style>
  <w:style w:type="character" w:customStyle="1" w:styleId="WW8Num27z3">
    <w:name w:val="WW8Num27z3"/>
    <w:rsid w:val="00C44E55"/>
    <w:rPr>
      <w:rFonts w:ascii="Symbol" w:hAnsi="Symbol" w:cs="Symbol" w:hint="default"/>
    </w:rPr>
  </w:style>
  <w:style w:type="character" w:customStyle="1" w:styleId="WW8Num29z1">
    <w:name w:val="WW8Num29z1"/>
    <w:rsid w:val="00C44E55"/>
    <w:rPr>
      <w:rFonts w:ascii="Courier New" w:hAnsi="Courier New" w:cs="Courier New" w:hint="default"/>
    </w:rPr>
  </w:style>
  <w:style w:type="character" w:customStyle="1" w:styleId="WW8Num29z3">
    <w:name w:val="WW8Num29z3"/>
    <w:rsid w:val="00C44E55"/>
    <w:rPr>
      <w:rFonts w:ascii="Symbol" w:hAnsi="Symbol" w:cs="Symbol" w:hint="default"/>
    </w:rPr>
  </w:style>
  <w:style w:type="character" w:customStyle="1" w:styleId="WW8Num32z1">
    <w:name w:val="WW8Num32z1"/>
    <w:rsid w:val="00C44E55"/>
    <w:rPr>
      <w:rFonts w:ascii="Courier New" w:hAnsi="Courier New" w:cs="Courier New" w:hint="default"/>
    </w:rPr>
  </w:style>
  <w:style w:type="character" w:customStyle="1" w:styleId="WW8Num32z3">
    <w:name w:val="WW8Num32z3"/>
    <w:rsid w:val="00C44E55"/>
    <w:rPr>
      <w:rFonts w:ascii="Symbol" w:hAnsi="Symbol" w:cs="Symbol" w:hint="default"/>
    </w:rPr>
  </w:style>
  <w:style w:type="character" w:customStyle="1" w:styleId="nwtdibovh">
    <w:name w:val="nwt dib ovh"/>
    <w:basedOn w:val="Fuentedeprrafopredeter"/>
    <w:rsid w:val="00C44E55"/>
  </w:style>
  <w:style w:type="character" w:customStyle="1" w:styleId="ttulo1car0">
    <w:name w:val="ttulo1car"/>
    <w:rsid w:val="00C44E55"/>
    <w:rPr>
      <w:rFonts w:ascii="Arial" w:hAnsi="Arial" w:cs="Arial" w:hint="default"/>
      <w:b/>
      <w:bCs/>
      <w:u w:val="single"/>
    </w:rPr>
  </w:style>
  <w:style w:type="character" w:customStyle="1" w:styleId="ttulo2car0">
    <w:name w:val="ttulo2car"/>
    <w:rsid w:val="00C44E55"/>
    <w:rPr>
      <w:b/>
      <w:bCs/>
      <w:u w:val="single"/>
    </w:rPr>
  </w:style>
  <w:style w:type="character" w:customStyle="1" w:styleId="ttulo3car0">
    <w:name w:val="ttulo3car"/>
    <w:rsid w:val="00C44E55"/>
    <w:rPr>
      <w:rFonts w:ascii="Arial" w:hAnsi="Arial" w:cs="Arial" w:hint="default"/>
      <w:b/>
      <w:bCs/>
    </w:rPr>
  </w:style>
  <w:style w:type="character" w:customStyle="1" w:styleId="caracteresdenotaalpie0">
    <w:name w:val="caracteresdenotaalpie"/>
    <w:rsid w:val="00C44E55"/>
    <w:rPr>
      <w:vertAlign w:val="superscript"/>
    </w:rPr>
  </w:style>
  <w:style w:type="character" w:customStyle="1" w:styleId="WW8Num26z2">
    <w:name w:val="WW8Num26z2"/>
    <w:rsid w:val="00C44E55"/>
    <w:rPr>
      <w:rFonts w:ascii="Wingdings" w:hAnsi="Wingdings" w:cs="Wingdings" w:hint="default"/>
    </w:rPr>
  </w:style>
  <w:style w:type="character" w:customStyle="1" w:styleId="WW8Num28z2">
    <w:name w:val="WW8Num28z2"/>
    <w:rsid w:val="00C44E55"/>
    <w:rPr>
      <w:rFonts w:ascii="Wingdings" w:hAnsi="Wingdings" w:cs="Wingdings" w:hint="default"/>
    </w:rPr>
  </w:style>
  <w:style w:type="character" w:customStyle="1" w:styleId="WW8Num32z2">
    <w:name w:val="WW8Num32z2"/>
    <w:rsid w:val="00C44E55"/>
    <w:rPr>
      <w:rFonts w:ascii="Wingdings" w:hAnsi="Wingdings" w:cs="Wingdings" w:hint="default"/>
    </w:rPr>
  </w:style>
  <w:style w:type="character" w:customStyle="1" w:styleId="WW8Num36z0">
    <w:name w:val="WW8Num36z0"/>
    <w:rsid w:val="00C44E55"/>
    <w:rPr>
      <w:rFonts w:ascii="Symbol" w:hAnsi="Symbol" w:cs="Symbol" w:hint="default"/>
    </w:rPr>
  </w:style>
  <w:style w:type="character" w:customStyle="1" w:styleId="WW8Num36z1">
    <w:name w:val="WW8Num36z1"/>
    <w:rsid w:val="00C44E55"/>
    <w:rPr>
      <w:rFonts w:ascii="Wingdings" w:hAnsi="Wingdings" w:cs="Wingdings" w:hint="default"/>
    </w:rPr>
  </w:style>
  <w:style w:type="character" w:customStyle="1" w:styleId="WW8Num36z4">
    <w:name w:val="WW8Num36z4"/>
    <w:rsid w:val="00C44E55"/>
    <w:rPr>
      <w:rFonts w:ascii="Courier New" w:hAnsi="Courier New" w:cs="Courier New" w:hint="default"/>
    </w:rPr>
  </w:style>
  <w:style w:type="character" w:customStyle="1" w:styleId="WW8Num37z0">
    <w:name w:val="WW8Num37z0"/>
    <w:rsid w:val="00C44E55"/>
    <w:rPr>
      <w:rFonts w:ascii="Symbol" w:hAnsi="Symbol" w:cs="Symbol" w:hint="default"/>
    </w:rPr>
  </w:style>
  <w:style w:type="character" w:customStyle="1" w:styleId="WW8Num37z1">
    <w:name w:val="WW8Num37z1"/>
    <w:rsid w:val="00C44E55"/>
    <w:rPr>
      <w:rFonts w:ascii="Courier New" w:hAnsi="Courier New" w:cs="Courier New" w:hint="default"/>
    </w:rPr>
  </w:style>
  <w:style w:type="character" w:customStyle="1" w:styleId="WW8Num37z2">
    <w:name w:val="WW8Num37z2"/>
    <w:rsid w:val="00C44E55"/>
    <w:rPr>
      <w:rFonts w:ascii="Wingdings" w:hAnsi="Wingdings" w:cs="Wingdings" w:hint="default"/>
    </w:rPr>
  </w:style>
  <w:style w:type="character" w:customStyle="1" w:styleId="WW8Num38z0">
    <w:name w:val="WW8Num38z0"/>
    <w:rsid w:val="00C44E55"/>
    <w:rPr>
      <w:rFonts w:ascii="Symbol" w:hAnsi="Symbol" w:cs="Symbol" w:hint="default"/>
      <w:sz w:val="20"/>
    </w:rPr>
  </w:style>
  <w:style w:type="character" w:customStyle="1" w:styleId="WW8Num38z1">
    <w:name w:val="WW8Num38z1"/>
    <w:rsid w:val="00C44E55"/>
    <w:rPr>
      <w:rFonts w:ascii="Courier New" w:hAnsi="Courier New" w:cs="Courier New" w:hint="default"/>
      <w:sz w:val="20"/>
    </w:rPr>
  </w:style>
  <w:style w:type="character" w:customStyle="1" w:styleId="WW8Num38z2">
    <w:name w:val="WW8Num38z2"/>
    <w:rsid w:val="00C44E55"/>
    <w:rPr>
      <w:rFonts w:ascii="Wingdings" w:hAnsi="Wingdings" w:cs="Wingdings" w:hint="default"/>
      <w:sz w:val="20"/>
    </w:rPr>
  </w:style>
  <w:style w:type="character" w:customStyle="1" w:styleId="WW8Num39z0">
    <w:name w:val="WW8Num39z0"/>
    <w:rsid w:val="00C44E55"/>
    <w:rPr>
      <w:rFonts w:ascii="Symbol" w:hAnsi="Symbol" w:cs="Symbol" w:hint="default"/>
      <w:b/>
      <w:bCs w:val="0"/>
    </w:rPr>
  </w:style>
  <w:style w:type="character" w:customStyle="1" w:styleId="WW8Num41z0">
    <w:name w:val="WW8Num41z0"/>
    <w:rsid w:val="00C44E55"/>
    <w:rPr>
      <w:rFonts w:ascii="Wingdings" w:hAnsi="Wingdings" w:cs="Wingdings" w:hint="default"/>
    </w:rPr>
  </w:style>
  <w:style w:type="character" w:customStyle="1" w:styleId="WW8Num41z1">
    <w:name w:val="WW8Num41z1"/>
    <w:rsid w:val="00C44E55"/>
    <w:rPr>
      <w:rFonts w:ascii="Courier New" w:hAnsi="Courier New" w:cs="Courier New" w:hint="default"/>
    </w:rPr>
  </w:style>
  <w:style w:type="character" w:customStyle="1" w:styleId="WW8Num41z3">
    <w:name w:val="WW8Num41z3"/>
    <w:rsid w:val="00C44E55"/>
    <w:rPr>
      <w:rFonts w:ascii="Symbol" w:hAnsi="Symbol" w:cs="Symbol" w:hint="default"/>
    </w:rPr>
  </w:style>
  <w:style w:type="character" w:customStyle="1" w:styleId="WW8Num43z0">
    <w:name w:val="WW8Num43z0"/>
    <w:rsid w:val="00C44E55"/>
    <w:rPr>
      <w:rFonts w:ascii="Symbol" w:hAnsi="Symbol" w:cs="Symbol" w:hint="default"/>
    </w:rPr>
  </w:style>
  <w:style w:type="character" w:customStyle="1" w:styleId="WW8Num43z1">
    <w:name w:val="WW8Num43z1"/>
    <w:rsid w:val="00C44E55"/>
    <w:rPr>
      <w:rFonts w:ascii="Courier New" w:hAnsi="Courier New" w:cs="Courier New" w:hint="default"/>
    </w:rPr>
  </w:style>
  <w:style w:type="character" w:customStyle="1" w:styleId="WW8Num43z2">
    <w:name w:val="WW8Num43z2"/>
    <w:rsid w:val="00C44E55"/>
    <w:rPr>
      <w:rFonts w:ascii="Wingdings" w:hAnsi="Wingdings" w:cs="Wingdings" w:hint="default"/>
    </w:rPr>
  </w:style>
  <w:style w:type="character" w:customStyle="1" w:styleId="WW-Caracteresdenotaalpie">
    <w:name w:val="WW-Caracteres de nota al pie"/>
    <w:rsid w:val="00C44E55"/>
    <w:rPr>
      <w:vertAlign w:val="superscript"/>
    </w:rPr>
  </w:style>
  <w:style w:type="character" w:customStyle="1" w:styleId="WW-Muydestacado">
    <w:name w:val="WW-Muy destacado"/>
    <w:rsid w:val="00C44E55"/>
    <w:rPr>
      <w:b/>
      <w:bCs/>
    </w:rPr>
  </w:style>
  <w:style w:type="character" w:customStyle="1" w:styleId="EstiloCorreo9791">
    <w:name w:val="EstiloCorreo9791"/>
    <w:semiHidden/>
    <w:rsid w:val="00C44E55"/>
    <w:rPr>
      <w:rFonts w:ascii="Arial" w:hAnsi="Arial" w:cs="Arial" w:hint="default"/>
      <w:color w:val="auto"/>
      <w:sz w:val="20"/>
      <w:szCs w:val="20"/>
    </w:rPr>
  </w:style>
  <w:style w:type="character" w:customStyle="1" w:styleId="WW8NumSt1z0">
    <w:name w:val="WW8NumSt1z0"/>
    <w:rsid w:val="00C44E55"/>
    <w:rPr>
      <w:rFonts w:ascii="Symbol" w:hAnsi="Symbol" w:cs="Symbol" w:hint="default"/>
    </w:rPr>
  </w:style>
  <w:style w:type="character" w:customStyle="1" w:styleId="Fuentedeencabezadopredeter">
    <w:name w:val="Fuente de encabezado predeter."/>
    <w:rsid w:val="00C44E55"/>
  </w:style>
  <w:style w:type="character" w:customStyle="1" w:styleId="EquationCaption">
    <w:name w:val="_Equation Caption"/>
    <w:rsid w:val="00C44E55"/>
  </w:style>
  <w:style w:type="character" w:customStyle="1" w:styleId="EstiloCorreo9831">
    <w:name w:val="EstiloCorreo9831"/>
    <w:semiHidden/>
    <w:rsid w:val="00C44E55"/>
    <w:rPr>
      <w:rFonts w:ascii="Arial" w:hAnsi="Arial" w:cs="Arial" w:hint="default"/>
      <w:color w:val="000080"/>
      <w:sz w:val="20"/>
      <w:szCs w:val="20"/>
    </w:rPr>
  </w:style>
  <w:style w:type="character" w:customStyle="1" w:styleId="EstiloCorreo9841">
    <w:name w:val="EstiloCorreo9841"/>
    <w:semiHidden/>
    <w:rsid w:val="00C44E55"/>
    <w:rPr>
      <w:rFonts w:ascii="Arial" w:hAnsi="Arial" w:cs="Arial" w:hint="default"/>
      <w:color w:val="auto"/>
      <w:sz w:val="20"/>
      <w:szCs w:val="20"/>
    </w:rPr>
  </w:style>
  <w:style w:type="character" w:customStyle="1" w:styleId="EstiloCorreo9851">
    <w:name w:val="EstiloCorreo9851"/>
    <w:semiHidden/>
    <w:rsid w:val="00C44E55"/>
    <w:rPr>
      <w:rFonts w:ascii="Arial" w:hAnsi="Arial" w:cs="Arial" w:hint="default"/>
      <w:color w:val="000080"/>
      <w:sz w:val="20"/>
      <w:szCs w:val="20"/>
    </w:rPr>
  </w:style>
  <w:style w:type="character" w:customStyle="1" w:styleId="EstiloCorreo9861">
    <w:name w:val="EstiloCorreo9861"/>
    <w:semiHidden/>
    <w:rsid w:val="00C44E55"/>
    <w:rPr>
      <w:rFonts w:ascii="Arial" w:hAnsi="Arial" w:cs="Arial" w:hint="default"/>
      <w:color w:val="auto"/>
      <w:sz w:val="20"/>
      <w:szCs w:val="20"/>
    </w:rPr>
  </w:style>
  <w:style w:type="character" w:customStyle="1" w:styleId="EstiloCorreo987">
    <w:name w:val="EstiloCorreo987"/>
    <w:semiHidden/>
    <w:rsid w:val="00C44E55"/>
    <w:rPr>
      <w:rFonts w:ascii="Arial" w:hAnsi="Arial" w:cs="Arial" w:hint="default"/>
      <w:color w:val="auto"/>
      <w:sz w:val="20"/>
      <w:szCs w:val="20"/>
    </w:rPr>
  </w:style>
  <w:style w:type="character" w:customStyle="1" w:styleId="EstiloCorreo989">
    <w:name w:val="EstiloCorreo989"/>
    <w:semiHidden/>
    <w:rsid w:val="00C44E55"/>
    <w:rPr>
      <w:rFonts w:ascii="Palatino Linotype" w:hAnsi="Palatino Linotype" w:cs="Palatino Linotype" w:hint="default"/>
      <w:b/>
      <w:bCs/>
      <w:color w:val="auto"/>
      <w:sz w:val="26"/>
      <w:szCs w:val="26"/>
    </w:rPr>
  </w:style>
  <w:style w:type="character" w:customStyle="1" w:styleId="EstiloCorreo990">
    <w:name w:val="EstiloCorreo990"/>
    <w:semiHidden/>
    <w:rsid w:val="00C44E55"/>
    <w:rPr>
      <w:color w:val="000000"/>
    </w:rPr>
  </w:style>
  <w:style w:type="character" w:customStyle="1" w:styleId="EstiloCorreo991">
    <w:name w:val="EstiloCorreo991"/>
    <w:semiHidden/>
    <w:rsid w:val="00C44E55"/>
    <w:rPr>
      <w:rFonts w:ascii="Arial" w:hAnsi="Arial" w:cs="Arial" w:hint="default"/>
      <w:color w:val="000080"/>
    </w:rPr>
  </w:style>
  <w:style w:type="character" w:customStyle="1" w:styleId="EstiloCorreo9921">
    <w:name w:val="EstiloCorreo9921"/>
    <w:semiHidden/>
    <w:rsid w:val="00C44E55"/>
    <w:rPr>
      <w:rFonts w:ascii="Arial" w:hAnsi="Arial" w:cs="Arial" w:hint="default"/>
      <w:color w:val="auto"/>
      <w:sz w:val="20"/>
      <w:szCs w:val="20"/>
    </w:rPr>
  </w:style>
  <w:style w:type="character" w:customStyle="1" w:styleId="EstiloCorreo993">
    <w:name w:val="EstiloCorreo993"/>
    <w:semiHidden/>
    <w:rsid w:val="00C44E55"/>
    <w:rPr>
      <w:rFonts w:ascii="Arial" w:hAnsi="Arial" w:cs="Arial" w:hint="default"/>
      <w:color w:val="000080"/>
    </w:rPr>
  </w:style>
  <w:style w:type="character" w:customStyle="1" w:styleId="EstiloCorreo994">
    <w:name w:val="EstiloCorreo994"/>
    <w:semiHidden/>
    <w:rsid w:val="00C44E55"/>
    <w:rPr>
      <w:rFonts w:ascii="Tahoma" w:hAnsi="Tahoma" w:cs="Tahoma" w:hint="default"/>
      <w:color w:val="auto"/>
    </w:rPr>
  </w:style>
  <w:style w:type="character" w:customStyle="1" w:styleId="EstiloCorreo995">
    <w:name w:val="EstiloCorreo995"/>
    <w:semiHidden/>
    <w:rsid w:val="00C44E55"/>
    <w:rPr>
      <w:rFonts w:ascii="Tahoma" w:hAnsi="Tahoma" w:cs="Tahoma" w:hint="default"/>
      <w:color w:val="auto"/>
    </w:rPr>
  </w:style>
  <w:style w:type="character" w:customStyle="1" w:styleId="WW8Num18z3">
    <w:name w:val="WW8Num18z3"/>
    <w:rsid w:val="00C44E55"/>
    <w:rPr>
      <w:rFonts w:ascii="Symbol" w:hAnsi="Symbol" w:cs="Symbol" w:hint="default"/>
      <w:color w:val="000000"/>
    </w:rPr>
  </w:style>
  <w:style w:type="character" w:customStyle="1" w:styleId="StrongEmphasis">
    <w:name w:val="Strong Emphasis"/>
    <w:rsid w:val="00C44E55"/>
    <w:rPr>
      <w:b/>
      <w:bCs/>
      <w:color w:val="000000"/>
      <w:shd w:val="clear" w:color="auto" w:fill="FFFFFF"/>
    </w:rPr>
  </w:style>
  <w:style w:type="character" w:customStyle="1" w:styleId="RTFNum31">
    <w:name w:val="RTF_Num 3 1"/>
    <w:rsid w:val="00C44E55"/>
    <w:rPr>
      <w:rFonts w:ascii="Wingdings" w:hAnsi="Wingdings" w:cs="Wingdings" w:hint="default"/>
      <w:color w:val="000000"/>
      <w:u w:val="single"/>
      <w:shd w:val="clear" w:color="auto" w:fill="FFFFFF"/>
    </w:rPr>
  </w:style>
  <w:style w:type="character" w:customStyle="1" w:styleId="RTFNum32">
    <w:name w:val="RTF_Num 3 2"/>
    <w:rsid w:val="00C44E55"/>
    <w:rPr>
      <w:rFonts w:ascii="Wingdings" w:hAnsi="Wingdings" w:cs="Wingdings" w:hint="default"/>
      <w:color w:val="000000"/>
      <w:u w:val="single"/>
      <w:shd w:val="clear" w:color="auto" w:fill="FFFFFF"/>
    </w:rPr>
  </w:style>
  <w:style w:type="character" w:customStyle="1" w:styleId="RTFNum33">
    <w:name w:val="RTF_Num 3 3"/>
    <w:rsid w:val="00C44E55"/>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C44E55"/>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C44E55"/>
    <w:rPr>
      <w:rFonts w:ascii="Wingdings 2" w:hAnsi="Wingdings 2" w:cs="Wingdings 2" w:hint="default"/>
      <w:color w:val="000000"/>
      <w:sz w:val="18"/>
      <w:szCs w:val="18"/>
      <w:shd w:val="clear" w:color="auto" w:fill="FFFFFF"/>
    </w:rPr>
  </w:style>
  <w:style w:type="character" w:customStyle="1" w:styleId="RTFNum36">
    <w:name w:val="RTF_Num 3 6"/>
    <w:rsid w:val="00C44E55"/>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C44E55"/>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C44E55"/>
    <w:rPr>
      <w:rFonts w:ascii="Wingdings 2" w:hAnsi="Wingdings 2" w:cs="Wingdings 2" w:hint="default"/>
      <w:color w:val="000000"/>
      <w:sz w:val="18"/>
      <w:szCs w:val="18"/>
      <w:shd w:val="clear" w:color="auto" w:fill="FFFFFF"/>
    </w:rPr>
  </w:style>
  <w:style w:type="character" w:customStyle="1" w:styleId="RTFNum39">
    <w:name w:val="RTF_Num 3 9"/>
    <w:rsid w:val="00C44E55"/>
    <w:rPr>
      <w:rFonts w:ascii="Arial Unicode MS" w:eastAsia="Arial Unicode MS" w:hAnsi="Arial Unicode MS" w:cs="Arial Unicode MS" w:hint="eastAsia"/>
      <w:color w:val="000000"/>
      <w:sz w:val="18"/>
      <w:szCs w:val="18"/>
      <w:shd w:val="clear" w:color="auto" w:fill="FFFFFF"/>
    </w:rPr>
  </w:style>
  <w:style w:type="character" w:customStyle="1" w:styleId="RTFNum42">
    <w:name w:val="RTF_Num 4 2"/>
    <w:rsid w:val="00C44E55"/>
    <w:rPr>
      <w:rFonts w:ascii="Wingdings" w:hAnsi="Wingdings" w:cs="Wingdings" w:hint="default"/>
      <w:color w:val="000000"/>
      <w:u w:val="single"/>
      <w:shd w:val="clear" w:color="auto" w:fill="FFFFFF"/>
    </w:rPr>
  </w:style>
  <w:style w:type="character" w:customStyle="1" w:styleId="RTFNum82">
    <w:name w:val="RTF_Num 8 2"/>
    <w:rsid w:val="00C44E55"/>
    <w:rPr>
      <w:rFonts w:ascii="Symbol" w:hAnsi="Symbol" w:cs="Symbol" w:hint="default"/>
      <w:color w:val="000000"/>
      <w:u w:val="single"/>
      <w:shd w:val="clear" w:color="auto" w:fill="FFFFFF"/>
    </w:rPr>
  </w:style>
  <w:style w:type="character" w:customStyle="1" w:styleId="RTFNum122">
    <w:name w:val="RTF_Num 12 2"/>
    <w:rsid w:val="00C44E55"/>
    <w:rPr>
      <w:rFonts w:ascii="Symbol" w:hAnsi="Symbol" w:cs="Symbol" w:hint="default"/>
      <w:color w:val="000000"/>
      <w:u w:val="single"/>
      <w:shd w:val="clear" w:color="auto" w:fill="FFFFFF"/>
    </w:rPr>
  </w:style>
  <w:style w:type="character" w:customStyle="1" w:styleId="RTFNum132">
    <w:name w:val="RTF_Num 13 2"/>
    <w:rsid w:val="00C44E55"/>
    <w:rPr>
      <w:rFonts w:ascii="Wingdings" w:hAnsi="Wingdings" w:cs="Wingdings" w:hint="default"/>
      <w:color w:val="000000"/>
      <w:u w:val="single"/>
      <w:shd w:val="clear" w:color="auto" w:fill="FFFFFF"/>
    </w:rPr>
  </w:style>
  <w:style w:type="character" w:customStyle="1" w:styleId="RTFNum142">
    <w:name w:val="RTF_Num 14 2"/>
    <w:rsid w:val="00C44E55"/>
    <w:rPr>
      <w:rFonts w:ascii="Symbol" w:hAnsi="Symbol" w:cs="Symbol" w:hint="default"/>
      <w:color w:val="000000"/>
      <w:u w:val="single"/>
      <w:shd w:val="clear" w:color="auto" w:fill="FFFFFF"/>
    </w:rPr>
  </w:style>
  <w:style w:type="character" w:customStyle="1" w:styleId="RTFNum152">
    <w:name w:val="RTF_Num 15 2"/>
    <w:rsid w:val="00C44E55"/>
    <w:rPr>
      <w:rFonts w:ascii="Symbol" w:hAnsi="Symbol" w:cs="Symbol" w:hint="default"/>
      <w:color w:val="000000"/>
      <w:u w:val="single"/>
      <w:shd w:val="clear" w:color="auto" w:fill="FFFFFF"/>
    </w:rPr>
  </w:style>
  <w:style w:type="character" w:customStyle="1" w:styleId="RTFNum162">
    <w:name w:val="RTF_Num 16 2"/>
    <w:rsid w:val="00C44E55"/>
    <w:rPr>
      <w:rFonts w:ascii="Wingdings" w:hAnsi="Wingdings" w:cs="Wingdings" w:hint="default"/>
      <w:color w:val="000000"/>
      <w:u w:val="single"/>
      <w:shd w:val="clear" w:color="auto" w:fill="FFFFFF"/>
    </w:rPr>
  </w:style>
  <w:style w:type="character" w:customStyle="1" w:styleId="RTFNum182">
    <w:name w:val="RTF_Num 18 2"/>
    <w:rsid w:val="00C44E55"/>
    <w:rPr>
      <w:rFonts w:ascii="Symbol" w:hAnsi="Symbol" w:cs="Symbol" w:hint="default"/>
      <w:color w:val="000000"/>
      <w:u w:val="single"/>
      <w:shd w:val="clear" w:color="auto" w:fill="FFFFFF"/>
    </w:rPr>
  </w:style>
  <w:style w:type="character" w:customStyle="1" w:styleId="RTFNum192">
    <w:name w:val="RTF_Num 19 2"/>
    <w:rsid w:val="00C44E55"/>
    <w:rPr>
      <w:rFonts w:ascii="Symbol" w:hAnsi="Symbol" w:cs="Symbol" w:hint="default"/>
      <w:color w:val="000000"/>
      <w:u w:val="single"/>
      <w:shd w:val="clear" w:color="auto" w:fill="FFFFFF"/>
    </w:rPr>
  </w:style>
  <w:style w:type="character" w:customStyle="1" w:styleId="RTFNum212">
    <w:name w:val="RTF_Num 21 2"/>
    <w:rsid w:val="00C44E55"/>
    <w:rPr>
      <w:rFonts w:ascii="Symbol" w:hAnsi="Symbol" w:cs="Symbol" w:hint="default"/>
      <w:color w:val="000000"/>
      <w:u w:val="single"/>
      <w:shd w:val="clear" w:color="auto" w:fill="FFFFFF"/>
    </w:rPr>
  </w:style>
  <w:style w:type="character" w:customStyle="1" w:styleId="RTFNum242">
    <w:name w:val="RTF_Num 24 2"/>
    <w:rsid w:val="00C44E55"/>
    <w:rPr>
      <w:rFonts w:ascii="Wingdings" w:hAnsi="Wingdings" w:cs="Wingdings" w:hint="default"/>
      <w:color w:val="000000"/>
      <w:u w:val="single"/>
      <w:shd w:val="clear" w:color="auto" w:fill="FFFFFF"/>
    </w:rPr>
  </w:style>
  <w:style w:type="character" w:customStyle="1" w:styleId="RTFNum262">
    <w:name w:val="RTF_Num 26 2"/>
    <w:rsid w:val="00C44E55"/>
    <w:rPr>
      <w:rFonts w:ascii="Wingdings" w:hAnsi="Wingdings" w:cs="Wingdings" w:hint="default"/>
      <w:color w:val="000000"/>
      <w:u w:val="single"/>
      <w:shd w:val="clear" w:color="auto" w:fill="FFFFFF"/>
    </w:rPr>
  </w:style>
  <w:style w:type="character" w:customStyle="1" w:styleId="RTFNum272">
    <w:name w:val="RTF_Num 27 2"/>
    <w:rsid w:val="00C44E55"/>
    <w:rPr>
      <w:rFonts w:ascii="Wingdings" w:hAnsi="Wingdings" w:cs="Wingdings" w:hint="default"/>
      <w:color w:val="000000"/>
      <w:u w:val="single"/>
      <w:shd w:val="clear" w:color="auto" w:fill="FFFFFF"/>
    </w:rPr>
  </w:style>
  <w:style w:type="character" w:customStyle="1" w:styleId="RTFNum282">
    <w:name w:val="RTF_Num 28 2"/>
    <w:rsid w:val="00C44E55"/>
    <w:rPr>
      <w:rFonts w:ascii="Wingdings" w:hAnsi="Wingdings" w:cs="Wingdings" w:hint="default"/>
      <w:color w:val="000000"/>
      <w:u w:val="single"/>
      <w:shd w:val="clear" w:color="auto" w:fill="FFFFFF"/>
    </w:rPr>
  </w:style>
  <w:style w:type="character" w:customStyle="1" w:styleId="RTFNum292">
    <w:name w:val="RTF_Num 29 2"/>
    <w:rsid w:val="00C44E55"/>
    <w:rPr>
      <w:rFonts w:ascii="Wingdings" w:hAnsi="Wingdings" w:cs="Wingdings" w:hint="default"/>
      <w:color w:val="000000"/>
      <w:u w:val="single"/>
      <w:shd w:val="clear" w:color="auto" w:fill="FFFFFF"/>
    </w:rPr>
  </w:style>
  <w:style w:type="character" w:customStyle="1" w:styleId="RTFNum302">
    <w:name w:val="RTF_Num 30 2"/>
    <w:rsid w:val="00C44E55"/>
    <w:rPr>
      <w:rFonts w:ascii="Symbol" w:hAnsi="Symbol" w:cs="Symbol" w:hint="default"/>
      <w:color w:val="000000"/>
      <w:u w:val="single"/>
      <w:shd w:val="clear" w:color="auto" w:fill="FFFFFF"/>
    </w:rPr>
  </w:style>
  <w:style w:type="character" w:customStyle="1" w:styleId="RTFNum322">
    <w:name w:val="RTF_Num 32 2"/>
    <w:rsid w:val="00C44E55"/>
    <w:rPr>
      <w:rFonts w:ascii="Wingdings" w:hAnsi="Wingdings" w:cs="Wingdings" w:hint="default"/>
      <w:color w:val="000000"/>
      <w:u w:val="single"/>
      <w:shd w:val="clear" w:color="auto" w:fill="FFFFFF"/>
    </w:rPr>
  </w:style>
  <w:style w:type="character" w:customStyle="1" w:styleId="RTFNum342">
    <w:name w:val="RTF_Num 34 2"/>
    <w:rsid w:val="00C44E55"/>
    <w:rPr>
      <w:rFonts w:ascii="Symbol" w:hAnsi="Symbol" w:cs="Symbol" w:hint="default"/>
      <w:color w:val="000000"/>
      <w:u w:val="single"/>
      <w:shd w:val="clear" w:color="auto" w:fill="FFFFFF"/>
    </w:rPr>
  </w:style>
  <w:style w:type="character" w:customStyle="1" w:styleId="RTFNum352">
    <w:name w:val="RTF_Num 35 2"/>
    <w:rsid w:val="00C44E55"/>
    <w:rPr>
      <w:rFonts w:ascii="Wingdings" w:hAnsi="Wingdings" w:cs="Wingdings" w:hint="default"/>
      <w:color w:val="000000"/>
      <w:u w:val="single"/>
      <w:shd w:val="clear" w:color="auto" w:fill="FFFFFF"/>
    </w:rPr>
  </w:style>
  <w:style w:type="character" w:customStyle="1" w:styleId="RTFNum362">
    <w:name w:val="RTF_Num 36 2"/>
    <w:rsid w:val="00C44E55"/>
    <w:rPr>
      <w:rFonts w:ascii="Wingdings" w:hAnsi="Wingdings" w:cs="Wingdings" w:hint="default"/>
      <w:color w:val="000000"/>
      <w:u w:val="single"/>
      <w:shd w:val="clear" w:color="auto" w:fill="FFFFFF"/>
    </w:rPr>
  </w:style>
  <w:style w:type="character" w:customStyle="1" w:styleId="RTFNum382">
    <w:name w:val="RTF_Num 38 2"/>
    <w:rsid w:val="00C44E55"/>
    <w:rPr>
      <w:rFonts w:ascii="Wingdings" w:hAnsi="Wingdings" w:cs="Wingdings" w:hint="default"/>
      <w:color w:val="000000"/>
      <w:u w:val="single"/>
      <w:shd w:val="clear" w:color="auto" w:fill="FFFFFF"/>
    </w:rPr>
  </w:style>
  <w:style w:type="character" w:customStyle="1" w:styleId="RTFNum392">
    <w:name w:val="RTF_Num 39 2"/>
    <w:rsid w:val="00C44E55"/>
    <w:rPr>
      <w:rFonts w:ascii="Symbol" w:hAnsi="Symbol" w:cs="Symbol" w:hint="default"/>
      <w:color w:val="000000"/>
      <w:u w:val="single"/>
      <w:shd w:val="clear" w:color="auto" w:fill="FFFFFF"/>
    </w:rPr>
  </w:style>
  <w:style w:type="character" w:customStyle="1" w:styleId="RTFNum402">
    <w:name w:val="RTF_Num 40 2"/>
    <w:rsid w:val="00C44E55"/>
    <w:rPr>
      <w:rFonts w:ascii="Wingdings" w:hAnsi="Wingdings" w:cs="Wingdings" w:hint="default"/>
      <w:color w:val="000000"/>
      <w:u w:val="single"/>
      <w:shd w:val="clear" w:color="auto" w:fill="FFFFFF"/>
    </w:rPr>
  </w:style>
  <w:style w:type="character" w:customStyle="1" w:styleId="RTFNum412">
    <w:name w:val="RTF_Num 41 2"/>
    <w:rsid w:val="00C44E55"/>
    <w:rPr>
      <w:rFonts w:ascii="Wingdings" w:hAnsi="Wingdings" w:cs="Wingdings" w:hint="default"/>
      <w:color w:val="000000"/>
      <w:u w:val="single"/>
      <w:shd w:val="clear" w:color="auto" w:fill="FFFFFF"/>
    </w:rPr>
  </w:style>
  <w:style w:type="character" w:customStyle="1" w:styleId="RTFNum422">
    <w:name w:val="RTF_Num 42 2"/>
    <w:rsid w:val="00C44E55"/>
    <w:rPr>
      <w:rFonts w:ascii="Symbol" w:hAnsi="Symbol" w:cs="Symbol" w:hint="default"/>
      <w:color w:val="000000"/>
      <w:u w:val="single"/>
      <w:shd w:val="clear" w:color="auto" w:fill="FFFFFF"/>
    </w:rPr>
  </w:style>
  <w:style w:type="character" w:customStyle="1" w:styleId="RTFNum442">
    <w:name w:val="RTF_Num 44 2"/>
    <w:rsid w:val="00C44E55"/>
    <w:rPr>
      <w:rFonts w:ascii="Symbol" w:hAnsi="Symbol" w:cs="Symbol" w:hint="default"/>
      <w:color w:val="000000"/>
      <w:u w:val="single"/>
      <w:shd w:val="clear" w:color="auto" w:fill="FFFFFF"/>
    </w:rPr>
  </w:style>
  <w:style w:type="character" w:customStyle="1" w:styleId="RTFNum452">
    <w:name w:val="RTF_Num 45 2"/>
    <w:rsid w:val="00C44E55"/>
    <w:rPr>
      <w:rFonts w:ascii="Symbol" w:hAnsi="Symbol" w:cs="Symbol" w:hint="default"/>
      <w:color w:val="000000"/>
      <w:u w:val="single"/>
      <w:shd w:val="clear" w:color="auto" w:fill="FFFFFF"/>
    </w:rPr>
  </w:style>
  <w:style w:type="character" w:customStyle="1" w:styleId="RTFNum462">
    <w:name w:val="RTF_Num 46 2"/>
    <w:rsid w:val="00C44E55"/>
    <w:rPr>
      <w:rFonts w:ascii="Symbol" w:hAnsi="Symbol" w:cs="Symbol" w:hint="default"/>
      <w:color w:val="000000"/>
      <w:u w:val="single"/>
      <w:shd w:val="clear" w:color="auto" w:fill="FFFFFF"/>
    </w:rPr>
  </w:style>
  <w:style w:type="character" w:customStyle="1" w:styleId="RTFNum472">
    <w:name w:val="RTF_Num 47 2"/>
    <w:rsid w:val="00C44E55"/>
    <w:rPr>
      <w:rFonts w:ascii="Wingdings" w:hAnsi="Wingdings" w:cs="Wingdings" w:hint="default"/>
      <w:color w:val="000000"/>
      <w:u w:val="single"/>
      <w:shd w:val="clear" w:color="auto" w:fill="FFFFFF"/>
    </w:rPr>
  </w:style>
  <w:style w:type="character" w:customStyle="1" w:styleId="RTFNum482">
    <w:name w:val="RTF_Num 48 2"/>
    <w:rsid w:val="00C44E55"/>
    <w:rPr>
      <w:rFonts w:ascii="Wingdings" w:hAnsi="Wingdings" w:cs="Wingdings" w:hint="default"/>
      <w:color w:val="000000"/>
      <w:u w:val="single"/>
      <w:shd w:val="clear" w:color="auto" w:fill="FFFFFF"/>
    </w:rPr>
  </w:style>
  <w:style w:type="character" w:customStyle="1" w:styleId="RTFNum492">
    <w:name w:val="RTF_Num 49 2"/>
    <w:rsid w:val="00C44E55"/>
    <w:rPr>
      <w:rFonts w:ascii="Wingdings" w:hAnsi="Wingdings" w:cs="Wingdings" w:hint="default"/>
      <w:color w:val="000000"/>
      <w:u w:val="single"/>
      <w:shd w:val="clear" w:color="auto" w:fill="FFFFFF"/>
    </w:rPr>
  </w:style>
  <w:style w:type="character" w:customStyle="1" w:styleId="RTFNum502">
    <w:name w:val="RTF_Num 50 2"/>
    <w:rsid w:val="00C44E55"/>
    <w:rPr>
      <w:rFonts w:ascii="Wingdings" w:hAnsi="Wingdings" w:cs="Wingdings" w:hint="default"/>
      <w:color w:val="000000"/>
      <w:u w:val="single"/>
      <w:shd w:val="clear" w:color="auto" w:fill="FFFFFF"/>
    </w:rPr>
  </w:style>
  <w:style w:type="character" w:customStyle="1" w:styleId="RTFNum512">
    <w:name w:val="RTF_Num 51 2"/>
    <w:rsid w:val="00C44E55"/>
    <w:rPr>
      <w:rFonts w:ascii="Wingdings" w:hAnsi="Wingdings" w:cs="Wingdings" w:hint="default"/>
      <w:color w:val="000000"/>
      <w:u w:val="single"/>
      <w:shd w:val="clear" w:color="auto" w:fill="FFFFFF"/>
    </w:rPr>
  </w:style>
  <w:style w:type="character" w:customStyle="1" w:styleId="RTFNum522">
    <w:name w:val="RTF_Num 52 2"/>
    <w:rsid w:val="00C44E55"/>
    <w:rPr>
      <w:rFonts w:ascii="Wingdings" w:hAnsi="Wingdings" w:cs="Wingdings" w:hint="default"/>
      <w:color w:val="000000"/>
      <w:u w:val="single"/>
      <w:shd w:val="clear" w:color="auto" w:fill="FFFFFF"/>
    </w:rPr>
  </w:style>
  <w:style w:type="character" w:customStyle="1" w:styleId="RTFNum532">
    <w:name w:val="RTF_Num 53 2"/>
    <w:rsid w:val="00C44E55"/>
    <w:rPr>
      <w:rFonts w:ascii="Wingdings" w:hAnsi="Wingdings" w:cs="Wingdings" w:hint="default"/>
      <w:color w:val="000000"/>
      <w:u w:val="single"/>
      <w:shd w:val="clear" w:color="auto" w:fill="FFFFFF"/>
    </w:rPr>
  </w:style>
  <w:style w:type="character" w:customStyle="1" w:styleId="RTFNum542">
    <w:name w:val="RTF_Num 54 2"/>
    <w:rsid w:val="00C44E55"/>
    <w:rPr>
      <w:rFonts w:ascii="Wingdings" w:hAnsi="Wingdings" w:cs="Wingdings" w:hint="default"/>
      <w:color w:val="000000"/>
      <w:u w:val="single"/>
      <w:shd w:val="clear" w:color="auto" w:fill="FFFFFF"/>
    </w:rPr>
  </w:style>
  <w:style w:type="character" w:customStyle="1" w:styleId="RTFNum552">
    <w:name w:val="RTF_Num 55 2"/>
    <w:rsid w:val="00C44E55"/>
    <w:rPr>
      <w:rFonts w:ascii="Wingdings" w:hAnsi="Wingdings" w:cs="Wingdings" w:hint="default"/>
      <w:color w:val="000000"/>
      <w:u w:val="single"/>
      <w:shd w:val="clear" w:color="auto" w:fill="FFFFFF"/>
    </w:rPr>
  </w:style>
  <w:style w:type="character" w:customStyle="1" w:styleId="RTFNum562">
    <w:name w:val="RTF_Num 56 2"/>
    <w:rsid w:val="00C44E55"/>
    <w:rPr>
      <w:rFonts w:ascii="Wingdings" w:hAnsi="Wingdings" w:cs="Wingdings" w:hint="default"/>
      <w:color w:val="000000"/>
      <w:u w:val="single"/>
      <w:shd w:val="clear" w:color="auto" w:fill="FFFFFF"/>
    </w:rPr>
  </w:style>
  <w:style w:type="character" w:customStyle="1" w:styleId="RTFNum572">
    <w:name w:val="RTF_Num 57 2"/>
    <w:rsid w:val="00C44E55"/>
    <w:rPr>
      <w:rFonts w:ascii="Wingdings" w:hAnsi="Wingdings" w:cs="Wingdings" w:hint="default"/>
      <w:color w:val="000000"/>
      <w:u w:val="single"/>
      <w:shd w:val="clear" w:color="auto" w:fill="FFFFFF"/>
    </w:rPr>
  </w:style>
  <w:style w:type="character" w:customStyle="1" w:styleId="RTFNum582">
    <w:name w:val="RTF_Num 58 2"/>
    <w:rsid w:val="00C44E55"/>
    <w:rPr>
      <w:rFonts w:ascii="Wingdings" w:hAnsi="Wingdings" w:cs="Wingdings" w:hint="default"/>
      <w:color w:val="000000"/>
      <w:u w:val="single"/>
      <w:shd w:val="clear" w:color="auto" w:fill="FFFFFF"/>
    </w:rPr>
  </w:style>
  <w:style w:type="character" w:customStyle="1" w:styleId="RTFNum592">
    <w:name w:val="RTF_Num 59 2"/>
    <w:rsid w:val="00C44E55"/>
    <w:rPr>
      <w:rFonts w:ascii="Wingdings" w:hAnsi="Wingdings" w:cs="Wingdings" w:hint="default"/>
      <w:color w:val="000000"/>
      <w:u w:val="single"/>
      <w:shd w:val="clear" w:color="auto" w:fill="FFFFFF"/>
    </w:rPr>
  </w:style>
  <w:style w:type="character" w:customStyle="1" w:styleId="RTFNum602">
    <w:name w:val="RTF_Num 60 2"/>
    <w:rsid w:val="00C44E55"/>
    <w:rPr>
      <w:rFonts w:ascii="Wingdings" w:hAnsi="Wingdings" w:cs="Wingdings" w:hint="default"/>
      <w:color w:val="000000"/>
      <w:u w:val="single"/>
      <w:shd w:val="clear" w:color="auto" w:fill="FFFFFF"/>
    </w:rPr>
  </w:style>
  <w:style w:type="character" w:customStyle="1" w:styleId="RTFNum612">
    <w:name w:val="RTF_Num 61 2"/>
    <w:rsid w:val="00C44E55"/>
    <w:rPr>
      <w:rFonts w:ascii="Wingdings" w:hAnsi="Wingdings" w:cs="Wingdings" w:hint="default"/>
      <w:color w:val="000000"/>
      <w:u w:val="single"/>
      <w:shd w:val="clear" w:color="auto" w:fill="FFFFFF"/>
    </w:rPr>
  </w:style>
  <w:style w:type="character" w:customStyle="1" w:styleId="RTFNum622">
    <w:name w:val="RTF_Num 62 2"/>
    <w:rsid w:val="00C44E55"/>
    <w:rPr>
      <w:rFonts w:ascii="Wingdings" w:hAnsi="Wingdings" w:cs="Wingdings" w:hint="default"/>
      <w:color w:val="000000"/>
      <w:u w:val="single"/>
      <w:shd w:val="clear" w:color="auto" w:fill="FFFFFF"/>
    </w:rPr>
  </w:style>
  <w:style w:type="character" w:customStyle="1" w:styleId="RTFNum632">
    <w:name w:val="RTF_Num 63 2"/>
    <w:rsid w:val="00C44E55"/>
    <w:rPr>
      <w:rFonts w:ascii="Wingdings" w:hAnsi="Wingdings" w:cs="Wingdings" w:hint="default"/>
      <w:color w:val="000000"/>
      <w:u w:val="single"/>
      <w:shd w:val="clear" w:color="auto" w:fill="FFFFFF"/>
    </w:rPr>
  </w:style>
  <w:style w:type="character" w:customStyle="1" w:styleId="RTFNum642">
    <w:name w:val="RTF_Num 64 2"/>
    <w:rsid w:val="00C44E55"/>
    <w:rPr>
      <w:rFonts w:ascii="Wingdings" w:hAnsi="Wingdings" w:cs="Wingdings" w:hint="default"/>
      <w:color w:val="000000"/>
      <w:u w:val="single"/>
      <w:shd w:val="clear" w:color="auto" w:fill="FFFFFF"/>
    </w:rPr>
  </w:style>
  <w:style w:type="character" w:customStyle="1" w:styleId="RTFNum652">
    <w:name w:val="RTF_Num 65 2"/>
    <w:rsid w:val="00C44E55"/>
    <w:rPr>
      <w:rFonts w:ascii="Wingdings" w:hAnsi="Wingdings" w:cs="Wingdings" w:hint="default"/>
      <w:color w:val="000000"/>
      <w:u w:val="single"/>
      <w:shd w:val="clear" w:color="auto" w:fill="FFFFFF"/>
    </w:rPr>
  </w:style>
  <w:style w:type="character" w:customStyle="1" w:styleId="RTFNum662">
    <w:name w:val="RTF_Num 66 2"/>
    <w:rsid w:val="00C44E55"/>
    <w:rPr>
      <w:rFonts w:ascii="Wingdings" w:hAnsi="Wingdings" w:cs="Wingdings" w:hint="default"/>
      <w:color w:val="000000"/>
      <w:u w:val="single"/>
      <w:shd w:val="clear" w:color="auto" w:fill="FFFFFF"/>
    </w:rPr>
  </w:style>
  <w:style w:type="character" w:customStyle="1" w:styleId="RTFNum672">
    <w:name w:val="RTF_Num 67 2"/>
    <w:rsid w:val="00C44E55"/>
    <w:rPr>
      <w:rFonts w:ascii="Wingdings" w:hAnsi="Wingdings" w:cs="Wingdings" w:hint="default"/>
      <w:color w:val="000000"/>
      <w:u w:val="single"/>
      <w:shd w:val="clear" w:color="auto" w:fill="FFFFFF"/>
    </w:rPr>
  </w:style>
  <w:style w:type="character" w:customStyle="1" w:styleId="RTFNum682">
    <w:name w:val="RTF_Num 68 2"/>
    <w:rsid w:val="00C44E55"/>
    <w:rPr>
      <w:rFonts w:ascii="Wingdings" w:hAnsi="Wingdings" w:cs="Wingdings" w:hint="default"/>
      <w:color w:val="000000"/>
      <w:u w:val="single"/>
      <w:shd w:val="clear" w:color="auto" w:fill="FFFFFF"/>
    </w:rPr>
  </w:style>
  <w:style w:type="character" w:customStyle="1" w:styleId="RTFNum692">
    <w:name w:val="RTF_Num 69 2"/>
    <w:rsid w:val="00C44E55"/>
    <w:rPr>
      <w:rFonts w:ascii="Wingdings" w:hAnsi="Wingdings" w:cs="Wingdings" w:hint="default"/>
      <w:color w:val="000000"/>
      <w:u w:val="single"/>
      <w:shd w:val="clear" w:color="auto" w:fill="FFFFFF"/>
    </w:rPr>
  </w:style>
  <w:style w:type="character" w:customStyle="1" w:styleId="RTFNum702">
    <w:name w:val="RTF_Num 70 2"/>
    <w:rsid w:val="00C44E55"/>
    <w:rPr>
      <w:rFonts w:ascii="Wingdings" w:hAnsi="Wingdings" w:cs="Wingdings" w:hint="default"/>
      <w:color w:val="000000"/>
      <w:u w:val="single"/>
      <w:shd w:val="clear" w:color="auto" w:fill="FFFFFF"/>
    </w:rPr>
  </w:style>
  <w:style w:type="character" w:customStyle="1" w:styleId="RTFNum712">
    <w:name w:val="RTF_Num 71 2"/>
    <w:rsid w:val="00C44E55"/>
    <w:rPr>
      <w:rFonts w:ascii="Wingdings" w:hAnsi="Wingdings" w:cs="Wingdings" w:hint="default"/>
      <w:color w:val="000000"/>
      <w:u w:val="single"/>
      <w:shd w:val="clear" w:color="auto" w:fill="FFFFFF"/>
    </w:rPr>
  </w:style>
  <w:style w:type="character" w:customStyle="1" w:styleId="RTFNum722">
    <w:name w:val="RTF_Num 72 2"/>
    <w:rsid w:val="00C44E55"/>
    <w:rPr>
      <w:rFonts w:ascii="Symbol" w:hAnsi="Symbol" w:cs="Symbol" w:hint="default"/>
      <w:color w:val="000000"/>
      <w:u w:val="single"/>
      <w:shd w:val="clear" w:color="auto" w:fill="FFFFFF"/>
    </w:rPr>
  </w:style>
  <w:style w:type="character" w:customStyle="1" w:styleId="RTFNum732">
    <w:name w:val="RTF_Num 73 2"/>
    <w:rsid w:val="00C44E55"/>
    <w:rPr>
      <w:rFonts w:ascii="Wingdings" w:hAnsi="Wingdings" w:cs="Wingdings" w:hint="default"/>
      <w:color w:val="000000"/>
      <w:u w:val="single"/>
      <w:shd w:val="clear" w:color="auto" w:fill="FFFFFF"/>
    </w:rPr>
  </w:style>
  <w:style w:type="character" w:customStyle="1" w:styleId="RTFNum742">
    <w:name w:val="RTF_Num 74 2"/>
    <w:rsid w:val="00C44E55"/>
    <w:rPr>
      <w:rFonts w:ascii="Wingdings" w:hAnsi="Wingdings" w:cs="Wingdings" w:hint="default"/>
      <w:color w:val="000000"/>
      <w:u w:val="single"/>
      <w:shd w:val="clear" w:color="auto" w:fill="FFFFFF"/>
    </w:rPr>
  </w:style>
  <w:style w:type="character" w:customStyle="1" w:styleId="RTFNum752">
    <w:name w:val="RTF_Num 75 2"/>
    <w:rsid w:val="00C44E55"/>
    <w:rPr>
      <w:rFonts w:ascii="Symbol" w:hAnsi="Symbol" w:cs="Symbol" w:hint="default"/>
      <w:color w:val="000000"/>
      <w:u w:val="single"/>
      <w:shd w:val="clear" w:color="auto" w:fill="FFFFFF"/>
    </w:rPr>
  </w:style>
  <w:style w:type="character" w:customStyle="1" w:styleId="RTFNum762">
    <w:name w:val="RTF_Num 76 2"/>
    <w:rsid w:val="00C44E55"/>
    <w:rPr>
      <w:rFonts w:ascii="Wingdings" w:hAnsi="Wingdings" w:cs="Wingdings" w:hint="default"/>
      <w:color w:val="000000"/>
      <w:u w:val="single"/>
      <w:shd w:val="clear" w:color="auto" w:fill="FFFFFF"/>
    </w:rPr>
  </w:style>
  <w:style w:type="character" w:customStyle="1" w:styleId="RTFNum772">
    <w:name w:val="RTF_Num 77 2"/>
    <w:rsid w:val="00C44E55"/>
    <w:rPr>
      <w:rFonts w:ascii="Symbol" w:hAnsi="Symbol" w:cs="Symbol" w:hint="default"/>
      <w:color w:val="000000"/>
      <w:u w:val="single"/>
      <w:shd w:val="clear" w:color="auto" w:fill="FFFFFF"/>
    </w:rPr>
  </w:style>
  <w:style w:type="character" w:customStyle="1" w:styleId="RTFNum782">
    <w:name w:val="RTF_Num 78 2"/>
    <w:rsid w:val="00C44E55"/>
    <w:rPr>
      <w:rFonts w:ascii="Wingdings" w:hAnsi="Wingdings" w:cs="Wingdings" w:hint="default"/>
      <w:color w:val="000000"/>
      <w:u w:val="single"/>
      <w:shd w:val="clear" w:color="auto" w:fill="FFFFFF"/>
    </w:rPr>
  </w:style>
  <w:style w:type="character" w:customStyle="1" w:styleId="RTFNum792">
    <w:name w:val="RTF_Num 79 2"/>
    <w:rsid w:val="00C44E55"/>
    <w:rPr>
      <w:rFonts w:ascii="Wingdings" w:hAnsi="Wingdings" w:cs="Wingdings" w:hint="default"/>
      <w:color w:val="000000"/>
      <w:u w:val="single"/>
      <w:shd w:val="clear" w:color="auto" w:fill="FFFFFF"/>
    </w:rPr>
  </w:style>
  <w:style w:type="character" w:customStyle="1" w:styleId="RTFNum802">
    <w:name w:val="RTF_Num 80 2"/>
    <w:rsid w:val="00C44E55"/>
    <w:rPr>
      <w:rFonts w:ascii="Wingdings" w:hAnsi="Wingdings" w:cs="Wingdings" w:hint="default"/>
      <w:color w:val="000000"/>
      <w:u w:val="single"/>
      <w:shd w:val="clear" w:color="auto" w:fill="FFFFFF"/>
    </w:rPr>
  </w:style>
  <w:style w:type="character" w:customStyle="1" w:styleId="RTFNum812">
    <w:name w:val="RTF_Num 81 2"/>
    <w:rsid w:val="00C44E55"/>
    <w:rPr>
      <w:rFonts w:ascii="Wingdings" w:hAnsi="Wingdings" w:cs="Wingdings" w:hint="default"/>
      <w:color w:val="000000"/>
      <w:u w:val="single"/>
      <w:shd w:val="clear" w:color="auto" w:fill="FFFFFF"/>
    </w:rPr>
  </w:style>
  <w:style w:type="character" w:customStyle="1" w:styleId="RTFNum822">
    <w:name w:val="RTF_Num 82 2"/>
    <w:rsid w:val="00C44E55"/>
    <w:rPr>
      <w:rFonts w:ascii="Wingdings" w:hAnsi="Wingdings" w:cs="Wingdings" w:hint="default"/>
      <w:color w:val="000000"/>
      <w:u w:val="single"/>
      <w:shd w:val="clear" w:color="auto" w:fill="FFFFFF"/>
    </w:rPr>
  </w:style>
  <w:style w:type="character" w:customStyle="1" w:styleId="RTFNum832">
    <w:name w:val="RTF_Num 83 2"/>
    <w:rsid w:val="00C44E55"/>
    <w:rPr>
      <w:rFonts w:ascii="Wingdings" w:hAnsi="Wingdings" w:cs="Wingdings" w:hint="default"/>
      <w:color w:val="000000"/>
      <w:u w:val="single"/>
      <w:shd w:val="clear" w:color="auto" w:fill="FFFFFF"/>
    </w:rPr>
  </w:style>
  <w:style w:type="character" w:customStyle="1" w:styleId="RTFNum842">
    <w:name w:val="RTF_Num 84 2"/>
    <w:rsid w:val="00C44E55"/>
    <w:rPr>
      <w:rFonts w:ascii="Wingdings" w:hAnsi="Wingdings" w:cs="Wingdings" w:hint="default"/>
      <w:color w:val="000000"/>
      <w:u w:val="single"/>
      <w:shd w:val="clear" w:color="auto" w:fill="FFFFFF"/>
    </w:rPr>
  </w:style>
  <w:style w:type="character" w:customStyle="1" w:styleId="RTFNum852">
    <w:name w:val="RTF_Num 85 2"/>
    <w:rsid w:val="00C44E55"/>
    <w:rPr>
      <w:rFonts w:ascii="Wingdings" w:hAnsi="Wingdings" w:cs="Wingdings" w:hint="default"/>
      <w:color w:val="000000"/>
      <w:u w:val="single"/>
      <w:shd w:val="clear" w:color="auto" w:fill="FFFFFF"/>
    </w:rPr>
  </w:style>
  <w:style w:type="character" w:customStyle="1" w:styleId="RTFNum862">
    <w:name w:val="RTF_Num 86 2"/>
    <w:rsid w:val="00C44E55"/>
    <w:rPr>
      <w:rFonts w:ascii="Wingdings" w:hAnsi="Wingdings" w:cs="Wingdings" w:hint="default"/>
      <w:color w:val="000000"/>
      <w:u w:val="single"/>
      <w:shd w:val="clear" w:color="auto" w:fill="FFFFFF"/>
    </w:rPr>
  </w:style>
  <w:style w:type="character" w:customStyle="1" w:styleId="RTFNum872">
    <w:name w:val="RTF_Num 87 2"/>
    <w:rsid w:val="00C44E55"/>
    <w:rPr>
      <w:rFonts w:ascii="Wingdings" w:hAnsi="Wingdings" w:cs="Wingdings" w:hint="default"/>
      <w:color w:val="000000"/>
      <w:u w:val="single"/>
      <w:shd w:val="clear" w:color="auto" w:fill="FFFFFF"/>
    </w:rPr>
  </w:style>
  <w:style w:type="character" w:customStyle="1" w:styleId="RTFNum882">
    <w:name w:val="RTF_Num 88 2"/>
    <w:rsid w:val="00C44E55"/>
    <w:rPr>
      <w:rFonts w:ascii="Wingdings" w:hAnsi="Wingdings" w:cs="Wingdings" w:hint="default"/>
      <w:color w:val="000000"/>
      <w:u w:val="single"/>
      <w:shd w:val="clear" w:color="auto" w:fill="FFFFFF"/>
    </w:rPr>
  </w:style>
  <w:style w:type="character" w:customStyle="1" w:styleId="RTFNum892">
    <w:name w:val="RTF_Num 89 2"/>
    <w:rsid w:val="00C44E55"/>
    <w:rPr>
      <w:rFonts w:ascii="Wingdings" w:hAnsi="Wingdings" w:cs="Wingdings" w:hint="default"/>
      <w:color w:val="000000"/>
      <w:u w:val="single"/>
      <w:shd w:val="clear" w:color="auto" w:fill="FFFFFF"/>
    </w:rPr>
  </w:style>
  <w:style w:type="character" w:customStyle="1" w:styleId="RTFNum902">
    <w:name w:val="RTF_Num 90 2"/>
    <w:rsid w:val="00C44E55"/>
    <w:rPr>
      <w:rFonts w:ascii="Wingdings" w:hAnsi="Wingdings" w:cs="Wingdings" w:hint="default"/>
      <w:color w:val="000000"/>
      <w:u w:val="single"/>
      <w:shd w:val="clear" w:color="auto" w:fill="FFFFFF"/>
    </w:rPr>
  </w:style>
  <w:style w:type="character" w:customStyle="1" w:styleId="RTFNum912">
    <w:name w:val="RTF_Num 91 2"/>
    <w:rsid w:val="00C44E55"/>
    <w:rPr>
      <w:rFonts w:ascii="Symbol" w:hAnsi="Symbol" w:cs="Symbol" w:hint="default"/>
      <w:color w:val="000000"/>
      <w:u w:val="single"/>
      <w:shd w:val="clear" w:color="auto" w:fill="FFFFFF"/>
    </w:rPr>
  </w:style>
  <w:style w:type="character" w:customStyle="1" w:styleId="RTFNum922">
    <w:name w:val="RTF_Num 92 2"/>
    <w:rsid w:val="00C44E55"/>
    <w:rPr>
      <w:rFonts w:ascii="Symbol" w:hAnsi="Symbol" w:cs="Symbol" w:hint="default"/>
      <w:color w:val="000000"/>
      <w:u w:val="single"/>
      <w:shd w:val="clear" w:color="auto" w:fill="FFFFFF"/>
    </w:rPr>
  </w:style>
  <w:style w:type="character" w:customStyle="1" w:styleId="RTFNum932">
    <w:name w:val="RTF_Num 93 2"/>
    <w:rsid w:val="00C44E55"/>
    <w:rPr>
      <w:rFonts w:ascii="Symbol" w:hAnsi="Symbol" w:cs="Symbol" w:hint="default"/>
      <w:color w:val="000000"/>
      <w:u w:val="single"/>
      <w:shd w:val="clear" w:color="auto" w:fill="FFFFFF"/>
    </w:rPr>
  </w:style>
  <w:style w:type="character" w:customStyle="1" w:styleId="RTFNum942">
    <w:name w:val="RTF_Num 94 2"/>
    <w:rsid w:val="00C44E55"/>
    <w:rPr>
      <w:rFonts w:ascii="Wingdings" w:hAnsi="Wingdings" w:cs="Wingdings" w:hint="default"/>
      <w:color w:val="000000"/>
      <w:u w:val="single"/>
      <w:shd w:val="clear" w:color="auto" w:fill="FFFFFF"/>
    </w:rPr>
  </w:style>
  <w:style w:type="character" w:customStyle="1" w:styleId="RTFNum952">
    <w:name w:val="RTF_Num 95 2"/>
    <w:rsid w:val="00C44E55"/>
    <w:rPr>
      <w:rFonts w:ascii="Wingdings" w:hAnsi="Wingdings" w:cs="Wingdings" w:hint="default"/>
      <w:color w:val="000000"/>
      <w:u w:val="single"/>
      <w:shd w:val="clear" w:color="auto" w:fill="FFFFFF"/>
    </w:rPr>
  </w:style>
  <w:style w:type="character" w:customStyle="1" w:styleId="RTFNum962">
    <w:name w:val="RTF_Num 96 2"/>
    <w:rsid w:val="00C44E55"/>
    <w:rPr>
      <w:rFonts w:ascii="Wingdings" w:hAnsi="Wingdings" w:cs="Wingdings" w:hint="default"/>
      <w:color w:val="000000"/>
      <w:u w:val="single"/>
      <w:shd w:val="clear" w:color="auto" w:fill="FFFFFF"/>
    </w:rPr>
  </w:style>
  <w:style w:type="character" w:customStyle="1" w:styleId="RTFNum972">
    <w:name w:val="RTF_Num 97 2"/>
    <w:rsid w:val="00C44E55"/>
    <w:rPr>
      <w:rFonts w:ascii="Symbol" w:hAnsi="Symbol" w:cs="Symbol" w:hint="default"/>
      <w:color w:val="000000"/>
      <w:u w:val="single"/>
      <w:shd w:val="clear" w:color="auto" w:fill="FFFFFF"/>
    </w:rPr>
  </w:style>
  <w:style w:type="character" w:customStyle="1" w:styleId="RTFNum982">
    <w:name w:val="RTF_Num 98 2"/>
    <w:rsid w:val="00C44E55"/>
    <w:rPr>
      <w:rFonts w:ascii="Symbol" w:hAnsi="Symbol" w:cs="Symbol" w:hint="default"/>
      <w:color w:val="000000"/>
      <w:u w:val="single"/>
      <w:shd w:val="clear" w:color="auto" w:fill="FFFFFF"/>
    </w:rPr>
  </w:style>
  <w:style w:type="character" w:customStyle="1" w:styleId="RTFNum992">
    <w:name w:val="RTF_Num 99 2"/>
    <w:rsid w:val="00C44E55"/>
    <w:rPr>
      <w:rFonts w:ascii="Symbol" w:hAnsi="Symbol" w:cs="Symbol" w:hint="default"/>
      <w:color w:val="000000"/>
      <w:u w:val="single"/>
      <w:shd w:val="clear" w:color="auto" w:fill="FFFFFF"/>
    </w:rPr>
  </w:style>
  <w:style w:type="character" w:customStyle="1" w:styleId="RTFNum1002">
    <w:name w:val="RTF_Num 100 2"/>
    <w:rsid w:val="00C44E55"/>
    <w:rPr>
      <w:rFonts w:ascii="Symbol" w:hAnsi="Symbol" w:cs="Symbol" w:hint="default"/>
      <w:color w:val="000000"/>
      <w:u w:val="single"/>
      <w:shd w:val="clear" w:color="auto" w:fill="FFFFFF"/>
    </w:rPr>
  </w:style>
  <w:style w:type="character" w:customStyle="1" w:styleId="RTFNum1012">
    <w:name w:val="RTF_Num 101 2"/>
    <w:rsid w:val="00C44E55"/>
    <w:rPr>
      <w:rFonts w:ascii="Symbol" w:hAnsi="Symbol" w:cs="Symbol" w:hint="default"/>
      <w:color w:val="000000"/>
      <w:u w:val="single"/>
      <w:shd w:val="clear" w:color="auto" w:fill="FFFFFF"/>
    </w:rPr>
  </w:style>
  <w:style w:type="character" w:customStyle="1" w:styleId="RTFNum1022">
    <w:name w:val="RTF_Num 102 2"/>
    <w:rsid w:val="00C44E55"/>
    <w:rPr>
      <w:rFonts w:ascii="Symbol" w:hAnsi="Symbol" w:cs="Symbol" w:hint="default"/>
      <w:color w:val="000000"/>
      <w:u w:val="single"/>
      <w:shd w:val="clear" w:color="auto" w:fill="FFFFFF"/>
    </w:rPr>
  </w:style>
  <w:style w:type="character" w:customStyle="1" w:styleId="RTFNum1032">
    <w:name w:val="RTF_Num 103 2"/>
    <w:rsid w:val="00C44E55"/>
    <w:rPr>
      <w:rFonts w:ascii="Symbol" w:hAnsi="Symbol" w:cs="Symbol" w:hint="default"/>
      <w:color w:val="000000"/>
      <w:u w:val="single"/>
      <w:shd w:val="clear" w:color="auto" w:fill="FFFFFF"/>
    </w:rPr>
  </w:style>
  <w:style w:type="character" w:customStyle="1" w:styleId="RTFNum1042">
    <w:name w:val="RTF_Num 104 2"/>
    <w:rsid w:val="00C44E55"/>
    <w:rPr>
      <w:rFonts w:ascii="Symbol" w:hAnsi="Symbol" w:cs="Symbol" w:hint="default"/>
      <w:color w:val="000000"/>
      <w:u w:val="single"/>
      <w:shd w:val="clear" w:color="auto" w:fill="FFFFFF"/>
    </w:rPr>
  </w:style>
  <w:style w:type="character" w:customStyle="1" w:styleId="RTFNum1052">
    <w:name w:val="RTF_Num 105 2"/>
    <w:rsid w:val="00C44E55"/>
    <w:rPr>
      <w:rFonts w:ascii="Symbol" w:hAnsi="Symbol" w:cs="Symbol" w:hint="default"/>
      <w:color w:val="000000"/>
      <w:u w:val="single"/>
      <w:shd w:val="clear" w:color="auto" w:fill="FFFFFF"/>
    </w:rPr>
  </w:style>
  <w:style w:type="character" w:customStyle="1" w:styleId="RTFNum1062">
    <w:name w:val="RTF_Num 106 2"/>
    <w:rsid w:val="00C44E55"/>
    <w:rPr>
      <w:rFonts w:ascii="Symbol" w:hAnsi="Symbol" w:cs="Symbol" w:hint="default"/>
      <w:color w:val="000000"/>
      <w:u w:val="single"/>
      <w:shd w:val="clear" w:color="auto" w:fill="FFFFFF"/>
    </w:rPr>
  </w:style>
  <w:style w:type="character" w:customStyle="1" w:styleId="RTFNum1072">
    <w:name w:val="RTF_Num 107 2"/>
    <w:rsid w:val="00C44E55"/>
    <w:rPr>
      <w:rFonts w:ascii="Symbol" w:hAnsi="Symbol" w:cs="Symbol" w:hint="default"/>
      <w:color w:val="000000"/>
      <w:u w:val="single"/>
      <w:shd w:val="clear" w:color="auto" w:fill="FFFFFF"/>
    </w:rPr>
  </w:style>
  <w:style w:type="character" w:customStyle="1" w:styleId="RTFNum1082">
    <w:name w:val="RTF_Num 108 2"/>
    <w:rsid w:val="00C44E55"/>
    <w:rPr>
      <w:rFonts w:ascii="Symbol" w:hAnsi="Symbol" w:cs="Symbol" w:hint="default"/>
      <w:color w:val="000000"/>
      <w:u w:val="single"/>
      <w:shd w:val="clear" w:color="auto" w:fill="FFFFFF"/>
    </w:rPr>
  </w:style>
  <w:style w:type="character" w:customStyle="1" w:styleId="RTFNum1092">
    <w:name w:val="RTF_Num 109 2"/>
    <w:rsid w:val="00C44E55"/>
    <w:rPr>
      <w:rFonts w:ascii="Wingdings" w:hAnsi="Wingdings" w:cs="Wingdings" w:hint="default"/>
      <w:color w:val="000000"/>
      <w:u w:val="single"/>
      <w:shd w:val="clear" w:color="auto" w:fill="FFFFFF"/>
    </w:rPr>
  </w:style>
  <w:style w:type="character" w:customStyle="1" w:styleId="RTFNum1102">
    <w:name w:val="RTF_Num 110 2"/>
    <w:rsid w:val="00C44E55"/>
    <w:rPr>
      <w:rFonts w:ascii="Symbol" w:hAnsi="Symbol" w:cs="Symbol" w:hint="default"/>
      <w:color w:val="000000"/>
      <w:u w:val="single"/>
      <w:shd w:val="clear" w:color="auto" w:fill="FFFFFF"/>
    </w:rPr>
  </w:style>
  <w:style w:type="character" w:customStyle="1" w:styleId="RTFNum1112">
    <w:name w:val="RTF_Num 111 2"/>
    <w:rsid w:val="00C44E55"/>
    <w:rPr>
      <w:rFonts w:ascii="Symbol" w:hAnsi="Symbol" w:cs="Symbol" w:hint="default"/>
      <w:color w:val="000000"/>
      <w:u w:val="single"/>
      <w:shd w:val="clear" w:color="auto" w:fill="FFFFFF"/>
    </w:rPr>
  </w:style>
  <w:style w:type="character" w:customStyle="1" w:styleId="RTFNum1122">
    <w:name w:val="RTF_Num 112 2"/>
    <w:rsid w:val="00C44E55"/>
    <w:rPr>
      <w:rFonts w:ascii="Symbol" w:hAnsi="Symbol" w:cs="Symbol" w:hint="default"/>
      <w:color w:val="000000"/>
      <w:u w:val="single"/>
      <w:shd w:val="clear" w:color="auto" w:fill="FFFFFF"/>
    </w:rPr>
  </w:style>
  <w:style w:type="character" w:customStyle="1" w:styleId="RTFNum1132">
    <w:name w:val="RTF_Num 113 2"/>
    <w:rsid w:val="00C44E55"/>
    <w:rPr>
      <w:rFonts w:ascii="Symbol" w:hAnsi="Symbol" w:cs="Symbol" w:hint="default"/>
      <w:color w:val="000000"/>
      <w:u w:val="single"/>
      <w:shd w:val="clear" w:color="auto" w:fill="FFFFFF"/>
    </w:rPr>
  </w:style>
  <w:style w:type="character" w:customStyle="1" w:styleId="RTFNum1152">
    <w:name w:val="RTF_Num 115 2"/>
    <w:rsid w:val="00C44E55"/>
    <w:rPr>
      <w:rFonts w:ascii="Symbol" w:hAnsi="Symbol" w:cs="Symbol" w:hint="default"/>
      <w:color w:val="000000"/>
      <w:u w:val="single"/>
      <w:shd w:val="clear" w:color="auto" w:fill="FFFFFF"/>
    </w:rPr>
  </w:style>
  <w:style w:type="character" w:customStyle="1" w:styleId="RTFNum1172">
    <w:name w:val="RTF_Num 117 2"/>
    <w:rsid w:val="00C44E55"/>
    <w:rPr>
      <w:rFonts w:ascii="Symbol" w:hAnsi="Symbol" w:cs="Symbol" w:hint="default"/>
      <w:color w:val="000000"/>
      <w:u w:val="single"/>
      <w:shd w:val="clear" w:color="auto" w:fill="FFFFFF"/>
    </w:rPr>
  </w:style>
  <w:style w:type="character" w:customStyle="1" w:styleId="RTFNum1182">
    <w:name w:val="RTF_Num 118 2"/>
    <w:rsid w:val="00C44E55"/>
    <w:rPr>
      <w:rFonts w:ascii="Symbol" w:hAnsi="Symbol" w:cs="Symbol" w:hint="default"/>
      <w:color w:val="000000"/>
      <w:u w:val="single"/>
      <w:shd w:val="clear" w:color="auto" w:fill="FFFFFF"/>
    </w:rPr>
  </w:style>
  <w:style w:type="character" w:customStyle="1" w:styleId="RTFNum1192">
    <w:name w:val="RTF_Num 119 2"/>
    <w:rsid w:val="00C44E55"/>
    <w:rPr>
      <w:rFonts w:ascii="Symbol" w:hAnsi="Symbol" w:cs="Symbol" w:hint="default"/>
      <w:color w:val="000000"/>
      <w:u w:val="single"/>
      <w:shd w:val="clear" w:color="auto" w:fill="FFFFFF"/>
    </w:rPr>
  </w:style>
  <w:style w:type="character" w:customStyle="1" w:styleId="RTFNum1202">
    <w:name w:val="RTF_Num 120 2"/>
    <w:rsid w:val="00C44E55"/>
    <w:rPr>
      <w:rFonts w:ascii="Symbol" w:hAnsi="Symbol" w:cs="Symbol" w:hint="default"/>
      <w:color w:val="000000"/>
      <w:u w:val="single"/>
      <w:shd w:val="clear" w:color="auto" w:fill="FFFFFF"/>
    </w:rPr>
  </w:style>
  <w:style w:type="character" w:customStyle="1" w:styleId="RTFNum1212">
    <w:name w:val="RTF_Num 121 2"/>
    <w:rsid w:val="00C44E55"/>
    <w:rPr>
      <w:rFonts w:ascii="Symbol" w:hAnsi="Symbol" w:cs="Symbol" w:hint="default"/>
      <w:color w:val="000000"/>
      <w:u w:val="single"/>
      <w:shd w:val="clear" w:color="auto" w:fill="FFFFFF"/>
    </w:rPr>
  </w:style>
  <w:style w:type="character" w:customStyle="1" w:styleId="RTFNum1222">
    <w:name w:val="RTF_Num 122 2"/>
    <w:rsid w:val="00C44E55"/>
    <w:rPr>
      <w:rFonts w:ascii="Symbol" w:hAnsi="Symbol" w:cs="Symbol" w:hint="default"/>
      <w:color w:val="000000"/>
      <w:u w:val="single"/>
      <w:shd w:val="clear" w:color="auto" w:fill="FFFFFF"/>
    </w:rPr>
  </w:style>
  <w:style w:type="character" w:customStyle="1" w:styleId="RTFNum1232">
    <w:name w:val="RTF_Num 123 2"/>
    <w:rsid w:val="00C44E55"/>
    <w:rPr>
      <w:rFonts w:ascii="Symbol" w:hAnsi="Symbol" w:cs="Symbol" w:hint="default"/>
      <w:color w:val="000000"/>
      <w:u w:val="single"/>
      <w:shd w:val="clear" w:color="auto" w:fill="FFFFFF"/>
    </w:rPr>
  </w:style>
  <w:style w:type="character" w:customStyle="1" w:styleId="RTFNum1262">
    <w:name w:val="RTF_Num 126 2"/>
    <w:rsid w:val="00C44E55"/>
    <w:rPr>
      <w:rFonts w:ascii="Symbol" w:hAnsi="Symbol" w:cs="Symbol" w:hint="default"/>
      <w:color w:val="000000"/>
      <w:u w:val="single"/>
      <w:shd w:val="clear" w:color="auto" w:fill="FFFFFF"/>
    </w:rPr>
  </w:style>
  <w:style w:type="character" w:customStyle="1" w:styleId="RTFNum1292">
    <w:name w:val="RTF_Num 129 2"/>
    <w:rsid w:val="00C44E55"/>
    <w:rPr>
      <w:rFonts w:ascii="Symbol" w:hAnsi="Symbol" w:cs="Symbol" w:hint="default"/>
      <w:color w:val="000000"/>
      <w:shd w:val="clear" w:color="auto" w:fill="FFFFFF"/>
    </w:rPr>
  </w:style>
  <w:style w:type="character" w:customStyle="1" w:styleId="RTFNum1302">
    <w:name w:val="RTF_Num 130 2"/>
    <w:rsid w:val="00C44E55"/>
    <w:rPr>
      <w:rFonts w:ascii="Symbol" w:hAnsi="Symbol" w:cs="Symbol" w:hint="default"/>
      <w:color w:val="000000"/>
      <w:shd w:val="clear" w:color="auto" w:fill="FFFFFF"/>
    </w:rPr>
  </w:style>
  <w:style w:type="character" w:customStyle="1" w:styleId="RTFNum1312">
    <w:name w:val="RTF_Num 131 2"/>
    <w:rsid w:val="00C44E55"/>
    <w:rPr>
      <w:rFonts w:ascii="Symbol" w:hAnsi="Symbol" w:cs="Symbol" w:hint="default"/>
      <w:color w:val="000000"/>
      <w:shd w:val="clear" w:color="auto" w:fill="FFFFFF"/>
    </w:rPr>
  </w:style>
  <w:style w:type="character" w:customStyle="1" w:styleId="RTFNum1322">
    <w:name w:val="RTF_Num 132 2"/>
    <w:rsid w:val="00C44E55"/>
    <w:rPr>
      <w:rFonts w:ascii="Symbol" w:hAnsi="Symbol" w:cs="Symbol" w:hint="default"/>
      <w:color w:val="000000"/>
      <w:shd w:val="clear" w:color="auto" w:fill="FFFFFF"/>
    </w:rPr>
  </w:style>
  <w:style w:type="character" w:customStyle="1" w:styleId="RTFNum1332">
    <w:name w:val="RTF_Num 133 2"/>
    <w:rsid w:val="00C44E55"/>
    <w:rPr>
      <w:rFonts w:ascii="Symbol" w:hAnsi="Symbol" w:cs="Symbol" w:hint="default"/>
      <w:color w:val="000000"/>
      <w:shd w:val="clear" w:color="auto" w:fill="FFFFFF"/>
    </w:rPr>
  </w:style>
  <w:style w:type="character" w:customStyle="1" w:styleId="RTFNum1342">
    <w:name w:val="RTF_Num 134 2"/>
    <w:rsid w:val="00C44E55"/>
    <w:rPr>
      <w:rFonts w:ascii="Symbol" w:hAnsi="Symbol" w:cs="Symbol" w:hint="default"/>
      <w:color w:val="000000"/>
      <w:shd w:val="clear" w:color="auto" w:fill="FFFFFF"/>
    </w:rPr>
  </w:style>
  <w:style w:type="character" w:customStyle="1" w:styleId="RTFNum1352">
    <w:name w:val="RTF_Num 135 2"/>
    <w:rsid w:val="00C44E55"/>
    <w:rPr>
      <w:rFonts w:ascii="Symbol" w:hAnsi="Symbol" w:cs="Symbol" w:hint="default"/>
      <w:color w:val="000000"/>
      <w:shd w:val="clear" w:color="auto" w:fill="FFFFFF"/>
    </w:rPr>
  </w:style>
  <w:style w:type="character" w:customStyle="1" w:styleId="RTFNum1362">
    <w:name w:val="RTF_Num 136 2"/>
    <w:rsid w:val="00C44E55"/>
    <w:rPr>
      <w:rFonts w:ascii="Symbol" w:hAnsi="Symbol" w:cs="Symbol" w:hint="default"/>
      <w:color w:val="000000"/>
      <w:shd w:val="clear" w:color="auto" w:fill="FFFFFF"/>
    </w:rPr>
  </w:style>
  <w:style w:type="character" w:customStyle="1" w:styleId="RTFNum1372">
    <w:name w:val="RTF_Num 137 2"/>
    <w:rsid w:val="00C44E55"/>
    <w:rPr>
      <w:rFonts w:ascii="Symbol" w:hAnsi="Symbol" w:cs="Symbol" w:hint="default"/>
      <w:color w:val="000000"/>
      <w:shd w:val="clear" w:color="auto" w:fill="FFFFFF"/>
    </w:rPr>
  </w:style>
  <w:style w:type="character" w:customStyle="1" w:styleId="RTFNum1382">
    <w:name w:val="RTF_Num 138 2"/>
    <w:rsid w:val="00C44E55"/>
    <w:rPr>
      <w:rFonts w:ascii="Symbol" w:hAnsi="Symbol" w:cs="Symbol" w:hint="default"/>
      <w:color w:val="000000"/>
      <w:shd w:val="clear" w:color="auto" w:fill="FFFFFF"/>
    </w:rPr>
  </w:style>
  <w:style w:type="character" w:customStyle="1" w:styleId="RTFNum1392">
    <w:name w:val="RTF_Num 139 2"/>
    <w:rsid w:val="00C44E55"/>
    <w:rPr>
      <w:rFonts w:ascii="Symbol" w:hAnsi="Symbol" w:cs="Symbol" w:hint="default"/>
      <w:color w:val="000000"/>
      <w:shd w:val="clear" w:color="auto" w:fill="FFFFFF"/>
    </w:rPr>
  </w:style>
  <w:style w:type="character" w:customStyle="1" w:styleId="RTFNum1402">
    <w:name w:val="RTF_Num 140 2"/>
    <w:rsid w:val="00C44E55"/>
    <w:rPr>
      <w:rFonts w:ascii="Symbol" w:hAnsi="Symbol" w:cs="Symbol" w:hint="default"/>
      <w:color w:val="000000"/>
      <w:shd w:val="clear" w:color="auto" w:fill="FFFFFF"/>
    </w:rPr>
  </w:style>
  <w:style w:type="character" w:customStyle="1" w:styleId="RTFNum1412">
    <w:name w:val="RTF_Num 141 2"/>
    <w:rsid w:val="00C44E55"/>
    <w:rPr>
      <w:rFonts w:ascii="Symbol" w:hAnsi="Symbol" w:cs="Symbol" w:hint="default"/>
      <w:color w:val="000000"/>
      <w:shd w:val="clear" w:color="auto" w:fill="FFFFFF"/>
    </w:rPr>
  </w:style>
  <w:style w:type="character" w:customStyle="1" w:styleId="RTFNum1422">
    <w:name w:val="RTF_Num 142 2"/>
    <w:rsid w:val="00C44E55"/>
    <w:rPr>
      <w:rFonts w:ascii="Symbol" w:hAnsi="Symbol" w:cs="Symbol" w:hint="default"/>
      <w:color w:val="000000"/>
      <w:shd w:val="clear" w:color="auto" w:fill="FFFFFF"/>
    </w:rPr>
  </w:style>
  <w:style w:type="character" w:customStyle="1" w:styleId="RTFNum1432">
    <w:name w:val="RTF_Num 143 2"/>
    <w:rsid w:val="00C44E55"/>
    <w:rPr>
      <w:rFonts w:ascii="Symbol" w:hAnsi="Symbol" w:cs="Symbol" w:hint="default"/>
      <w:color w:val="000000"/>
      <w:shd w:val="clear" w:color="auto" w:fill="FFFFFF"/>
    </w:rPr>
  </w:style>
  <w:style w:type="character" w:customStyle="1" w:styleId="RTFNum1442">
    <w:name w:val="RTF_Num 144 2"/>
    <w:rsid w:val="00C44E55"/>
    <w:rPr>
      <w:rFonts w:ascii="Wingdings" w:hAnsi="Wingdings" w:cs="Wingdings" w:hint="default"/>
      <w:color w:val="000000"/>
      <w:shd w:val="clear" w:color="auto" w:fill="FFFFFF"/>
    </w:rPr>
  </w:style>
  <w:style w:type="character" w:customStyle="1" w:styleId="RTFNum1452">
    <w:name w:val="RTF_Num 145 2"/>
    <w:rsid w:val="00C44E55"/>
    <w:rPr>
      <w:rFonts w:ascii="Symbol" w:hAnsi="Symbol" w:cs="Symbol" w:hint="default"/>
      <w:color w:val="000000"/>
      <w:shd w:val="clear" w:color="auto" w:fill="FFFFFF"/>
    </w:rPr>
  </w:style>
  <w:style w:type="character" w:customStyle="1" w:styleId="RTFNum1462">
    <w:name w:val="RTF_Num 146 2"/>
    <w:rsid w:val="00C44E55"/>
    <w:rPr>
      <w:rFonts w:ascii="Symbol" w:hAnsi="Symbol" w:cs="Symbol" w:hint="default"/>
      <w:color w:val="000000"/>
      <w:shd w:val="clear" w:color="auto" w:fill="FFFFFF"/>
    </w:rPr>
  </w:style>
  <w:style w:type="character" w:customStyle="1" w:styleId="RTFNum1472">
    <w:name w:val="RTF_Num 147 2"/>
    <w:rsid w:val="00C44E55"/>
    <w:rPr>
      <w:rFonts w:ascii="Symbol" w:hAnsi="Symbol" w:cs="Symbol" w:hint="default"/>
      <w:color w:val="000000"/>
      <w:shd w:val="clear" w:color="auto" w:fill="FFFFFF"/>
    </w:rPr>
  </w:style>
  <w:style w:type="character" w:customStyle="1" w:styleId="RTFNum1482">
    <w:name w:val="RTF_Num 148 2"/>
    <w:rsid w:val="00C44E55"/>
    <w:rPr>
      <w:rFonts w:ascii="Symbol" w:hAnsi="Symbol" w:cs="Symbol" w:hint="default"/>
      <w:color w:val="000000"/>
      <w:shd w:val="clear" w:color="auto" w:fill="FFFFFF"/>
    </w:rPr>
  </w:style>
  <w:style w:type="character" w:customStyle="1" w:styleId="RTFNum1492">
    <w:name w:val="RTF_Num 149 2"/>
    <w:rsid w:val="00C44E55"/>
    <w:rPr>
      <w:rFonts w:ascii="Wingdings" w:hAnsi="Wingdings" w:cs="Wingdings" w:hint="default"/>
      <w:color w:val="000000"/>
      <w:shd w:val="clear" w:color="auto" w:fill="FFFFFF"/>
    </w:rPr>
  </w:style>
  <w:style w:type="character" w:customStyle="1" w:styleId="RTFNum1502">
    <w:name w:val="RTF_Num 150 2"/>
    <w:rsid w:val="00C44E55"/>
    <w:rPr>
      <w:rFonts w:ascii="Symbol" w:hAnsi="Symbol" w:cs="Symbol" w:hint="default"/>
      <w:color w:val="000000"/>
      <w:shd w:val="clear" w:color="auto" w:fill="FFFFFF"/>
    </w:rPr>
  </w:style>
  <w:style w:type="character" w:customStyle="1" w:styleId="RTFNum1512">
    <w:name w:val="RTF_Num 151 2"/>
    <w:rsid w:val="00C44E55"/>
    <w:rPr>
      <w:rFonts w:ascii="Symbol" w:hAnsi="Symbol" w:cs="Symbol" w:hint="default"/>
      <w:color w:val="000000"/>
      <w:shd w:val="clear" w:color="auto" w:fill="FFFFFF"/>
    </w:rPr>
  </w:style>
  <w:style w:type="character" w:customStyle="1" w:styleId="RTFNum1522">
    <w:name w:val="RTF_Num 152 2"/>
    <w:rsid w:val="00C44E55"/>
    <w:rPr>
      <w:rFonts w:ascii="Symbol" w:hAnsi="Symbol" w:cs="Symbol" w:hint="default"/>
      <w:color w:val="000000"/>
      <w:shd w:val="clear" w:color="auto" w:fill="FFFFFF"/>
    </w:rPr>
  </w:style>
  <w:style w:type="character" w:customStyle="1" w:styleId="RTFNum1532">
    <w:name w:val="RTF_Num 153 2"/>
    <w:rsid w:val="00C44E55"/>
    <w:rPr>
      <w:rFonts w:ascii="Symbol" w:hAnsi="Symbol" w:cs="Symbol" w:hint="default"/>
      <w:color w:val="000000"/>
      <w:shd w:val="clear" w:color="auto" w:fill="FFFFFF"/>
    </w:rPr>
  </w:style>
  <w:style w:type="character" w:customStyle="1" w:styleId="RTFNum1542">
    <w:name w:val="RTF_Num 154 2"/>
    <w:rsid w:val="00C44E55"/>
    <w:rPr>
      <w:rFonts w:ascii="Symbol" w:hAnsi="Symbol" w:cs="Symbol" w:hint="default"/>
      <w:color w:val="000000"/>
      <w:shd w:val="clear" w:color="auto" w:fill="FFFFFF"/>
    </w:rPr>
  </w:style>
  <w:style w:type="character" w:customStyle="1" w:styleId="RTFNum1552">
    <w:name w:val="RTF_Num 155 2"/>
    <w:rsid w:val="00C44E55"/>
    <w:rPr>
      <w:rFonts w:ascii="Wingdings" w:hAnsi="Wingdings" w:cs="Wingdings" w:hint="default"/>
      <w:color w:val="000000"/>
      <w:shd w:val="clear" w:color="auto" w:fill="FFFFFF"/>
    </w:rPr>
  </w:style>
  <w:style w:type="character" w:customStyle="1" w:styleId="RTFNum1562">
    <w:name w:val="RTF_Num 156 2"/>
    <w:rsid w:val="00C44E55"/>
    <w:rPr>
      <w:rFonts w:ascii="Wingdings" w:hAnsi="Wingdings" w:cs="Wingdings" w:hint="default"/>
      <w:color w:val="000000"/>
      <w:shd w:val="clear" w:color="auto" w:fill="FFFFFF"/>
    </w:rPr>
  </w:style>
  <w:style w:type="character" w:customStyle="1" w:styleId="RTFNum1572">
    <w:name w:val="RTF_Num 157 2"/>
    <w:rsid w:val="00C44E55"/>
    <w:rPr>
      <w:rFonts w:ascii="Wingdings" w:hAnsi="Wingdings" w:cs="Wingdings" w:hint="default"/>
      <w:color w:val="000000"/>
      <w:shd w:val="clear" w:color="auto" w:fill="FFFFFF"/>
    </w:rPr>
  </w:style>
  <w:style w:type="character" w:customStyle="1" w:styleId="RTFNum1582">
    <w:name w:val="RTF_Num 158 2"/>
    <w:rsid w:val="00C44E55"/>
    <w:rPr>
      <w:rFonts w:ascii="Wingdings" w:hAnsi="Wingdings" w:cs="Wingdings" w:hint="default"/>
      <w:color w:val="000000"/>
      <w:shd w:val="clear" w:color="auto" w:fill="FFFFFF"/>
    </w:rPr>
  </w:style>
  <w:style w:type="character" w:customStyle="1" w:styleId="RTFNum1592">
    <w:name w:val="RTF_Num 159 2"/>
    <w:rsid w:val="00C44E55"/>
    <w:rPr>
      <w:rFonts w:ascii="Wingdings" w:hAnsi="Wingdings" w:cs="Wingdings" w:hint="default"/>
      <w:color w:val="000000"/>
      <w:shd w:val="clear" w:color="auto" w:fill="FFFFFF"/>
    </w:rPr>
  </w:style>
  <w:style w:type="character" w:customStyle="1" w:styleId="RTFNum1602">
    <w:name w:val="RTF_Num 160 2"/>
    <w:rsid w:val="00C44E55"/>
    <w:rPr>
      <w:rFonts w:ascii="Wingdings" w:hAnsi="Wingdings" w:cs="Wingdings" w:hint="default"/>
      <w:color w:val="000000"/>
      <w:shd w:val="clear" w:color="auto" w:fill="FFFFFF"/>
    </w:rPr>
  </w:style>
  <w:style w:type="character" w:customStyle="1" w:styleId="RTFNum1612">
    <w:name w:val="RTF_Num 161 2"/>
    <w:rsid w:val="00C44E55"/>
    <w:rPr>
      <w:rFonts w:ascii="Wingdings" w:hAnsi="Wingdings" w:cs="Wingdings" w:hint="default"/>
      <w:color w:val="000000"/>
      <w:shd w:val="clear" w:color="auto" w:fill="FFFFFF"/>
    </w:rPr>
  </w:style>
  <w:style w:type="character" w:customStyle="1" w:styleId="RTFNum1622">
    <w:name w:val="RTF_Num 162 2"/>
    <w:rsid w:val="00C44E55"/>
    <w:rPr>
      <w:rFonts w:ascii="Wingdings" w:hAnsi="Wingdings" w:cs="Wingdings" w:hint="default"/>
      <w:color w:val="000000"/>
      <w:shd w:val="clear" w:color="auto" w:fill="FFFFFF"/>
    </w:rPr>
  </w:style>
  <w:style w:type="character" w:customStyle="1" w:styleId="RTFNum1632">
    <w:name w:val="RTF_Num 163 2"/>
    <w:rsid w:val="00C44E55"/>
    <w:rPr>
      <w:rFonts w:ascii="Symbol" w:hAnsi="Symbol" w:cs="Symbol" w:hint="default"/>
      <w:color w:val="000000"/>
      <w:shd w:val="clear" w:color="auto" w:fill="FFFFFF"/>
    </w:rPr>
  </w:style>
  <w:style w:type="character" w:customStyle="1" w:styleId="RTFNum1642">
    <w:name w:val="RTF_Num 164 2"/>
    <w:rsid w:val="00C44E55"/>
    <w:rPr>
      <w:rFonts w:ascii="Symbol" w:hAnsi="Symbol" w:cs="Symbol" w:hint="default"/>
      <w:color w:val="000000"/>
      <w:shd w:val="clear" w:color="auto" w:fill="FFFFFF"/>
    </w:rPr>
  </w:style>
  <w:style w:type="character" w:customStyle="1" w:styleId="RTFNum1652">
    <w:name w:val="RTF_Num 165 2"/>
    <w:rsid w:val="00C44E55"/>
    <w:rPr>
      <w:rFonts w:ascii="Symbol" w:hAnsi="Symbol" w:cs="Symbol" w:hint="default"/>
      <w:color w:val="000000"/>
      <w:shd w:val="clear" w:color="auto" w:fill="FFFFFF"/>
    </w:rPr>
  </w:style>
  <w:style w:type="character" w:customStyle="1" w:styleId="RTFNum1662">
    <w:name w:val="RTF_Num 166 2"/>
    <w:rsid w:val="00C44E55"/>
    <w:rPr>
      <w:rFonts w:ascii="Wingdings" w:hAnsi="Wingdings" w:cs="Wingdings" w:hint="default"/>
      <w:color w:val="000000"/>
      <w:shd w:val="clear" w:color="auto" w:fill="FFFFFF"/>
    </w:rPr>
  </w:style>
  <w:style w:type="character" w:customStyle="1" w:styleId="RTFNum1672">
    <w:name w:val="RTF_Num 167 2"/>
    <w:rsid w:val="00C44E55"/>
    <w:rPr>
      <w:rFonts w:ascii="Wingdings" w:hAnsi="Wingdings" w:cs="Wingdings" w:hint="default"/>
      <w:color w:val="000000"/>
      <w:shd w:val="clear" w:color="auto" w:fill="FFFFFF"/>
    </w:rPr>
  </w:style>
  <w:style w:type="character" w:customStyle="1" w:styleId="RTFNum1682">
    <w:name w:val="RTF_Num 168 2"/>
    <w:rsid w:val="00C44E55"/>
    <w:rPr>
      <w:rFonts w:ascii="Wingdings" w:hAnsi="Wingdings" w:cs="Wingdings" w:hint="default"/>
      <w:color w:val="000000"/>
      <w:shd w:val="clear" w:color="auto" w:fill="FFFFFF"/>
    </w:rPr>
  </w:style>
  <w:style w:type="character" w:customStyle="1" w:styleId="RTFNum1692">
    <w:name w:val="RTF_Num 169 2"/>
    <w:rsid w:val="00C44E55"/>
    <w:rPr>
      <w:rFonts w:ascii="Symbol" w:hAnsi="Symbol" w:cs="Symbol" w:hint="default"/>
      <w:color w:val="000000"/>
      <w:shd w:val="clear" w:color="auto" w:fill="FFFFFF"/>
    </w:rPr>
  </w:style>
  <w:style w:type="character" w:customStyle="1" w:styleId="RTFNum1702">
    <w:name w:val="RTF_Num 170 2"/>
    <w:rsid w:val="00C44E55"/>
    <w:rPr>
      <w:rFonts w:ascii="Wingdings" w:hAnsi="Wingdings" w:cs="Wingdings" w:hint="default"/>
      <w:color w:val="000000"/>
      <w:shd w:val="clear" w:color="auto" w:fill="FFFFFF"/>
    </w:rPr>
  </w:style>
  <w:style w:type="character" w:customStyle="1" w:styleId="RTFNum1712">
    <w:name w:val="RTF_Num 171 2"/>
    <w:rsid w:val="00C44E55"/>
    <w:rPr>
      <w:rFonts w:ascii="Symbol" w:hAnsi="Symbol" w:cs="Symbol" w:hint="default"/>
      <w:color w:val="000000"/>
      <w:shd w:val="clear" w:color="auto" w:fill="FFFFFF"/>
    </w:rPr>
  </w:style>
  <w:style w:type="character" w:customStyle="1" w:styleId="RTFNum1722">
    <w:name w:val="RTF_Num 172 2"/>
    <w:rsid w:val="00C44E55"/>
    <w:rPr>
      <w:rFonts w:ascii="Symbol" w:hAnsi="Symbol" w:cs="Symbol" w:hint="default"/>
      <w:color w:val="000000"/>
      <w:shd w:val="clear" w:color="auto" w:fill="FFFFFF"/>
    </w:rPr>
  </w:style>
  <w:style w:type="character" w:customStyle="1" w:styleId="RTFNum1732">
    <w:name w:val="RTF_Num 173 2"/>
    <w:rsid w:val="00C44E55"/>
    <w:rPr>
      <w:rFonts w:ascii="Wingdings" w:hAnsi="Wingdings" w:cs="Wingdings" w:hint="default"/>
      <w:color w:val="000000"/>
      <w:shd w:val="clear" w:color="auto" w:fill="FFFFFF"/>
    </w:rPr>
  </w:style>
  <w:style w:type="character" w:customStyle="1" w:styleId="RTFNum1742">
    <w:name w:val="RTF_Num 174 2"/>
    <w:rsid w:val="00C44E55"/>
    <w:rPr>
      <w:rFonts w:ascii="Wingdings" w:hAnsi="Wingdings" w:cs="Wingdings" w:hint="default"/>
      <w:color w:val="000000"/>
      <w:shd w:val="clear" w:color="auto" w:fill="FFFFFF"/>
    </w:rPr>
  </w:style>
  <w:style w:type="character" w:customStyle="1" w:styleId="RTFNum1752">
    <w:name w:val="RTF_Num 175 2"/>
    <w:rsid w:val="00C44E55"/>
    <w:rPr>
      <w:rFonts w:ascii="Wingdings" w:hAnsi="Wingdings" w:cs="Wingdings" w:hint="default"/>
      <w:color w:val="000000"/>
      <w:shd w:val="clear" w:color="auto" w:fill="FFFFFF"/>
    </w:rPr>
  </w:style>
  <w:style w:type="character" w:customStyle="1" w:styleId="RTFNum1762">
    <w:name w:val="RTF_Num 176 2"/>
    <w:rsid w:val="00C44E55"/>
    <w:rPr>
      <w:rFonts w:ascii="Wingdings" w:hAnsi="Wingdings" w:cs="Wingdings" w:hint="default"/>
      <w:color w:val="000000"/>
      <w:shd w:val="clear" w:color="auto" w:fill="FFFFFF"/>
    </w:rPr>
  </w:style>
  <w:style w:type="character" w:customStyle="1" w:styleId="RTFNum1772">
    <w:name w:val="RTF_Num 177 2"/>
    <w:rsid w:val="00C44E55"/>
    <w:rPr>
      <w:rFonts w:ascii="Symbol" w:hAnsi="Symbol" w:cs="Symbol" w:hint="default"/>
      <w:color w:val="000000"/>
      <w:shd w:val="clear" w:color="auto" w:fill="FFFFFF"/>
    </w:rPr>
  </w:style>
  <w:style w:type="character" w:customStyle="1" w:styleId="RTFNum1782">
    <w:name w:val="RTF_Num 178 2"/>
    <w:rsid w:val="00C44E55"/>
    <w:rPr>
      <w:rFonts w:ascii="Wingdings" w:hAnsi="Wingdings" w:cs="Wingdings" w:hint="default"/>
      <w:color w:val="000000"/>
      <w:shd w:val="clear" w:color="auto" w:fill="FFFFFF"/>
    </w:rPr>
  </w:style>
  <w:style w:type="character" w:customStyle="1" w:styleId="RTFNum1792">
    <w:name w:val="RTF_Num 179 2"/>
    <w:rsid w:val="00C44E55"/>
    <w:rPr>
      <w:rFonts w:ascii="Wingdings" w:hAnsi="Wingdings" w:cs="Wingdings" w:hint="default"/>
      <w:color w:val="000000"/>
      <w:shd w:val="clear" w:color="auto" w:fill="FFFFFF"/>
    </w:rPr>
  </w:style>
  <w:style w:type="character" w:customStyle="1" w:styleId="RTFNum1802">
    <w:name w:val="RTF_Num 180 2"/>
    <w:rsid w:val="00C44E55"/>
    <w:rPr>
      <w:rFonts w:ascii="Symbol" w:hAnsi="Symbol" w:cs="Symbol" w:hint="default"/>
      <w:color w:val="000000"/>
      <w:shd w:val="clear" w:color="auto" w:fill="FFFFFF"/>
    </w:rPr>
  </w:style>
  <w:style w:type="character" w:customStyle="1" w:styleId="RTFNum1812">
    <w:name w:val="RTF_Num 181 2"/>
    <w:rsid w:val="00C44E55"/>
    <w:rPr>
      <w:rFonts w:ascii="Wingdings" w:hAnsi="Wingdings" w:cs="Wingdings" w:hint="default"/>
      <w:color w:val="000000"/>
      <w:shd w:val="clear" w:color="auto" w:fill="FFFFFF"/>
    </w:rPr>
  </w:style>
  <w:style w:type="character" w:customStyle="1" w:styleId="RTFNum1822">
    <w:name w:val="RTF_Num 182 2"/>
    <w:rsid w:val="00C44E55"/>
    <w:rPr>
      <w:rFonts w:ascii="Symbol" w:hAnsi="Symbol" w:cs="Symbol" w:hint="default"/>
      <w:color w:val="000000"/>
      <w:shd w:val="clear" w:color="auto" w:fill="FFFFFF"/>
    </w:rPr>
  </w:style>
  <w:style w:type="character" w:customStyle="1" w:styleId="RTFNum1832">
    <w:name w:val="RTF_Num 183 2"/>
    <w:rsid w:val="00C44E55"/>
    <w:rPr>
      <w:rFonts w:ascii="Symbol" w:hAnsi="Symbol" w:cs="Symbol" w:hint="default"/>
      <w:color w:val="000000"/>
      <w:shd w:val="clear" w:color="auto" w:fill="FFFFFF"/>
    </w:rPr>
  </w:style>
  <w:style w:type="character" w:customStyle="1" w:styleId="RTFNum1842">
    <w:name w:val="RTF_Num 184 2"/>
    <w:rsid w:val="00C44E55"/>
    <w:rPr>
      <w:rFonts w:ascii="Symbol" w:hAnsi="Symbol" w:cs="Symbol" w:hint="default"/>
      <w:color w:val="000000"/>
      <w:shd w:val="clear" w:color="auto" w:fill="FFFFFF"/>
    </w:rPr>
  </w:style>
  <w:style w:type="character" w:customStyle="1" w:styleId="RTFNum1852">
    <w:name w:val="RTF_Num 185 2"/>
    <w:rsid w:val="00C44E55"/>
    <w:rPr>
      <w:rFonts w:ascii="Symbol" w:hAnsi="Symbol" w:cs="Symbol" w:hint="default"/>
      <w:color w:val="000000"/>
      <w:shd w:val="clear" w:color="auto" w:fill="FFFFFF"/>
    </w:rPr>
  </w:style>
  <w:style w:type="character" w:customStyle="1" w:styleId="RTFNum1862">
    <w:name w:val="RTF_Num 186 2"/>
    <w:rsid w:val="00C44E55"/>
    <w:rPr>
      <w:rFonts w:ascii="Symbol" w:hAnsi="Symbol" w:cs="Symbol" w:hint="default"/>
      <w:color w:val="000000"/>
      <w:shd w:val="clear" w:color="auto" w:fill="FFFFFF"/>
    </w:rPr>
  </w:style>
  <w:style w:type="character" w:customStyle="1" w:styleId="RTFNum1872">
    <w:name w:val="RTF_Num 187 2"/>
    <w:rsid w:val="00C44E55"/>
    <w:rPr>
      <w:rFonts w:ascii="Symbol" w:hAnsi="Symbol" w:cs="Symbol" w:hint="default"/>
      <w:color w:val="000000"/>
      <w:shd w:val="clear" w:color="auto" w:fill="FFFFFF"/>
    </w:rPr>
  </w:style>
  <w:style w:type="character" w:customStyle="1" w:styleId="RTFNum1882">
    <w:name w:val="RTF_Num 188 2"/>
    <w:rsid w:val="00C44E55"/>
    <w:rPr>
      <w:rFonts w:ascii="Symbol" w:hAnsi="Symbol" w:cs="Symbol" w:hint="default"/>
      <w:color w:val="000000"/>
      <w:shd w:val="clear" w:color="auto" w:fill="FFFFFF"/>
    </w:rPr>
  </w:style>
  <w:style w:type="character" w:customStyle="1" w:styleId="RTFNum1892">
    <w:name w:val="RTF_Num 189 2"/>
    <w:rsid w:val="00C44E55"/>
    <w:rPr>
      <w:rFonts w:ascii="Symbol" w:hAnsi="Symbol" w:cs="Symbol" w:hint="default"/>
      <w:color w:val="000000"/>
      <w:shd w:val="clear" w:color="auto" w:fill="FFFFFF"/>
    </w:rPr>
  </w:style>
  <w:style w:type="character" w:customStyle="1" w:styleId="RTFNum1902">
    <w:name w:val="RTF_Num 190 2"/>
    <w:rsid w:val="00C44E55"/>
    <w:rPr>
      <w:rFonts w:ascii="Symbol" w:hAnsi="Symbol" w:cs="Symbol" w:hint="default"/>
      <w:color w:val="000000"/>
      <w:shd w:val="clear" w:color="auto" w:fill="FFFFFF"/>
    </w:rPr>
  </w:style>
  <w:style w:type="character" w:customStyle="1" w:styleId="RTFNum1912">
    <w:name w:val="RTF_Num 191 2"/>
    <w:rsid w:val="00C44E55"/>
    <w:rPr>
      <w:rFonts w:ascii="Wingdings" w:hAnsi="Wingdings" w:cs="Wingdings" w:hint="default"/>
      <w:color w:val="000000"/>
      <w:shd w:val="clear" w:color="auto" w:fill="FFFFFF"/>
    </w:rPr>
  </w:style>
  <w:style w:type="character" w:customStyle="1" w:styleId="RTFNum1922">
    <w:name w:val="RTF_Num 192 2"/>
    <w:rsid w:val="00C44E55"/>
    <w:rPr>
      <w:rFonts w:ascii="Wingdings" w:hAnsi="Wingdings" w:cs="Wingdings" w:hint="default"/>
      <w:color w:val="000000"/>
      <w:shd w:val="clear" w:color="auto" w:fill="FFFFFF"/>
    </w:rPr>
  </w:style>
  <w:style w:type="character" w:customStyle="1" w:styleId="RTFNum1932">
    <w:name w:val="RTF_Num 193 2"/>
    <w:rsid w:val="00C44E55"/>
    <w:rPr>
      <w:rFonts w:ascii="Symbol" w:hAnsi="Symbol" w:cs="Symbol" w:hint="default"/>
      <w:color w:val="000000"/>
      <w:shd w:val="clear" w:color="auto" w:fill="FFFFFF"/>
    </w:rPr>
  </w:style>
  <w:style w:type="character" w:customStyle="1" w:styleId="RTFNum1942">
    <w:name w:val="RTF_Num 194 2"/>
    <w:rsid w:val="00C44E55"/>
    <w:rPr>
      <w:rFonts w:ascii="Symbol" w:hAnsi="Symbol" w:cs="Symbol" w:hint="default"/>
      <w:color w:val="000000"/>
      <w:shd w:val="clear" w:color="auto" w:fill="FFFFFF"/>
    </w:rPr>
  </w:style>
  <w:style w:type="character" w:customStyle="1" w:styleId="RTFNum1952">
    <w:name w:val="RTF_Num 195 2"/>
    <w:rsid w:val="00C44E55"/>
    <w:rPr>
      <w:rFonts w:ascii="Symbol" w:hAnsi="Symbol" w:cs="Symbol" w:hint="default"/>
      <w:color w:val="000000"/>
      <w:shd w:val="clear" w:color="auto" w:fill="FFFFFF"/>
    </w:rPr>
  </w:style>
  <w:style w:type="character" w:customStyle="1" w:styleId="RTFNum1962">
    <w:name w:val="RTF_Num 196 2"/>
    <w:rsid w:val="00C44E55"/>
    <w:rPr>
      <w:rFonts w:ascii="Wingdings" w:hAnsi="Wingdings" w:cs="Wingdings" w:hint="default"/>
      <w:color w:val="000000"/>
      <w:shd w:val="clear" w:color="auto" w:fill="FFFFFF"/>
    </w:rPr>
  </w:style>
  <w:style w:type="character" w:customStyle="1" w:styleId="RTFNum1972">
    <w:name w:val="RTF_Num 197 2"/>
    <w:rsid w:val="00C44E55"/>
    <w:rPr>
      <w:rFonts w:ascii="Wingdings" w:hAnsi="Wingdings" w:cs="Wingdings" w:hint="default"/>
      <w:color w:val="000000"/>
      <w:shd w:val="clear" w:color="auto" w:fill="FFFFFF"/>
    </w:rPr>
  </w:style>
  <w:style w:type="character" w:customStyle="1" w:styleId="RTFNum1982">
    <w:name w:val="RTF_Num 198 2"/>
    <w:rsid w:val="00C44E55"/>
    <w:rPr>
      <w:rFonts w:ascii="Wingdings" w:hAnsi="Wingdings" w:cs="Wingdings" w:hint="default"/>
      <w:color w:val="000000"/>
      <w:shd w:val="clear" w:color="auto" w:fill="FFFFFF"/>
    </w:rPr>
  </w:style>
  <w:style w:type="character" w:customStyle="1" w:styleId="RTFNum1992">
    <w:name w:val="RTF_Num 199 2"/>
    <w:rsid w:val="00C44E55"/>
    <w:rPr>
      <w:rFonts w:ascii="Wingdings" w:hAnsi="Wingdings" w:cs="Wingdings" w:hint="default"/>
      <w:color w:val="000000"/>
      <w:shd w:val="clear" w:color="auto" w:fill="FFFFFF"/>
    </w:rPr>
  </w:style>
  <w:style w:type="character" w:customStyle="1" w:styleId="RTFNum2002">
    <w:name w:val="RTF_Num 200 2"/>
    <w:rsid w:val="00C44E55"/>
    <w:rPr>
      <w:rFonts w:ascii="Wingdings" w:hAnsi="Wingdings" w:cs="Wingdings" w:hint="default"/>
      <w:color w:val="000000"/>
      <w:shd w:val="clear" w:color="auto" w:fill="FFFFFF"/>
    </w:rPr>
  </w:style>
  <w:style w:type="character" w:customStyle="1" w:styleId="RTFNum2012">
    <w:name w:val="RTF_Num 201 2"/>
    <w:rsid w:val="00C44E55"/>
    <w:rPr>
      <w:rFonts w:ascii="Wingdings" w:hAnsi="Wingdings" w:cs="Wingdings" w:hint="default"/>
      <w:color w:val="000000"/>
      <w:shd w:val="clear" w:color="auto" w:fill="FFFFFF"/>
    </w:rPr>
  </w:style>
  <w:style w:type="character" w:customStyle="1" w:styleId="RTFNum2022">
    <w:name w:val="RTF_Num 202 2"/>
    <w:rsid w:val="00C44E55"/>
    <w:rPr>
      <w:rFonts w:ascii="Wingdings" w:hAnsi="Wingdings" w:cs="Wingdings" w:hint="default"/>
      <w:color w:val="000000"/>
      <w:shd w:val="clear" w:color="auto" w:fill="FFFFFF"/>
    </w:rPr>
  </w:style>
  <w:style w:type="character" w:customStyle="1" w:styleId="RTFNum2032">
    <w:name w:val="RTF_Num 203 2"/>
    <w:rsid w:val="00C44E55"/>
    <w:rPr>
      <w:rFonts w:ascii="Wingdings" w:hAnsi="Wingdings" w:cs="Wingdings" w:hint="default"/>
      <w:color w:val="000000"/>
      <w:shd w:val="clear" w:color="auto" w:fill="FFFFFF"/>
    </w:rPr>
  </w:style>
  <w:style w:type="character" w:customStyle="1" w:styleId="RTFNum2042">
    <w:name w:val="RTF_Num 204 2"/>
    <w:rsid w:val="00C44E55"/>
    <w:rPr>
      <w:rFonts w:ascii="Wingdings" w:hAnsi="Wingdings" w:cs="Wingdings" w:hint="default"/>
      <w:color w:val="000000"/>
      <w:shd w:val="clear" w:color="auto" w:fill="FFFFFF"/>
    </w:rPr>
  </w:style>
  <w:style w:type="character" w:customStyle="1" w:styleId="RTFNum2052">
    <w:name w:val="RTF_Num 205 2"/>
    <w:rsid w:val="00C44E55"/>
    <w:rPr>
      <w:rFonts w:ascii="Wingdings" w:hAnsi="Wingdings" w:cs="Wingdings" w:hint="default"/>
      <w:color w:val="000000"/>
      <w:shd w:val="clear" w:color="auto" w:fill="FFFFFF"/>
    </w:rPr>
  </w:style>
  <w:style w:type="character" w:customStyle="1" w:styleId="RTFNum2062">
    <w:name w:val="RTF_Num 206 2"/>
    <w:rsid w:val="00C44E55"/>
    <w:rPr>
      <w:rFonts w:ascii="Wingdings" w:hAnsi="Wingdings" w:cs="Wingdings" w:hint="default"/>
      <w:color w:val="000000"/>
      <w:shd w:val="clear" w:color="auto" w:fill="FFFFFF"/>
    </w:rPr>
  </w:style>
  <w:style w:type="character" w:customStyle="1" w:styleId="RTFNum2072">
    <w:name w:val="RTF_Num 207 2"/>
    <w:rsid w:val="00C44E55"/>
    <w:rPr>
      <w:rFonts w:ascii="Wingdings" w:hAnsi="Wingdings" w:cs="Wingdings" w:hint="default"/>
      <w:color w:val="000000"/>
      <w:shd w:val="clear" w:color="auto" w:fill="FFFFFF"/>
    </w:rPr>
  </w:style>
  <w:style w:type="character" w:customStyle="1" w:styleId="RTFNum2082">
    <w:name w:val="RTF_Num 208 2"/>
    <w:rsid w:val="00C44E55"/>
    <w:rPr>
      <w:rFonts w:ascii="Wingdings" w:hAnsi="Wingdings" w:cs="Wingdings" w:hint="default"/>
      <w:color w:val="000000"/>
      <w:shd w:val="clear" w:color="auto" w:fill="FFFFFF"/>
    </w:rPr>
  </w:style>
  <w:style w:type="character" w:customStyle="1" w:styleId="RTFNum2092">
    <w:name w:val="RTF_Num 209 2"/>
    <w:rsid w:val="00C44E55"/>
    <w:rPr>
      <w:rFonts w:ascii="Wingdings" w:hAnsi="Wingdings" w:cs="Wingdings" w:hint="default"/>
      <w:color w:val="000000"/>
      <w:shd w:val="clear" w:color="auto" w:fill="FFFFFF"/>
    </w:rPr>
  </w:style>
  <w:style w:type="character" w:customStyle="1" w:styleId="RTFNum2102">
    <w:name w:val="RTF_Num 210 2"/>
    <w:rsid w:val="00C44E55"/>
    <w:rPr>
      <w:rFonts w:ascii="Wingdings" w:hAnsi="Wingdings" w:cs="Wingdings" w:hint="default"/>
      <w:color w:val="000000"/>
      <w:shd w:val="clear" w:color="auto" w:fill="FFFFFF"/>
    </w:rPr>
  </w:style>
  <w:style w:type="character" w:customStyle="1" w:styleId="RTFNum2112">
    <w:name w:val="RTF_Num 211 2"/>
    <w:rsid w:val="00C44E55"/>
    <w:rPr>
      <w:rFonts w:ascii="Wingdings" w:hAnsi="Wingdings" w:cs="Wingdings" w:hint="default"/>
      <w:color w:val="000000"/>
      <w:shd w:val="clear" w:color="auto" w:fill="FFFFFF"/>
    </w:rPr>
  </w:style>
  <w:style w:type="character" w:customStyle="1" w:styleId="RTFNum2122">
    <w:name w:val="RTF_Num 212 2"/>
    <w:rsid w:val="00C44E55"/>
    <w:rPr>
      <w:rFonts w:ascii="Wingdings" w:hAnsi="Wingdings" w:cs="Wingdings" w:hint="default"/>
      <w:color w:val="000000"/>
      <w:shd w:val="clear" w:color="auto" w:fill="FFFFFF"/>
    </w:rPr>
  </w:style>
  <w:style w:type="character" w:customStyle="1" w:styleId="RTFNum2132">
    <w:name w:val="RTF_Num 213 2"/>
    <w:rsid w:val="00C44E55"/>
    <w:rPr>
      <w:rFonts w:ascii="Wingdings" w:hAnsi="Wingdings" w:cs="Wingdings" w:hint="default"/>
      <w:color w:val="000000"/>
      <w:shd w:val="clear" w:color="auto" w:fill="FFFFFF"/>
    </w:rPr>
  </w:style>
  <w:style w:type="character" w:customStyle="1" w:styleId="RTFNum2142">
    <w:name w:val="RTF_Num 214 2"/>
    <w:rsid w:val="00C44E55"/>
    <w:rPr>
      <w:rFonts w:ascii="Wingdings" w:hAnsi="Wingdings" w:cs="Wingdings" w:hint="default"/>
      <w:color w:val="000000"/>
      <w:shd w:val="clear" w:color="auto" w:fill="FFFFFF"/>
    </w:rPr>
  </w:style>
  <w:style w:type="character" w:customStyle="1" w:styleId="RTFNum2152">
    <w:name w:val="RTF_Num 215 2"/>
    <w:rsid w:val="00C44E55"/>
    <w:rPr>
      <w:rFonts w:ascii="Wingdings" w:hAnsi="Wingdings" w:cs="Wingdings" w:hint="default"/>
      <w:color w:val="000000"/>
      <w:shd w:val="clear" w:color="auto" w:fill="FFFFFF"/>
    </w:rPr>
  </w:style>
  <w:style w:type="character" w:customStyle="1" w:styleId="RTFNum2162">
    <w:name w:val="RTF_Num 216 2"/>
    <w:rsid w:val="00C44E55"/>
    <w:rPr>
      <w:rFonts w:ascii="Wingdings" w:hAnsi="Wingdings" w:cs="Wingdings" w:hint="default"/>
      <w:color w:val="000000"/>
      <w:shd w:val="clear" w:color="auto" w:fill="FFFFFF"/>
    </w:rPr>
  </w:style>
  <w:style w:type="character" w:customStyle="1" w:styleId="RTFNum2172">
    <w:name w:val="RTF_Num 217 2"/>
    <w:rsid w:val="00C44E55"/>
    <w:rPr>
      <w:rFonts w:ascii="Wingdings" w:hAnsi="Wingdings" w:cs="Wingdings" w:hint="default"/>
      <w:color w:val="000000"/>
      <w:shd w:val="clear" w:color="auto" w:fill="FFFFFF"/>
    </w:rPr>
  </w:style>
  <w:style w:type="character" w:customStyle="1" w:styleId="RTFNum2182">
    <w:name w:val="RTF_Num 218 2"/>
    <w:rsid w:val="00C44E55"/>
    <w:rPr>
      <w:rFonts w:ascii="Wingdings" w:hAnsi="Wingdings" w:cs="Wingdings" w:hint="default"/>
      <w:color w:val="000000"/>
      <w:shd w:val="clear" w:color="auto" w:fill="FFFFFF"/>
    </w:rPr>
  </w:style>
  <w:style w:type="character" w:customStyle="1" w:styleId="RTFNum2192">
    <w:name w:val="RTF_Num 219 2"/>
    <w:rsid w:val="00C44E55"/>
    <w:rPr>
      <w:rFonts w:ascii="Wingdings" w:hAnsi="Wingdings" w:cs="Wingdings" w:hint="default"/>
      <w:color w:val="000000"/>
      <w:shd w:val="clear" w:color="auto" w:fill="FFFFFF"/>
    </w:rPr>
  </w:style>
  <w:style w:type="character" w:customStyle="1" w:styleId="RTFNum2202">
    <w:name w:val="RTF_Num 220 2"/>
    <w:rsid w:val="00C44E55"/>
    <w:rPr>
      <w:rFonts w:ascii="Wingdings" w:hAnsi="Wingdings" w:cs="Wingdings" w:hint="default"/>
      <w:color w:val="000000"/>
      <w:shd w:val="clear" w:color="auto" w:fill="FFFFFF"/>
    </w:rPr>
  </w:style>
  <w:style w:type="character" w:customStyle="1" w:styleId="RTFNum2212">
    <w:name w:val="RTF_Num 221 2"/>
    <w:rsid w:val="00C44E55"/>
    <w:rPr>
      <w:rFonts w:ascii="Wingdings" w:hAnsi="Wingdings" w:cs="Wingdings" w:hint="default"/>
      <w:color w:val="000000"/>
      <w:shd w:val="clear" w:color="auto" w:fill="FFFFFF"/>
    </w:rPr>
  </w:style>
  <w:style w:type="character" w:customStyle="1" w:styleId="RTFNum2222">
    <w:name w:val="RTF_Num 222 2"/>
    <w:rsid w:val="00C44E55"/>
    <w:rPr>
      <w:rFonts w:ascii="Wingdings" w:hAnsi="Wingdings" w:cs="Wingdings" w:hint="default"/>
      <w:color w:val="000000"/>
      <w:shd w:val="clear" w:color="auto" w:fill="FFFFFF"/>
    </w:rPr>
  </w:style>
  <w:style w:type="character" w:customStyle="1" w:styleId="RTFNum2232">
    <w:name w:val="RTF_Num 223 2"/>
    <w:rsid w:val="00C44E55"/>
    <w:rPr>
      <w:rFonts w:ascii="Wingdings" w:hAnsi="Wingdings" w:cs="Wingdings" w:hint="default"/>
      <w:color w:val="000000"/>
      <w:shd w:val="clear" w:color="auto" w:fill="FFFFFF"/>
    </w:rPr>
  </w:style>
  <w:style w:type="character" w:customStyle="1" w:styleId="RTFNum2242">
    <w:name w:val="RTF_Num 224 2"/>
    <w:rsid w:val="00C44E55"/>
    <w:rPr>
      <w:rFonts w:ascii="Wingdings" w:hAnsi="Wingdings" w:cs="Wingdings" w:hint="default"/>
      <w:color w:val="000000"/>
      <w:shd w:val="clear" w:color="auto" w:fill="FFFFFF"/>
    </w:rPr>
  </w:style>
  <w:style w:type="character" w:customStyle="1" w:styleId="RTFNum2252">
    <w:name w:val="RTF_Num 225 2"/>
    <w:rsid w:val="00C44E55"/>
    <w:rPr>
      <w:rFonts w:ascii="Wingdings" w:hAnsi="Wingdings" w:cs="Wingdings" w:hint="default"/>
      <w:color w:val="000000"/>
      <w:shd w:val="clear" w:color="auto" w:fill="FFFFFF"/>
    </w:rPr>
  </w:style>
  <w:style w:type="character" w:customStyle="1" w:styleId="RTFNum2262">
    <w:name w:val="RTF_Num 226 2"/>
    <w:rsid w:val="00C44E55"/>
    <w:rPr>
      <w:rFonts w:ascii="Wingdings" w:hAnsi="Wingdings" w:cs="Wingdings" w:hint="default"/>
      <w:color w:val="000000"/>
      <w:shd w:val="clear" w:color="auto" w:fill="FFFFFF"/>
    </w:rPr>
  </w:style>
  <w:style w:type="character" w:customStyle="1" w:styleId="RTFNum2272">
    <w:name w:val="RTF_Num 227 2"/>
    <w:rsid w:val="00C44E55"/>
    <w:rPr>
      <w:rFonts w:ascii="Wingdings" w:hAnsi="Wingdings" w:cs="Wingdings" w:hint="default"/>
      <w:color w:val="000000"/>
      <w:shd w:val="clear" w:color="auto" w:fill="FFFFFF"/>
    </w:rPr>
  </w:style>
  <w:style w:type="character" w:customStyle="1" w:styleId="RTFNum2282">
    <w:name w:val="RTF_Num 228 2"/>
    <w:rsid w:val="00C44E55"/>
    <w:rPr>
      <w:rFonts w:ascii="Wingdings" w:hAnsi="Wingdings" w:cs="Wingdings" w:hint="default"/>
      <w:color w:val="000000"/>
      <w:shd w:val="clear" w:color="auto" w:fill="FFFFFF"/>
    </w:rPr>
  </w:style>
  <w:style w:type="character" w:customStyle="1" w:styleId="RTFNum2292">
    <w:name w:val="RTF_Num 229 2"/>
    <w:rsid w:val="00C44E55"/>
    <w:rPr>
      <w:rFonts w:ascii="Wingdings" w:hAnsi="Wingdings" w:cs="Wingdings" w:hint="default"/>
      <w:color w:val="000000"/>
      <w:shd w:val="clear" w:color="auto" w:fill="FFFFFF"/>
    </w:rPr>
  </w:style>
  <w:style w:type="character" w:customStyle="1" w:styleId="RTFNum2302">
    <w:name w:val="RTF_Num 230 2"/>
    <w:rsid w:val="00C44E55"/>
    <w:rPr>
      <w:rFonts w:ascii="Wingdings" w:hAnsi="Wingdings" w:cs="Wingdings" w:hint="default"/>
      <w:color w:val="000000"/>
      <w:shd w:val="clear" w:color="auto" w:fill="FFFFFF"/>
    </w:rPr>
  </w:style>
  <w:style w:type="character" w:customStyle="1" w:styleId="RTFNum2312">
    <w:name w:val="RTF_Num 231 2"/>
    <w:rsid w:val="00C44E55"/>
    <w:rPr>
      <w:rFonts w:ascii="Wingdings" w:hAnsi="Wingdings" w:cs="Wingdings" w:hint="default"/>
      <w:color w:val="000000"/>
      <w:shd w:val="clear" w:color="auto" w:fill="FFFFFF"/>
    </w:rPr>
  </w:style>
  <w:style w:type="character" w:customStyle="1" w:styleId="RTFNum2322">
    <w:name w:val="RTF_Num 232 2"/>
    <w:rsid w:val="00C44E55"/>
    <w:rPr>
      <w:rFonts w:ascii="Wingdings" w:hAnsi="Wingdings" w:cs="Wingdings" w:hint="default"/>
      <w:color w:val="000000"/>
      <w:shd w:val="clear" w:color="auto" w:fill="FFFFFF"/>
    </w:rPr>
  </w:style>
  <w:style w:type="character" w:customStyle="1" w:styleId="RTFNum2332">
    <w:name w:val="RTF_Num 233 2"/>
    <w:rsid w:val="00C44E55"/>
    <w:rPr>
      <w:rFonts w:ascii="Wingdings" w:hAnsi="Wingdings" w:cs="Wingdings" w:hint="default"/>
      <w:color w:val="000000"/>
      <w:shd w:val="clear" w:color="auto" w:fill="FFFFFF"/>
    </w:rPr>
  </w:style>
  <w:style w:type="character" w:customStyle="1" w:styleId="RTFNum2342">
    <w:name w:val="RTF_Num 234 2"/>
    <w:rsid w:val="00C44E55"/>
    <w:rPr>
      <w:rFonts w:ascii="Wingdings" w:hAnsi="Wingdings" w:cs="Wingdings" w:hint="default"/>
      <w:color w:val="000000"/>
      <w:shd w:val="clear" w:color="auto" w:fill="FFFFFF"/>
    </w:rPr>
  </w:style>
  <w:style w:type="character" w:customStyle="1" w:styleId="RTFNum2352">
    <w:name w:val="RTF_Num 235 2"/>
    <w:rsid w:val="00C44E55"/>
    <w:rPr>
      <w:rFonts w:ascii="Wingdings" w:hAnsi="Wingdings" w:cs="Wingdings" w:hint="default"/>
      <w:color w:val="000000"/>
      <w:shd w:val="clear" w:color="auto" w:fill="FFFFFF"/>
    </w:rPr>
  </w:style>
  <w:style w:type="character" w:customStyle="1" w:styleId="RTFNum2362">
    <w:name w:val="RTF_Num 236 2"/>
    <w:rsid w:val="00C44E55"/>
    <w:rPr>
      <w:rFonts w:ascii="Wingdings" w:hAnsi="Wingdings" w:cs="Wingdings" w:hint="default"/>
      <w:color w:val="000000"/>
      <w:shd w:val="clear" w:color="auto" w:fill="FFFFFF"/>
    </w:rPr>
  </w:style>
  <w:style w:type="character" w:customStyle="1" w:styleId="RTFNum2372">
    <w:name w:val="RTF_Num 237 2"/>
    <w:rsid w:val="00C44E55"/>
    <w:rPr>
      <w:rFonts w:ascii="Symbol" w:hAnsi="Symbol" w:cs="Symbol" w:hint="default"/>
      <w:color w:val="000000"/>
      <w:shd w:val="clear" w:color="auto" w:fill="FFFFFF"/>
    </w:rPr>
  </w:style>
  <w:style w:type="character" w:customStyle="1" w:styleId="RTFNum2382">
    <w:name w:val="RTF_Num 238 2"/>
    <w:rsid w:val="00C44E55"/>
    <w:rPr>
      <w:rFonts w:ascii="Wingdings" w:hAnsi="Wingdings" w:cs="Wingdings" w:hint="default"/>
      <w:color w:val="000000"/>
      <w:shd w:val="clear" w:color="auto" w:fill="FFFFFF"/>
    </w:rPr>
  </w:style>
  <w:style w:type="character" w:customStyle="1" w:styleId="RTFNum2392">
    <w:name w:val="RTF_Num 239 2"/>
    <w:rsid w:val="00C44E55"/>
    <w:rPr>
      <w:rFonts w:ascii="Wingdings" w:hAnsi="Wingdings" w:cs="Wingdings" w:hint="default"/>
      <w:color w:val="000000"/>
      <w:shd w:val="clear" w:color="auto" w:fill="FFFFFF"/>
    </w:rPr>
  </w:style>
  <w:style w:type="character" w:customStyle="1" w:styleId="RTFNum2402">
    <w:name w:val="RTF_Num 240 2"/>
    <w:rsid w:val="00C44E55"/>
    <w:rPr>
      <w:rFonts w:ascii="Wingdings" w:hAnsi="Wingdings" w:cs="Wingdings" w:hint="default"/>
      <w:color w:val="000000"/>
      <w:shd w:val="clear" w:color="auto" w:fill="FFFFFF"/>
    </w:rPr>
  </w:style>
  <w:style w:type="character" w:customStyle="1" w:styleId="RTFNum2412">
    <w:name w:val="RTF_Num 241 2"/>
    <w:rsid w:val="00C44E55"/>
    <w:rPr>
      <w:rFonts w:ascii="Wingdings" w:hAnsi="Wingdings" w:cs="Wingdings" w:hint="default"/>
      <w:color w:val="000000"/>
      <w:shd w:val="clear" w:color="auto" w:fill="FFFFFF"/>
    </w:rPr>
  </w:style>
  <w:style w:type="character" w:customStyle="1" w:styleId="RTFNum2422">
    <w:name w:val="RTF_Num 242 2"/>
    <w:rsid w:val="00C44E55"/>
    <w:rPr>
      <w:rFonts w:ascii="Wingdings" w:hAnsi="Wingdings" w:cs="Wingdings" w:hint="default"/>
      <w:color w:val="000000"/>
      <w:shd w:val="clear" w:color="auto" w:fill="FFFFFF"/>
    </w:rPr>
  </w:style>
  <w:style w:type="character" w:customStyle="1" w:styleId="RTFNum2432">
    <w:name w:val="RTF_Num 243 2"/>
    <w:rsid w:val="00C44E55"/>
    <w:rPr>
      <w:rFonts w:ascii="Wingdings" w:hAnsi="Wingdings" w:cs="Wingdings" w:hint="default"/>
      <w:color w:val="000000"/>
      <w:shd w:val="clear" w:color="auto" w:fill="FFFFFF"/>
    </w:rPr>
  </w:style>
  <w:style w:type="character" w:customStyle="1" w:styleId="RTFNum2442">
    <w:name w:val="RTF_Num 244 2"/>
    <w:rsid w:val="00C44E55"/>
    <w:rPr>
      <w:rFonts w:ascii="Wingdings" w:hAnsi="Wingdings" w:cs="Wingdings" w:hint="default"/>
      <w:color w:val="000000"/>
      <w:shd w:val="clear" w:color="auto" w:fill="FFFFFF"/>
    </w:rPr>
  </w:style>
  <w:style w:type="character" w:customStyle="1" w:styleId="RTFNum2452">
    <w:name w:val="RTF_Num 245 2"/>
    <w:rsid w:val="00C44E55"/>
    <w:rPr>
      <w:rFonts w:ascii="Wingdings" w:hAnsi="Wingdings" w:cs="Wingdings" w:hint="default"/>
      <w:color w:val="000000"/>
      <w:shd w:val="clear" w:color="auto" w:fill="FFFFFF"/>
    </w:rPr>
  </w:style>
  <w:style w:type="character" w:customStyle="1" w:styleId="RTFNum2462">
    <w:name w:val="RTF_Num 246 2"/>
    <w:rsid w:val="00C44E55"/>
    <w:rPr>
      <w:rFonts w:ascii="Wingdings" w:hAnsi="Wingdings" w:cs="Wingdings" w:hint="default"/>
      <w:color w:val="000000"/>
      <w:shd w:val="clear" w:color="auto" w:fill="FFFFFF"/>
    </w:rPr>
  </w:style>
  <w:style w:type="character" w:customStyle="1" w:styleId="RTFNum2472">
    <w:name w:val="RTF_Num 247 2"/>
    <w:rsid w:val="00C44E55"/>
    <w:rPr>
      <w:rFonts w:ascii="Wingdings" w:hAnsi="Wingdings" w:cs="Wingdings" w:hint="default"/>
      <w:color w:val="000000"/>
      <w:shd w:val="clear" w:color="auto" w:fill="FFFFFF"/>
    </w:rPr>
  </w:style>
  <w:style w:type="character" w:customStyle="1" w:styleId="RTFNum2482">
    <w:name w:val="RTF_Num 248 2"/>
    <w:rsid w:val="00C44E55"/>
    <w:rPr>
      <w:rFonts w:ascii="Wingdings" w:hAnsi="Wingdings" w:cs="Wingdings" w:hint="default"/>
      <w:color w:val="000000"/>
      <w:shd w:val="clear" w:color="auto" w:fill="FFFFFF"/>
    </w:rPr>
  </w:style>
  <w:style w:type="character" w:customStyle="1" w:styleId="RTFNum2492">
    <w:name w:val="RTF_Num 249 2"/>
    <w:rsid w:val="00C44E55"/>
    <w:rPr>
      <w:rFonts w:ascii="Symbol" w:hAnsi="Symbol" w:cs="Symbol" w:hint="default"/>
      <w:color w:val="000000"/>
      <w:shd w:val="clear" w:color="auto" w:fill="FFFFFF"/>
    </w:rPr>
  </w:style>
  <w:style w:type="character" w:customStyle="1" w:styleId="RTFNum2502">
    <w:name w:val="RTF_Num 250 2"/>
    <w:rsid w:val="00C44E55"/>
    <w:rPr>
      <w:rFonts w:ascii="Symbol" w:hAnsi="Symbol" w:cs="Symbol" w:hint="default"/>
      <w:color w:val="000000"/>
      <w:shd w:val="clear" w:color="auto" w:fill="FFFFFF"/>
    </w:rPr>
  </w:style>
  <w:style w:type="character" w:customStyle="1" w:styleId="RTFNum2512">
    <w:name w:val="RTF_Num 251 2"/>
    <w:rsid w:val="00C44E55"/>
    <w:rPr>
      <w:rFonts w:ascii="Symbol" w:hAnsi="Symbol" w:cs="Symbol" w:hint="default"/>
      <w:color w:val="000000"/>
      <w:shd w:val="clear" w:color="auto" w:fill="FFFFFF"/>
    </w:rPr>
  </w:style>
  <w:style w:type="character" w:customStyle="1" w:styleId="RTFNum2522">
    <w:name w:val="RTF_Num 252 2"/>
    <w:rsid w:val="00C44E55"/>
    <w:rPr>
      <w:rFonts w:ascii="Symbol" w:hAnsi="Symbol" w:cs="Symbol" w:hint="default"/>
      <w:color w:val="000000"/>
      <w:shd w:val="clear" w:color="auto" w:fill="FFFFFF"/>
    </w:rPr>
  </w:style>
  <w:style w:type="character" w:customStyle="1" w:styleId="RTFNum2532">
    <w:name w:val="RTF_Num 253 2"/>
    <w:rsid w:val="00C44E55"/>
    <w:rPr>
      <w:rFonts w:ascii="Symbol" w:hAnsi="Symbol" w:cs="Symbol" w:hint="default"/>
      <w:color w:val="000000"/>
      <w:shd w:val="clear" w:color="auto" w:fill="FFFFFF"/>
    </w:rPr>
  </w:style>
  <w:style w:type="character" w:customStyle="1" w:styleId="RTFNum2542">
    <w:name w:val="RTF_Num 254 2"/>
    <w:rsid w:val="00C44E55"/>
    <w:rPr>
      <w:rFonts w:ascii="Symbol" w:hAnsi="Symbol" w:cs="Symbol" w:hint="default"/>
      <w:color w:val="000000"/>
      <w:shd w:val="clear" w:color="auto" w:fill="FFFFFF"/>
    </w:rPr>
  </w:style>
  <w:style w:type="character" w:customStyle="1" w:styleId="RTFNum2552">
    <w:name w:val="RTF_Num 255 2"/>
    <w:rsid w:val="00C44E55"/>
    <w:rPr>
      <w:rFonts w:ascii="Symbol" w:hAnsi="Symbol" w:cs="Symbol" w:hint="default"/>
      <w:color w:val="000000"/>
      <w:shd w:val="clear" w:color="auto" w:fill="FFFFFF"/>
    </w:rPr>
  </w:style>
  <w:style w:type="character" w:customStyle="1" w:styleId="RTFNum2562">
    <w:name w:val="RTF_Num 256 2"/>
    <w:rsid w:val="00C44E55"/>
    <w:rPr>
      <w:rFonts w:ascii="Symbol" w:hAnsi="Symbol" w:cs="Symbol" w:hint="default"/>
      <w:color w:val="000000"/>
      <w:shd w:val="clear" w:color="auto" w:fill="FFFFFF"/>
    </w:rPr>
  </w:style>
  <w:style w:type="character" w:customStyle="1" w:styleId="RTFNum2572">
    <w:name w:val="RTF_Num 257 2"/>
    <w:rsid w:val="00C44E55"/>
    <w:rPr>
      <w:rFonts w:ascii="Symbol" w:hAnsi="Symbol" w:cs="Symbol" w:hint="default"/>
      <w:color w:val="000000"/>
      <w:shd w:val="clear" w:color="auto" w:fill="FFFFFF"/>
    </w:rPr>
  </w:style>
  <w:style w:type="character" w:customStyle="1" w:styleId="RTFNum2582">
    <w:name w:val="RTF_Num 258 2"/>
    <w:rsid w:val="00C44E55"/>
    <w:rPr>
      <w:rFonts w:ascii="Symbol" w:hAnsi="Symbol" w:cs="Symbol" w:hint="default"/>
      <w:color w:val="000000"/>
      <w:shd w:val="clear" w:color="auto" w:fill="FFFFFF"/>
    </w:rPr>
  </w:style>
  <w:style w:type="character" w:customStyle="1" w:styleId="RTFNum2592">
    <w:name w:val="RTF_Num 259 2"/>
    <w:rsid w:val="00C44E55"/>
    <w:rPr>
      <w:rFonts w:ascii="Symbol" w:hAnsi="Symbol" w:cs="Symbol" w:hint="default"/>
      <w:color w:val="000000"/>
      <w:shd w:val="clear" w:color="auto" w:fill="FFFFFF"/>
    </w:rPr>
  </w:style>
  <w:style w:type="character" w:customStyle="1" w:styleId="RTFNum2602">
    <w:name w:val="RTF_Num 260 2"/>
    <w:rsid w:val="00C44E55"/>
    <w:rPr>
      <w:rFonts w:ascii="Wingdings" w:hAnsi="Wingdings" w:cs="Wingdings" w:hint="default"/>
      <w:color w:val="000000"/>
      <w:shd w:val="clear" w:color="auto" w:fill="FFFFFF"/>
    </w:rPr>
  </w:style>
  <w:style w:type="character" w:customStyle="1" w:styleId="RTFNum2612">
    <w:name w:val="RTF_Num 261 2"/>
    <w:rsid w:val="00C44E55"/>
    <w:rPr>
      <w:rFonts w:ascii="Wingdings" w:hAnsi="Wingdings" w:cs="Wingdings" w:hint="default"/>
      <w:color w:val="000000"/>
      <w:shd w:val="clear" w:color="auto" w:fill="FFFFFF"/>
    </w:rPr>
  </w:style>
  <w:style w:type="character" w:customStyle="1" w:styleId="RTFNum2622">
    <w:name w:val="RTF_Num 262 2"/>
    <w:rsid w:val="00C44E55"/>
    <w:rPr>
      <w:rFonts w:ascii="Wingdings" w:hAnsi="Wingdings" w:cs="Wingdings" w:hint="default"/>
      <w:color w:val="000000"/>
      <w:shd w:val="clear" w:color="auto" w:fill="FFFFFF"/>
    </w:rPr>
  </w:style>
  <w:style w:type="character" w:customStyle="1" w:styleId="RTFNum2632">
    <w:name w:val="RTF_Num 263 2"/>
    <w:rsid w:val="00C44E55"/>
    <w:rPr>
      <w:rFonts w:ascii="Wingdings" w:hAnsi="Wingdings" w:cs="Wingdings" w:hint="default"/>
      <w:color w:val="000000"/>
      <w:shd w:val="clear" w:color="auto" w:fill="FFFFFF"/>
    </w:rPr>
  </w:style>
  <w:style w:type="character" w:customStyle="1" w:styleId="RTFNum2642">
    <w:name w:val="RTF_Num 264 2"/>
    <w:rsid w:val="00C44E55"/>
    <w:rPr>
      <w:rFonts w:ascii="Wingdings" w:hAnsi="Wingdings" w:cs="Wingdings" w:hint="default"/>
      <w:color w:val="000000"/>
      <w:shd w:val="clear" w:color="auto" w:fill="FFFFFF"/>
    </w:rPr>
  </w:style>
  <w:style w:type="character" w:customStyle="1" w:styleId="RTFNum2652">
    <w:name w:val="RTF_Num 265 2"/>
    <w:rsid w:val="00C44E55"/>
    <w:rPr>
      <w:rFonts w:ascii="Wingdings" w:hAnsi="Wingdings" w:cs="Wingdings" w:hint="default"/>
      <w:color w:val="000000"/>
      <w:shd w:val="clear" w:color="auto" w:fill="FFFFFF"/>
    </w:rPr>
  </w:style>
  <w:style w:type="character" w:customStyle="1" w:styleId="RTFNum2662">
    <w:name w:val="RTF_Num 266 2"/>
    <w:rsid w:val="00C44E55"/>
    <w:rPr>
      <w:rFonts w:ascii="Wingdings" w:hAnsi="Wingdings" w:cs="Wingdings" w:hint="default"/>
      <w:color w:val="000000"/>
      <w:shd w:val="clear" w:color="auto" w:fill="FFFFFF"/>
    </w:rPr>
  </w:style>
  <w:style w:type="character" w:customStyle="1" w:styleId="RTFNum2672">
    <w:name w:val="RTF_Num 267 2"/>
    <w:rsid w:val="00C44E55"/>
    <w:rPr>
      <w:rFonts w:ascii="Symbol" w:hAnsi="Symbol" w:cs="Symbol" w:hint="default"/>
      <w:color w:val="000000"/>
      <w:shd w:val="clear" w:color="auto" w:fill="FFFFFF"/>
    </w:rPr>
  </w:style>
  <w:style w:type="character" w:customStyle="1" w:styleId="RTFNum2682">
    <w:name w:val="RTF_Num 268 2"/>
    <w:rsid w:val="00C44E55"/>
    <w:rPr>
      <w:rFonts w:ascii="Wingdings" w:hAnsi="Wingdings" w:cs="Wingdings" w:hint="default"/>
      <w:color w:val="000000"/>
      <w:shd w:val="clear" w:color="auto" w:fill="FFFFFF"/>
    </w:rPr>
  </w:style>
  <w:style w:type="character" w:customStyle="1" w:styleId="RTFNum2692">
    <w:name w:val="RTF_Num 269 2"/>
    <w:rsid w:val="00C44E55"/>
    <w:rPr>
      <w:rFonts w:ascii="Wingdings" w:hAnsi="Wingdings" w:cs="Wingdings" w:hint="default"/>
      <w:color w:val="000000"/>
      <w:shd w:val="clear" w:color="auto" w:fill="FFFFFF"/>
    </w:rPr>
  </w:style>
  <w:style w:type="character" w:customStyle="1" w:styleId="RTFNum2702">
    <w:name w:val="RTF_Num 270 2"/>
    <w:rsid w:val="00C44E55"/>
    <w:rPr>
      <w:rFonts w:ascii="Wingdings" w:hAnsi="Wingdings" w:cs="Wingdings" w:hint="default"/>
      <w:color w:val="000000"/>
      <w:shd w:val="clear" w:color="auto" w:fill="FFFFFF"/>
    </w:rPr>
  </w:style>
  <w:style w:type="character" w:customStyle="1" w:styleId="RTFNum2712">
    <w:name w:val="RTF_Num 271 2"/>
    <w:rsid w:val="00C44E55"/>
    <w:rPr>
      <w:rFonts w:ascii="Wingdings" w:hAnsi="Wingdings" w:cs="Wingdings" w:hint="default"/>
      <w:color w:val="000000"/>
      <w:shd w:val="clear" w:color="auto" w:fill="FFFFFF"/>
    </w:rPr>
  </w:style>
  <w:style w:type="character" w:customStyle="1" w:styleId="RTFNum2722">
    <w:name w:val="RTF_Num 272 2"/>
    <w:rsid w:val="00C44E55"/>
    <w:rPr>
      <w:rFonts w:ascii="Wingdings" w:hAnsi="Wingdings" w:cs="Wingdings" w:hint="default"/>
      <w:color w:val="000000"/>
      <w:shd w:val="clear" w:color="auto" w:fill="FFFFFF"/>
    </w:rPr>
  </w:style>
  <w:style w:type="character" w:customStyle="1" w:styleId="RTFNum2732">
    <w:name w:val="RTF_Num 273 2"/>
    <w:rsid w:val="00C44E55"/>
    <w:rPr>
      <w:rFonts w:ascii="Wingdings" w:hAnsi="Wingdings" w:cs="Wingdings" w:hint="default"/>
      <w:color w:val="000000"/>
      <w:shd w:val="clear" w:color="auto" w:fill="FFFFFF"/>
    </w:rPr>
  </w:style>
  <w:style w:type="character" w:customStyle="1" w:styleId="RTFNum2742">
    <w:name w:val="RTF_Num 274 2"/>
    <w:rsid w:val="00C44E55"/>
    <w:rPr>
      <w:rFonts w:ascii="Wingdings" w:hAnsi="Wingdings" w:cs="Wingdings" w:hint="default"/>
      <w:color w:val="000000"/>
      <w:shd w:val="clear" w:color="auto" w:fill="FFFFFF"/>
    </w:rPr>
  </w:style>
  <w:style w:type="character" w:customStyle="1" w:styleId="RTFNum2752">
    <w:name w:val="RTF_Num 275 2"/>
    <w:rsid w:val="00C44E55"/>
    <w:rPr>
      <w:rFonts w:ascii="Wingdings" w:hAnsi="Wingdings" w:cs="Wingdings" w:hint="default"/>
      <w:color w:val="000000"/>
      <w:shd w:val="clear" w:color="auto" w:fill="FFFFFF"/>
    </w:rPr>
  </w:style>
  <w:style w:type="character" w:customStyle="1" w:styleId="RTFNum2762">
    <w:name w:val="RTF_Num 276 2"/>
    <w:rsid w:val="00C44E55"/>
    <w:rPr>
      <w:rFonts w:ascii="Wingdings" w:hAnsi="Wingdings" w:cs="Wingdings" w:hint="default"/>
      <w:color w:val="000000"/>
      <w:shd w:val="clear" w:color="auto" w:fill="FFFFFF"/>
    </w:rPr>
  </w:style>
  <w:style w:type="character" w:customStyle="1" w:styleId="RTFNum2772">
    <w:name w:val="RTF_Num 277 2"/>
    <w:rsid w:val="00C44E55"/>
    <w:rPr>
      <w:rFonts w:ascii="Wingdings" w:hAnsi="Wingdings" w:cs="Wingdings" w:hint="default"/>
      <w:color w:val="000000"/>
      <w:shd w:val="clear" w:color="auto" w:fill="FFFFFF"/>
    </w:rPr>
  </w:style>
  <w:style w:type="character" w:customStyle="1" w:styleId="RTFNum2782">
    <w:name w:val="RTF_Num 278 2"/>
    <w:rsid w:val="00C44E55"/>
    <w:rPr>
      <w:rFonts w:ascii="Wingdings" w:hAnsi="Wingdings" w:cs="Wingdings" w:hint="default"/>
      <w:color w:val="000000"/>
      <w:shd w:val="clear" w:color="auto" w:fill="FFFFFF"/>
    </w:rPr>
  </w:style>
  <w:style w:type="character" w:customStyle="1" w:styleId="RTFNum2792">
    <w:name w:val="RTF_Num 279 2"/>
    <w:rsid w:val="00C44E55"/>
    <w:rPr>
      <w:rFonts w:ascii="Wingdings" w:hAnsi="Wingdings" w:cs="Wingdings" w:hint="default"/>
      <w:color w:val="000000"/>
      <w:shd w:val="clear" w:color="auto" w:fill="FFFFFF"/>
    </w:rPr>
  </w:style>
  <w:style w:type="character" w:customStyle="1" w:styleId="RTFNum2802">
    <w:name w:val="RTF_Num 280 2"/>
    <w:rsid w:val="00C44E55"/>
    <w:rPr>
      <w:rFonts w:ascii="Wingdings" w:hAnsi="Wingdings" w:cs="Wingdings" w:hint="default"/>
      <w:color w:val="000000"/>
      <w:shd w:val="clear" w:color="auto" w:fill="FFFFFF"/>
    </w:rPr>
  </w:style>
  <w:style w:type="character" w:customStyle="1" w:styleId="RTFNum2812">
    <w:name w:val="RTF_Num 281 2"/>
    <w:rsid w:val="00C44E55"/>
    <w:rPr>
      <w:rFonts w:ascii="Wingdings" w:hAnsi="Wingdings" w:cs="Wingdings" w:hint="default"/>
      <w:color w:val="000000"/>
      <w:shd w:val="clear" w:color="auto" w:fill="FFFFFF"/>
    </w:rPr>
  </w:style>
  <w:style w:type="character" w:customStyle="1" w:styleId="RTFNum2822">
    <w:name w:val="RTF_Num 282 2"/>
    <w:rsid w:val="00C44E55"/>
    <w:rPr>
      <w:rFonts w:ascii="Wingdings" w:hAnsi="Wingdings" w:cs="Wingdings" w:hint="default"/>
      <w:color w:val="000000"/>
      <w:shd w:val="clear" w:color="auto" w:fill="FFFFFF"/>
    </w:rPr>
  </w:style>
  <w:style w:type="character" w:customStyle="1" w:styleId="RTFNum2832">
    <w:name w:val="RTF_Num 283 2"/>
    <w:rsid w:val="00C44E55"/>
    <w:rPr>
      <w:rFonts w:ascii="Wingdings" w:hAnsi="Wingdings" w:cs="Wingdings" w:hint="default"/>
      <w:color w:val="000000"/>
      <w:shd w:val="clear" w:color="auto" w:fill="FFFFFF"/>
    </w:rPr>
  </w:style>
  <w:style w:type="character" w:customStyle="1" w:styleId="RTFNum2842">
    <w:name w:val="RTF_Num 284 2"/>
    <w:rsid w:val="00C44E55"/>
    <w:rPr>
      <w:rFonts w:ascii="Wingdings" w:hAnsi="Wingdings" w:cs="Wingdings" w:hint="default"/>
      <w:color w:val="000000"/>
      <w:shd w:val="clear" w:color="auto" w:fill="FFFFFF"/>
    </w:rPr>
  </w:style>
  <w:style w:type="character" w:customStyle="1" w:styleId="RTFNum2852">
    <w:name w:val="RTF_Num 285 2"/>
    <w:rsid w:val="00C44E55"/>
    <w:rPr>
      <w:rFonts w:ascii="Symbol" w:hAnsi="Symbol" w:cs="Symbol" w:hint="default"/>
      <w:color w:val="000000"/>
      <w:shd w:val="clear" w:color="auto" w:fill="FFFFFF"/>
    </w:rPr>
  </w:style>
  <w:style w:type="character" w:customStyle="1" w:styleId="RTFNum2862">
    <w:name w:val="RTF_Num 286 2"/>
    <w:rsid w:val="00C44E55"/>
    <w:rPr>
      <w:rFonts w:ascii="Symbol" w:hAnsi="Symbol" w:cs="Symbol" w:hint="default"/>
      <w:color w:val="000000"/>
      <w:shd w:val="clear" w:color="auto" w:fill="FFFFFF"/>
    </w:rPr>
  </w:style>
  <w:style w:type="character" w:customStyle="1" w:styleId="RTFNum2872">
    <w:name w:val="RTF_Num 287 2"/>
    <w:rsid w:val="00C44E55"/>
    <w:rPr>
      <w:rFonts w:ascii="Symbol" w:hAnsi="Symbol" w:cs="Symbol" w:hint="default"/>
      <w:color w:val="000000"/>
      <w:shd w:val="clear" w:color="auto" w:fill="FFFFFF"/>
    </w:rPr>
  </w:style>
  <w:style w:type="character" w:customStyle="1" w:styleId="RTFNum2882">
    <w:name w:val="RTF_Num 288 2"/>
    <w:rsid w:val="00C44E55"/>
    <w:rPr>
      <w:rFonts w:ascii="Symbol" w:hAnsi="Symbol" w:cs="Symbol" w:hint="default"/>
      <w:color w:val="000000"/>
      <w:shd w:val="clear" w:color="auto" w:fill="FFFFFF"/>
    </w:rPr>
  </w:style>
  <w:style w:type="character" w:customStyle="1" w:styleId="RTFNum2892">
    <w:name w:val="RTF_Num 289 2"/>
    <w:rsid w:val="00C44E55"/>
    <w:rPr>
      <w:rFonts w:ascii="Symbol" w:hAnsi="Symbol" w:cs="Symbol" w:hint="default"/>
      <w:color w:val="000000"/>
      <w:shd w:val="clear" w:color="auto" w:fill="FFFFFF"/>
    </w:rPr>
  </w:style>
  <w:style w:type="character" w:customStyle="1" w:styleId="RTFNum2902">
    <w:name w:val="RTF_Num 290 2"/>
    <w:rsid w:val="00C44E55"/>
    <w:rPr>
      <w:rFonts w:ascii="Symbol" w:hAnsi="Symbol" w:cs="Symbol" w:hint="default"/>
      <w:color w:val="000000"/>
      <w:shd w:val="clear" w:color="auto" w:fill="FFFFFF"/>
    </w:rPr>
  </w:style>
  <w:style w:type="character" w:customStyle="1" w:styleId="RTFNum2912">
    <w:name w:val="RTF_Num 291 2"/>
    <w:rsid w:val="00C44E55"/>
    <w:rPr>
      <w:rFonts w:ascii="Symbol" w:hAnsi="Symbol" w:cs="Symbol" w:hint="default"/>
      <w:color w:val="000000"/>
      <w:shd w:val="clear" w:color="auto" w:fill="FFFFFF"/>
    </w:rPr>
  </w:style>
  <w:style w:type="character" w:customStyle="1" w:styleId="RTFNum2922">
    <w:name w:val="RTF_Num 292 2"/>
    <w:rsid w:val="00C44E55"/>
    <w:rPr>
      <w:rFonts w:ascii="Symbol" w:hAnsi="Symbol" w:cs="Symbol" w:hint="default"/>
      <w:color w:val="000000"/>
      <w:shd w:val="clear" w:color="auto" w:fill="FFFFFF"/>
    </w:rPr>
  </w:style>
  <w:style w:type="character" w:customStyle="1" w:styleId="RTFNum2932">
    <w:name w:val="RTF_Num 293 2"/>
    <w:rsid w:val="00C44E55"/>
    <w:rPr>
      <w:rFonts w:ascii="Symbol" w:hAnsi="Symbol" w:cs="Symbol" w:hint="default"/>
      <w:color w:val="000000"/>
      <w:shd w:val="clear" w:color="auto" w:fill="FFFFFF"/>
    </w:rPr>
  </w:style>
  <w:style w:type="character" w:customStyle="1" w:styleId="RTFNum2942">
    <w:name w:val="RTF_Num 294 2"/>
    <w:rsid w:val="00C44E55"/>
    <w:rPr>
      <w:rFonts w:ascii="Symbol" w:hAnsi="Symbol" w:cs="Symbol" w:hint="default"/>
      <w:color w:val="000000"/>
      <w:shd w:val="clear" w:color="auto" w:fill="FFFFFF"/>
    </w:rPr>
  </w:style>
  <w:style w:type="character" w:customStyle="1" w:styleId="RTFNum2952">
    <w:name w:val="RTF_Num 295 2"/>
    <w:rsid w:val="00C44E55"/>
    <w:rPr>
      <w:rFonts w:ascii="Wingdings" w:hAnsi="Wingdings" w:cs="Wingdings" w:hint="default"/>
      <w:color w:val="000000"/>
      <w:shd w:val="clear" w:color="auto" w:fill="FFFFFF"/>
    </w:rPr>
  </w:style>
  <w:style w:type="character" w:customStyle="1" w:styleId="RTFNum2962">
    <w:name w:val="RTF_Num 296 2"/>
    <w:rsid w:val="00C44E55"/>
    <w:rPr>
      <w:rFonts w:ascii="Wingdings" w:hAnsi="Wingdings" w:cs="Wingdings" w:hint="default"/>
      <w:color w:val="000000"/>
      <w:shd w:val="clear" w:color="auto" w:fill="FFFFFF"/>
    </w:rPr>
  </w:style>
  <w:style w:type="character" w:customStyle="1" w:styleId="RTFNum2972">
    <w:name w:val="RTF_Num 297 2"/>
    <w:rsid w:val="00C44E55"/>
    <w:rPr>
      <w:rFonts w:ascii="Wingdings" w:hAnsi="Wingdings" w:cs="Wingdings" w:hint="default"/>
      <w:color w:val="000000"/>
      <w:shd w:val="clear" w:color="auto" w:fill="FFFFFF"/>
    </w:rPr>
  </w:style>
  <w:style w:type="character" w:customStyle="1" w:styleId="RTFNum2982">
    <w:name w:val="RTF_Num 298 2"/>
    <w:rsid w:val="00C44E55"/>
    <w:rPr>
      <w:rFonts w:ascii="Wingdings" w:hAnsi="Wingdings" w:cs="Wingdings" w:hint="default"/>
      <w:color w:val="000000"/>
      <w:shd w:val="clear" w:color="auto" w:fill="FFFFFF"/>
    </w:rPr>
  </w:style>
  <w:style w:type="character" w:customStyle="1" w:styleId="RTFNum2992">
    <w:name w:val="RTF_Num 299 2"/>
    <w:rsid w:val="00C44E55"/>
    <w:rPr>
      <w:rFonts w:ascii="Wingdings" w:hAnsi="Wingdings" w:cs="Wingdings" w:hint="default"/>
      <w:color w:val="000000"/>
      <w:shd w:val="clear" w:color="auto" w:fill="FFFFFF"/>
    </w:rPr>
  </w:style>
  <w:style w:type="character" w:customStyle="1" w:styleId="RTFNum3002">
    <w:name w:val="RTF_Num 300 2"/>
    <w:rsid w:val="00C44E55"/>
    <w:rPr>
      <w:rFonts w:ascii="Wingdings" w:hAnsi="Wingdings" w:cs="Wingdings" w:hint="default"/>
      <w:color w:val="000000"/>
      <w:shd w:val="clear" w:color="auto" w:fill="FFFFFF"/>
    </w:rPr>
  </w:style>
  <w:style w:type="character" w:customStyle="1" w:styleId="RTFNum3012">
    <w:name w:val="RTF_Num 301 2"/>
    <w:rsid w:val="00C44E55"/>
    <w:rPr>
      <w:rFonts w:ascii="Wingdings" w:hAnsi="Wingdings" w:cs="Wingdings" w:hint="default"/>
      <w:color w:val="000000"/>
      <w:shd w:val="clear" w:color="auto" w:fill="FFFFFF"/>
    </w:rPr>
  </w:style>
  <w:style w:type="character" w:customStyle="1" w:styleId="RTFNum3022">
    <w:name w:val="RTF_Num 302 2"/>
    <w:rsid w:val="00C44E55"/>
    <w:rPr>
      <w:rFonts w:ascii="Wingdings" w:hAnsi="Wingdings" w:cs="Wingdings" w:hint="default"/>
      <w:color w:val="000000"/>
      <w:shd w:val="clear" w:color="auto" w:fill="FFFFFF"/>
    </w:rPr>
  </w:style>
  <w:style w:type="character" w:customStyle="1" w:styleId="RTFNum3032">
    <w:name w:val="RTF_Num 303 2"/>
    <w:rsid w:val="00C44E55"/>
    <w:rPr>
      <w:rFonts w:ascii="Wingdings" w:hAnsi="Wingdings" w:cs="Wingdings" w:hint="default"/>
      <w:color w:val="000000"/>
      <w:shd w:val="clear" w:color="auto" w:fill="FFFFFF"/>
    </w:rPr>
  </w:style>
  <w:style w:type="character" w:customStyle="1" w:styleId="RTFNum3042">
    <w:name w:val="RTF_Num 304 2"/>
    <w:rsid w:val="00C44E55"/>
    <w:rPr>
      <w:rFonts w:ascii="Symbol" w:hAnsi="Symbol" w:cs="Symbol" w:hint="default"/>
      <w:color w:val="000000"/>
      <w:shd w:val="clear" w:color="auto" w:fill="FFFFFF"/>
    </w:rPr>
  </w:style>
  <w:style w:type="character" w:customStyle="1" w:styleId="RTFNum3052">
    <w:name w:val="RTF_Num 305 2"/>
    <w:rsid w:val="00C44E55"/>
    <w:rPr>
      <w:rFonts w:ascii="Wingdings" w:hAnsi="Wingdings" w:cs="Wingdings" w:hint="default"/>
      <w:color w:val="000000"/>
      <w:shd w:val="clear" w:color="auto" w:fill="FFFFFF"/>
    </w:rPr>
  </w:style>
  <w:style w:type="character" w:customStyle="1" w:styleId="RTFNum3062">
    <w:name w:val="RTF_Num 306 2"/>
    <w:rsid w:val="00C44E55"/>
    <w:rPr>
      <w:rFonts w:ascii="Wingdings" w:hAnsi="Wingdings" w:cs="Wingdings" w:hint="default"/>
      <w:color w:val="000000"/>
      <w:shd w:val="clear" w:color="auto" w:fill="FFFFFF"/>
    </w:rPr>
  </w:style>
  <w:style w:type="character" w:customStyle="1" w:styleId="RTFNum3072">
    <w:name w:val="RTF_Num 307 2"/>
    <w:rsid w:val="00C44E55"/>
    <w:rPr>
      <w:rFonts w:ascii="Wingdings" w:hAnsi="Wingdings" w:cs="Wingdings" w:hint="default"/>
      <w:color w:val="000000"/>
      <w:shd w:val="clear" w:color="auto" w:fill="FFFFFF"/>
    </w:rPr>
  </w:style>
  <w:style w:type="character" w:customStyle="1" w:styleId="RTFNum3082">
    <w:name w:val="RTF_Num 308 2"/>
    <w:rsid w:val="00C44E55"/>
    <w:rPr>
      <w:rFonts w:ascii="Wingdings" w:hAnsi="Wingdings" w:cs="Wingdings" w:hint="default"/>
      <w:color w:val="000000"/>
      <w:shd w:val="clear" w:color="auto" w:fill="FFFFFF"/>
    </w:rPr>
  </w:style>
  <w:style w:type="character" w:customStyle="1" w:styleId="RTFNum3092">
    <w:name w:val="RTF_Num 309 2"/>
    <w:rsid w:val="00C44E55"/>
    <w:rPr>
      <w:rFonts w:ascii="Wingdings" w:hAnsi="Wingdings" w:cs="Wingdings" w:hint="default"/>
      <w:color w:val="000000"/>
      <w:shd w:val="clear" w:color="auto" w:fill="FFFFFF"/>
    </w:rPr>
  </w:style>
  <w:style w:type="character" w:customStyle="1" w:styleId="RTFNum3102">
    <w:name w:val="RTF_Num 310 2"/>
    <w:rsid w:val="00C44E55"/>
    <w:rPr>
      <w:rFonts w:ascii="Wingdings" w:hAnsi="Wingdings" w:cs="Wingdings" w:hint="default"/>
      <w:color w:val="000000"/>
      <w:shd w:val="clear" w:color="auto" w:fill="FFFFFF"/>
    </w:rPr>
  </w:style>
  <w:style w:type="character" w:customStyle="1" w:styleId="RTFNum3112">
    <w:name w:val="RTF_Num 311 2"/>
    <w:rsid w:val="00C44E55"/>
    <w:rPr>
      <w:rFonts w:ascii="Wingdings" w:hAnsi="Wingdings" w:cs="Wingdings" w:hint="default"/>
      <w:color w:val="000000"/>
      <w:shd w:val="clear" w:color="auto" w:fill="FFFFFF"/>
    </w:rPr>
  </w:style>
  <w:style w:type="character" w:customStyle="1" w:styleId="RTFNum3122">
    <w:name w:val="RTF_Num 312 2"/>
    <w:rsid w:val="00C44E55"/>
    <w:rPr>
      <w:rFonts w:ascii="Wingdings" w:hAnsi="Wingdings" w:cs="Wingdings" w:hint="default"/>
      <w:color w:val="000000"/>
      <w:shd w:val="clear" w:color="auto" w:fill="FFFFFF"/>
    </w:rPr>
  </w:style>
  <w:style w:type="character" w:customStyle="1" w:styleId="RTFNum3132">
    <w:name w:val="RTF_Num 313 2"/>
    <w:rsid w:val="00C44E55"/>
    <w:rPr>
      <w:rFonts w:ascii="Wingdings" w:hAnsi="Wingdings" w:cs="Wingdings" w:hint="default"/>
      <w:color w:val="000000"/>
      <w:shd w:val="clear" w:color="auto" w:fill="FFFFFF"/>
    </w:rPr>
  </w:style>
  <w:style w:type="character" w:customStyle="1" w:styleId="RTFNum3142">
    <w:name w:val="RTF_Num 314 2"/>
    <w:rsid w:val="00C44E55"/>
    <w:rPr>
      <w:rFonts w:ascii="Wingdings" w:hAnsi="Wingdings" w:cs="Wingdings" w:hint="default"/>
      <w:color w:val="000000"/>
      <w:shd w:val="clear" w:color="auto" w:fill="FFFFFF"/>
    </w:rPr>
  </w:style>
  <w:style w:type="character" w:customStyle="1" w:styleId="RTFNum3152">
    <w:name w:val="RTF_Num 315 2"/>
    <w:rsid w:val="00C44E55"/>
    <w:rPr>
      <w:rFonts w:ascii="Wingdings" w:hAnsi="Wingdings" w:cs="Wingdings" w:hint="default"/>
      <w:color w:val="000000"/>
      <w:shd w:val="clear" w:color="auto" w:fill="FFFFFF"/>
    </w:rPr>
  </w:style>
  <w:style w:type="character" w:customStyle="1" w:styleId="RTFNum3162">
    <w:name w:val="RTF_Num 316 2"/>
    <w:rsid w:val="00C44E55"/>
    <w:rPr>
      <w:rFonts w:ascii="Wingdings" w:hAnsi="Wingdings" w:cs="Wingdings" w:hint="default"/>
      <w:color w:val="000000"/>
      <w:shd w:val="clear" w:color="auto" w:fill="FFFFFF"/>
    </w:rPr>
  </w:style>
  <w:style w:type="character" w:customStyle="1" w:styleId="RTFNum3172">
    <w:name w:val="RTF_Num 317 2"/>
    <w:rsid w:val="00C44E55"/>
    <w:rPr>
      <w:rFonts w:ascii="Symbol" w:hAnsi="Symbol" w:cs="Symbol" w:hint="default"/>
      <w:color w:val="000000"/>
      <w:shd w:val="clear" w:color="auto" w:fill="FFFFFF"/>
    </w:rPr>
  </w:style>
  <w:style w:type="character" w:customStyle="1" w:styleId="RTFNum3182">
    <w:name w:val="RTF_Num 318 2"/>
    <w:rsid w:val="00C44E55"/>
    <w:rPr>
      <w:rFonts w:ascii="Wingdings" w:hAnsi="Wingdings" w:cs="Wingdings" w:hint="default"/>
      <w:color w:val="000000"/>
      <w:shd w:val="clear" w:color="auto" w:fill="FFFFFF"/>
    </w:rPr>
  </w:style>
  <w:style w:type="character" w:customStyle="1" w:styleId="RTFNum3192">
    <w:name w:val="RTF_Num 319 2"/>
    <w:rsid w:val="00C44E55"/>
    <w:rPr>
      <w:rFonts w:ascii="Wingdings" w:hAnsi="Wingdings" w:cs="Wingdings" w:hint="default"/>
      <w:color w:val="000000"/>
      <w:shd w:val="clear" w:color="auto" w:fill="FFFFFF"/>
    </w:rPr>
  </w:style>
  <w:style w:type="character" w:customStyle="1" w:styleId="RTFNum3202">
    <w:name w:val="RTF_Num 320 2"/>
    <w:rsid w:val="00C44E55"/>
    <w:rPr>
      <w:rFonts w:ascii="Symbol" w:hAnsi="Symbol" w:cs="Symbol" w:hint="default"/>
      <w:color w:val="000000"/>
      <w:shd w:val="clear" w:color="auto" w:fill="FFFFFF"/>
    </w:rPr>
  </w:style>
  <w:style w:type="character" w:customStyle="1" w:styleId="RTFNum3212">
    <w:name w:val="RTF_Num 321 2"/>
    <w:rsid w:val="00C44E55"/>
    <w:rPr>
      <w:rFonts w:ascii="Symbol" w:hAnsi="Symbol" w:cs="Symbol" w:hint="default"/>
      <w:color w:val="000000"/>
      <w:shd w:val="clear" w:color="auto" w:fill="FFFFFF"/>
    </w:rPr>
  </w:style>
  <w:style w:type="character" w:customStyle="1" w:styleId="RTFNum3222">
    <w:name w:val="RTF_Num 322 2"/>
    <w:rsid w:val="00C44E55"/>
    <w:rPr>
      <w:rFonts w:ascii="Symbol" w:hAnsi="Symbol" w:cs="Symbol" w:hint="default"/>
      <w:color w:val="000000"/>
      <w:shd w:val="clear" w:color="auto" w:fill="FFFFFF"/>
    </w:rPr>
  </w:style>
  <w:style w:type="character" w:customStyle="1" w:styleId="RTFNum3232">
    <w:name w:val="RTF_Num 323 2"/>
    <w:rsid w:val="00C44E55"/>
    <w:rPr>
      <w:rFonts w:ascii="Symbol" w:hAnsi="Symbol" w:cs="Symbol" w:hint="default"/>
      <w:color w:val="000000"/>
      <w:shd w:val="clear" w:color="auto" w:fill="FFFFFF"/>
    </w:rPr>
  </w:style>
  <w:style w:type="character" w:customStyle="1" w:styleId="RTFNum3242">
    <w:name w:val="RTF_Num 324 2"/>
    <w:rsid w:val="00C44E55"/>
    <w:rPr>
      <w:rFonts w:ascii="Symbol" w:hAnsi="Symbol" w:cs="Symbol" w:hint="default"/>
      <w:color w:val="000000"/>
      <w:shd w:val="clear" w:color="auto" w:fill="FFFFFF"/>
    </w:rPr>
  </w:style>
  <w:style w:type="character" w:customStyle="1" w:styleId="RTFNum3252">
    <w:name w:val="RTF_Num 325 2"/>
    <w:rsid w:val="00C44E55"/>
    <w:rPr>
      <w:rFonts w:ascii="Symbol" w:hAnsi="Symbol" w:cs="Symbol" w:hint="default"/>
      <w:color w:val="000000"/>
      <w:shd w:val="clear" w:color="auto" w:fill="FFFFFF"/>
    </w:rPr>
  </w:style>
  <w:style w:type="character" w:customStyle="1" w:styleId="RTFNum3262">
    <w:name w:val="RTF_Num 326 2"/>
    <w:rsid w:val="00C44E55"/>
    <w:rPr>
      <w:rFonts w:ascii="Wingdings" w:hAnsi="Wingdings" w:cs="Wingdings" w:hint="default"/>
      <w:color w:val="000000"/>
      <w:shd w:val="clear" w:color="auto" w:fill="FFFFFF"/>
    </w:rPr>
  </w:style>
  <w:style w:type="character" w:customStyle="1" w:styleId="RTFNum3272">
    <w:name w:val="RTF_Num 327 2"/>
    <w:rsid w:val="00C44E55"/>
    <w:rPr>
      <w:rFonts w:ascii="Wingdings" w:hAnsi="Wingdings" w:cs="Wingdings" w:hint="default"/>
      <w:color w:val="000000"/>
      <w:shd w:val="clear" w:color="auto" w:fill="FFFFFF"/>
    </w:rPr>
  </w:style>
  <w:style w:type="character" w:customStyle="1" w:styleId="RTFNum3282">
    <w:name w:val="RTF_Num 328 2"/>
    <w:rsid w:val="00C44E55"/>
    <w:rPr>
      <w:rFonts w:ascii="Symbol" w:hAnsi="Symbol" w:cs="Symbol" w:hint="default"/>
      <w:color w:val="000000"/>
      <w:shd w:val="clear" w:color="auto" w:fill="FFFFFF"/>
    </w:rPr>
  </w:style>
  <w:style w:type="character" w:customStyle="1" w:styleId="RTFNum3292">
    <w:name w:val="RTF_Num 329 2"/>
    <w:rsid w:val="00C44E55"/>
    <w:rPr>
      <w:rFonts w:ascii="Symbol" w:hAnsi="Symbol" w:cs="Symbol" w:hint="default"/>
      <w:color w:val="000000"/>
      <w:shd w:val="clear" w:color="auto" w:fill="FFFFFF"/>
    </w:rPr>
  </w:style>
  <w:style w:type="character" w:customStyle="1" w:styleId="RTFNum3302">
    <w:name w:val="RTF_Num 330 2"/>
    <w:rsid w:val="00C44E55"/>
    <w:rPr>
      <w:rFonts w:ascii="Wingdings" w:hAnsi="Wingdings" w:cs="Wingdings" w:hint="default"/>
      <w:color w:val="000000"/>
      <w:shd w:val="clear" w:color="auto" w:fill="FFFFFF"/>
    </w:rPr>
  </w:style>
  <w:style w:type="character" w:customStyle="1" w:styleId="RTFNum3312">
    <w:name w:val="RTF_Num 331 2"/>
    <w:rsid w:val="00C44E55"/>
    <w:rPr>
      <w:rFonts w:ascii="Wingdings" w:hAnsi="Wingdings" w:cs="Wingdings" w:hint="default"/>
      <w:color w:val="000000"/>
      <w:shd w:val="clear" w:color="auto" w:fill="FFFFFF"/>
    </w:rPr>
  </w:style>
  <w:style w:type="character" w:customStyle="1" w:styleId="RTFNum3322">
    <w:name w:val="RTF_Num 332 2"/>
    <w:rsid w:val="00C44E55"/>
    <w:rPr>
      <w:rFonts w:ascii="Symbol" w:hAnsi="Symbol" w:cs="Symbol" w:hint="default"/>
      <w:color w:val="000000"/>
      <w:shd w:val="clear" w:color="auto" w:fill="FFFFFF"/>
    </w:rPr>
  </w:style>
  <w:style w:type="character" w:customStyle="1" w:styleId="RTFNum3332">
    <w:name w:val="RTF_Num 333 2"/>
    <w:rsid w:val="00C44E55"/>
    <w:rPr>
      <w:rFonts w:ascii="Wingdings" w:hAnsi="Wingdings" w:cs="Wingdings" w:hint="default"/>
      <w:color w:val="000000"/>
      <w:shd w:val="clear" w:color="auto" w:fill="FFFFFF"/>
    </w:rPr>
  </w:style>
  <w:style w:type="character" w:customStyle="1" w:styleId="RTFNum3342">
    <w:name w:val="RTF_Num 334 2"/>
    <w:rsid w:val="00C44E55"/>
    <w:rPr>
      <w:rFonts w:ascii="Symbol" w:hAnsi="Symbol" w:cs="Symbol" w:hint="default"/>
      <w:color w:val="000000"/>
      <w:shd w:val="clear" w:color="auto" w:fill="FFFFFF"/>
    </w:rPr>
  </w:style>
  <w:style w:type="character" w:customStyle="1" w:styleId="RTFNum3352">
    <w:name w:val="RTF_Num 335 2"/>
    <w:rsid w:val="00C44E55"/>
    <w:rPr>
      <w:rFonts w:ascii="Wingdings" w:hAnsi="Wingdings" w:cs="Wingdings" w:hint="default"/>
      <w:color w:val="000000"/>
      <w:shd w:val="clear" w:color="auto" w:fill="FFFFFF"/>
    </w:rPr>
  </w:style>
  <w:style w:type="character" w:customStyle="1" w:styleId="RTFNum3362">
    <w:name w:val="RTF_Num 336 2"/>
    <w:rsid w:val="00C44E55"/>
    <w:rPr>
      <w:rFonts w:ascii="Wingdings" w:hAnsi="Wingdings" w:cs="Wingdings" w:hint="default"/>
      <w:color w:val="000000"/>
      <w:shd w:val="clear" w:color="auto" w:fill="FFFFFF"/>
    </w:rPr>
  </w:style>
  <w:style w:type="character" w:customStyle="1" w:styleId="RTFNum3372">
    <w:name w:val="RTF_Num 337 2"/>
    <w:rsid w:val="00C44E55"/>
    <w:rPr>
      <w:rFonts w:ascii="Wingdings" w:hAnsi="Wingdings" w:cs="Wingdings" w:hint="default"/>
      <w:color w:val="000000"/>
      <w:shd w:val="clear" w:color="auto" w:fill="FFFFFF"/>
    </w:rPr>
  </w:style>
  <w:style w:type="character" w:customStyle="1" w:styleId="RTFNum3382">
    <w:name w:val="RTF_Num 338 2"/>
    <w:rsid w:val="00C44E55"/>
    <w:rPr>
      <w:rFonts w:ascii="Wingdings" w:hAnsi="Wingdings" w:cs="Wingdings" w:hint="default"/>
      <w:color w:val="000000"/>
      <w:shd w:val="clear" w:color="auto" w:fill="FFFFFF"/>
    </w:rPr>
  </w:style>
  <w:style w:type="character" w:customStyle="1" w:styleId="RTFNum3392">
    <w:name w:val="RTF_Num 339 2"/>
    <w:rsid w:val="00C44E55"/>
    <w:rPr>
      <w:rFonts w:ascii="Wingdings" w:hAnsi="Wingdings" w:cs="Wingdings" w:hint="default"/>
      <w:color w:val="000000"/>
      <w:shd w:val="clear" w:color="auto" w:fill="FFFFFF"/>
    </w:rPr>
  </w:style>
  <w:style w:type="character" w:customStyle="1" w:styleId="RTFNum3402">
    <w:name w:val="RTF_Num 340 2"/>
    <w:rsid w:val="00C44E55"/>
    <w:rPr>
      <w:rFonts w:ascii="Wingdings" w:hAnsi="Wingdings" w:cs="Wingdings" w:hint="default"/>
      <w:color w:val="000000"/>
      <w:shd w:val="clear" w:color="auto" w:fill="FFFFFF"/>
    </w:rPr>
  </w:style>
  <w:style w:type="character" w:customStyle="1" w:styleId="RTFNum3412">
    <w:name w:val="RTF_Num 341 2"/>
    <w:rsid w:val="00C44E55"/>
    <w:rPr>
      <w:rFonts w:ascii="Wingdings" w:hAnsi="Wingdings" w:cs="Wingdings" w:hint="default"/>
      <w:color w:val="000000"/>
      <w:shd w:val="clear" w:color="auto" w:fill="FFFFFF"/>
    </w:rPr>
  </w:style>
  <w:style w:type="character" w:customStyle="1" w:styleId="RTFNum3422">
    <w:name w:val="RTF_Num 342 2"/>
    <w:rsid w:val="00C44E55"/>
    <w:rPr>
      <w:rFonts w:ascii="Wingdings" w:hAnsi="Wingdings" w:cs="Wingdings" w:hint="default"/>
      <w:color w:val="000000"/>
      <w:shd w:val="clear" w:color="auto" w:fill="FFFFFF"/>
    </w:rPr>
  </w:style>
  <w:style w:type="character" w:customStyle="1" w:styleId="RTFNum3432">
    <w:name w:val="RTF_Num 343 2"/>
    <w:rsid w:val="00C44E55"/>
    <w:rPr>
      <w:rFonts w:ascii="Wingdings" w:hAnsi="Wingdings" w:cs="Wingdings" w:hint="default"/>
      <w:color w:val="000000"/>
      <w:shd w:val="clear" w:color="auto" w:fill="FFFFFF"/>
    </w:rPr>
  </w:style>
  <w:style w:type="character" w:customStyle="1" w:styleId="RTFNum3442">
    <w:name w:val="RTF_Num 344 2"/>
    <w:rsid w:val="00C44E55"/>
    <w:rPr>
      <w:rFonts w:ascii="Wingdings" w:hAnsi="Wingdings" w:cs="Wingdings" w:hint="default"/>
      <w:color w:val="000000"/>
      <w:shd w:val="clear" w:color="auto" w:fill="FFFFFF"/>
    </w:rPr>
  </w:style>
  <w:style w:type="character" w:customStyle="1" w:styleId="RTFNum3452">
    <w:name w:val="RTF_Num 345 2"/>
    <w:rsid w:val="00C44E55"/>
    <w:rPr>
      <w:rFonts w:ascii="Wingdings" w:hAnsi="Wingdings" w:cs="Wingdings" w:hint="default"/>
      <w:color w:val="000000"/>
      <w:shd w:val="clear" w:color="auto" w:fill="FFFFFF"/>
    </w:rPr>
  </w:style>
  <w:style w:type="character" w:customStyle="1" w:styleId="RTFNum3462">
    <w:name w:val="RTF_Num 346 2"/>
    <w:rsid w:val="00C44E55"/>
    <w:rPr>
      <w:rFonts w:ascii="Wingdings" w:hAnsi="Wingdings" w:cs="Wingdings" w:hint="default"/>
      <w:color w:val="000000"/>
      <w:shd w:val="clear" w:color="auto" w:fill="FFFFFF"/>
    </w:rPr>
  </w:style>
  <w:style w:type="character" w:customStyle="1" w:styleId="RTFNum3472">
    <w:name w:val="RTF_Num 347 2"/>
    <w:rsid w:val="00C44E55"/>
    <w:rPr>
      <w:rFonts w:ascii="Wingdings" w:hAnsi="Wingdings" w:cs="Wingdings" w:hint="default"/>
      <w:color w:val="000000"/>
      <w:shd w:val="clear" w:color="auto" w:fill="FFFFFF"/>
    </w:rPr>
  </w:style>
  <w:style w:type="character" w:customStyle="1" w:styleId="RTFNum3482">
    <w:name w:val="RTF_Num 348 2"/>
    <w:rsid w:val="00C44E55"/>
    <w:rPr>
      <w:rFonts w:ascii="Symbol" w:hAnsi="Symbol" w:cs="Symbol" w:hint="default"/>
      <w:color w:val="000000"/>
      <w:shd w:val="clear" w:color="auto" w:fill="FFFFFF"/>
    </w:rPr>
  </w:style>
  <w:style w:type="character" w:customStyle="1" w:styleId="RTFNum3492">
    <w:name w:val="RTF_Num 349 2"/>
    <w:rsid w:val="00C44E55"/>
    <w:rPr>
      <w:rFonts w:ascii="Symbol" w:hAnsi="Symbol" w:cs="Symbol" w:hint="default"/>
      <w:color w:val="000000"/>
      <w:shd w:val="clear" w:color="auto" w:fill="FFFFFF"/>
    </w:rPr>
  </w:style>
  <w:style w:type="character" w:customStyle="1" w:styleId="RTFNum3502">
    <w:name w:val="RTF_Num 350 2"/>
    <w:rsid w:val="00C44E55"/>
    <w:rPr>
      <w:rFonts w:ascii="Symbol" w:hAnsi="Symbol" w:cs="Symbol" w:hint="default"/>
      <w:color w:val="000000"/>
      <w:shd w:val="clear" w:color="auto" w:fill="FFFFFF"/>
    </w:rPr>
  </w:style>
  <w:style w:type="character" w:customStyle="1" w:styleId="RTFNum3512">
    <w:name w:val="RTF_Num 351 2"/>
    <w:rsid w:val="00C44E55"/>
    <w:rPr>
      <w:rFonts w:ascii="Wingdings" w:hAnsi="Wingdings" w:cs="Wingdings" w:hint="default"/>
      <w:color w:val="000000"/>
      <w:shd w:val="clear" w:color="auto" w:fill="FFFFFF"/>
    </w:rPr>
  </w:style>
  <w:style w:type="character" w:customStyle="1" w:styleId="RTFNum3522">
    <w:name w:val="RTF_Num 352 2"/>
    <w:rsid w:val="00C44E55"/>
    <w:rPr>
      <w:rFonts w:ascii="Wingdings" w:hAnsi="Wingdings" w:cs="Wingdings" w:hint="default"/>
      <w:color w:val="000000"/>
      <w:shd w:val="clear" w:color="auto" w:fill="FFFFFF"/>
    </w:rPr>
  </w:style>
  <w:style w:type="character" w:customStyle="1" w:styleId="RTFNum3532">
    <w:name w:val="RTF_Num 353 2"/>
    <w:rsid w:val="00C44E55"/>
    <w:rPr>
      <w:rFonts w:ascii="Wingdings" w:hAnsi="Wingdings" w:cs="Wingdings" w:hint="default"/>
      <w:color w:val="000000"/>
      <w:shd w:val="clear" w:color="auto" w:fill="FFFFFF"/>
    </w:rPr>
  </w:style>
  <w:style w:type="character" w:customStyle="1" w:styleId="RTFNum3542">
    <w:name w:val="RTF_Num 354 2"/>
    <w:rsid w:val="00C44E55"/>
    <w:rPr>
      <w:rFonts w:ascii="Symbol" w:hAnsi="Symbol" w:cs="Symbol" w:hint="default"/>
      <w:color w:val="000000"/>
      <w:shd w:val="clear" w:color="auto" w:fill="FFFFFF"/>
    </w:rPr>
  </w:style>
  <w:style w:type="character" w:customStyle="1" w:styleId="RTFNum3552">
    <w:name w:val="RTF_Num 355 2"/>
    <w:rsid w:val="00C44E55"/>
    <w:rPr>
      <w:rFonts w:ascii="Symbol" w:hAnsi="Symbol" w:cs="Symbol" w:hint="default"/>
      <w:color w:val="000000"/>
      <w:shd w:val="clear" w:color="auto" w:fill="FFFFFF"/>
    </w:rPr>
  </w:style>
  <w:style w:type="character" w:customStyle="1" w:styleId="RTFNum3562">
    <w:name w:val="RTF_Num 356 2"/>
    <w:rsid w:val="00C44E55"/>
    <w:rPr>
      <w:rFonts w:ascii="Symbol" w:hAnsi="Symbol" w:cs="Symbol" w:hint="default"/>
      <w:color w:val="000000"/>
      <w:shd w:val="clear" w:color="auto" w:fill="FFFFFF"/>
    </w:rPr>
  </w:style>
  <w:style w:type="character" w:customStyle="1" w:styleId="RTFNum3572">
    <w:name w:val="RTF_Num 357 2"/>
    <w:rsid w:val="00C44E55"/>
    <w:rPr>
      <w:rFonts w:ascii="Symbol" w:hAnsi="Symbol" w:cs="Symbol" w:hint="default"/>
      <w:color w:val="000000"/>
      <w:shd w:val="clear" w:color="auto" w:fill="FFFFFF"/>
    </w:rPr>
  </w:style>
  <w:style w:type="character" w:customStyle="1" w:styleId="RTFNum3582">
    <w:name w:val="RTF_Num 358 2"/>
    <w:rsid w:val="00C44E55"/>
    <w:rPr>
      <w:rFonts w:ascii="Symbol" w:hAnsi="Symbol" w:cs="Symbol" w:hint="default"/>
      <w:color w:val="000000"/>
      <w:shd w:val="clear" w:color="auto" w:fill="FFFFFF"/>
    </w:rPr>
  </w:style>
  <w:style w:type="character" w:customStyle="1" w:styleId="RTFNum3592">
    <w:name w:val="RTF_Num 359 2"/>
    <w:rsid w:val="00C44E55"/>
    <w:rPr>
      <w:rFonts w:ascii="Symbol" w:hAnsi="Symbol" w:cs="Symbol" w:hint="default"/>
      <w:color w:val="000000"/>
      <w:shd w:val="clear" w:color="auto" w:fill="FFFFFF"/>
    </w:rPr>
  </w:style>
  <w:style w:type="character" w:customStyle="1" w:styleId="RTFNum3602">
    <w:name w:val="RTF_Num 360 2"/>
    <w:rsid w:val="00C44E55"/>
    <w:rPr>
      <w:rFonts w:ascii="Symbol" w:hAnsi="Symbol" w:cs="Symbol" w:hint="default"/>
      <w:color w:val="000000"/>
      <w:shd w:val="clear" w:color="auto" w:fill="FFFFFF"/>
    </w:rPr>
  </w:style>
  <w:style w:type="character" w:customStyle="1" w:styleId="RTFNum3612">
    <w:name w:val="RTF_Num 361 2"/>
    <w:rsid w:val="00C44E55"/>
    <w:rPr>
      <w:rFonts w:ascii="Symbol" w:hAnsi="Symbol" w:cs="Symbol" w:hint="default"/>
      <w:color w:val="000000"/>
      <w:shd w:val="clear" w:color="auto" w:fill="FFFFFF"/>
    </w:rPr>
  </w:style>
  <w:style w:type="character" w:customStyle="1" w:styleId="RTFNum3622">
    <w:name w:val="RTF_Num 362 2"/>
    <w:rsid w:val="00C44E55"/>
    <w:rPr>
      <w:rFonts w:ascii="Symbol" w:hAnsi="Symbol" w:cs="Symbol" w:hint="default"/>
      <w:color w:val="000000"/>
      <w:shd w:val="clear" w:color="auto" w:fill="FFFFFF"/>
    </w:rPr>
  </w:style>
  <w:style w:type="character" w:customStyle="1" w:styleId="RTFNum3632">
    <w:name w:val="RTF_Num 363 2"/>
    <w:rsid w:val="00C44E55"/>
    <w:rPr>
      <w:rFonts w:ascii="Symbol" w:hAnsi="Symbol" w:cs="Symbol" w:hint="default"/>
      <w:color w:val="000000"/>
      <w:shd w:val="clear" w:color="auto" w:fill="FFFFFF"/>
    </w:rPr>
  </w:style>
  <w:style w:type="character" w:customStyle="1" w:styleId="RTFNum3642">
    <w:name w:val="RTF_Num 364 2"/>
    <w:rsid w:val="00C44E55"/>
    <w:rPr>
      <w:rFonts w:ascii="Symbol" w:hAnsi="Symbol" w:cs="Symbol" w:hint="default"/>
      <w:color w:val="000000"/>
      <w:shd w:val="clear" w:color="auto" w:fill="FFFFFF"/>
    </w:rPr>
  </w:style>
  <w:style w:type="character" w:customStyle="1" w:styleId="RTFNum3652">
    <w:name w:val="RTF_Num 365 2"/>
    <w:rsid w:val="00C44E55"/>
    <w:rPr>
      <w:rFonts w:ascii="Symbol" w:hAnsi="Symbol" w:cs="Symbol" w:hint="default"/>
      <w:color w:val="000000"/>
      <w:shd w:val="clear" w:color="auto" w:fill="FFFFFF"/>
    </w:rPr>
  </w:style>
  <w:style w:type="character" w:customStyle="1" w:styleId="RTFNum3662">
    <w:name w:val="RTF_Num 366 2"/>
    <w:rsid w:val="00C44E55"/>
    <w:rPr>
      <w:rFonts w:ascii="Wingdings" w:hAnsi="Wingdings" w:cs="Wingdings" w:hint="default"/>
      <w:color w:val="000000"/>
      <w:shd w:val="clear" w:color="auto" w:fill="FFFFFF"/>
    </w:rPr>
  </w:style>
  <w:style w:type="character" w:customStyle="1" w:styleId="RTFNum3672">
    <w:name w:val="RTF_Num 367 2"/>
    <w:rsid w:val="00C44E55"/>
    <w:rPr>
      <w:rFonts w:ascii="Symbol" w:hAnsi="Symbol" w:cs="Symbol" w:hint="default"/>
      <w:color w:val="000000"/>
      <w:shd w:val="clear" w:color="auto" w:fill="FFFFFF"/>
    </w:rPr>
  </w:style>
  <w:style w:type="character" w:customStyle="1" w:styleId="RTFNum3682">
    <w:name w:val="RTF_Num 368 2"/>
    <w:rsid w:val="00C44E55"/>
    <w:rPr>
      <w:rFonts w:ascii="Symbol" w:hAnsi="Symbol" w:cs="Symbol" w:hint="default"/>
      <w:color w:val="000000"/>
      <w:shd w:val="clear" w:color="auto" w:fill="FFFFFF"/>
    </w:rPr>
  </w:style>
  <w:style w:type="character" w:customStyle="1" w:styleId="RTFNum3692">
    <w:name w:val="RTF_Num 369 2"/>
    <w:rsid w:val="00C44E55"/>
    <w:rPr>
      <w:rFonts w:ascii="Symbol" w:hAnsi="Symbol" w:cs="Symbol" w:hint="default"/>
      <w:color w:val="000000"/>
      <w:shd w:val="clear" w:color="auto" w:fill="FFFFFF"/>
    </w:rPr>
  </w:style>
  <w:style w:type="character" w:customStyle="1" w:styleId="RTFNum3702">
    <w:name w:val="RTF_Num 370 2"/>
    <w:rsid w:val="00C44E55"/>
    <w:rPr>
      <w:rFonts w:ascii="Symbol" w:hAnsi="Symbol" w:cs="Symbol" w:hint="default"/>
      <w:color w:val="000000"/>
      <w:shd w:val="clear" w:color="auto" w:fill="FFFFFF"/>
    </w:rPr>
  </w:style>
  <w:style w:type="character" w:customStyle="1" w:styleId="RTFNum3712">
    <w:name w:val="RTF_Num 371 2"/>
    <w:rsid w:val="00C44E55"/>
    <w:rPr>
      <w:rFonts w:ascii="Symbol" w:hAnsi="Symbol" w:cs="Symbol" w:hint="default"/>
      <w:color w:val="000000"/>
      <w:shd w:val="clear" w:color="auto" w:fill="FFFFFF"/>
    </w:rPr>
  </w:style>
  <w:style w:type="character" w:customStyle="1" w:styleId="RTFNum3722">
    <w:name w:val="RTF_Num 372 2"/>
    <w:rsid w:val="00C44E55"/>
    <w:rPr>
      <w:rFonts w:ascii="Symbol" w:hAnsi="Symbol" w:cs="Symbol" w:hint="default"/>
      <w:color w:val="000000"/>
      <w:shd w:val="clear" w:color="auto" w:fill="FFFFFF"/>
    </w:rPr>
  </w:style>
  <w:style w:type="character" w:customStyle="1" w:styleId="RTFNum3732">
    <w:name w:val="RTF_Num 373 2"/>
    <w:rsid w:val="00C44E55"/>
    <w:rPr>
      <w:rFonts w:ascii="Symbol" w:hAnsi="Symbol" w:cs="Symbol" w:hint="default"/>
      <w:color w:val="000000"/>
      <w:shd w:val="clear" w:color="auto" w:fill="FFFFFF"/>
    </w:rPr>
  </w:style>
  <w:style w:type="character" w:customStyle="1" w:styleId="RTFNum3742">
    <w:name w:val="RTF_Num 374 2"/>
    <w:rsid w:val="00C44E55"/>
    <w:rPr>
      <w:rFonts w:ascii="Symbol" w:hAnsi="Symbol" w:cs="Symbol" w:hint="default"/>
      <w:color w:val="000000"/>
      <w:shd w:val="clear" w:color="auto" w:fill="FFFFFF"/>
    </w:rPr>
  </w:style>
  <w:style w:type="character" w:customStyle="1" w:styleId="RTFNum3752">
    <w:name w:val="RTF_Num 375 2"/>
    <w:rsid w:val="00C44E55"/>
    <w:rPr>
      <w:rFonts w:ascii="Wingdings" w:hAnsi="Wingdings" w:cs="Wingdings" w:hint="default"/>
      <w:color w:val="000000"/>
      <w:shd w:val="clear" w:color="auto" w:fill="FFFFFF"/>
    </w:rPr>
  </w:style>
  <w:style w:type="character" w:customStyle="1" w:styleId="RTFNum3762">
    <w:name w:val="RTF_Num 376 2"/>
    <w:rsid w:val="00C44E55"/>
    <w:rPr>
      <w:rFonts w:ascii="Wingdings" w:hAnsi="Wingdings" w:cs="Wingdings" w:hint="default"/>
      <w:color w:val="000000"/>
      <w:shd w:val="clear" w:color="auto" w:fill="FFFFFF"/>
    </w:rPr>
  </w:style>
  <w:style w:type="character" w:customStyle="1" w:styleId="RTFNum3772">
    <w:name w:val="RTF_Num 377 2"/>
    <w:rsid w:val="00C44E55"/>
    <w:rPr>
      <w:rFonts w:ascii="Wingdings" w:hAnsi="Wingdings" w:cs="Wingdings" w:hint="default"/>
      <w:color w:val="000000"/>
      <w:shd w:val="clear" w:color="auto" w:fill="FFFFFF"/>
    </w:rPr>
  </w:style>
  <w:style w:type="character" w:customStyle="1" w:styleId="RTFNum3782">
    <w:name w:val="RTF_Num 378 2"/>
    <w:rsid w:val="00C44E55"/>
    <w:rPr>
      <w:rFonts w:ascii="Wingdings" w:hAnsi="Wingdings" w:cs="Wingdings" w:hint="default"/>
      <w:color w:val="000000"/>
      <w:shd w:val="clear" w:color="auto" w:fill="FFFFFF"/>
    </w:rPr>
  </w:style>
  <w:style w:type="character" w:customStyle="1" w:styleId="RTFNum3792">
    <w:name w:val="RTF_Num 379 2"/>
    <w:rsid w:val="00C44E55"/>
    <w:rPr>
      <w:rFonts w:ascii="Wingdings" w:hAnsi="Wingdings" w:cs="Wingdings" w:hint="default"/>
      <w:color w:val="000000"/>
      <w:shd w:val="clear" w:color="auto" w:fill="FFFFFF"/>
    </w:rPr>
  </w:style>
  <w:style w:type="character" w:customStyle="1" w:styleId="RTFNum3802">
    <w:name w:val="RTF_Num 380 2"/>
    <w:rsid w:val="00C44E55"/>
    <w:rPr>
      <w:rFonts w:ascii="Wingdings" w:hAnsi="Wingdings" w:cs="Wingdings" w:hint="default"/>
      <w:color w:val="000000"/>
      <w:shd w:val="clear" w:color="auto" w:fill="FFFFFF"/>
    </w:rPr>
  </w:style>
  <w:style w:type="character" w:customStyle="1" w:styleId="RTFNum3812">
    <w:name w:val="RTF_Num 381 2"/>
    <w:rsid w:val="00C44E55"/>
    <w:rPr>
      <w:rFonts w:ascii="Symbol" w:hAnsi="Symbol" w:cs="Symbol" w:hint="default"/>
      <w:color w:val="000000"/>
      <w:shd w:val="clear" w:color="auto" w:fill="FFFFFF"/>
    </w:rPr>
  </w:style>
  <w:style w:type="character" w:customStyle="1" w:styleId="RTFNum3822">
    <w:name w:val="RTF_Num 382 2"/>
    <w:rsid w:val="00C44E55"/>
    <w:rPr>
      <w:rFonts w:ascii="Symbol" w:hAnsi="Symbol" w:cs="Symbol" w:hint="default"/>
      <w:color w:val="000000"/>
      <w:shd w:val="clear" w:color="auto" w:fill="FFFFFF"/>
    </w:rPr>
  </w:style>
  <w:style w:type="character" w:customStyle="1" w:styleId="RTFNum3832">
    <w:name w:val="RTF_Num 383 2"/>
    <w:rsid w:val="00C44E55"/>
    <w:rPr>
      <w:rFonts w:ascii="Wingdings" w:hAnsi="Wingdings" w:cs="Wingdings" w:hint="default"/>
      <w:color w:val="000000"/>
      <w:shd w:val="clear" w:color="auto" w:fill="FFFFFF"/>
    </w:rPr>
  </w:style>
  <w:style w:type="character" w:customStyle="1" w:styleId="RTFNum3842">
    <w:name w:val="RTF_Num 384 2"/>
    <w:rsid w:val="00C44E55"/>
    <w:rPr>
      <w:rFonts w:ascii="Wingdings" w:hAnsi="Wingdings" w:cs="Wingdings" w:hint="default"/>
      <w:color w:val="000000"/>
      <w:shd w:val="clear" w:color="auto" w:fill="FFFFFF"/>
    </w:rPr>
  </w:style>
  <w:style w:type="character" w:customStyle="1" w:styleId="RTFNum3852">
    <w:name w:val="RTF_Num 385 2"/>
    <w:rsid w:val="00C44E55"/>
    <w:rPr>
      <w:rFonts w:ascii="Symbol" w:hAnsi="Symbol" w:cs="Symbol" w:hint="default"/>
      <w:color w:val="000000"/>
      <w:shd w:val="clear" w:color="auto" w:fill="FFFFFF"/>
    </w:rPr>
  </w:style>
  <w:style w:type="character" w:customStyle="1" w:styleId="RTFNum3862">
    <w:name w:val="RTF_Num 386 2"/>
    <w:rsid w:val="00C44E55"/>
    <w:rPr>
      <w:rFonts w:ascii="Symbol" w:hAnsi="Symbol" w:cs="Symbol" w:hint="default"/>
      <w:color w:val="000000"/>
      <w:shd w:val="clear" w:color="auto" w:fill="FFFFFF"/>
    </w:rPr>
  </w:style>
  <w:style w:type="character" w:customStyle="1" w:styleId="RTFNum3872">
    <w:name w:val="RTF_Num 387 2"/>
    <w:rsid w:val="00C44E55"/>
    <w:rPr>
      <w:rFonts w:ascii="Symbol" w:hAnsi="Symbol" w:cs="Symbol" w:hint="default"/>
      <w:color w:val="000000"/>
      <w:shd w:val="clear" w:color="auto" w:fill="FFFFFF"/>
    </w:rPr>
  </w:style>
  <w:style w:type="character" w:customStyle="1" w:styleId="RTFNum3882">
    <w:name w:val="RTF_Num 388 2"/>
    <w:rsid w:val="00C44E55"/>
    <w:rPr>
      <w:rFonts w:ascii="Symbol" w:hAnsi="Symbol" w:cs="Symbol" w:hint="default"/>
      <w:color w:val="000000"/>
      <w:shd w:val="clear" w:color="auto" w:fill="FFFFFF"/>
    </w:rPr>
  </w:style>
  <w:style w:type="character" w:customStyle="1" w:styleId="RTFNum3892">
    <w:name w:val="RTF_Num 389 2"/>
    <w:rsid w:val="00C44E55"/>
    <w:rPr>
      <w:rFonts w:ascii="Symbol" w:hAnsi="Symbol" w:cs="Symbol" w:hint="default"/>
      <w:color w:val="000000"/>
      <w:shd w:val="clear" w:color="auto" w:fill="FFFFFF"/>
    </w:rPr>
  </w:style>
  <w:style w:type="character" w:customStyle="1" w:styleId="RTFNum3902">
    <w:name w:val="RTF_Num 390 2"/>
    <w:rsid w:val="00C44E55"/>
    <w:rPr>
      <w:rFonts w:ascii="Symbol" w:hAnsi="Symbol" w:cs="Symbol" w:hint="default"/>
      <w:color w:val="000000"/>
      <w:shd w:val="clear" w:color="auto" w:fill="FFFFFF"/>
    </w:rPr>
  </w:style>
  <w:style w:type="character" w:customStyle="1" w:styleId="RTFNum3912">
    <w:name w:val="RTF_Num 391 2"/>
    <w:rsid w:val="00C44E55"/>
    <w:rPr>
      <w:rFonts w:ascii="Symbol" w:hAnsi="Symbol" w:cs="Symbol" w:hint="default"/>
      <w:color w:val="000000"/>
      <w:shd w:val="clear" w:color="auto" w:fill="FFFFFF"/>
    </w:rPr>
  </w:style>
  <w:style w:type="character" w:customStyle="1" w:styleId="RTFNum3922">
    <w:name w:val="RTF_Num 392 2"/>
    <w:rsid w:val="00C44E55"/>
    <w:rPr>
      <w:rFonts w:ascii="Symbol" w:hAnsi="Symbol" w:cs="Symbol" w:hint="default"/>
      <w:color w:val="000000"/>
      <w:shd w:val="clear" w:color="auto" w:fill="FFFFFF"/>
    </w:rPr>
  </w:style>
  <w:style w:type="character" w:customStyle="1" w:styleId="RTFNum3932">
    <w:name w:val="RTF_Num 393 2"/>
    <w:rsid w:val="00C44E55"/>
    <w:rPr>
      <w:rFonts w:ascii="Symbol" w:hAnsi="Symbol" w:cs="Symbol" w:hint="default"/>
      <w:color w:val="000000"/>
      <w:shd w:val="clear" w:color="auto" w:fill="FFFFFF"/>
    </w:rPr>
  </w:style>
  <w:style w:type="character" w:customStyle="1" w:styleId="RTFNum3942">
    <w:name w:val="RTF_Num 394 2"/>
    <w:rsid w:val="00C44E55"/>
    <w:rPr>
      <w:rFonts w:ascii="Symbol" w:hAnsi="Symbol" w:cs="Symbol" w:hint="default"/>
      <w:color w:val="000000"/>
      <w:shd w:val="clear" w:color="auto" w:fill="FFFFFF"/>
    </w:rPr>
  </w:style>
  <w:style w:type="character" w:customStyle="1" w:styleId="RTFNum3952">
    <w:name w:val="RTF_Num 395 2"/>
    <w:rsid w:val="00C44E55"/>
    <w:rPr>
      <w:rFonts w:ascii="Symbol" w:hAnsi="Symbol" w:cs="Symbol" w:hint="default"/>
      <w:color w:val="000000"/>
      <w:shd w:val="clear" w:color="auto" w:fill="FFFFFF"/>
    </w:rPr>
  </w:style>
  <w:style w:type="character" w:customStyle="1" w:styleId="RTFNum3962">
    <w:name w:val="RTF_Num 396 2"/>
    <w:rsid w:val="00C44E55"/>
    <w:rPr>
      <w:rFonts w:ascii="Symbol" w:hAnsi="Symbol" w:cs="Symbol" w:hint="default"/>
      <w:color w:val="000000"/>
      <w:shd w:val="clear" w:color="auto" w:fill="FFFFFF"/>
    </w:rPr>
  </w:style>
  <w:style w:type="character" w:customStyle="1" w:styleId="RTFNum3972">
    <w:name w:val="RTF_Num 397 2"/>
    <w:rsid w:val="00C44E55"/>
    <w:rPr>
      <w:rFonts w:ascii="Symbol" w:hAnsi="Symbol" w:cs="Symbol" w:hint="default"/>
      <w:color w:val="000000"/>
      <w:shd w:val="clear" w:color="auto" w:fill="FFFFFF"/>
    </w:rPr>
  </w:style>
  <w:style w:type="character" w:customStyle="1" w:styleId="RTFNum3982">
    <w:name w:val="RTF_Num 398 2"/>
    <w:rsid w:val="00C44E55"/>
    <w:rPr>
      <w:rFonts w:ascii="Symbol" w:hAnsi="Symbol" w:cs="Symbol" w:hint="default"/>
      <w:color w:val="000000"/>
      <w:shd w:val="clear" w:color="auto" w:fill="FFFFFF"/>
    </w:rPr>
  </w:style>
  <w:style w:type="character" w:customStyle="1" w:styleId="RTFNum3992">
    <w:name w:val="RTF_Num 399 2"/>
    <w:rsid w:val="00C44E55"/>
    <w:rPr>
      <w:rFonts w:ascii="Wingdings" w:hAnsi="Wingdings" w:cs="Wingdings" w:hint="default"/>
      <w:color w:val="000000"/>
      <w:shd w:val="clear" w:color="auto" w:fill="FFFFFF"/>
    </w:rPr>
  </w:style>
  <w:style w:type="character" w:customStyle="1" w:styleId="RTFNum4002">
    <w:name w:val="RTF_Num 400 2"/>
    <w:rsid w:val="00C44E55"/>
    <w:rPr>
      <w:rFonts w:ascii="Wingdings" w:hAnsi="Wingdings" w:cs="Wingdings" w:hint="default"/>
      <w:color w:val="000000"/>
      <w:shd w:val="clear" w:color="auto" w:fill="FFFFFF"/>
    </w:rPr>
  </w:style>
  <w:style w:type="character" w:customStyle="1" w:styleId="RTFNum4012">
    <w:name w:val="RTF_Num 401 2"/>
    <w:rsid w:val="00C44E55"/>
    <w:rPr>
      <w:rFonts w:ascii="Wingdings" w:hAnsi="Wingdings" w:cs="Wingdings" w:hint="default"/>
      <w:color w:val="000000"/>
      <w:shd w:val="clear" w:color="auto" w:fill="FFFFFF"/>
    </w:rPr>
  </w:style>
  <w:style w:type="character" w:customStyle="1" w:styleId="RTFNum4022">
    <w:name w:val="RTF_Num 402 2"/>
    <w:rsid w:val="00C44E55"/>
    <w:rPr>
      <w:rFonts w:ascii="Wingdings" w:hAnsi="Wingdings" w:cs="Wingdings" w:hint="default"/>
      <w:color w:val="000000"/>
      <w:shd w:val="clear" w:color="auto" w:fill="FFFFFF"/>
    </w:rPr>
  </w:style>
  <w:style w:type="character" w:customStyle="1" w:styleId="RTFNum4032">
    <w:name w:val="RTF_Num 403 2"/>
    <w:rsid w:val="00C44E55"/>
    <w:rPr>
      <w:rFonts w:ascii="Wingdings" w:hAnsi="Wingdings" w:cs="Wingdings" w:hint="default"/>
      <w:color w:val="000000"/>
      <w:shd w:val="clear" w:color="auto" w:fill="FFFFFF"/>
    </w:rPr>
  </w:style>
  <w:style w:type="character" w:customStyle="1" w:styleId="RTFNum4042">
    <w:name w:val="RTF_Num 404 2"/>
    <w:rsid w:val="00C44E55"/>
    <w:rPr>
      <w:rFonts w:ascii="Wingdings" w:hAnsi="Wingdings" w:cs="Wingdings" w:hint="default"/>
      <w:color w:val="000000"/>
      <w:shd w:val="clear" w:color="auto" w:fill="FFFFFF"/>
    </w:rPr>
  </w:style>
  <w:style w:type="character" w:customStyle="1" w:styleId="RTFNum4052">
    <w:name w:val="RTF_Num 405 2"/>
    <w:rsid w:val="00C44E55"/>
    <w:rPr>
      <w:rFonts w:ascii="Wingdings" w:hAnsi="Wingdings" w:cs="Wingdings" w:hint="default"/>
      <w:color w:val="000000"/>
      <w:shd w:val="clear" w:color="auto" w:fill="FFFFFF"/>
    </w:rPr>
  </w:style>
  <w:style w:type="character" w:customStyle="1" w:styleId="RTFNum4062">
    <w:name w:val="RTF_Num 406 2"/>
    <w:rsid w:val="00C44E55"/>
    <w:rPr>
      <w:rFonts w:ascii="Wingdings" w:hAnsi="Wingdings" w:cs="Wingdings" w:hint="default"/>
      <w:color w:val="000000"/>
      <w:shd w:val="clear" w:color="auto" w:fill="FFFFFF"/>
    </w:rPr>
  </w:style>
  <w:style w:type="character" w:customStyle="1" w:styleId="RTFNum4072">
    <w:name w:val="RTF_Num 407 2"/>
    <w:rsid w:val="00C44E55"/>
    <w:rPr>
      <w:rFonts w:ascii="Wingdings" w:hAnsi="Wingdings" w:cs="Wingdings" w:hint="default"/>
      <w:color w:val="000000"/>
      <w:shd w:val="clear" w:color="auto" w:fill="FFFFFF"/>
    </w:rPr>
  </w:style>
  <w:style w:type="character" w:customStyle="1" w:styleId="RTFNum4082">
    <w:name w:val="RTF_Num 408 2"/>
    <w:rsid w:val="00C44E55"/>
    <w:rPr>
      <w:rFonts w:ascii="Symbol" w:hAnsi="Symbol" w:cs="Symbol" w:hint="default"/>
      <w:color w:val="000000"/>
      <w:shd w:val="clear" w:color="auto" w:fill="FFFFFF"/>
    </w:rPr>
  </w:style>
  <w:style w:type="character" w:customStyle="1" w:styleId="RTFNum4092">
    <w:name w:val="RTF_Num 409 2"/>
    <w:rsid w:val="00C44E55"/>
    <w:rPr>
      <w:rFonts w:ascii="Symbol" w:hAnsi="Symbol" w:cs="Symbol" w:hint="default"/>
      <w:color w:val="000000"/>
      <w:shd w:val="clear" w:color="auto" w:fill="FFFFFF"/>
    </w:rPr>
  </w:style>
  <w:style w:type="character" w:customStyle="1" w:styleId="RTFNum4102">
    <w:name w:val="RTF_Num 410 2"/>
    <w:rsid w:val="00C44E55"/>
    <w:rPr>
      <w:rFonts w:ascii="Symbol" w:hAnsi="Symbol" w:cs="Symbol" w:hint="default"/>
      <w:color w:val="000000"/>
      <w:shd w:val="clear" w:color="auto" w:fill="FFFFFF"/>
    </w:rPr>
  </w:style>
  <w:style w:type="character" w:customStyle="1" w:styleId="RTFNum4112">
    <w:name w:val="RTF_Num 411 2"/>
    <w:rsid w:val="00C44E55"/>
    <w:rPr>
      <w:rFonts w:ascii="Symbol" w:hAnsi="Symbol" w:cs="Symbol" w:hint="default"/>
      <w:color w:val="000000"/>
      <w:shd w:val="clear" w:color="auto" w:fill="FFFFFF"/>
    </w:rPr>
  </w:style>
  <w:style w:type="character" w:customStyle="1" w:styleId="RTFNum4122">
    <w:name w:val="RTF_Num 412 2"/>
    <w:rsid w:val="00C44E55"/>
    <w:rPr>
      <w:rFonts w:ascii="Symbol" w:hAnsi="Symbol" w:cs="Symbol" w:hint="default"/>
      <w:color w:val="000000"/>
      <w:shd w:val="clear" w:color="auto" w:fill="FFFFFF"/>
    </w:rPr>
  </w:style>
  <w:style w:type="character" w:customStyle="1" w:styleId="RTFNum4132">
    <w:name w:val="RTF_Num 413 2"/>
    <w:rsid w:val="00C44E55"/>
    <w:rPr>
      <w:rFonts w:ascii="Wingdings" w:hAnsi="Wingdings" w:cs="Wingdings" w:hint="default"/>
      <w:color w:val="000000"/>
      <w:shd w:val="clear" w:color="auto" w:fill="FFFFFF"/>
    </w:rPr>
  </w:style>
  <w:style w:type="character" w:customStyle="1" w:styleId="RTFNum4142">
    <w:name w:val="RTF_Num 414 2"/>
    <w:rsid w:val="00C44E55"/>
    <w:rPr>
      <w:rFonts w:ascii="Wingdings" w:hAnsi="Wingdings" w:cs="Wingdings" w:hint="default"/>
      <w:color w:val="000000"/>
      <w:shd w:val="clear" w:color="auto" w:fill="FFFFFF"/>
    </w:rPr>
  </w:style>
  <w:style w:type="character" w:customStyle="1" w:styleId="RTFNum4152">
    <w:name w:val="RTF_Num 415 2"/>
    <w:rsid w:val="00C44E55"/>
    <w:rPr>
      <w:rFonts w:ascii="Wingdings" w:hAnsi="Wingdings" w:cs="Wingdings" w:hint="default"/>
      <w:color w:val="000000"/>
      <w:shd w:val="clear" w:color="auto" w:fill="FFFFFF"/>
    </w:rPr>
  </w:style>
  <w:style w:type="character" w:customStyle="1" w:styleId="RTFNum4162">
    <w:name w:val="RTF_Num 416 2"/>
    <w:rsid w:val="00C44E55"/>
    <w:rPr>
      <w:rFonts w:ascii="Wingdings" w:hAnsi="Wingdings" w:cs="Wingdings" w:hint="default"/>
      <w:color w:val="000000"/>
      <w:shd w:val="clear" w:color="auto" w:fill="FFFFFF"/>
    </w:rPr>
  </w:style>
  <w:style w:type="character" w:customStyle="1" w:styleId="RTFNum4172">
    <w:name w:val="RTF_Num 417 2"/>
    <w:rsid w:val="00C44E55"/>
    <w:rPr>
      <w:rFonts w:ascii="Wingdings" w:hAnsi="Wingdings" w:cs="Wingdings" w:hint="default"/>
      <w:color w:val="000000"/>
      <w:shd w:val="clear" w:color="auto" w:fill="FFFFFF"/>
    </w:rPr>
  </w:style>
  <w:style w:type="character" w:customStyle="1" w:styleId="RTFNum4182">
    <w:name w:val="RTF_Num 418 2"/>
    <w:rsid w:val="00C44E55"/>
    <w:rPr>
      <w:rFonts w:ascii="Wingdings" w:hAnsi="Wingdings" w:cs="Wingdings" w:hint="default"/>
      <w:color w:val="000000"/>
      <w:shd w:val="clear" w:color="auto" w:fill="FFFFFF"/>
    </w:rPr>
  </w:style>
  <w:style w:type="character" w:customStyle="1" w:styleId="RTFNum4192">
    <w:name w:val="RTF_Num 419 2"/>
    <w:rsid w:val="00C44E55"/>
    <w:rPr>
      <w:rFonts w:ascii="Symbol" w:hAnsi="Symbol" w:cs="Symbol" w:hint="default"/>
      <w:color w:val="000000"/>
      <w:shd w:val="clear" w:color="auto" w:fill="FFFFFF"/>
    </w:rPr>
  </w:style>
  <w:style w:type="character" w:customStyle="1" w:styleId="RTFNum4202">
    <w:name w:val="RTF_Num 420 2"/>
    <w:rsid w:val="00C44E55"/>
    <w:rPr>
      <w:rFonts w:ascii="Symbol" w:hAnsi="Symbol" w:cs="Symbol" w:hint="default"/>
      <w:color w:val="000000"/>
      <w:shd w:val="clear" w:color="auto" w:fill="FFFFFF"/>
    </w:rPr>
  </w:style>
  <w:style w:type="character" w:customStyle="1" w:styleId="RTFNum4212">
    <w:name w:val="RTF_Num 421 2"/>
    <w:rsid w:val="00C44E55"/>
    <w:rPr>
      <w:rFonts w:ascii="Wingdings" w:hAnsi="Wingdings" w:cs="Wingdings" w:hint="default"/>
      <w:color w:val="000000"/>
      <w:shd w:val="clear" w:color="auto" w:fill="FFFFFF"/>
    </w:rPr>
  </w:style>
  <w:style w:type="character" w:customStyle="1" w:styleId="RTFNum4222">
    <w:name w:val="RTF_Num 422 2"/>
    <w:rsid w:val="00C44E55"/>
    <w:rPr>
      <w:rFonts w:ascii="Wingdings" w:hAnsi="Wingdings" w:cs="Wingdings" w:hint="default"/>
      <w:color w:val="000000"/>
      <w:shd w:val="clear" w:color="auto" w:fill="FFFFFF"/>
    </w:rPr>
  </w:style>
  <w:style w:type="character" w:customStyle="1" w:styleId="RTFNum4232">
    <w:name w:val="RTF_Num 423 2"/>
    <w:rsid w:val="00C44E55"/>
    <w:rPr>
      <w:rFonts w:ascii="Symbol" w:hAnsi="Symbol" w:cs="Symbol" w:hint="default"/>
      <w:color w:val="000000"/>
      <w:shd w:val="clear" w:color="auto" w:fill="FFFFFF"/>
    </w:rPr>
  </w:style>
  <w:style w:type="character" w:customStyle="1" w:styleId="RTFNum4242">
    <w:name w:val="RTF_Num 424 2"/>
    <w:rsid w:val="00C44E55"/>
    <w:rPr>
      <w:rFonts w:ascii="Wingdings" w:hAnsi="Wingdings" w:cs="Wingdings" w:hint="default"/>
      <w:color w:val="000000"/>
      <w:shd w:val="clear" w:color="auto" w:fill="FFFFFF"/>
    </w:rPr>
  </w:style>
  <w:style w:type="character" w:customStyle="1" w:styleId="RTFNum4252">
    <w:name w:val="RTF_Num 425 2"/>
    <w:rsid w:val="00C44E55"/>
    <w:rPr>
      <w:rFonts w:ascii="Wingdings" w:hAnsi="Wingdings" w:cs="Wingdings" w:hint="default"/>
      <w:color w:val="000000"/>
      <w:shd w:val="clear" w:color="auto" w:fill="FFFFFF"/>
    </w:rPr>
  </w:style>
  <w:style w:type="character" w:customStyle="1" w:styleId="RTFNum4262">
    <w:name w:val="RTF_Num 426 2"/>
    <w:rsid w:val="00C44E55"/>
    <w:rPr>
      <w:rFonts w:ascii="Symbol" w:hAnsi="Symbol" w:cs="Symbol" w:hint="default"/>
      <w:color w:val="000000"/>
      <w:shd w:val="clear" w:color="auto" w:fill="FFFFFF"/>
    </w:rPr>
  </w:style>
  <w:style w:type="character" w:customStyle="1" w:styleId="RTFNum4272">
    <w:name w:val="RTF_Num 427 2"/>
    <w:rsid w:val="00C44E55"/>
    <w:rPr>
      <w:rFonts w:ascii="Wingdings" w:hAnsi="Wingdings" w:cs="Wingdings" w:hint="default"/>
      <w:color w:val="000000"/>
      <w:shd w:val="clear" w:color="auto" w:fill="FFFFFF"/>
    </w:rPr>
  </w:style>
  <w:style w:type="character" w:customStyle="1" w:styleId="RTFNum4282">
    <w:name w:val="RTF_Num 428 2"/>
    <w:rsid w:val="00C44E55"/>
    <w:rPr>
      <w:rFonts w:ascii="Symbol" w:hAnsi="Symbol" w:cs="Symbol" w:hint="default"/>
      <w:color w:val="000000"/>
      <w:shd w:val="clear" w:color="auto" w:fill="FFFFFF"/>
    </w:rPr>
  </w:style>
  <w:style w:type="character" w:customStyle="1" w:styleId="RTFNum4292">
    <w:name w:val="RTF_Num 429 2"/>
    <w:rsid w:val="00C44E55"/>
    <w:rPr>
      <w:rFonts w:ascii="Symbol" w:hAnsi="Symbol" w:cs="Symbol" w:hint="default"/>
      <w:color w:val="000000"/>
      <w:shd w:val="clear" w:color="auto" w:fill="FFFFFF"/>
    </w:rPr>
  </w:style>
  <w:style w:type="character" w:customStyle="1" w:styleId="RTFNum52">
    <w:name w:val="RTF_Num 5 2"/>
    <w:rsid w:val="00C44E55"/>
    <w:rPr>
      <w:rFonts w:ascii="Wingdings" w:hAnsi="Wingdings" w:cs="Wingdings" w:hint="default"/>
      <w:color w:val="000000"/>
      <w:u w:val="single"/>
      <w:shd w:val="clear" w:color="auto" w:fill="FFFFFF"/>
    </w:rPr>
  </w:style>
  <w:style w:type="character" w:customStyle="1" w:styleId="RTFNum62">
    <w:name w:val="RTF_Num 6 2"/>
    <w:rsid w:val="00C44E55"/>
    <w:rPr>
      <w:rFonts w:ascii="Wingdings" w:hAnsi="Wingdings" w:cs="Wingdings" w:hint="default"/>
      <w:color w:val="000000"/>
      <w:u w:val="single"/>
      <w:shd w:val="clear" w:color="auto" w:fill="FFFFFF"/>
    </w:rPr>
  </w:style>
  <w:style w:type="character" w:customStyle="1" w:styleId="RTFNum72">
    <w:name w:val="RTF_Num 7 2"/>
    <w:rsid w:val="00C44E55"/>
    <w:rPr>
      <w:rFonts w:ascii="Wingdings" w:hAnsi="Wingdings" w:cs="Wingdings" w:hint="default"/>
      <w:color w:val="000000"/>
      <w:u w:val="single"/>
      <w:shd w:val="clear" w:color="auto" w:fill="FFFFFF"/>
    </w:rPr>
  </w:style>
  <w:style w:type="character" w:customStyle="1" w:styleId="RTFNum102">
    <w:name w:val="RTF_Num 10 2"/>
    <w:rsid w:val="00C44E55"/>
    <w:rPr>
      <w:rFonts w:ascii="Symbol" w:hAnsi="Symbol" w:cs="Symbol" w:hint="default"/>
      <w:color w:val="000000"/>
      <w:u w:val="single"/>
      <w:shd w:val="clear" w:color="auto" w:fill="FFFFFF"/>
    </w:rPr>
  </w:style>
  <w:style w:type="character" w:customStyle="1" w:styleId="RTFNum92">
    <w:name w:val="RTF_Num 9 2"/>
    <w:rsid w:val="00C44E55"/>
    <w:rPr>
      <w:rFonts w:ascii="Symbol" w:hAnsi="Symbol" w:cs="Symbol" w:hint="default"/>
      <w:color w:val="000000"/>
      <w:u w:val="single"/>
      <w:shd w:val="clear" w:color="auto" w:fill="FFFFFF"/>
    </w:rPr>
  </w:style>
  <w:style w:type="character" w:customStyle="1" w:styleId="RTFNum112">
    <w:name w:val="RTF_Num 11 2"/>
    <w:rsid w:val="00C44E55"/>
    <w:rPr>
      <w:rFonts w:ascii="Symbol" w:hAnsi="Symbol" w:cs="Symbol" w:hint="default"/>
      <w:color w:val="000000"/>
      <w:u w:val="single"/>
      <w:shd w:val="clear" w:color="auto" w:fill="FFFFFF"/>
    </w:rPr>
  </w:style>
  <w:style w:type="character" w:customStyle="1" w:styleId="RTFNum172">
    <w:name w:val="RTF_Num 17 2"/>
    <w:rsid w:val="00C44E55"/>
    <w:rPr>
      <w:rFonts w:ascii="Symbol" w:hAnsi="Symbol" w:cs="Symbol" w:hint="default"/>
      <w:color w:val="000000"/>
      <w:u w:val="single"/>
      <w:shd w:val="clear" w:color="auto" w:fill="FFFFFF"/>
    </w:rPr>
  </w:style>
  <w:style w:type="character" w:customStyle="1" w:styleId="RTFNum202">
    <w:name w:val="RTF_Num 20 2"/>
    <w:rsid w:val="00C44E55"/>
    <w:rPr>
      <w:rFonts w:ascii="Symbol" w:hAnsi="Symbol" w:cs="Symbol" w:hint="default"/>
      <w:color w:val="000000"/>
      <w:u w:val="single"/>
      <w:shd w:val="clear" w:color="auto" w:fill="FFFFFF"/>
    </w:rPr>
  </w:style>
  <w:style w:type="character" w:customStyle="1" w:styleId="RTFNum222">
    <w:name w:val="RTF_Num 22 2"/>
    <w:rsid w:val="00C44E55"/>
    <w:rPr>
      <w:rFonts w:ascii="Symbol" w:hAnsi="Symbol" w:cs="Symbol" w:hint="default"/>
      <w:color w:val="000000"/>
      <w:u w:val="single"/>
      <w:shd w:val="clear" w:color="auto" w:fill="FFFFFF"/>
    </w:rPr>
  </w:style>
  <w:style w:type="character" w:customStyle="1" w:styleId="RTFNum232">
    <w:name w:val="RTF_Num 23 2"/>
    <w:rsid w:val="00C44E55"/>
    <w:rPr>
      <w:rFonts w:ascii="Symbol" w:hAnsi="Symbol" w:cs="Symbol" w:hint="default"/>
      <w:color w:val="000000"/>
      <w:u w:val="single"/>
      <w:shd w:val="clear" w:color="auto" w:fill="FFFFFF"/>
    </w:rPr>
  </w:style>
  <w:style w:type="character" w:customStyle="1" w:styleId="RTFNum252">
    <w:name w:val="RTF_Num 25 2"/>
    <w:rsid w:val="00C44E55"/>
    <w:rPr>
      <w:rFonts w:ascii="Wingdings" w:hAnsi="Wingdings" w:cs="Wingdings" w:hint="default"/>
      <w:color w:val="000000"/>
      <w:u w:val="single"/>
      <w:shd w:val="clear" w:color="auto" w:fill="FFFFFF"/>
    </w:rPr>
  </w:style>
  <w:style w:type="character" w:customStyle="1" w:styleId="RTFNum312">
    <w:name w:val="RTF_Num 31 2"/>
    <w:rsid w:val="00C44E55"/>
    <w:rPr>
      <w:rFonts w:ascii="Symbol" w:hAnsi="Symbol" w:cs="Symbol" w:hint="default"/>
      <w:color w:val="000000"/>
      <w:u w:val="single"/>
      <w:shd w:val="clear" w:color="auto" w:fill="FFFFFF"/>
    </w:rPr>
  </w:style>
  <w:style w:type="character" w:customStyle="1" w:styleId="RTFNum332">
    <w:name w:val="RTF_Num 33 2"/>
    <w:rsid w:val="00C44E55"/>
    <w:rPr>
      <w:rFonts w:ascii="Wingdings" w:hAnsi="Wingdings" w:cs="Wingdings" w:hint="default"/>
      <w:color w:val="000000"/>
      <w:u w:val="single"/>
      <w:shd w:val="clear" w:color="auto" w:fill="FFFFFF"/>
    </w:rPr>
  </w:style>
  <w:style w:type="character" w:customStyle="1" w:styleId="RTFNum372">
    <w:name w:val="RTF_Num 37 2"/>
    <w:rsid w:val="00C44E55"/>
    <w:rPr>
      <w:rFonts w:ascii="Symbol" w:hAnsi="Symbol" w:cs="Symbol" w:hint="default"/>
      <w:color w:val="000000"/>
      <w:u w:val="single"/>
      <w:shd w:val="clear" w:color="auto" w:fill="FFFFFF"/>
    </w:rPr>
  </w:style>
  <w:style w:type="character" w:customStyle="1" w:styleId="RTFNum432">
    <w:name w:val="RTF_Num 43 2"/>
    <w:rsid w:val="00C44E55"/>
    <w:rPr>
      <w:rFonts w:ascii="Symbol" w:hAnsi="Symbol" w:cs="Symbol" w:hint="default"/>
      <w:color w:val="000000"/>
      <w:u w:val="single"/>
      <w:shd w:val="clear" w:color="auto" w:fill="FFFFFF"/>
    </w:rPr>
  </w:style>
  <w:style w:type="character" w:customStyle="1" w:styleId="RTFNum1142">
    <w:name w:val="RTF_Num 114 2"/>
    <w:rsid w:val="00C44E55"/>
    <w:rPr>
      <w:rFonts w:ascii="Symbol" w:hAnsi="Symbol" w:cs="Symbol" w:hint="default"/>
      <w:color w:val="000000"/>
      <w:u w:val="single"/>
      <w:shd w:val="clear" w:color="auto" w:fill="FFFFFF"/>
    </w:rPr>
  </w:style>
  <w:style w:type="character" w:customStyle="1" w:styleId="RTFNum1162">
    <w:name w:val="RTF_Num 116 2"/>
    <w:rsid w:val="00C44E55"/>
    <w:rPr>
      <w:rFonts w:ascii="Symbol" w:hAnsi="Symbol" w:cs="Symbol" w:hint="default"/>
      <w:color w:val="000000"/>
      <w:u w:val="single"/>
      <w:shd w:val="clear" w:color="auto" w:fill="FFFFFF"/>
    </w:rPr>
  </w:style>
  <w:style w:type="character" w:customStyle="1" w:styleId="RTFNum1242">
    <w:name w:val="RTF_Num 124 2"/>
    <w:rsid w:val="00C44E55"/>
    <w:rPr>
      <w:rFonts w:ascii="Symbol" w:hAnsi="Symbol" w:cs="Symbol" w:hint="default"/>
      <w:color w:val="000000"/>
      <w:u w:val="single"/>
      <w:shd w:val="clear" w:color="auto" w:fill="FFFFFF"/>
    </w:rPr>
  </w:style>
  <w:style w:type="character" w:customStyle="1" w:styleId="RTFNum1252">
    <w:name w:val="RTF_Num 125 2"/>
    <w:rsid w:val="00C44E55"/>
    <w:rPr>
      <w:rFonts w:ascii="Symbol" w:hAnsi="Symbol" w:cs="Symbol" w:hint="default"/>
      <w:color w:val="000000"/>
      <w:u w:val="single"/>
      <w:shd w:val="clear" w:color="auto" w:fill="FFFFFF"/>
    </w:rPr>
  </w:style>
  <w:style w:type="character" w:customStyle="1" w:styleId="RTFNum1272">
    <w:name w:val="RTF_Num 127 2"/>
    <w:rsid w:val="00C44E55"/>
    <w:rPr>
      <w:rFonts w:ascii="Symbol" w:hAnsi="Symbol" w:cs="Symbol" w:hint="default"/>
      <w:color w:val="000000"/>
      <w:u w:val="single"/>
      <w:shd w:val="clear" w:color="auto" w:fill="FFFFFF"/>
    </w:rPr>
  </w:style>
  <w:style w:type="character" w:customStyle="1" w:styleId="RTFNum1282">
    <w:name w:val="RTF_Num 128 2"/>
    <w:rsid w:val="00C44E55"/>
    <w:rPr>
      <w:rFonts w:ascii="Symbol" w:hAnsi="Symbol" w:cs="Symbol" w:hint="default"/>
      <w:color w:val="000000"/>
      <w:u w:val="single"/>
      <w:shd w:val="clear" w:color="auto" w:fill="FFFFFF"/>
    </w:rPr>
  </w:style>
  <w:style w:type="character" w:customStyle="1" w:styleId="WW8Num41z2">
    <w:name w:val="WW8Num41z2"/>
    <w:rsid w:val="00C44E55"/>
    <w:rPr>
      <w:rFonts w:ascii="Wingdings" w:hAnsi="Wingdings" w:cs="Wingdings" w:hint="default"/>
      <w:color w:val="000000"/>
      <w:shd w:val="clear" w:color="auto" w:fill="FFFFFF"/>
    </w:rPr>
  </w:style>
  <w:style w:type="character" w:customStyle="1" w:styleId="WW8Num30z1">
    <w:name w:val="WW8Num30z1"/>
    <w:rsid w:val="00C44E55"/>
    <w:rPr>
      <w:rFonts w:ascii="Courier New" w:hAnsi="Courier New" w:cs="Courier New" w:hint="default"/>
      <w:color w:val="000000"/>
      <w:shd w:val="clear" w:color="auto" w:fill="FFFFFF"/>
    </w:rPr>
  </w:style>
  <w:style w:type="character" w:customStyle="1" w:styleId="WW8Num30z2">
    <w:name w:val="WW8Num30z2"/>
    <w:rsid w:val="00C44E55"/>
    <w:rPr>
      <w:rFonts w:ascii="Wingdings" w:hAnsi="Wingdings" w:cs="Wingdings" w:hint="default"/>
      <w:color w:val="000000"/>
      <w:shd w:val="clear" w:color="auto" w:fill="FFFFFF"/>
    </w:rPr>
  </w:style>
  <w:style w:type="character" w:customStyle="1" w:styleId="EstiloCorreo15">
    <w:name w:val="EstiloCorreo15"/>
    <w:rsid w:val="00C44E55"/>
    <w:rPr>
      <w:rFonts w:ascii="Arial" w:hAnsi="Arial" w:cs="Arial" w:hint="default"/>
      <w:color w:val="000080"/>
      <w:sz w:val="20"/>
      <w:szCs w:val="20"/>
    </w:rPr>
  </w:style>
  <w:style w:type="character" w:customStyle="1" w:styleId="st">
    <w:name w:val="st"/>
    <w:rsid w:val="00C44E55"/>
  </w:style>
  <w:style w:type="character" w:customStyle="1" w:styleId="srtitle1">
    <w:name w:val="srtitle1"/>
    <w:rsid w:val="00C44E55"/>
    <w:rPr>
      <w:b/>
      <w:bCs/>
    </w:rPr>
  </w:style>
  <w:style w:type="character" w:customStyle="1" w:styleId="resultindex2">
    <w:name w:val="resultindex2"/>
    <w:rsid w:val="00C44E55"/>
    <w:rPr>
      <w:color w:val="000000"/>
      <w:sz w:val="13"/>
      <w:szCs w:val="13"/>
    </w:rPr>
  </w:style>
  <w:style w:type="character" w:customStyle="1" w:styleId="bindingblock1">
    <w:name w:val="bindingblock1"/>
    <w:rsid w:val="00C44E55"/>
  </w:style>
  <w:style w:type="character" w:customStyle="1" w:styleId="binding1">
    <w:name w:val="binding1"/>
    <w:rsid w:val="00C44E55"/>
    <w:rPr>
      <w:b/>
      <w:bCs/>
    </w:rPr>
  </w:style>
  <w:style w:type="character" w:customStyle="1" w:styleId="postbody1">
    <w:name w:val="postbody1"/>
    <w:rsid w:val="00C44E55"/>
    <w:rPr>
      <w:sz w:val="8"/>
      <w:szCs w:val="8"/>
    </w:rPr>
  </w:style>
  <w:style w:type="character" w:customStyle="1" w:styleId="RTFNum41">
    <w:name w:val="RTF_Num 4 1"/>
    <w:rsid w:val="00C44E55"/>
    <w:rPr>
      <w:rFonts w:ascii="Symbol" w:hAnsi="Symbol" w:cs="Symbol" w:hint="default"/>
      <w:color w:val="000000"/>
      <w:sz w:val="16"/>
      <w:szCs w:val="16"/>
      <w:shd w:val="clear" w:color="auto" w:fill="FFFFFF"/>
    </w:rPr>
  </w:style>
  <w:style w:type="character" w:customStyle="1" w:styleId="RTFNum43">
    <w:name w:val="RTF_Num 4 3"/>
    <w:rsid w:val="00C44E55"/>
    <w:rPr>
      <w:rFonts w:ascii="Wingdings" w:hAnsi="Wingdings" w:cs="Wingdings" w:hint="default"/>
      <w:color w:val="000000"/>
      <w:shd w:val="clear" w:color="auto" w:fill="FFFFFF"/>
    </w:rPr>
  </w:style>
  <w:style w:type="character" w:customStyle="1" w:styleId="RTFNum44">
    <w:name w:val="RTF_Num 4 4"/>
    <w:rsid w:val="00C44E55"/>
    <w:rPr>
      <w:rFonts w:ascii="Symbol" w:hAnsi="Symbol" w:cs="Symbol" w:hint="default"/>
      <w:color w:val="000000"/>
      <w:shd w:val="clear" w:color="auto" w:fill="FFFFFF"/>
    </w:rPr>
  </w:style>
  <w:style w:type="character" w:customStyle="1" w:styleId="RTFNum45">
    <w:name w:val="RTF_Num 4 5"/>
    <w:rsid w:val="00C44E55"/>
    <w:rPr>
      <w:rFonts w:ascii="Courier New" w:hAnsi="Courier New" w:cs="Courier New" w:hint="default"/>
      <w:color w:val="000000"/>
      <w:shd w:val="clear" w:color="auto" w:fill="FFFFFF"/>
    </w:rPr>
  </w:style>
  <w:style w:type="character" w:customStyle="1" w:styleId="RTFNum46">
    <w:name w:val="RTF_Num 4 6"/>
    <w:rsid w:val="00C44E55"/>
    <w:rPr>
      <w:rFonts w:ascii="Wingdings" w:hAnsi="Wingdings" w:cs="Wingdings" w:hint="default"/>
      <w:color w:val="000000"/>
      <w:shd w:val="clear" w:color="auto" w:fill="FFFFFF"/>
    </w:rPr>
  </w:style>
  <w:style w:type="character" w:customStyle="1" w:styleId="RTFNum47">
    <w:name w:val="RTF_Num 4 7"/>
    <w:rsid w:val="00C44E55"/>
    <w:rPr>
      <w:rFonts w:ascii="Symbol" w:hAnsi="Symbol" w:cs="Symbol" w:hint="default"/>
      <w:color w:val="000000"/>
      <w:shd w:val="clear" w:color="auto" w:fill="FFFFFF"/>
    </w:rPr>
  </w:style>
  <w:style w:type="character" w:customStyle="1" w:styleId="RTFNum48">
    <w:name w:val="RTF_Num 4 8"/>
    <w:rsid w:val="00C44E55"/>
    <w:rPr>
      <w:rFonts w:ascii="Courier New" w:hAnsi="Courier New" w:cs="Courier New" w:hint="default"/>
      <w:color w:val="000000"/>
      <w:shd w:val="clear" w:color="auto" w:fill="FFFFFF"/>
    </w:rPr>
  </w:style>
  <w:style w:type="character" w:customStyle="1" w:styleId="RTFNum49">
    <w:name w:val="RTF_Num 4 9"/>
    <w:rsid w:val="00C44E55"/>
    <w:rPr>
      <w:rFonts w:ascii="Wingdings" w:hAnsi="Wingdings" w:cs="Wingdings" w:hint="default"/>
      <w:color w:val="000000"/>
      <w:shd w:val="clear" w:color="auto" w:fill="FFFFFF"/>
    </w:rPr>
  </w:style>
  <w:style w:type="character" w:customStyle="1" w:styleId="RTFNum3249">
    <w:name w:val="RTF_Num 324 9"/>
    <w:rsid w:val="00C44E55"/>
    <w:rPr>
      <w:rFonts w:ascii="Wingdings" w:hAnsi="Wingdings" w:cs="Wingdings" w:hint="default"/>
    </w:rPr>
  </w:style>
  <w:style w:type="character" w:customStyle="1" w:styleId="RTFNum3377">
    <w:name w:val="RTF_Num 337 7"/>
    <w:rsid w:val="00C44E55"/>
    <w:rPr>
      <w:rFonts w:ascii="Symbol" w:hAnsi="Symbol" w:cs="Symbol" w:hint="default"/>
    </w:rPr>
  </w:style>
  <w:style w:type="character" w:customStyle="1" w:styleId="hasnegrita1">
    <w:name w:val="has_negrita1"/>
    <w:rsid w:val="00C44E55"/>
    <w:rPr>
      <w:rFonts w:ascii="Times New Roman" w:hAnsi="Times New Roman" w:cs="Times New Roman" w:hint="default"/>
      <w:b/>
      <w:bCs/>
    </w:rPr>
  </w:style>
  <w:style w:type="character" w:customStyle="1" w:styleId="WW8Num31z0">
    <w:name w:val="WW8Num31z0"/>
    <w:rsid w:val="00C44E55"/>
    <w:rPr>
      <w:rFonts w:ascii="Arial" w:hAnsi="Arial" w:cs="Arial" w:hint="default"/>
      <w:i/>
      <w:iCs w:val="0"/>
    </w:rPr>
  </w:style>
  <w:style w:type="character" w:customStyle="1" w:styleId="WW8Num35z1">
    <w:name w:val="WW8Num35z1"/>
    <w:rsid w:val="00C44E55"/>
    <w:rPr>
      <w:rFonts w:ascii="Book Antiqua" w:eastAsia="Times New Roman" w:hAnsi="Book Antiqua" w:hint="default"/>
    </w:rPr>
  </w:style>
  <w:style w:type="character" w:customStyle="1" w:styleId="WW8Num35z2">
    <w:name w:val="WW8Num35z2"/>
    <w:rsid w:val="00C44E55"/>
    <w:rPr>
      <w:rFonts w:ascii="Wingdings" w:hAnsi="Wingdings" w:hint="default"/>
    </w:rPr>
  </w:style>
  <w:style w:type="character" w:customStyle="1" w:styleId="WW8Num35z3">
    <w:name w:val="WW8Num35z3"/>
    <w:rsid w:val="00C44E55"/>
    <w:rPr>
      <w:rFonts w:ascii="Symbol" w:hAnsi="Symbol" w:hint="default"/>
    </w:rPr>
  </w:style>
  <w:style w:type="character" w:customStyle="1" w:styleId="WW8Num35z4">
    <w:name w:val="WW8Num35z4"/>
    <w:rsid w:val="00C44E55"/>
    <w:rPr>
      <w:rFonts w:ascii="Courier New" w:hAnsi="Courier New" w:cs="Courier New" w:hint="default"/>
    </w:rPr>
  </w:style>
  <w:style w:type="character" w:customStyle="1" w:styleId="WW8Num39z2">
    <w:name w:val="WW8Num39z2"/>
    <w:rsid w:val="00C44E55"/>
    <w:rPr>
      <w:lang w:val="es-ES"/>
    </w:rPr>
  </w:style>
  <w:style w:type="character" w:customStyle="1" w:styleId="WW8Num42z0">
    <w:name w:val="WW8Num42z0"/>
    <w:rsid w:val="00C44E55"/>
    <w:rPr>
      <w:b/>
      <w:bCs w:val="0"/>
      <w:color w:val="000000"/>
    </w:rPr>
  </w:style>
  <w:style w:type="character" w:customStyle="1" w:styleId="WW8Num42z1">
    <w:name w:val="WW8Num42z1"/>
    <w:rsid w:val="00C44E55"/>
    <w:rPr>
      <w:rFonts w:ascii="Wingdings" w:hAnsi="Wingdings" w:hint="default"/>
      <w:b/>
      <w:bCs w:val="0"/>
      <w:color w:val="000000"/>
    </w:rPr>
  </w:style>
  <w:style w:type="character" w:customStyle="1" w:styleId="WW8Num48z0">
    <w:name w:val="WW8Num48z0"/>
    <w:rsid w:val="00C44E55"/>
    <w:rPr>
      <w:rFonts w:ascii="Wingdings" w:hAnsi="Wingdings" w:hint="default"/>
    </w:rPr>
  </w:style>
  <w:style w:type="character" w:customStyle="1" w:styleId="WW8Num48z1">
    <w:name w:val="WW8Num48z1"/>
    <w:rsid w:val="00C44E55"/>
    <w:rPr>
      <w:rFonts w:ascii="Courier New" w:hAnsi="Courier New" w:cs="Courier New" w:hint="default"/>
    </w:rPr>
  </w:style>
  <w:style w:type="character" w:customStyle="1" w:styleId="WW8Num48z3">
    <w:name w:val="WW8Num48z3"/>
    <w:rsid w:val="00C44E55"/>
    <w:rPr>
      <w:rFonts w:ascii="Symbol" w:hAnsi="Symbol" w:hint="default"/>
    </w:rPr>
  </w:style>
  <w:style w:type="character" w:customStyle="1" w:styleId="WW8Num52z0">
    <w:name w:val="WW8Num52z0"/>
    <w:rsid w:val="00C44E55"/>
    <w:rPr>
      <w:rFonts w:ascii="Calibri" w:eastAsia="Times New Roman" w:hAnsi="Calibri" w:cs="Calibri" w:hint="default"/>
    </w:rPr>
  </w:style>
  <w:style w:type="character" w:customStyle="1" w:styleId="WW8Num52z1">
    <w:name w:val="WW8Num52z1"/>
    <w:rsid w:val="00C44E55"/>
    <w:rPr>
      <w:rFonts w:ascii="Courier New" w:hAnsi="Courier New" w:cs="Courier New" w:hint="default"/>
    </w:rPr>
  </w:style>
  <w:style w:type="character" w:customStyle="1" w:styleId="WW8Num52z2">
    <w:name w:val="WW8Num52z2"/>
    <w:rsid w:val="00C44E55"/>
    <w:rPr>
      <w:rFonts w:ascii="Wingdings" w:hAnsi="Wingdings" w:hint="default"/>
    </w:rPr>
  </w:style>
  <w:style w:type="character" w:customStyle="1" w:styleId="WW8Num52z3">
    <w:name w:val="WW8Num52z3"/>
    <w:rsid w:val="00C44E55"/>
    <w:rPr>
      <w:rFonts w:ascii="Symbol" w:hAnsi="Symbol" w:hint="default"/>
    </w:rPr>
  </w:style>
  <w:style w:type="character" w:customStyle="1" w:styleId="CarCar61">
    <w:name w:val="Car Car61"/>
    <w:rsid w:val="00C44E55"/>
    <w:rPr>
      <w:sz w:val="24"/>
      <w:lang w:val="es-CR"/>
    </w:rPr>
  </w:style>
  <w:style w:type="character" w:customStyle="1" w:styleId="CarCar31">
    <w:name w:val="Car Car31"/>
    <w:rsid w:val="00C44E55"/>
    <w:rPr>
      <w:lang w:val="es-CR"/>
    </w:rPr>
  </w:style>
  <w:style w:type="character" w:customStyle="1" w:styleId="EstiloCorreo149">
    <w:name w:val="EstiloCorreo149"/>
    <w:rsid w:val="00C44E55"/>
    <w:rPr>
      <w:rFonts w:ascii="Arial" w:hAnsi="Arial" w:cs="Arial" w:hint="default"/>
      <w:color w:val="auto"/>
      <w:sz w:val="20"/>
      <w:szCs w:val="20"/>
    </w:rPr>
  </w:style>
  <w:style w:type="character" w:customStyle="1" w:styleId="EstiloCorreo38">
    <w:name w:val="EstiloCorreo38"/>
    <w:semiHidden/>
    <w:rsid w:val="00C44E55"/>
    <w:rPr>
      <w:rFonts w:ascii="Arial" w:hAnsi="Arial" w:cs="Arial" w:hint="default"/>
      <w:color w:val="000080"/>
      <w:sz w:val="20"/>
      <w:szCs w:val="20"/>
    </w:rPr>
  </w:style>
  <w:style w:type="character" w:customStyle="1" w:styleId="footnotemark">
    <w:name w:val="footnote mark"/>
    <w:rsid w:val="00C44E55"/>
    <w:rPr>
      <w:rFonts w:ascii="Times New Roman" w:eastAsia="Times New Roman" w:hAnsi="Times New Roman" w:cs="Times New Roman" w:hint="default"/>
      <w:color w:val="000000"/>
      <w:sz w:val="19"/>
      <w:vertAlign w:val="superscript"/>
    </w:rPr>
  </w:style>
  <w:style w:type="character" w:customStyle="1" w:styleId="markfltek5ajo">
    <w:name w:val="markfltek5ajo"/>
    <w:basedOn w:val="Fuentedeprrafopredeter"/>
    <w:rsid w:val="00C44E55"/>
  </w:style>
  <w:style w:type="character" w:customStyle="1" w:styleId="markhgn6de4ey">
    <w:name w:val="markhgn6de4ey"/>
    <w:basedOn w:val="Fuentedeprrafopredeter"/>
    <w:rsid w:val="00C44E55"/>
  </w:style>
  <w:style w:type="character" w:customStyle="1" w:styleId="estilocorreo28">
    <w:name w:val="estilocorreo28"/>
    <w:semiHidden/>
    <w:rsid w:val="00C44E55"/>
    <w:rPr>
      <w:color w:val="000000"/>
    </w:rPr>
  </w:style>
  <w:style w:type="character" w:customStyle="1" w:styleId="EstiloCorreo351">
    <w:name w:val="EstiloCorreo351"/>
    <w:semiHidden/>
    <w:rsid w:val="00C44E55"/>
    <w:rPr>
      <w:rFonts w:ascii="Arial" w:hAnsi="Arial" w:cs="Arial" w:hint="default"/>
      <w:color w:val="000080"/>
      <w:sz w:val="20"/>
      <w:szCs w:val="20"/>
    </w:rPr>
  </w:style>
  <w:style w:type="character" w:customStyle="1" w:styleId="markcejfuu86m">
    <w:name w:val="markcejfuu86m"/>
    <w:qFormat/>
    <w:rsid w:val="00C44E55"/>
  </w:style>
  <w:style w:type="character" w:customStyle="1" w:styleId="ListParagraphChar1">
    <w:name w:val="List Paragraph Char1"/>
    <w:aliases w:val="3 Char"/>
    <w:locked/>
    <w:rsid w:val="00C44E55"/>
    <w:rPr>
      <w:rFonts w:ascii="Calibri" w:hAnsi="Calibri" w:cs="Calibri" w:hint="default"/>
      <w:sz w:val="22"/>
      <w:szCs w:val="22"/>
      <w:lang w:val="es-ES" w:eastAsia="en-US"/>
    </w:rPr>
  </w:style>
  <w:style w:type="character" w:customStyle="1" w:styleId="CuerpodeltextoArial">
    <w:name w:val="Cuerpo del texto + Arial"/>
    <w:aliases w:val="9,5 pto"/>
    <w:rsid w:val="00C44E55"/>
    <w:rPr>
      <w:rFonts w:ascii="Arial" w:hAnsi="Arial" w:cs="Arial" w:hint="default"/>
      <w:b/>
      <w:bCs/>
      <w:sz w:val="19"/>
      <w:szCs w:val="19"/>
      <w:shd w:val="clear" w:color="auto" w:fill="FFFFFF"/>
    </w:rPr>
  </w:style>
  <w:style w:type="character" w:customStyle="1" w:styleId="CuerpodeltextoNegrita">
    <w:name w:val="Cuerpo del texto + Negrita"/>
    <w:rsid w:val="00C44E55"/>
    <w:rPr>
      <w:rFonts w:ascii="Microsoft Sans Serif" w:hAnsi="Microsoft Sans Serif" w:cs="Microsoft Sans Serif" w:hint="default"/>
      <w:b/>
      <w:bCs/>
      <w:strike w:val="0"/>
      <w:dstrike w:val="0"/>
      <w:sz w:val="17"/>
      <w:szCs w:val="17"/>
      <w:u w:val="none"/>
      <w:effect w:val="none"/>
      <w:shd w:val="clear" w:color="auto" w:fill="FFFFFF"/>
    </w:rPr>
  </w:style>
  <w:style w:type="character" w:customStyle="1" w:styleId="tgc">
    <w:name w:val="_tgc"/>
    <w:rsid w:val="00C44E55"/>
  </w:style>
  <w:style w:type="character" w:customStyle="1" w:styleId="st1">
    <w:name w:val="st1"/>
    <w:rsid w:val="00C44E55"/>
  </w:style>
  <w:style w:type="character" w:customStyle="1" w:styleId="eop">
    <w:name w:val="eop"/>
    <w:rsid w:val="00C44E55"/>
  </w:style>
  <w:style w:type="character" w:customStyle="1" w:styleId="hgkelc">
    <w:name w:val="hgkelc"/>
    <w:rsid w:val="00C44E55"/>
  </w:style>
  <w:style w:type="character" w:customStyle="1" w:styleId="TextonotapieCar2">
    <w:name w:val="Texto nota pie Car2"/>
    <w:uiPriority w:val="99"/>
    <w:semiHidden/>
    <w:rsid w:val="00C44E55"/>
    <w:rPr>
      <w:rFonts w:ascii="Times New Roman" w:eastAsia="Times New Roman" w:hAnsi="Times New Roman" w:cs="Times New Roman" w:hint="default"/>
      <w:sz w:val="20"/>
      <w:szCs w:val="20"/>
      <w:lang w:val="es-ES_tradnl" w:eastAsia="ar-SA"/>
    </w:rPr>
  </w:style>
  <w:style w:type="character" w:customStyle="1" w:styleId="EncabezadoCar2">
    <w:name w:val="Encabezado Car2"/>
    <w:uiPriority w:val="99"/>
    <w:semiHidden/>
    <w:rsid w:val="00C44E55"/>
    <w:rPr>
      <w:rFonts w:ascii="Times New Roman" w:eastAsia="Times New Roman" w:hAnsi="Times New Roman" w:cs="Times New Roman" w:hint="default"/>
      <w:sz w:val="20"/>
      <w:szCs w:val="20"/>
      <w:lang w:val="es-ES_tradnl" w:eastAsia="ar-SA"/>
    </w:rPr>
  </w:style>
  <w:style w:type="character" w:customStyle="1" w:styleId="TextonotapieCar3">
    <w:name w:val="Texto nota pie Car3"/>
    <w:uiPriority w:val="99"/>
    <w:semiHidden/>
    <w:rsid w:val="00C44E55"/>
    <w:rPr>
      <w:rFonts w:ascii="Times New Roman" w:eastAsia="Times New Roman" w:hAnsi="Times New Roman" w:cs="Times New Roman" w:hint="default"/>
      <w:sz w:val="20"/>
      <w:szCs w:val="20"/>
      <w:lang w:val="es-ES_tradnl" w:eastAsia="ar-SA"/>
    </w:rPr>
  </w:style>
  <w:style w:type="character" w:customStyle="1" w:styleId="EncabezadoCar3">
    <w:name w:val="Encabezado Car3"/>
    <w:uiPriority w:val="99"/>
    <w:semiHidden/>
    <w:rsid w:val="00C44E55"/>
    <w:rPr>
      <w:rFonts w:ascii="Times New Roman" w:eastAsia="Times New Roman" w:hAnsi="Times New Roman" w:cs="Times New Roman" w:hint="default"/>
      <w:sz w:val="20"/>
      <w:szCs w:val="20"/>
      <w:lang w:val="es-ES_tradnl" w:eastAsia="ar-SA"/>
    </w:rPr>
  </w:style>
  <w:style w:type="table" w:styleId="Tablaconcuadrcula8">
    <w:name w:val="Table Grid 8"/>
    <w:basedOn w:val="Tablanormal"/>
    <w:unhideWhenUsed/>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moderna">
    <w:name w:val="Table Contemporary"/>
    <w:basedOn w:val="Tablanormal"/>
    <w:unhideWhenUsed/>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elegante">
    <w:name w:val="Table Elegant"/>
    <w:basedOn w:val="Tablanormal"/>
    <w:unhideWhenUsed/>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aweb2">
    <w:name w:val="Table Web 2"/>
    <w:basedOn w:val="Tablanormal"/>
    <w:unhideWhenUsed/>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adecuadrcula4">
    <w:name w:val="Grid Table 4"/>
    <w:basedOn w:val="Tablanormal"/>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concuadrcula1clara-nfasis1">
    <w:name w:val="Grid Table 1 Light Accent 1"/>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uadrculaclara-nfasis11">
    <w:name w:val="Cuadrícula clara - Énfasis 11"/>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1">
    <w:name w:val="Sombreado medio 11"/>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
    <w:name w:val="Sombreado medio 21"/>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
    <w:name w:val="Lista media 1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
    <w:name w:val="Lista media 21"/>
    <w:basedOn w:val="Tablanormal"/>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
    <w:name w:val="Sombreado claro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
    <w:name w:val="Medium Grid 1 - Accent 1"/>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
    <w:name w:val="Medium Grid 3 - Accent 1"/>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
    <w:name w:val="Sombreado claro - Énfasis 11"/>
    <w:basedOn w:val="Tablanormal"/>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
    <w:name w:val="Medium Shading 1 - Accent 1"/>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concuadrcula12">
    <w:name w:val="Tabla con cuadrícula12"/>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
    <w:name w:val="Tabla profesional1"/>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2">
    <w:name w:val="Tabla con cuadrícula2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
    <w:name w:val="Tabla Web 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
    <w:name w:val="Tabla con cuadrícula1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
    <w:name w:val="Tabla con cuadrícula12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
    <w:name w:val="Tabla profesional3"/>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
    <w:name w:val="Tabla con cuadrícula13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
    <w:name w:val="Tabla con cuadrícula 1 clara - Énfasis 1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
    <w:name w:val="Tabla con cuadrícula4"/>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0">
    <w:name w:val="Tabla web 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
    <w:name w:val="Tabla con cuadrícula14"/>
    <w:basedOn w:val="Tablanormal"/>
    <w:uiPriority w:val="39"/>
    <w:rsid w:val="00C44E55"/>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C44E55"/>
    <w:rPr>
      <w:rFonts w:ascii="Arial" w:hAnsi="Arial" w:cs="Arial"/>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
    <w:name w:val="Sombreado medio 111"/>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1">
    <w:name w:val="Sombreado medio 211"/>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
    <w:name w:val="Lista media 11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1">
    <w:name w:val="Lista media 211"/>
    <w:basedOn w:val="Tablanormal"/>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1">
    <w:name w:val="Sombreado claro1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1">
    <w:name w:val="Medium Grid 1 - Accent 11"/>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1">
    <w:name w:val="Medium Grid 3 - Accent 11"/>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
    <w:name w:val="Sombreado claro - Énfasis 111"/>
    <w:basedOn w:val="Tablanormal"/>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1">
    <w:name w:val="Medium Shading 1 - Accent 11"/>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elegante1">
    <w:name w:val="Tabla elegante1"/>
    <w:basedOn w:val="Tablanormal"/>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81">
    <w:name w:val="Tabla con cuadrícula 81"/>
    <w:basedOn w:val="Tablanormal"/>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
    <w:name w:val="Tabla moderna1"/>
    <w:basedOn w:val="Tablanormal"/>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
    <w:name w:val="Tabla con cuadrícula112"/>
    <w:basedOn w:val="Tablanormal"/>
    <w:uiPriority w:val="39"/>
    <w:rsid w:val="00C44E55"/>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C44E55"/>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anormal"/>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
    <w:name w:val="Tabla con cuadrícula122"/>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
    <w:name w:val="Tabla profesional11"/>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
    <w:name w:val="Tabla Web 14"/>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1">
    <w:name w:val="Tabla con cuadrícula221"/>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
    <w:name w:val="Tabla Web 1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
    <w:name w:val="Tabla con cuadrícula11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
    <w:name w:val="Tabla profesional21"/>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1">
    <w:name w:val="Tabla con cuadrícula12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
    <w:name w:val="Tabla profesional31"/>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1">
    <w:name w:val="Tabla con cuadrícula13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
    <w:name w:val="Tabla con cuadrícula 1 clara - Énfasis 11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
    <w:name w:val="Tabla con cuadrícula 1 clara - Énfasis 12"/>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
    <w:name w:val="Tabla con cuadrícula 1 clara - Énfasis 52"/>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1121">
    <w:name w:val="WW8Num1121"/>
    <w:rsid w:val="00C44E55"/>
    <w:pPr>
      <w:numPr>
        <w:numId w:val="22"/>
      </w:numPr>
    </w:pPr>
  </w:style>
  <w:style w:type="numbering" w:customStyle="1" w:styleId="WW8Num15211">
    <w:name w:val="WW8Num15211"/>
    <w:rsid w:val="00C44E55"/>
    <w:pPr>
      <w:numPr>
        <w:numId w:val="12"/>
      </w:numPr>
    </w:pPr>
  </w:style>
  <w:style w:type="numbering" w:customStyle="1" w:styleId="WW8Num1131">
    <w:name w:val="WW8Num1131"/>
    <w:rsid w:val="00C44E55"/>
  </w:style>
  <w:style w:type="numbering" w:customStyle="1" w:styleId="WW8Num15231">
    <w:name w:val="WW8Num15231"/>
    <w:rsid w:val="00C44E55"/>
  </w:style>
  <w:style w:type="numbering" w:customStyle="1" w:styleId="WW8Num25231">
    <w:name w:val="WW8Num25231"/>
    <w:rsid w:val="00C44E55"/>
  </w:style>
  <w:style w:type="numbering" w:customStyle="1" w:styleId="WW8Num1111">
    <w:name w:val="WW8Num1111"/>
    <w:rsid w:val="00C44E55"/>
  </w:style>
  <w:style w:type="numbering" w:customStyle="1" w:styleId="WW8Num113">
    <w:name w:val="WW8Num113"/>
    <w:rsid w:val="00C44E55"/>
  </w:style>
  <w:style w:type="numbering" w:customStyle="1" w:styleId="WW8Num1523">
    <w:name w:val="WW8Num1523"/>
    <w:rsid w:val="00C44E55"/>
  </w:style>
  <w:style w:type="numbering" w:customStyle="1" w:styleId="WW8Num112">
    <w:name w:val="WW8Num112"/>
    <w:rsid w:val="00C44E55"/>
  </w:style>
  <w:style w:type="numbering" w:customStyle="1" w:styleId="WW8Num2523">
    <w:name w:val="WW8Num2523"/>
    <w:rsid w:val="00C44E55"/>
  </w:style>
  <w:style w:type="numbering" w:customStyle="1" w:styleId="1111111111">
    <w:name w:val="1.1 / 1.1.1 / 1.1.1.11"/>
    <w:rsid w:val="00C44E55"/>
  </w:style>
  <w:style w:type="numbering" w:customStyle="1" w:styleId="WW8Num111">
    <w:name w:val="WW8Num111"/>
    <w:rsid w:val="00C44E55"/>
  </w:style>
  <w:style w:type="numbering" w:styleId="111111">
    <w:name w:val="Outline List 2"/>
    <w:aliases w:val="1.1 / 1.1.1 / 1.1.1.1"/>
    <w:basedOn w:val="Sinlista"/>
    <w:unhideWhenUsed/>
    <w:rsid w:val="00C44E55"/>
  </w:style>
  <w:style w:type="numbering" w:customStyle="1" w:styleId="WW8Num1521">
    <w:name w:val="WW8Num1521"/>
    <w:rsid w:val="00C44E55"/>
    <w:pPr>
      <w:numPr>
        <w:numId w:val="33"/>
      </w:numPr>
    </w:pPr>
  </w:style>
  <w:style w:type="paragraph" w:customStyle="1" w:styleId="xxxmsonormal0">
    <w:name w:val="x_xxmsonormal"/>
    <w:basedOn w:val="Normal"/>
    <w:uiPriority w:val="99"/>
    <w:qFormat/>
    <w:rsid w:val="00C44E55"/>
    <w:pPr>
      <w:suppressAutoHyphens w:val="0"/>
    </w:pPr>
    <w:rPr>
      <w:rFonts w:ascii="Calibri" w:eastAsia="Calibri" w:hAnsi="Calibri" w:cs="Calibri"/>
      <w:sz w:val="22"/>
      <w:szCs w:val="22"/>
      <w:lang w:val="es-CR" w:eastAsia="es-CR"/>
    </w:rPr>
  </w:style>
  <w:style w:type="character" w:styleId="Mencinsinresolver">
    <w:name w:val="Unresolved Mention"/>
    <w:basedOn w:val="Fuentedeprrafopredeter"/>
    <w:uiPriority w:val="99"/>
    <w:semiHidden/>
    <w:unhideWhenUsed/>
    <w:rsid w:val="00C44E55"/>
    <w:rPr>
      <w:color w:val="605E5C"/>
      <w:shd w:val="clear" w:color="auto" w:fill="E1DFDD"/>
    </w:rPr>
  </w:style>
  <w:style w:type="character" w:customStyle="1" w:styleId="AsuntodelcomentarioCar2">
    <w:name w:val="Asunto del comentario Car2"/>
    <w:basedOn w:val="TextocomentarioCar"/>
    <w:uiPriority w:val="99"/>
    <w:semiHidden/>
    <w:rsid w:val="00C44E55"/>
    <w:rPr>
      <w:rFonts w:ascii="Times New Roman" w:eastAsia="Times New Roman" w:hAnsi="Times New Roman" w:cs="Times New Roman"/>
      <w:b/>
      <w:bCs/>
      <w:sz w:val="20"/>
      <w:szCs w:val="20"/>
      <w:lang w:val="es-ES" w:eastAsia="ar-SA" w:bidi="ar-SA"/>
    </w:rPr>
  </w:style>
  <w:style w:type="table" w:customStyle="1" w:styleId="Tablanormal11">
    <w:name w:val="Tabla normal 11"/>
    <w:basedOn w:val="Tablanormal"/>
    <w:uiPriority w:val="41"/>
    <w:rsid w:val="00C44E55"/>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cinsinresolver2">
    <w:name w:val="Mención sin resolver2"/>
    <w:basedOn w:val="Fuentedeprrafopredeter"/>
    <w:uiPriority w:val="99"/>
    <w:semiHidden/>
    <w:unhideWhenUsed/>
    <w:rsid w:val="00C44E55"/>
    <w:rPr>
      <w:color w:val="605E5C"/>
      <w:shd w:val="clear" w:color="auto" w:fill="E1DFDD"/>
    </w:rPr>
  </w:style>
  <w:style w:type="numbering" w:customStyle="1" w:styleId="Sinlista4">
    <w:name w:val="Sin lista4"/>
    <w:next w:val="Sinlista"/>
    <w:uiPriority w:val="99"/>
    <w:semiHidden/>
    <w:unhideWhenUsed/>
    <w:rsid w:val="00C44E55"/>
  </w:style>
  <w:style w:type="table" w:customStyle="1" w:styleId="Tablaconcuadrcula82">
    <w:name w:val="Tabla con cuadrícula 82"/>
    <w:basedOn w:val="Tablanormal"/>
    <w:next w:val="Tablaconcuadrcula8"/>
    <w:semiHidden/>
    <w:unhideWhenUsed/>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2">
    <w:name w:val="Tabla moderna2"/>
    <w:basedOn w:val="Tablanormal"/>
    <w:next w:val="Tablamoderna"/>
    <w:semiHidden/>
    <w:unhideWhenUsed/>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2">
    <w:name w:val="Tabla elegante2"/>
    <w:basedOn w:val="Tablanormal"/>
    <w:next w:val="Tablaelegante"/>
    <w:semiHidden/>
    <w:unhideWhenUsed/>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semiHidden/>
    <w:unhideWhenUsed/>
    <w:rsid w:val="00C44E55"/>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0">
    <w:name w:val="Tabla web 12"/>
    <w:basedOn w:val="Tablanormal"/>
    <w:next w:val="Tablaweb10"/>
    <w:semiHidden/>
    <w:unhideWhenUsed/>
    <w:rsid w:val="00C44E55"/>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2">
    <w:name w:val="Tabla web 22"/>
    <w:basedOn w:val="Tablanormal"/>
    <w:next w:val="Tablaweb2"/>
    <w:semiHidden/>
    <w:unhideWhenUsed/>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5">
    <w:name w:val="Tabla con cuadrícula5"/>
    <w:basedOn w:val="Tablanormal"/>
    <w:next w:val="Tablaconcuadrcula"/>
    <w:rsid w:val="00C44E55"/>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2">
    <w:name w:val="Tabla normal 12"/>
    <w:basedOn w:val="Tablanormal"/>
    <w:next w:val="Tablanormal1"/>
    <w:uiPriority w:val="41"/>
    <w:rsid w:val="00C44E55"/>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2">
    <w:name w:val="Tabla de cuadrícula 42"/>
    <w:basedOn w:val="Tablanormal"/>
    <w:next w:val="Tabladecuadrcula4"/>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3">
    <w:name w:val="Tabla con cuadrícula 1 clara - Énfasis 13"/>
    <w:basedOn w:val="Tablanormal"/>
    <w:next w:val="Tablaconcuadrcula1clara-nfasis1"/>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3">
    <w:name w:val="Tabla con cuadrícula 1 clara - Énfasis 53"/>
    <w:basedOn w:val="Tablanormal"/>
    <w:next w:val="Tablaconcuadrcula1clara-nfasis5"/>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Web15">
    <w:name w:val="Tabla Web 15"/>
    <w:basedOn w:val="Tablanormal"/>
    <w:rsid w:val="00C44E55"/>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5">
    <w:name w:val="Tabla con cuadrícula15"/>
    <w:basedOn w:val="Tablanormal"/>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C44E5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2">
    <w:name w:val="Cuadrícula clara - Énfasis 112"/>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12">
    <w:name w:val="Sombreado medio 112"/>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2">
    <w:name w:val="Sombreado medio 212"/>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2">
    <w:name w:val="Lista media 112"/>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2">
    <w:name w:val="Lista media 212"/>
    <w:basedOn w:val="Tablanormal"/>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2">
    <w:name w:val="Sombreado claro12"/>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2">
    <w:name w:val="Medium Grid 1 - Accent 12"/>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2">
    <w:name w:val="Medium Grid 3 - Accent 12"/>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2">
    <w:name w:val="Sombreado claro - Énfasis 112"/>
    <w:basedOn w:val="Tablanormal"/>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2">
    <w:name w:val="Medium Shading 1 - Accent 12"/>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concuadrcula123">
    <w:name w:val="Tabla con cuadrícula123"/>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2">
    <w:name w:val="Tabla profesional12"/>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22">
    <w:name w:val="Tabla con cuadrícula22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2">
    <w:name w:val="Tabla Web 1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2">
    <w:name w:val="Tabla con cuadrícula11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2">
    <w:name w:val="Tabla profesional2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
    <w:name w:val="Tabla Web 12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2">
    <w:name w:val="Tabla con cuadrícula12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2">
    <w:name w:val="Tabla profesional3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2">
    <w:name w:val="Tabla Web 13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2">
    <w:name w:val="Tabla con cuadrícula13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2">
    <w:name w:val="Tabla con cuadrícula 1 clara - Énfasis 112"/>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2">
    <w:name w:val="Tabla con cuadrícula 1 clara - Énfasis 512"/>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1">
    <w:name w:val="Tabla con cuadrícula41"/>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1">
    <w:name w:val="Tabla profesional41"/>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0">
    <w:name w:val="Tabla web 1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1">
    <w:name w:val="Cuadrícula clara - Énfasis 1111"/>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100" w:beforeAutospacing="1" w:afterLines="0" w:after="100" w:afterAutospacing="1"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1">
    <w:name w:val="Tabla con cuadrícula141"/>
    <w:basedOn w:val="Tablanormal"/>
    <w:uiPriority w:val="39"/>
    <w:rsid w:val="00C44E55"/>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rsid w:val="00C44E55"/>
    <w:rPr>
      <w:rFonts w:ascii="Arial" w:hAnsi="Arial" w:cs="Arial"/>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1">
    <w:name w:val="Sombreado medio 1111"/>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11">
    <w:name w:val="Sombreado medio 2111"/>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100" w:beforeAutospacing="1" w:afterLines="0" w:after="100" w:afterAutospacing="1"/>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1">
    <w:name w:val="Lista media 111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11">
    <w:name w:val="Lista media 2111"/>
    <w:basedOn w:val="Tablanormal"/>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11">
    <w:name w:val="Sombreado claro111"/>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11">
    <w:name w:val="Medium Grid 1 - Accent 111"/>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11">
    <w:name w:val="Medium Grid 3 - Accent 111"/>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1">
    <w:name w:val="Sombreado claro - Énfasis 1111"/>
    <w:basedOn w:val="Tablanormal"/>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100" w:beforeAutospacing="1" w:afterLines="0" w:after="100" w:afterAutospacing="1"/>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100" w:beforeAutospacing="1" w:afterLines="0" w:after="100" w:afterAutospacing="1"/>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elegante11">
    <w:name w:val="Tabla elegante11"/>
    <w:basedOn w:val="Tablanormal"/>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811">
    <w:name w:val="Tabla con cuadrícula 811"/>
    <w:basedOn w:val="Tablanormal"/>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1">
    <w:name w:val="Tabla moderna11"/>
    <w:basedOn w:val="Tablanormal"/>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1">
    <w:name w:val="Tabla con cuadrícula1121"/>
    <w:basedOn w:val="Tablanormal"/>
    <w:uiPriority w:val="39"/>
    <w:rsid w:val="00C44E55"/>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rsid w:val="00C44E55"/>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1">
    <w:name w:val="Tabla de cuadrícula 411"/>
    <w:basedOn w:val="Tablanormal"/>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1">
    <w:name w:val="Tabla con cuadrícula1221"/>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1">
    <w:name w:val="Tabla con cuadrícula16111"/>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1">
    <w:name w:val="Tabla profesional111"/>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1">
    <w:name w:val="Tabla Web 14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11">
    <w:name w:val="Tabla con cuadrícula2211"/>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1">
    <w:name w:val="Tabla Web 11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1">
    <w:name w:val="Tabla con cuadrícula111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1">
    <w:name w:val="Tabla profesional211"/>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1">
    <w:name w:val="Tabla Web 12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11">
    <w:name w:val="Tabla con cuadrícula121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1">
    <w:name w:val="Tabla profesional311"/>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1">
    <w:name w:val="Tabla Web 1311"/>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11">
    <w:name w:val="Tabla con cuadrícula13111"/>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1">
    <w:name w:val="Tabla con cuadrícula 1 clara - Énfasis 111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1">
    <w:name w:val="Tabla con cuadrícula 1 clara - Énfasis 5111"/>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1">
    <w:name w:val="Tabla con cuadrícula 1 clara - Énfasis 121"/>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1">
    <w:name w:val="Tabla con cuadrícula 1 clara - Énfasis 521"/>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211">
    <w:name w:val="WW8Num211"/>
    <w:rsid w:val="00C44E55"/>
    <w:pPr>
      <w:numPr>
        <w:numId w:val="23"/>
      </w:numPr>
    </w:pPr>
  </w:style>
  <w:style w:type="numbering" w:customStyle="1" w:styleId="WW8Num1132">
    <w:name w:val="WW8Num1132"/>
    <w:rsid w:val="00C44E55"/>
    <w:pPr>
      <w:numPr>
        <w:numId w:val="24"/>
      </w:numPr>
    </w:pPr>
  </w:style>
  <w:style w:type="numbering" w:customStyle="1" w:styleId="WW8Num11311">
    <w:name w:val="WW8Num11311"/>
    <w:rsid w:val="00C44E55"/>
    <w:pPr>
      <w:numPr>
        <w:numId w:val="25"/>
      </w:numPr>
    </w:pPr>
  </w:style>
  <w:style w:type="numbering" w:customStyle="1" w:styleId="WW8Num15232">
    <w:name w:val="WW8Num15232"/>
    <w:rsid w:val="00C44E55"/>
    <w:pPr>
      <w:numPr>
        <w:numId w:val="26"/>
      </w:numPr>
    </w:pPr>
  </w:style>
  <w:style w:type="numbering" w:customStyle="1" w:styleId="WW8Num15212">
    <w:name w:val="WW8Num15212"/>
    <w:rsid w:val="00C44E55"/>
    <w:pPr>
      <w:numPr>
        <w:numId w:val="27"/>
      </w:numPr>
    </w:pPr>
  </w:style>
  <w:style w:type="numbering" w:customStyle="1" w:styleId="WW8Num1122">
    <w:name w:val="WW8Num1122"/>
    <w:rsid w:val="00C44E55"/>
    <w:pPr>
      <w:numPr>
        <w:numId w:val="28"/>
      </w:numPr>
    </w:pPr>
  </w:style>
  <w:style w:type="numbering" w:customStyle="1" w:styleId="WW8Num11">
    <w:name w:val="WW8Num11"/>
    <w:rsid w:val="00C44E55"/>
    <w:pPr>
      <w:numPr>
        <w:numId w:val="29"/>
      </w:numPr>
    </w:pPr>
  </w:style>
  <w:style w:type="numbering" w:customStyle="1" w:styleId="WW8Num252311">
    <w:name w:val="WW8Num252311"/>
    <w:rsid w:val="00C44E55"/>
    <w:pPr>
      <w:numPr>
        <w:numId w:val="9"/>
      </w:numPr>
    </w:pPr>
  </w:style>
  <w:style w:type="numbering" w:customStyle="1" w:styleId="WW8Num32">
    <w:name w:val="WW8Num32"/>
    <w:rsid w:val="00C44E55"/>
    <w:pPr>
      <w:numPr>
        <w:numId w:val="30"/>
      </w:numPr>
    </w:pPr>
  </w:style>
  <w:style w:type="numbering" w:customStyle="1" w:styleId="WW8Num152311">
    <w:name w:val="WW8Num152311"/>
    <w:rsid w:val="00C44E55"/>
    <w:pPr>
      <w:numPr>
        <w:numId w:val="31"/>
      </w:numPr>
    </w:pPr>
  </w:style>
  <w:style w:type="numbering" w:customStyle="1" w:styleId="WW8Num11111">
    <w:name w:val="WW8Num11111"/>
    <w:rsid w:val="00C44E55"/>
    <w:pPr>
      <w:numPr>
        <w:numId w:val="32"/>
      </w:numPr>
    </w:pPr>
  </w:style>
  <w:style w:type="numbering" w:customStyle="1" w:styleId="WW8Num25232">
    <w:name w:val="WW8Num25232"/>
    <w:rsid w:val="00C44E55"/>
    <w:pPr>
      <w:numPr>
        <w:numId w:val="10"/>
      </w:numPr>
    </w:pPr>
  </w:style>
  <w:style w:type="numbering" w:customStyle="1" w:styleId="11111111111">
    <w:name w:val="1.1 / 1.1.1 / 1.1.1.111"/>
    <w:rsid w:val="00C44E55"/>
    <w:pPr>
      <w:numPr>
        <w:numId w:val="51"/>
      </w:numPr>
    </w:pPr>
  </w:style>
  <w:style w:type="numbering" w:customStyle="1" w:styleId="WW8Num1112">
    <w:name w:val="WW8Num1112"/>
    <w:rsid w:val="00C44E55"/>
    <w:pPr>
      <w:numPr>
        <w:numId w:val="46"/>
      </w:numPr>
    </w:pPr>
  </w:style>
  <w:style w:type="numbering" w:customStyle="1" w:styleId="WW8Num22">
    <w:name w:val="WW8Num22"/>
    <w:rsid w:val="00C44E55"/>
    <w:pPr>
      <w:numPr>
        <w:numId w:val="52"/>
      </w:numPr>
    </w:pPr>
  </w:style>
  <w:style w:type="numbering" w:customStyle="1" w:styleId="1111111112">
    <w:name w:val="1.1 / 1.1.1 / 1.1.1.12"/>
    <w:basedOn w:val="Sinlista"/>
    <w:next w:val="111111"/>
    <w:semiHidden/>
    <w:unhideWhenUsed/>
    <w:rsid w:val="00C44E55"/>
    <w:pPr>
      <w:numPr>
        <w:numId w:val="50"/>
      </w:numPr>
    </w:pPr>
  </w:style>
  <w:style w:type="numbering" w:customStyle="1" w:styleId="Sinlista112">
    <w:name w:val="Sin lista112"/>
    <w:rsid w:val="00C44E55"/>
    <w:pPr>
      <w:numPr>
        <w:numId w:val="48"/>
      </w:numPr>
    </w:pPr>
  </w:style>
  <w:style w:type="numbering" w:customStyle="1" w:styleId="WW8Num311">
    <w:name w:val="WW8Num311"/>
    <w:rsid w:val="00C44E55"/>
    <w:pPr>
      <w:numPr>
        <w:numId w:val="49"/>
      </w:numPr>
    </w:pPr>
  </w:style>
  <w:style w:type="numbering" w:customStyle="1" w:styleId="WW8Num152111">
    <w:name w:val="WW8Num152111"/>
    <w:rsid w:val="00C44E55"/>
    <w:pPr>
      <w:numPr>
        <w:numId w:val="47"/>
      </w:numPr>
    </w:pPr>
  </w:style>
  <w:style w:type="character" w:customStyle="1" w:styleId="html">
    <w:name w:val="html"/>
    <w:basedOn w:val="Fuentedeprrafopredeter"/>
    <w:rsid w:val="00C44E55"/>
  </w:style>
  <w:style w:type="numbering" w:customStyle="1" w:styleId="Sinlista5">
    <w:name w:val="Sin lista5"/>
    <w:next w:val="Sinlista"/>
    <w:uiPriority w:val="99"/>
    <w:semiHidden/>
    <w:unhideWhenUsed/>
    <w:rsid w:val="00C44E55"/>
  </w:style>
  <w:style w:type="table" w:customStyle="1" w:styleId="Tablaconcuadrcula6">
    <w:name w:val="Tabla con cuadrícula6"/>
    <w:basedOn w:val="Tablanormal"/>
    <w:next w:val="Tablaconcuadrcula"/>
    <w:uiPriority w:val="39"/>
    <w:rsid w:val="00C44E55"/>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6">
    <w:name w:val="Tabla profesional6"/>
    <w:basedOn w:val="Tablanormal"/>
    <w:next w:val="Tablaprofesional"/>
    <w:rsid w:val="00C44E55"/>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6">
    <w:name w:val="Tabla Web 16"/>
    <w:basedOn w:val="Tablanormal"/>
    <w:rsid w:val="00C44E5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Sinlista12">
    <w:name w:val="Sin lista12"/>
    <w:next w:val="Sinlista"/>
    <w:uiPriority w:val="99"/>
    <w:semiHidden/>
    <w:unhideWhenUsed/>
    <w:rsid w:val="00C44E55"/>
  </w:style>
  <w:style w:type="table" w:customStyle="1" w:styleId="Tablaconcuadrcula16">
    <w:name w:val="Tabla con cuadrícula16"/>
    <w:basedOn w:val="Tablanormal"/>
    <w:next w:val="Tablaconcuadrcula"/>
    <w:uiPriority w:val="39"/>
    <w:rsid w:val="00C44E5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C44E55"/>
  </w:style>
  <w:style w:type="table" w:customStyle="1" w:styleId="Tablaconcuadrcula25">
    <w:name w:val="Tabla con cuadrícula25"/>
    <w:basedOn w:val="Tablanormal"/>
    <w:next w:val="Tablaconcuadrcula"/>
    <w:rsid w:val="00C44E55"/>
    <w:rPr>
      <w:rFonts w:asciiTheme="minorHAnsi" w:eastAsiaTheme="minorHAnsi" w:hAnsiTheme="minorHAnsi" w:cstheme="minorBid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C44E55"/>
  </w:style>
  <w:style w:type="numbering" w:customStyle="1" w:styleId="Sinlista113">
    <w:name w:val="Sin lista113"/>
    <w:next w:val="Sinlista"/>
    <w:unhideWhenUsed/>
    <w:rsid w:val="00C44E55"/>
  </w:style>
  <w:style w:type="table" w:customStyle="1" w:styleId="Tablaconcuadrcula33">
    <w:name w:val="Tabla con cuadrícula33"/>
    <w:basedOn w:val="Tablanormal"/>
    <w:next w:val="Tablaconcuadrcula"/>
    <w:uiPriority w:val="39"/>
    <w:rsid w:val="00C44E55"/>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semiHidden/>
    <w:unhideWhenUsed/>
    <w:rsid w:val="00C44E55"/>
  </w:style>
  <w:style w:type="table" w:customStyle="1" w:styleId="Tablaconcuadrcula114">
    <w:name w:val="Tabla con cuadrícula114"/>
    <w:basedOn w:val="Tablanormal"/>
    <w:next w:val="Tablaconcuadrcula"/>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C44E55"/>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uiPriority w:val="41"/>
    <w:rsid w:val="00C44E55"/>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WW8Num33">
    <w:name w:val="WW8Num33"/>
    <w:basedOn w:val="Sinlista"/>
    <w:rsid w:val="00C44E55"/>
  </w:style>
  <w:style w:type="numbering" w:customStyle="1" w:styleId="WW8Num23">
    <w:name w:val="WW8Num23"/>
    <w:basedOn w:val="Sinlista"/>
    <w:rsid w:val="00C44E55"/>
  </w:style>
  <w:style w:type="numbering" w:customStyle="1" w:styleId="WW8Num312">
    <w:name w:val="WW8Num312"/>
    <w:basedOn w:val="Sinlista"/>
    <w:rsid w:val="00C44E55"/>
  </w:style>
  <w:style w:type="numbering" w:customStyle="1" w:styleId="WW8Num212">
    <w:name w:val="WW8Num212"/>
    <w:basedOn w:val="Sinlista"/>
    <w:rsid w:val="00C44E55"/>
  </w:style>
  <w:style w:type="numbering" w:customStyle="1" w:styleId="WW8Num12">
    <w:name w:val="WW8Num12"/>
    <w:basedOn w:val="Sinlista"/>
    <w:rsid w:val="00C44E55"/>
  </w:style>
  <w:style w:type="table" w:customStyle="1" w:styleId="Tablaweb130">
    <w:name w:val="Tabla web 13"/>
    <w:basedOn w:val="Tablanormal"/>
    <w:next w:val="Tablaweb10"/>
    <w:rsid w:val="00C44E55"/>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oncuadrcula83">
    <w:name w:val="Tabla con cuadrícula 83"/>
    <w:basedOn w:val="Tablanormal"/>
    <w:next w:val="Tablaconcuadrcula8"/>
    <w:unhideWhenUsed/>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3">
    <w:name w:val="Tabla moderna3"/>
    <w:basedOn w:val="Tablanormal"/>
    <w:next w:val="Tablamoderna"/>
    <w:unhideWhenUsed/>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3">
    <w:name w:val="Tabla elegante3"/>
    <w:basedOn w:val="Tablanormal"/>
    <w:next w:val="Tablaelegante"/>
    <w:unhideWhenUsed/>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web23">
    <w:name w:val="Tabla web 23"/>
    <w:basedOn w:val="Tablanormal"/>
    <w:next w:val="Tablaweb2"/>
    <w:unhideWhenUsed/>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decuadrcula412">
    <w:name w:val="Tabla de cuadrícula 412"/>
    <w:basedOn w:val="Tablanormal"/>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13">
    <w:name w:val="Tabla con cuadrícula 1 clara - Énfasis 113"/>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3">
    <w:name w:val="Tabla con cuadrícula 1 clara - Énfasis 513"/>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Cuadrculaclara-nfasis113">
    <w:name w:val="Cuadrícula clara - Énfasis 113"/>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13">
    <w:name w:val="Sombreado medio 113"/>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3">
    <w:name w:val="Sombreado medio 213"/>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3">
    <w:name w:val="Lista media 113"/>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3">
    <w:name w:val="Lista media 213"/>
    <w:basedOn w:val="Tablanormal"/>
    <w:uiPriority w:val="66"/>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3">
    <w:name w:val="Sombreado claro13"/>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3">
    <w:name w:val="Medium Grid 1 - Accent 13"/>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3">
    <w:name w:val="Medium Grid 3 - Accent 13"/>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3">
    <w:name w:val="Sombreado claro - Énfasis 113"/>
    <w:basedOn w:val="Tablanormal"/>
    <w:uiPriority w:val="60"/>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3">
    <w:name w:val="Medium Shading 1 - Accent 13"/>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concuadrcula124">
    <w:name w:val="Tabla con cuadrícula124"/>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3">
    <w:name w:val="Tabla con cuadrícula1613"/>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
    <w:name w:val="Tabla profesional13"/>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23">
    <w:name w:val="Tabla con cuadrícula223"/>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3">
    <w:name w:val="Tabla Web 113"/>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3">
    <w:name w:val="Tabla con cuadrícula1113"/>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3">
    <w:name w:val="Tabla profesional23"/>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3">
    <w:name w:val="Tabla Web 123"/>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3">
    <w:name w:val="Tabla con cuadrícula1213"/>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3">
    <w:name w:val="Tabla profesional33"/>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3">
    <w:name w:val="Tabla Web 133"/>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3">
    <w:name w:val="Tabla con cuadrícula1313"/>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4">
    <w:name w:val="Tabla con cuadrícula 1 clara - Énfasis 114"/>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4">
    <w:name w:val="Tabla con cuadrícula 1 clara - Énfasis 514"/>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42">
    <w:name w:val="Tabla con cuadrícula4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2">
    <w:name w:val="Tabla profesional4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0">
    <w:name w:val="Tabla web 1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Cuadrculaclara-nfasis1112">
    <w:name w:val="Cuadrícula clara - Énfasis 1112"/>
    <w:basedOn w:val="Tablanormal"/>
    <w:uiPriority w:val="62"/>
    <w:rsid w:val="00C44E55"/>
    <w:rPr>
      <w:lang w:val="es-CR" w:eastAsia="en-US"/>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Bahnschrift Light" w:eastAsia="Times New Roman" w:hAnsi="Bahnschrift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ahnschrift Light" w:eastAsia="Times New Roman" w:hAnsi="Bahnschrift Light" w:cs="Times New Roman" w:hint="default"/>
        <w:b/>
        <w:bCs/>
      </w:rPr>
    </w:tblStylePr>
    <w:tblStylePr w:type="lastCol">
      <w:rPr>
        <w:rFonts w:ascii="Bahnschrift Light" w:eastAsia="Times New Roman" w:hAnsi="Bahnschrift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142">
    <w:name w:val="Tabla con cuadrícula142"/>
    <w:basedOn w:val="Tablanormal"/>
    <w:uiPriority w:val="39"/>
    <w:rsid w:val="00C44E55"/>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2">
    <w:name w:val="Tabla con cuadrícula232"/>
    <w:basedOn w:val="Tablanormal"/>
    <w:rsid w:val="00C44E55"/>
    <w:rPr>
      <w:rFonts w:ascii="Arial" w:hAnsi="Arial" w:cs="Arial"/>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rsid w:val="00C44E55"/>
    <w:rPr>
      <w:lang w:val="es-CR"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Sombreadomedio1112">
    <w:name w:val="Sombreado medio 1112"/>
    <w:basedOn w:val="Tablanormal"/>
    <w:rsid w:val="00C44E55"/>
    <w:rPr>
      <w:rFonts w:ascii="Cambria" w:hAnsi="Cambria"/>
      <w:lang w:val="es-CR" w:eastAsia="en-US"/>
    </w:rPr>
    <w:tblPr>
      <w:tblStyleRowBandSize w:val="1"/>
      <w:tblStyleColBandSize w:val="1"/>
      <w:tblInd w:w="0" w:type="nil"/>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tcBorders>
          <w:insideH w:val="nil"/>
          <w:insideV w:val="nil"/>
        </w:tcBorders>
        <w:shd w:val="clear" w:color="auto" w:fill="C0C0C0"/>
      </w:tcPr>
    </w:tblStylePr>
    <w:tblStylePr w:type="band2Horz">
      <w:rPr>
        <w:rFonts w:ascii="Bahnschrift Light" w:hAnsi="Bahnschrift Light" w:cs="Times New Roman" w:hint="default"/>
      </w:rPr>
      <w:tblPr/>
      <w:tcPr>
        <w:tcBorders>
          <w:insideH w:val="nil"/>
          <w:insideV w:val="nil"/>
        </w:tcBorders>
      </w:tcPr>
    </w:tblStylePr>
  </w:style>
  <w:style w:type="table" w:customStyle="1" w:styleId="Sombreadomedio2112">
    <w:name w:val="Sombreado medio 2112"/>
    <w:basedOn w:val="Tablanormal"/>
    <w:rsid w:val="00C44E55"/>
    <w:rPr>
      <w:rFonts w:ascii="Cambria" w:hAnsi="Cambria"/>
      <w:lang w:val="es-CR"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0" w:beforeAutospacing="0" w:afterLines="0" w:after="0" w:afterAutospacing="0"/>
      </w:pPr>
      <w:rPr>
        <w:rFonts w:ascii="Bahnschrift Light" w:hAnsi="Bahnschrift Light" w:cs="Times New Roman" w:hint="default"/>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ascii="Bahnschrift Light" w:hAnsi="Bahnschrift Light" w:cs="Times New Roman" w:hint="default"/>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ascii="Bahnschrift Light" w:hAnsi="Bahnschrift Light" w:cs="Times New Roman" w:hint="default"/>
        <w:b/>
        <w:bCs/>
        <w:color w:val="FFFFFF"/>
      </w:rPr>
      <w:tblPr/>
      <w:tcPr>
        <w:tcBorders>
          <w:left w:val="nil"/>
          <w:right w:val="nil"/>
          <w:insideH w:val="nil"/>
          <w:insideV w:val="nil"/>
        </w:tcBorders>
        <w:shd w:val="clear" w:color="auto" w:fill="000000"/>
      </w:tcPr>
    </w:tblStylePr>
    <w:tblStylePr w:type="band1Vert">
      <w:rPr>
        <w:rFonts w:ascii="Bahnschrift Light" w:hAnsi="Bahnschrift Light" w:cs="Times New Roman" w:hint="default"/>
      </w:rPr>
      <w:tblPr/>
      <w:tcPr>
        <w:tcBorders>
          <w:left w:val="nil"/>
          <w:right w:val="nil"/>
          <w:insideH w:val="nil"/>
          <w:insideV w:val="nil"/>
        </w:tcBorders>
        <w:shd w:val="clear" w:color="auto" w:fill="D8D8D8"/>
      </w:tcPr>
    </w:tblStylePr>
    <w:tblStylePr w:type="band1Horz">
      <w:rPr>
        <w:rFonts w:ascii="Bahnschrift Light" w:hAnsi="Bahnschrift Light" w:cs="Times New Roman" w:hint="default"/>
      </w:rPr>
      <w:tblPr/>
      <w:tcPr>
        <w:shd w:val="clear" w:color="auto" w:fill="D8D8D8"/>
      </w:tcPr>
    </w:tblStylePr>
    <w:tblStylePr w:type="neCell">
      <w:rPr>
        <w:rFonts w:ascii="Bahnschrift Light" w:hAnsi="Bahnschrift Light" w:cs="Times New Roman" w:hint="default"/>
      </w:rPr>
      <w:tblPr/>
      <w:tcPr>
        <w:tcBorders>
          <w:top w:val="single" w:sz="18" w:space="0" w:color="auto"/>
          <w:left w:val="nil"/>
          <w:bottom w:val="single" w:sz="18" w:space="0" w:color="auto"/>
          <w:right w:val="nil"/>
          <w:insideH w:val="nil"/>
          <w:insideV w:val="nil"/>
        </w:tcBorders>
      </w:tcPr>
    </w:tblStylePr>
    <w:tblStylePr w:type="nwCell">
      <w:rPr>
        <w:rFonts w:ascii="Bahnschrift Light" w:hAnsi="Bahnschrift Light" w:cs="Times New Roman" w:hint="default"/>
        <w:color w:val="FFFFFF"/>
      </w:rPr>
      <w:tblPr/>
      <w:tcPr>
        <w:tcBorders>
          <w:top w:val="single" w:sz="18" w:space="0" w:color="auto"/>
          <w:left w:val="nil"/>
          <w:bottom w:val="single" w:sz="18" w:space="0" w:color="auto"/>
          <w:right w:val="nil"/>
          <w:insideH w:val="nil"/>
          <w:insideV w:val="nil"/>
        </w:tcBorders>
      </w:tcPr>
    </w:tblStylePr>
  </w:style>
  <w:style w:type="table" w:customStyle="1" w:styleId="Listamedia1112">
    <w:name w:val="Lista media 1112"/>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rPr>
        <w:rFonts w:ascii="Calibri" w:eastAsia="Times New Roman" w:hAnsi="Calibri" w:cs="Times New Roman" w:hint="default"/>
      </w:rPr>
      <w:tblPr/>
      <w:tcPr>
        <w:tcBorders>
          <w:top w:val="nil"/>
          <w:bottom w:val="single" w:sz="8" w:space="0" w:color="000000"/>
        </w:tcBorders>
      </w:tcPr>
    </w:tblStylePr>
    <w:tblStylePr w:type="lastRow">
      <w:rPr>
        <w:rFonts w:ascii="Bahnschrift Light" w:hAnsi="Bahnschrift Light" w:cs="Times New Roman" w:hint="default"/>
        <w:b/>
        <w:bCs/>
        <w:color w:val="1F497D"/>
      </w:rPr>
      <w:tblPr/>
      <w:tcPr>
        <w:tcBorders>
          <w:top w:val="single" w:sz="8" w:space="0" w:color="000000"/>
          <w:bottom w:val="single" w:sz="8" w:space="0" w:color="000000"/>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Pr/>
      <w:tcPr>
        <w:tcBorders>
          <w:top w:val="single" w:sz="8" w:space="0" w:color="000000"/>
          <w:bottom w:val="single" w:sz="8" w:space="0" w:color="000000"/>
        </w:tcBorders>
      </w:tcPr>
    </w:tblStylePr>
    <w:tblStylePr w:type="band1Vert">
      <w:rPr>
        <w:rFonts w:ascii="Bahnschrift Light" w:hAnsi="Bahnschrift Light" w:cs="Times New Roman" w:hint="default"/>
      </w:rPr>
      <w:tblPr/>
      <w:tcPr>
        <w:shd w:val="clear" w:color="auto" w:fill="C0C0C0"/>
      </w:tcPr>
    </w:tblStylePr>
    <w:tblStylePr w:type="band1Horz">
      <w:rPr>
        <w:rFonts w:ascii="Bahnschrift Light" w:hAnsi="Bahnschrift Light" w:cs="Times New Roman" w:hint="default"/>
      </w:rPr>
      <w:tblPr/>
      <w:tcPr>
        <w:shd w:val="clear" w:color="auto" w:fill="C0C0C0"/>
      </w:tcPr>
    </w:tblStylePr>
  </w:style>
  <w:style w:type="table" w:customStyle="1" w:styleId="Listamedia2112">
    <w:name w:val="Lista media 2112"/>
    <w:basedOn w:val="Tablanormal"/>
    <w:rsid w:val="00C44E55"/>
    <w:rPr>
      <w:rFonts w:ascii="Calibri" w:hAnsi="Calibri"/>
      <w:color w:val="000000"/>
      <w:lang w:val="es-CR" w:eastAsia="en-US"/>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rPr>
        <w:rFonts w:ascii="Calibri" w:hAnsi="Calibri" w:cs="Times New Roman" w:hint="default"/>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ascii="Calibri" w:hAnsi="Calibri" w:cs="Times New Roman" w:hint="default"/>
      </w:rPr>
      <w:tblPr/>
      <w:tcPr>
        <w:tcBorders>
          <w:top w:val="single" w:sz="8" w:space="0" w:color="000000"/>
          <w:left w:val="nil"/>
          <w:bottom w:val="nil"/>
          <w:right w:val="nil"/>
          <w:insideH w:val="nil"/>
          <w:insideV w:val="nil"/>
        </w:tcBorders>
        <w:shd w:val="clear" w:color="auto" w:fill="FFFFFF"/>
      </w:tcPr>
    </w:tblStylePr>
    <w:tblStylePr w:type="firstCol">
      <w:rPr>
        <w:rFonts w:ascii="Calibri" w:hAnsi="Calibri" w:cs="Times New Roman" w:hint="default"/>
      </w:rPr>
      <w:tblPr/>
      <w:tcPr>
        <w:tcBorders>
          <w:top w:val="nil"/>
          <w:left w:val="nil"/>
          <w:bottom w:val="nil"/>
          <w:right w:val="single" w:sz="8" w:space="0" w:color="000000"/>
          <w:insideH w:val="nil"/>
          <w:insideV w:val="nil"/>
        </w:tcBorders>
        <w:shd w:val="clear" w:color="auto" w:fill="FFFFFF"/>
      </w:tcPr>
    </w:tblStylePr>
    <w:tblStylePr w:type="lastCol">
      <w:rPr>
        <w:rFonts w:ascii="Calibri" w:hAnsi="Calibri" w:cs="Times New Roman" w:hint="default"/>
      </w:rPr>
      <w:tblPr/>
      <w:tcPr>
        <w:tcBorders>
          <w:top w:val="nil"/>
          <w:left w:val="single" w:sz="8" w:space="0" w:color="000000"/>
          <w:bottom w:val="nil"/>
          <w:right w:val="nil"/>
          <w:insideH w:val="nil"/>
          <w:insideV w:val="nil"/>
        </w:tcBorders>
        <w:shd w:val="clear" w:color="auto" w:fill="FFFFFF"/>
      </w:tcPr>
    </w:tblStylePr>
    <w:tblStylePr w:type="band1Vert">
      <w:rPr>
        <w:rFonts w:ascii="Calibri" w:hAnsi="Calibri" w:cs="Times New Roman" w:hint="default"/>
      </w:rPr>
      <w:tblPr/>
      <w:tcPr>
        <w:tcBorders>
          <w:left w:val="nil"/>
          <w:right w:val="nil"/>
          <w:insideH w:val="nil"/>
          <w:insideV w:val="nil"/>
        </w:tcBorders>
        <w:shd w:val="clear" w:color="auto" w:fill="C0C0C0"/>
      </w:tcPr>
    </w:tblStylePr>
    <w:tblStylePr w:type="band1Horz">
      <w:rPr>
        <w:rFonts w:ascii="Calibri" w:hAnsi="Calibri" w:cs="Times New Roman" w:hint="default"/>
      </w:rPr>
      <w:tblPr/>
      <w:tcPr>
        <w:tcBorders>
          <w:top w:val="nil"/>
          <w:bottom w:val="nil"/>
          <w:insideH w:val="nil"/>
          <w:insideV w:val="nil"/>
        </w:tcBorders>
        <w:shd w:val="clear" w:color="auto" w:fill="C0C0C0"/>
      </w:tcPr>
    </w:tblStylePr>
    <w:tblStylePr w:type="nwCell">
      <w:rPr>
        <w:rFonts w:ascii="Calibri" w:hAnsi="Calibri" w:cs="Times New Roman" w:hint="default"/>
      </w:rPr>
      <w:tblPr/>
      <w:tcPr>
        <w:shd w:val="clear" w:color="auto" w:fill="FFFFFF"/>
      </w:tcPr>
    </w:tblStylePr>
    <w:tblStylePr w:type="swCell">
      <w:rPr>
        <w:rFonts w:ascii="Calibri" w:hAnsi="Calibri" w:cs="Times New Roman" w:hint="default"/>
      </w:rPr>
      <w:tblPr/>
      <w:tcPr>
        <w:tcBorders>
          <w:top w:val="nil"/>
        </w:tcBorders>
      </w:tcPr>
    </w:tblStylePr>
  </w:style>
  <w:style w:type="table" w:customStyle="1" w:styleId="Sombreadoclaro112">
    <w:name w:val="Sombreado claro112"/>
    <w:basedOn w:val="Tablanormal"/>
    <w:rsid w:val="00C44E55"/>
    <w:rPr>
      <w:rFonts w:ascii="Cambria" w:hAnsi="Cambria"/>
      <w:color w:val="000000"/>
      <w:lang w:val="es-CR" w:eastAsia="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000000"/>
          <w:left w:val="nil"/>
          <w:bottom w:val="single" w:sz="8" w:space="0" w:color="000000"/>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C0C0C0"/>
      </w:tcPr>
    </w:tblStylePr>
    <w:tblStylePr w:type="band1Horz">
      <w:rPr>
        <w:rFonts w:ascii="Bahnschrift Light" w:hAnsi="Bahnschrift Light" w:cs="Times New Roman" w:hint="default"/>
      </w:rPr>
      <w:tblPr/>
      <w:tcPr>
        <w:tcBorders>
          <w:left w:val="nil"/>
          <w:right w:val="nil"/>
          <w:insideH w:val="nil"/>
          <w:insideV w:val="nil"/>
        </w:tcBorders>
        <w:shd w:val="clear" w:color="auto" w:fill="C0C0C0"/>
      </w:tcPr>
    </w:tblStylePr>
  </w:style>
  <w:style w:type="table" w:customStyle="1" w:styleId="MediumGrid1-Accent112">
    <w:name w:val="Medium Grid 1 - Accent 112"/>
    <w:basedOn w:val="Tablanormal"/>
    <w:rsid w:val="00C44E55"/>
    <w:rPr>
      <w:rFonts w:ascii="Cambria" w:hAnsi="Cambria"/>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ascii="Bahnschrift Light" w:hAnsi="Bahnschrift Light" w:cs="Times New Roman" w:hint="default"/>
        <w:b/>
        <w:bCs/>
      </w:rPr>
    </w:tblStylePr>
    <w:tblStylePr w:type="lastRow">
      <w:rPr>
        <w:rFonts w:ascii="Bahnschrift Light" w:hAnsi="Bahnschrift Light" w:cs="Times New Roman" w:hint="default"/>
        <w:b/>
        <w:bCs/>
      </w:rPr>
      <w:tblPr/>
      <w:tcPr>
        <w:tcBorders>
          <w:top w:val="single" w:sz="18" w:space="0" w:color="7BA0CD"/>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A7BFDE"/>
      </w:tcPr>
    </w:tblStylePr>
    <w:tblStylePr w:type="band1Horz">
      <w:rPr>
        <w:rFonts w:ascii="Bahnschrift Light" w:hAnsi="Bahnschrift Light" w:cs="Times New Roman" w:hint="default"/>
      </w:rPr>
      <w:tblPr/>
      <w:tcPr>
        <w:shd w:val="clear" w:color="auto" w:fill="A7BFDE"/>
      </w:tcPr>
    </w:tblStylePr>
  </w:style>
  <w:style w:type="table" w:customStyle="1" w:styleId="MediumGrid3-Accent112">
    <w:name w:val="Medium Grid 3 - Accent 112"/>
    <w:basedOn w:val="Tablanormal"/>
    <w:rsid w:val="00C44E55"/>
    <w:rPr>
      <w:rFonts w:ascii="Cambria" w:hAnsi="Cambria"/>
      <w:lang w:val="es-CR" w:eastAsia="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Bahnschrift Light" w:hAnsi="Bahnschrift Light" w:cs="Times New Roman" w:hint="default"/>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Bahnschrift Light" w:hAnsi="Bahnschrift Light"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Bahnschrift Light" w:hAnsi="Bahnschrift Light" w:cs="Times New Roman" w:hint="default"/>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ascii="Bahnschrift Light" w:hAnsi="Bahnschrift Light"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ascii="Bahnschrift Light" w:hAnsi="Bahnschrift Light"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Sombreadoclaro-nfasis1112">
    <w:name w:val="Sombreado claro - Énfasis 1112"/>
    <w:basedOn w:val="Tablanormal"/>
    <w:rsid w:val="00C44E55"/>
    <w:rPr>
      <w:rFonts w:ascii="Cambria" w:hAnsi="Cambria"/>
      <w:color w:val="365F91"/>
      <w:sz w:val="22"/>
      <w:szCs w:val="22"/>
      <w:lang w:val="es-CR" w:eastAsia="en-US"/>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single" w:sz="8" w:space="0" w:color="4F81BD"/>
          <w:left w:val="nil"/>
          <w:bottom w:val="single" w:sz="8" w:space="0" w:color="4F81BD"/>
          <w:right w:val="nil"/>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tcBorders>
          <w:left w:val="nil"/>
          <w:right w:val="nil"/>
          <w:insideH w:val="nil"/>
          <w:insideV w:val="nil"/>
        </w:tcBorders>
        <w:shd w:val="clear" w:color="auto" w:fill="D3DFEE"/>
      </w:tcPr>
    </w:tblStylePr>
    <w:tblStylePr w:type="band1Horz">
      <w:rPr>
        <w:rFonts w:ascii="Bahnschrift Light" w:hAnsi="Bahnschrift Light" w:cs="Times New Roman" w:hint="default"/>
      </w:rPr>
      <w:tblPr/>
      <w:tcPr>
        <w:tcBorders>
          <w:left w:val="nil"/>
          <w:right w:val="nil"/>
          <w:insideH w:val="nil"/>
          <w:insideV w:val="nil"/>
        </w:tcBorders>
        <w:shd w:val="clear" w:color="auto" w:fill="D3DFEE"/>
      </w:tcPr>
    </w:tblStylePr>
  </w:style>
  <w:style w:type="table" w:customStyle="1" w:styleId="MediumShading1-Accent112">
    <w:name w:val="Medium Shading 1 - Accent 112"/>
    <w:basedOn w:val="Tablanormal"/>
    <w:rsid w:val="00C44E55"/>
    <w:rPr>
      <w:rFonts w:ascii="Cambria" w:hAnsi="Cambria"/>
      <w:sz w:val="22"/>
      <w:szCs w:val="22"/>
      <w:lang w:val="es-CR" w:eastAsia="en-US"/>
    </w:rPr>
    <w:tblPr>
      <w:tblStyleRowBandSize w:val="1"/>
      <w:tblStyleColBandSize w:val="1"/>
      <w:tblInd w:w="0" w:type="nil"/>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pPr>
      <w:rPr>
        <w:rFonts w:ascii="Bahnschrift Light" w:hAnsi="Bahnschrift Light" w:cs="Times New Roman" w:hint="default"/>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pPr>
      <w:rPr>
        <w:rFonts w:ascii="Bahnschrift Light" w:hAnsi="Bahnschrift Light" w:cs="Times New Roman" w:hint="default"/>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ascii="Bahnschrift Light" w:hAnsi="Bahnschrift Light" w:cs="Times New Roman" w:hint="default"/>
        <w:b/>
        <w:bCs/>
      </w:rPr>
    </w:tblStylePr>
    <w:tblStylePr w:type="lastCol">
      <w:rPr>
        <w:rFonts w:ascii="Bahnschrift Light" w:hAnsi="Bahnschrift Light" w:cs="Times New Roman" w:hint="default"/>
        <w:b/>
        <w:bCs/>
      </w:rPr>
    </w:tblStylePr>
    <w:tblStylePr w:type="band1Vert">
      <w:rPr>
        <w:rFonts w:ascii="Bahnschrift Light" w:hAnsi="Bahnschrift Light" w:cs="Times New Roman" w:hint="default"/>
      </w:rPr>
      <w:tblPr/>
      <w:tcPr>
        <w:shd w:val="clear" w:color="auto" w:fill="D3DFEE"/>
      </w:tcPr>
    </w:tblStylePr>
    <w:tblStylePr w:type="band1Horz">
      <w:rPr>
        <w:rFonts w:ascii="Bahnschrift Light" w:hAnsi="Bahnschrift Light" w:cs="Times New Roman" w:hint="default"/>
      </w:rPr>
      <w:tblPr/>
      <w:tcPr>
        <w:tcBorders>
          <w:insideH w:val="nil"/>
          <w:insideV w:val="nil"/>
        </w:tcBorders>
        <w:shd w:val="clear" w:color="auto" w:fill="D3DFEE"/>
      </w:tcPr>
    </w:tblStylePr>
    <w:tblStylePr w:type="band2Horz">
      <w:rPr>
        <w:rFonts w:ascii="Bahnschrift Light" w:hAnsi="Bahnschrift Light" w:cs="Times New Roman" w:hint="default"/>
      </w:rPr>
      <w:tblPr/>
      <w:tcPr>
        <w:tcBorders>
          <w:insideH w:val="nil"/>
          <w:insideV w:val="nil"/>
        </w:tcBorders>
      </w:tcPr>
    </w:tblStylePr>
  </w:style>
  <w:style w:type="table" w:customStyle="1" w:styleId="Tablaelegante12">
    <w:name w:val="Tabla elegante12"/>
    <w:basedOn w:val="Tablanormal"/>
    <w:rsid w:val="00C44E55"/>
    <w:rPr>
      <w:lang w:val="es-CR"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concuadrcula812">
    <w:name w:val="Tabla con cuadrícula 812"/>
    <w:basedOn w:val="Tablanormal"/>
    <w:rsid w:val="00C44E55"/>
    <w:rPr>
      <w:lang w:val="es-CR"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amoderna12">
    <w:name w:val="Tabla moderna12"/>
    <w:basedOn w:val="Tablanormal"/>
    <w:rsid w:val="00C44E55"/>
    <w:rPr>
      <w:lang w:val="es-CR"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concuadrcula1122">
    <w:name w:val="Tabla con cuadrícula1122"/>
    <w:basedOn w:val="Tablanormal"/>
    <w:uiPriority w:val="39"/>
    <w:rsid w:val="00C44E55"/>
    <w:rPr>
      <w:rFonts w:ascii="Calibri" w:eastAsia="Calibri" w:hAnsi="Calibri"/>
      <w:sz w:val="22"/>
      <w:szCs w:val="22"/>
      <w:lang w:val="es-419"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rsid w:val="00C44E55"/>
    <w:rPr>
      <w:rFonts w:ascii="Calibri" w:eastAsia="Calibri" w:hAnsi="Calibri"/>
      <w:sz w:val="24"/>
      <w:szCs w:val="24"/>
      <w:lang w:val="es-ES_tradnl"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3">
    <w:name w:val="Tabla de cuadrícula 413"/>
    <w:basedOn w:val="Tablanormal"/>
    <w:uiPriority w:val="49"/>
    <w:rsid w:val="00C44E55"/>
    <w:rPr>
      <w:rFonts w:ascii="Calibri" w:eastAsia="Calibri" w:hAnsi="Calibri"/>
      <w:sz w:val="22"/>
      <w:szCs w:val="22"/>
      <w:lang w:val="es-CR"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222">
    <w:name w:val="Tabla con cuadrícula1222"/>
    <w:basedOn w:val="Tablanormal"/>
    <w:uiPriority w:val="59"/>
    <w:rsid w:val="00C44E55"/>
    <w:pPr>
      <w:jc w:val="both"/>
    </w:pPr>
    <w:rPr>
      <w:rFonts w:ascii="Calibri" w:eastAsia="Calibri" w:hAnsi="Calibri"/>
      <w:sz w:val="22"/>
      <w:szCs w:val="22"/>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2">
    <w:name w:val="Tabla con cuadrícula16112"/>
    <w:basedOn w:val="Tablanormal"/>
    <w:uiPriority w:val="39"/>
    <w:rsid w:val="00C44E55"/>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12">
    <w:name w:val="Tabla profesional112"/>
    <w:basedOn w:val="Tablanormal"/>
    <w:semiHidden/>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2">
    <w:name w:val="Tabla Web 14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2212">
    <w:name w:val="Tabla con cuadrícula2212"/>
    <w:basedOn w:val="Tablanormal"/>
    <w:uiPriority w:val="39"/>
    <w:rsid w:val="00C44E55"/>
    <w:pPr>
      <w:suppressAutoHyphens/>
    </w:pPr>
    <w:rPr>
      <w:lang w:val="es-CR"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1112">
    <w:name w:val="Tabla Web 11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1112">
    <w:name w:val="Tabla con cuadrícula111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12">
    <w:name w:val="Tabla profesional21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2">
    <w:name w:val="Tabla Web 12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2112">
    <w:name w:val="Tabla con cuadrícula121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312">
    <w:name w:val="Tabla profesional312"/>
    <w:basedOn w:val="Tablanormal"/>
    <w:rsid w:val="00C44E55"/>
    <w:pPr>
      <w:suppressAutoHyphens/>
    </w:pPr>
    <w:rPr>
      <w:lang w:val="es-CR"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2">
    <w:name w:val="Tabla Web 1312"/>
    <w:basedOn w:val="Tablanormal"/>
    <w:rsid w:val="00C44E55"/>
    <w:rPr>
      <w:lang w:val="es-CR"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3112">
    <w:name w:val="Tabla con cuadrícula13112"/>
    <w:basedOn w:val="Tablanormal"/>
    <w:uiPriority w:val="39"/>
    <w:rsid w:val="00C44E55"/>
    <w:rPr>
      <w:rFonts w:ascii="Calibri" w:eastAsia="NSimSun" w:hAnsi="Calibri" w:cs="Lucida Sans"/>
      <w:kern w:val="2"/>
      <w:szCs w:val="24"/>
      <w:lang w:val="es-CR" w:eastAsia="zh-CN" w:bidi="hi-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1112">
    <w:name w:val="Tabla con cuadrícula 1 clara - Énfasis 1112"/>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2">
    <w:name w:val="Tabla con cuadrícula 1 clara - Énfasis 5112"/>
    <w:basedOn w:val="Tablanormal"/>
    <w:uiPriority w:val="46"/>
    <w:rsid w:val="00C44E55"/>
    <w:rPr>
      <w:rFonts w:ascii="Calibri" w:eastAsia="Calibri" w:hAnsi="Calibri"/>
      <w:sz w:val="24"/>
      <w:szCs w:val="24"/>
      <w:lang w:val="es-ES_tradnl"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concuadrcula1clara-nfasis122">
    <w:name w:val="Tabla con cuadrícula 1 clara - Énfasis 122"/>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clara-nfasis522">
    <w:name w:val="Tabla con cuadrícula 1 clara - Énfasis 522"/>
    <w:basedOn w:val="Tablanormal"/>
    <w:uiPriority w:val="46"/>
    <w:rsid w:val="00C44E55"/>
    <w:rPr>
      <w:rFonts w:ascii="Calibri" w:eastAsia="Calibri" w:hAnsi="Calibri"/>
      <w:sz w:val="22"/>
      <w:szCs w:val="22"/>
      <w:lang w:val="es-CR" w:eastAsia="en-US"/>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numbering" w:customStyle="1" w:styleId="WW8Num11211">
    <w:name w:val="WW8Num11211"/>
    <w:rsid w:val="00C44E55"/>
  </w:style>
  <w:style w:type="numbering" w:customStyle="1" w:styleId="WW8Num152112">
    <w:name w:val="WW8Num152112"/>
    <w:rsid w:val="00C44E55"/>
  </w:style>
  <w:style w:type="numbering" w:customStyle="1" w:styleId="WW8Num11312">
    <w:name w:val="WW8Num11312"/>
    <w:rsid w:val="00C44E55"/>
  </w:style>
  <w:style w:type="numbering" w:customStyle="1" w:styleId="WW8Num152312">
    <w:name w:val="WW8Num152312"/>
    <w:rsid w:val="00C44E55"/>
  </w:style>
  <w:style w:type="numbering" w:customStyle="1" w:styleId="WW8Num252312">
    <w:name w:val="WW8Num252312"/>
    <w:rsid w:val="00C44E55"/>
  </w:style>
  <w:style w:type="numbering" w:customStyle="1" w:styleId="WW8Num11112">
    <w:name w:val="WW8Num11112"/>
    <w:rsid w:val="00C44E55"/>
  </w:style>
  <w:style w:type="numbering" w:customStyle="1" w:styleId="WW8Num1133">
    <w:name w:val="WW8Num1133"/>
    <w:rsid w:val="00C44E55"/>
  </w:style>
  <w:style w:type="numbering" w:customStyle="1" w:styleId="WW8Num15233">
    <w:name w:val="WW8Num15233"/>
    <w:rsid w:val="00C44E55"/>
  </w:style>
  <w:style w:type="numbering" w:customStyle="1" w:styleId="WW8Num1123">
    <w:name w:val="WW8Num1123"/>
    <w:rsid w:val="00C44E55"/>
  </w:style>
  <w:style w:type="numbering" w:customStyle="1" w:styleId="WW8Num25233">
    <w:name w:val="WW8Num25233"/>
    <w:rsid w:val="00C44E55"/>
  </w:style>
  <w:style w:type="numbering" w:customStyle="1" w:styleId="11111111112">
    <w:name w:val="1.1 / 1.1.1 / 1.1.1.112"/>
    <w:rsid w:val="00C44E55"/>
  </w:style>
  <w:style w:type="numbering" w:customStyle="1" w:styleId="WW8Num1113">
    <w:name w:val="WW8Num1113"/>
    <w:rsid w:val="00C44E55"/>
  </w:style>
  <w:style w:type="numbering" w:customStyle="1" w:styleId="1111111113">
    <w:name w:val="1.1 / 1.1.1 / 1.1.1.13"/>
    <w:basedOn w:val="Sinlista"/>
    <w:next w:val="111111"/>
    <w:unhideWhenUsed/>
    <w:rsid w:val="00C44E55"/>
  </w:style>
  <w:style w:type="numbering" w:customStyle="1" w:styleId="WW8Num15213">
    <w:name w:val="WW8Num15213"/>
    <w:rsid w:val="00C44E55"/>
  </w:style>
  <w:style w:type="table" w:customStyle="1" w:styleId="Tablaconcuadrcula5oscura-nfasis21">
    <w:name w:val="Tabla con cuadrícula 5 oscura - Énfasis 21"/>
    <w:basedOn w:val="Tablanormal"/>
    <w:uiPriority w:val="50"/>
    <w:rsid w:val="00C44E55"/>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blaconcuadrcula5oscura-nfasis31">
    <w:name w:val="Tabla con cuadrícula 5 oscura - Énfasis 31"/>
    <w:basedOn w:val="Tablanormal"/>
    <w:uiPriority w:val="50"/>
    <w:rsid w:val="00C44E55"/>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11">
    <w:name w:val="Tabla con cuadrícula 5 oscura - Énfasis 11"/>
    <w:basedOn w:val="Tablanormal"/>
    <w:uiPriority w:val="50"/>
    <w:rsid w:val="00C44E55"/>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styleId="Cuadrculaclara-nfasis6">
    <w:name w:val="Light Grid Accent 6"/>
    <w:basedOn w:val="Tablanormal"/>
    <w:uiPriority w:val="62"/>
    <w:rsid w:val="00C44E55"/>
    <w:rPr>
      <w:rFonts w:ascii="Calibri" w:eastAsia="Calibri" w:hAnsi="Calibri"/>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amedia2-nfasis6">
    <w:name w:val="Medium List 2 Accent 6"/>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Listamedia2-nfasis2">
    <w:name w:val="Medium List 2 Accent 2"/>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Listamedia2-nfasis3">
    <w:name w:val="Medium List 2 Accent 3"/>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Listamedia2-nfasis4">
    <w:name w:val="Medium List 2 Accent 4"/>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Listamedia2-nfasis5">
    <w:name w:val="Medium List 2 Accent 5"/>
    <w:basedOn w:val="Tablanormal"/>
    <w:uiPriority w:val="66"/>
    <w:rsid w:val="00C44E55"/>
    <w:rPr>
      <w:rFonts w:ascii="Calibri Light" w:hAnsi="Calibri Light"/>
      <w:color w:val="000000"/>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Sombreadoclaro-nfasis5">
    <w:name w:val="Light Shading Accent 5"/>
    <w:basedOn w:val="Tablanormal"/>
    <w:uiPriority w:val="60"/>
    <w:rsid w:val="00C44E55"/>
    <w:rPr>
      <w:rFonts w:ascii="Calibri" w:eastAsia="Calibri" w:hAnsi="Calibri"/>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rsid w:val="00C44E55"/>
    <w:rPr>
      <w:rFonts w:ascii="Calibri" w:eastAsia="Calibri" w:hAnsi="Calibri"/>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ombreadovistoso1">
    <w:name w:val="Sombreado vistoso1"/>
    <w:basedOn w:val="Tablanormal"/>
    <w:uiPriority w:val="71"/>
    <w:rsid w:val="00C44E55"/>
    <w:rPr>
      <w:rFonts w:ascii="Calibri" w:eastAsia="Calibri" w:hAnsi="Calibri"/>
      <w:color w:val="000000"/>
      <w:sz w:val="22"/>
      <w:szCs w:val="22"/>
      <w:lang w:eastAsia="en-US"/>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Listavistosa1">
    <w:name w:val="Lista vistosa1"/>
    <w:basedOn w:val="Tablanormal"/>
    <w:uiPriority w:val="72"/>
    <w:rsid w:val="00C44E55"/>
    <w:rPr>
      <w:rFonts w:ascii="Calibri" w:eastAsia="Calibri" w:hAnsi="Calibri"/>
      <w:color w:val="000000"/>
      <w:sz w:val="22"/>
      <w:szCs w:val="22"/>
      <w:lang w:eastAsia="en-US"/>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Sombreadomedio1-nfasis5">
    <w:name w:val="Medium Shading 1 Accent 5"/>
    <w:basedOn w:val="Tablanormal"/>
    <w:uiPriority w:val="63"/>
    <w:rsid w:val="00C44E55"/>
    <w:rPr>
      <w:rFonts w:ascii="Calibri" w:eastAsia="Calibri" w:hAnsi="Calibri"/>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Sombreadovistoso-nfasis5">
    <w:name w:val="Colorful Shading Accent 5"/>
    <w:basedOn w:val="Tablanormal"/>
    <w:uiPriority w:val="71"/>
    <w:rsid w:val="00C44E55"/>
    <w:rPr>
      <w:rFonts w:ascii="Calibri" w:eastAsia="Calibri" w:hAnsi="Calibri"/>
      <w:color w:val="000000"/>
      <w:sz w:val="22"/>
      <w:szCs w:val="22"/>
      <w:lang w:eastAsia="en-US"/>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Listavistosa-nfasis10">
    <w:name w:val="Colorful List Accent 1"/>
    <w:basedOn w:val="Tablanormal"/>
    <w:uiPriority w:val="72"/>
    <w:rsid w:val="00C44E55"/>
    <w:rPr>
      <w:rFonts w:ascii="Calibri" w:eastAsia="Calibri" w:hAnsi="Calibri"/>
      <w:color w:val="000000"/>
      <w:sz w:val="22"/>
      <w:szCs w:val="22"/>
      <w:lang w:eastAsia="en-US"/>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Sombreadoclaro-nfasis4">
    <w:name w:val="Light Shading Accent 4"/>
    <w:basedOn w:val="Tablanormal"/>
    <w:uiPriority w:val="60"/>
    <w:rsid w:val="00C44E55"/>
    <w:rPr>
      <w:rFonts w:ascii="Calibri" w:eastAsia="Calibri" w:hAnsi="Calibri"/>
      <w:color w:val="BF8F00"/>
      <w:sz w:val="22"/>
      <w:szCs w:val="22"/>
      <w:lang w:eastAsia="en-US"/>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Sombreadovistoso-nfasis3">
    <w:name w:val="Colorful Shading Accent 3"/>
    <w:basedOn w:val="Tablanormal"/>
    <w:uiPriority w:val="71"/>
    <w:rsid w:val="00C44E55"/>
    <w:rPr>
      <w:rFonts w:ascii="Calibri" w:eastAsia="Calibri" w:hAnsi="Calibri"/>
      <w:color w:val="000000"/>
      <w:sz w:val="22"/>
      <w:szCs w:val="22"/>
      <w:lang w:eastAsia="en-US"/>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Listavistosa-nfasis3">
    <w:name w:val="Colorful List Accent 3"/>
    <w:basedOn w:val="Tablanormal"/>
    <w:uiPriority w:val="72"/>
    <w:rsid w:val="00C44E55"/>
    <w:rPr>
      <w:rFonts w:ascii="Calibri" w:eastAsia="Calibri" w:hAnsi="Calibri"/>
      <w:color w:val="000000"/>
      <w:sz w:val="22"/>
      <w:szCs w:val="22"/>
      <w:lang w:eastAsia="en-US"/>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Cuadrculamedia2-nfasis6">
    <w:name w:val="Medium Grid 2 Accent 6"/>
    <w:basedOn w:val="Tablanormal"/>
    <w:uiPriority w:val="68"/>
    <w:rsid w:val="00C44E55"/>
    <w:rPr>
      <w:rFonts w:ascii="Calibri Light" w:hAnsi="Calibri Light"/>
      <w:color w:val="000000"/>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Tabladelista2-nfasis51">
    <w:name w:val="Tabla de lista 2 - Énfasis 51"/>
    <w:basedOn w:val="Tablanormal"/>
    <w:uiPriority w:val="47"/>
    <w:rsid w:val="00C44E55"/>
    <w:rPr>
      <w:rFonts w:ascii="Calibri" w:eastAsia="Calibri" w:hAnsi="Calibri"/>
      <w:sz w:val="22"/>
      <w:szCs w:val="22"/>
      <w:lang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extbody0">
    <w:name w:val="textbody"/>
    <w:basedOn w:val="Normal"/>
    <w:rsid w:val="00C44E55"/>
    <w:pPr>
      <w:suppressAutoHyphens w:val="0"/>
    </w:pPr>
    <w:rPr>
      <w:rFonts w:ascii="Calibri" w:eastAsia="Calibri" w:hAnsi="Calibri" w:cs="Calibri"/>
      <w:sz w:val="22"/>
      <w:szCs w:val="22"/>
      <w:lang w:val="es-CR" w:eastAsia="es-CR"/>
    </w:rPr>
  </w:style>
  <w:style w:type="table" w:customStyle="1" w:styleId="Tablaconcuadrcula3-nfasis31">
    <w:name w:val="Tabla con cuadrícula 3 - Énfasis 31"/>
    <w:basedOn w:val="Tablanormal"/>
    <w:uiPriority w:val="48"/>
    <w:rsid w:val="00C44E55"/>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F1DD"/>
      </w:tcPr>
    </w:tblStylePr>
    <w:tblStylePr w:type="band1Horz">
      <w:tblPr/>
      <w:tcPr>
        <w:shd w:val="clear" w:color="auto" w:fill="EAF1DD"/>
      </w:tcPr>
    </w:tblStylePr>
    <w:tblStylePr w:type="neCell">
      <w:tblPr/>
      <w:tcPr>
        <w:tcBorders>
          <w:bottom w:val="single" w:sz="4" w:space="0" w:color="C2D69B"/>
        </w:tcBorders>
      </w:tcPr>
    </w:tblStylePr>
    <w:tblStylePr w:type="nwCell">
      <w:tblPr/>
      <w:tcPr>
        <w:tcBorders>
          <w:bottom w:val="single" w:sz="4" w:space="0" w:color="C2D69B"/>
        </w:tcBorders>
      </w:tcPr>
    </w:tblStylePr>
    <w:tblStylePr w:type="seCell">
      <w:tblPr/>
      <w:tcPr>
        <w:tcBorders>
          <w:top w:val="single" w:sz="4" w:space="0" w:color="C2D69B"/>
        </w:tcBorders>
      </w:tcPr>
    </w:tblStylePr>
    <w:tblStylePr w:type="swCell">
      <w:tblPr/>
      <w:tcPr>
        <w:tcBorders>
          <w:top w:val="single" w:sz="4" w:space="0" w:color="C2D69B"/>
        </w:tcBorders>
      </w:tcPr>
    </w:tblStylePr>
  </w:style>
  <w:style w:type="table" w:customStyle="1" w:styleId="Tablanormal51">
    <w:name w:val="Tabla normal 51"/>
    <w:basedOn w:val="Tablanormal"/>
    <w:uiPriority w:val="45"/>
    <w:rsid w:val="00C44E55"/>
    <w:rPr>
      <w:lang w:val="es-CR" w:eastAsia="es-CR"/>
    </w:rPr>
    <w:tblPr>
      <w:tblStyleRowBandSize w:val="1"/>
      <w:tblStyleColBandSize w:val="1"/>
    </w:tblPr>
    <w:tblStylePr w:type="firstRow">
      <w:rPr>
        <w:rFonts w:ascii="Cambria" w:eastAsia="Times New Roman" w:hAnsi="Cambria" w:cs="Times New Roman"/>
        <w:i/>
        <w:iCs/>
        <w:sz w:val="26"/>
      </w:rPr>
      <w:tblPr/>
      <w:tcPr>
        <w:tcBorders>
          <w:bottom w:val="single" w:sz="4" w:space="0" w:color="7F7F7F"/>
        </w:tcBorders>
        <w:shd w:val="clear" w:color="auto" w:fill="FFFFFF"/>
      </w:tcPr>
    </w:tblStylePr>
    <w:tblStylePr w:type="lastRow">
      <w:rPr>
        <w:rFonts w:ascii="Cambria" w:eastAsia="Times New Roman" w:hAnsi="Cambria" w:cs="Times New Roman"/>
        <w:i/>
        <w:iCs/>
        <w:sz w:val="26"/>
      </w:rPr>
      <w:tblPr/>
      <w:tcPr>
        <w:tcBorders>
          <w:top w:val="single" w:sz="4" w:space="0" w:color="7F7F7F"/>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7F7F7F"/>
        </w:tcBorders>
        <w:shd w:val="clear" w:color="auto" w:fill="FFFFFF"/>
      </w:tcPr>
    </w:tblStylePr>
    <w:tblStylePr w:type="lastCol">
      <w:rPr>
        <w:rFonts w:ascii="Cambria" w:eastAsia="Times New Roman" w:hAnsi="Cambria"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1clara-nfasis31">
    <w:name w:val="Tabla de lista 1 clara - Énfasis 31"/>
    <w:basedOn w:val="Tablanormal"/>
    <w:uiPriority w:val="46"/>
    <w:rsid w:val="00C44E55"/>
    <w:rPr>
      <w:lang w:val="es-CR" w:eastAsia="es-CR"/>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31">
    <w:name w:val="Tabla de lista 2 - Énfasis 31"/>
    <w:basedOn w:val="Tablanormal"/>
    <w:uiPriority w:val="47"/>
    <w:rsid w:val="00C44E55"/>
    <w:rPr>
      <w:lang w:val="es-CR" w:eastAsia="es-CR"/>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6concolores-nfasis61">
    <w:name w:val="Tabla de lista 6 con colores - Énfasis 61"/>
    <w:basedOn w:val="Tablanormal"/>
    <w:uiPriority w:val="51"/>
    <w:rsid w:val="00C44E55"/>
    <w:rPr>
      <w:color w:val="E36C0A"/>
      <w:lang w:val="es-CR" w:eastAsia="es-CR"/>
    </w:rPr>
    <w:tblPr>
      <w:tblStyleRowBandSize w:val="1"/>
      <w:tblStyleColBandSize w:val="1"/>
      <w:tblBorders>
        <w:top w:val="single" w:sz="4" w:space="0" w:color="F79646"/>
        <w:bottom w:val="single" w:sz="4" w:space="0" w:color="F79646"/>
      </w:tblBorders>
    </w:tblPr>
    <w:tblStylePr w:type="firstRow">
      <w:rPr>
        <w:b/>
        <w:bCs/>
      </w:rPr>
      <w:tblPr/>
      <w:tcPr>
        <w:tcBorders>
          <w:bottom w:val="single" w:sz="4" w:space="0" w:color="F79646"/>
        </w:tcBorders>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7concolores-nfasis61">
    <w:name w:val="Tabla con cuadrícula 7 con colores - Énfasis 61"/>
    <w:basedOn w:val="Tablanormal"/>
    <w:uiPriority w:val="52"/>
    <w:rsid w:val="00C44E55"/>
    <w:rPr>
      <w:color w:val="E36C0A"/>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laconcuadrcula4-nfasis51">
    <w:name w:val="Tabla con cuadrícula 4 - Énfasis 51"/>
    <w:basedOn w:val="Tablanormal"/>
    <w:uiPriority w:val="49"/>
    <w:rsid w:val="00C44E55"/>
    <w:rPr>
      <w:lang w:val="es-CR" w:eastAsia="es-C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7concolores-nfasis11">
    <w:name w:val="Tabla de lista 7 con colores - Énfasis 11"/>
    <w:basedOn w:val="Tablanormal"/>
    <w:uiPriority w:val="52"/>
    <w:rsid w:val="00C44E55"/>
    <w:rPr>
      <w:color w:val="365F91"/>
      <w:lang w:val="es-CR" w:eastAsia="es-CR"/>
    </w:rPr>
    <w:tblPr>
      <w:tblStyleRowBandSize w:val="1"/>
      <w:tblStyleColBandSize w:val="1"/>
    </w:tblPr>
    <w:tblStylePr w:type="firstRow">
      <w:rPr>
        <w:rFonts w:ascii="Cambria" w:eastAsia="Times New Roman" w:hAnsi="Cambria" w:cs="Times New Roman"/>
        <w:i/>
        <w:iCs/>
        <w:sz w:val="26"/>
      </w:rPr>
      <w:tblPr/>
      <w:tcPr>
        <w:tcBorders>
          <w:bottom w:val="single" w:sz="4" w:space="0" w:color="4F81BD"/>
        </w:tcBorders>
        <w:shd w:val="clear" w:color="auto" w:fill="FFFFFF"/>
      </w:tcPr>
    </w:tblStylePr>
    <w:tblStylePr w:type="lastRow">
      <w:rPr>
        <w:rFonts w:ascii="Cambria" w:eastAsia="Times New Roman" w:hAnsi="Cambria" w:cs="Times New Roman"/>
        <w:i/>
        <w:iCs/>
        <w:sz w:val="26"/>
      </w:rPr>
      <w:tblPr/>
      <w:tcPr>
        <w:tcBorders>
          <w:top w:val="single" w:sz="4" w:space="0" w:color="4F81BD"/>
        </w:tcBorders>
        <w:shd w:val="clear" w:color="auto" w:fill="FFFFFF"/>
      </w:tcPr>
    </w:tblStylePr>
    <w:tblStylePr w:type="firstCol">
      <w:pPr>
        <w:jc w:val="right"/>
      </w:pPr>
      <w:rPr>
        <w:rFonts w:ascii="Cambria" w:eastAsia="Times New Roman" w:hAnsi="Cambria" w:cs="Times New Roman"/>
        <w:i/>
        <w:iCs/>
        <w:sz w:val="26"/>
      </w:rPr>
      <w:tblPr/>
      <w:tcPr>
        <w:tcBorders>
          <w:right w:val="single" w:sz="4" w:space="0" w:color="4F81BD"/>
        </w:tcBorders>
        <w:shd w:val="clear" w:color="auto" w:fill="FFFFFF"/>
      </w:tcPr>
    </w:tblStylePr>
    <w:tblStylePr w:type="lastCol">
      <w:rPr>
        <w:rFonts w:ascii="Cambria" w:eastAsia="Times New Roman" w:hAnsi="Cambria" w:cs="Times New Roman"/>
        <w:i/>
        <w:iCs/>
        <w:sz w:val="26"/>
      </w:rPr>
      <w:tblPr/>
      <w:tcPr>
        <w:tcBorders>
          <w:left w:val="single" w:sz="4" w:space="0" w:color="4F81BD"/>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31">
    <w:name w:val="Tabla normal 31"/>
    <w:basedOn w:val="Tablanormal"/>
    <w:uiPriority w:val="43"/>
    <w:rsid w:val="00C44E55"/>
    <w:rPr>
      <w:lang w:val="es-CR" w:eastAsia="es-C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6concolores-nfasis51">
    <w:name w:val="Tabla de lista 6 con colores - Énfasis 51"/>
    <w:basedOn w:val="Tablanormal"/>
    <w:uiPriority w:val="51"/>
    <w:rsid w:val="00C44E55"/>
    <w:rPr>
      <w:color w:val="31849B"/>
      <w:lang w:val="es-CR" w:eastAsia="es-CR"/>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lista6concolores-nfasis31">
    <w:name w:val="Tabla de lista 6 con colores - Énfasis 31"/>
    <w:basedOn w:val="Tablanormal"/>
    <w:uiPriority w:val="51"/>
    <w:rsid w:val="00C44E55"/>
    <w:rPr>
      <w:color w:val="76923C"/>
      <w:lang w:val="es-CR" w:eastAsia="es-CR"/>
    </w:rPr>
    <w:tblPr>
      <w:tblStyleRowBandSize w:val="1"/>
      <w:tblStyleColBandSize w:val="1"/>
      <w:tblBorders>
        <w:top w:val="single" w:sz="4" w:space="0" w:color="9BBB59"/>
        <w:bottom w:val="single" w:sz="4" w:space="0" w:color="9BBB59"/>
      </w:tblBorders>
    </w:tblPr>
    <w:tblStylePr w:type="firstRow">
      <w:rPr>
        <w:b/>
        <w:bCs/>
      </w:rPr>
      <w:tblPr/>
      <w:tcPr>
        <w:tcBorders>
          <w:bottom w:val="single" w:sz="4" w:space="0" w:color="9BBB59"/>
        </w:tcBorders>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3-nfasis61">
    <w:name w:val="Tabla con cuadrícula 3 - Énfasis 61"/>
    <w:basedOn w:val="Tablanormal"/>
    <w:uiPriority w:val="48"/>
    <w:rsid w:val="00C44E55"/>
    <w:rPr>
      <w:lang w:val="es-CR" w:eastAsia="es-C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Tablanormal41">
    <w:name w:val="Tabla normal 41"/>
    <w:basedOn w:val="Tablanormal"/>
    <w:uiPriority w:val="44"/>
    <w:rsid w:val="00C44E55"/>
    <w:rPr>
      <w:lang w:val="es-CR" w:eastAsia="es-C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21">
    <w:name w:val="Tabla normal 21"/>
    <w:basedOn w:val="Tablanormal"/>
    <w:uiPriority w:val="42"/>
    <w:rsid w:val="00C44E55"/>
    <w:rPr>
      <w:lang w:val="es-CR" w:eastAsia="es-CR"/>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clara-nfasis31">
    <w:name w:val="Tabla con cuadrícula 1 clara - Énfasis 31"/>
    <w:basedOn w:val="Tablanormal"/>
    <w:uiPriority w:val="46"/>
    <w:rsid w:val="00C44E55"/>
    <w:rPr>
      <w:lang w:val="es-CR" w:eastAsia="es-CR"/>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lista3-nfasis31">
    <w:name w:val="Tabla de lista 3 - Énfasis 31"/>
    <w:basedOn w:val="Tablanormal"/>
    <w:uiPriority w:val="48"/>
    <w:rsid w:val="00C44E55"/>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paragraph" w:customStyle="1" w:styleId="31">
    <w:name w:val="3.1."/>
    <w:basedOn w:val="NormalWeb"/>
    <w:link w:val="31Car"/>
    <w:qFormat/>
    <w:rsid w:val="00C44E55"/>
    <w:pPr>
      <w:widowControl w:val="0"/>
      <w:suppressAutoHyphens w:val="0"/>
      <w:autoSpaceDE w:val="0"/>
      <w:autoSpaceDN w:val="0"/>
      <w:adjustRightInd w:val="0"/>
      <w:spacing w:before="0" w:after="0"/>
    </w:pPr>
    <w:rPr>
      <w:rFonts w:ascii="Book Antiqua" w:hAnsi="Book Antiqua"/>
      <w:b/>
      <w:bCs/>
      <w:u w:color="000000"/>
    </w:rPr>
  </w:style>
  <w:style w:type="character" w:customStyle="1" w:styleId="31Car">
    <w:name w:val="3.1. Car"/>
    <w:basedOn w:val="NormalWebCar"/>
    <w:link w:val="31"/>
    <w:rsid w:val="00C44E55"/>
    <w:rPr>
      <w:rFonts w:ascii="Book Antiqua" w:hAnsi="Book Antiqua"/>
      <w:b/>
      <w:bCs/>
      <w:sz w:val="24"/>
      <w:szCs w:val="24"/>
      <w:u w:color="000000"/>
      <w:lang w:val="es-ES" w:eastAsia="ar-SA"/>
    </w:rPr>
  </w:style>
  <w:style w:type="table" w:customStyle="1" w:styleId="Tablaconcuadrcula2-nfasis61">
    <w:name w:val="Tabla con cuadrícula 2 - Énfasis 61"/>
    <w:basedOn w:val="Tablanormal"/>
    <w:uiPriority w:val="47"/>
    <w:rsid w:val="00C44E55"/>
    <w:rPr>
      <w:lang w:val="es-CR" w:eastAsia="es-CR"/>
    </w:rPr>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lista4-nfasis31">
    <w:name w:val="Tabla de lista 4 - Énfasis 31"/>
    <w:basedOn w:val="Tablanormal"/>
    <w:uiPriority w:val="49"/>
    <w:rsid w:val="00C44E55"/>
    <w:rPr>
      <w:lang w:val="es-CR" w:eastAsia="es-C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tcBorders>
        <w:shd w:val="clear" w:color="auto" w:fill="9BBB59"/>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6concolores1">
    <w:name w:val="Tabla de lista 6 con colores1"/>
    <w:basedOn w:val="Tablanormal"/>
    <w:uiPriority w:val="51"/>
    <w:rsid w:val="00C44E55"/>
    <w:rPr>
      <w:color w:val="000000"/>
      <w:lang w:val="es-CR" w:eastAsia="es-CR"/>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0740480">
      <w:bodyDiv w:val="1"/>
      <w:marLeft w:val="0"/>
      <w:marRight w:val="0"/>
      <w:marTop w:val="0"/>
      <w:marBottom w:val="0"/>
      <w:divBdr>
        <w:top w:val="none" w:sz="0" w:space="0" w:color="auto"/>
        <w:left w:val="none" w:sz="0" w:space="0" w:color="auto"/>
        <w:bottom w:val="none" w:sz="0" w:space="0" w:color="auto"/>
        <w:right w:val="none" w:sz="0" w:space="0" w:color="auto"/>
      </w:divBdr>
    </w:div>
    <w:div w:id="1109423930">
      <w:bodyDiv w:val="1"/>
      <w:marLeft w:val="0"/>
      <w:marRight w:val="0"/>
      <w:marTop w:val="0"/>
      <w:marBottom w:val="0"/>
      <w:divBdr>
        <w:top w:val="none" w:sz="0" w:space="0" w:color="auto"/>
        <w:left w:val="none" w:sz="0" w:space="0" w:color="auto"/>
        <w:bottom w:val="none" w:sz="0" w:space="0" w:color="auto"/>
        <w:right w:val="none" w:sz="0" w:space="0" w:color="auto"/>
      </w:divBdr>
    </w:div>
    <w:div w:id="115240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package" Target="embeddings/Microsoft_Excel_Worksheet6.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5.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E:\Calidad%20del%20dato%202020\Informes\Cuadros%20y%20gr&#225;ficos%20Juzgados%20Penale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4.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5.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es-CR" sz="1200">
                <a:solidFill>
                  <a:sysClr val="windowText" lastClr="000000"/>
                </a:solidFill>
                <a:latin typeface="Times New Roman" panose="02020603050405020304" pitchFamily="18" charset="0"/>
                <a:cs typeface="Times New Roman" panose="02020603050405020304" pitchFamily="18" charset="0"/>
              </a:rPr>
              <a:t>Gráfico</a:t>
            </a:r>
            <a:r>
              <a:rPr lang="es-CR" sz="1200" baseline="0">
                <a:solidFill>
                  <a:sysClr val="windowText" lastClr="000000"/>
                </a:solidFill>
                <a:latin typeface="Times New Roman" panose="02020603050405020304" pitchFamily="18" charset="0"/>
                <a:cs typeface="Times New Roman" panose="02020603050405020304" pitchFamily="18" charset="0"/>
              </a:rPr>
              <a:t> 1. </a:t>
            </a:r>
            <a:r>
              <a:rPr lang="es-CR" sz="1200" b="1" i="0" baseline="0">
                <a:solidFill>
                  <a:sysClr val="windowText" lastClr="000000"/>
                </a:solidFill>
                <a:effectLst/>
                <a:latin typeface="Times New Roman" panose="02020603050405020304" pitchFamily="18" charset="0"/>
                <a:cs typeface="Times New Roman" panose="02020603050405020304" pitchFamily="18" charset="0"/>
              </a:rPr>
              <a:t>Tasas de pendencia y resolución en los Juzgados Penales durante el período 2015- 2019</a:t>
            </a:r>
            <a:endParaRPr lang="es-CR"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s-CR"/>
        </a:p>
      </c:txPr>
    </c:title>
    <c:autoTitleDeleted val="0"/>
    <c:plotArea>
      <c:layout>
        <c:manualLayout>
          <c:layoutTarget val="inner"/>
          <c:xMode val="edge"/>
          <c:yMode val="edge"/>
          <c:x val="6.151758766286148E-2"/>
          <c:y val="0.25652637328963324"/>
          <c:w val="0.91649340683988711"/>
          <c:h val="0.60793503603927679"/>
        </c:manualLayout>
      </c:layout>
      <c:lineChart>
        <c:grouping val="standard"/>
        <c:varyColors val="0"/>
        <c:ser>
          <c:idx val="0"/>
          <c:order val="0"/>
          <c:tx>
            <c:strRef>
              <c:f>Hoja1!$C$31</c:f>
              <c:strCache>
                <c:ptCount val="1"/>
                <c:pt idx="0">
                  <c:v>Tasa de pendencia</c:v>
                </c:pt>
              </c:strCache>
            </c:strRef>
          </c:tx>
          <c:spPr>
            <a:ln w="2222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Hoja1!$D$30:$H$30</c:f>
              <c:numCache>
                <c:formatCode>General</c:formatCode>
                <c:ptCount val="5"/>
                <c:pt idx="0">
                  <c:v>2015</c:v>
                </c:pt>
                <c:pt idx="1">
                  <c:v>2016</c:v>
                </c:pt>
                <c:pt idx="2">
                  <c:v>2017</c:v>
                </c:pt>
                <c:pt idx="3">
                  <c:v>2018</c:v>
                </c:pt>
                <c:pt idx="4">
                  <c:v>2019</c:v>
                </c:pt>
              </c:numCache>
            </c:numRef>
          </c:cat>
          <c:val>
            <c:numRef>
              <c:f>Hoja1!$D$31:$H$31</c:f>
              <c:numCache>
                <c:formatCode>0.0</c:formatCode>
                <c:ptCount val="5"/>
                <c:pt idx="0">
                  <c:v>22.162406695317802</c:v>
                </c:pt>
                <c:pt idx="1">
                  <c:v>18.302281208788127</c:v>
                </c:pt>
                <c:pt idx="2">
                  <c:v>20.168349117688358</c:v>
                </c:pt>
                <c:pt idx="3">
                  <c:v>22.593599218225126</c:v>
                </c:pt>
                <c:pt idx="4">
                  <c:v>18.586928282465887</c:v>
                </c:pt>
              </c:numCache>
            </c:numRef>
          </c:val>
          <c:smooth val="1"/>
          <c:extLst>
            <c:ext xmlns:c16="http://schemas.microsoft.com/office/drawing/2014/chart" uri="{C3380CC4-5D6E-409C-BE32-E72D297353CC}">
              <c16:uniqueId val="{00000000-419D-414C-A62E-1F3E484D1139}"/>
            </c:ext>
          </c:extLst>
        </c:ser>
        <c:ser>
          <c:idx val="1"/>
          <c:order val="1"/>
          <c:tx>
            <c:strRef>
              <c:f>Hoja1!$C$32</c:f>
              <c:strCache>
                <c:ptCount val="1"/>
                <c:pt idx="0">
                  <c:v>Tasa de resolución</c:v>
                </c:pt>
              </c:strCache>
            </c:strRef>
          </c:tx>
          <c:spPr>
            <a:ln w="2222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Hoja1!$D$30:$H$30</c:f>
              <c:numCache>
                <c:formatCode>General</c:formatCode>
                <c:ptCount val="5"/>
                <c:pt idx="0">
                  <c:v>2015</c:v>
                </c:pt>
                <c:pt idx="1">
                  <c:v>2016</c:v>
                </c:pt>
                <c:pt idx="2">
                  <c:v>2017</c:v>
                </c:pt>
                <c:pt idx="3">
                  <c:v>2018</c:v>
                </c:pt>
                <c:pt idx="4">
                  <c:v>2019</c:v>
                </c:pt>
              </c:numCache>
            </c:numRef>
          </c:cat>
          <c:val>
            <c:numRef>
              <c:f>Hoja1!$D$32:$H$32</c:f>
              <c:numCache>
                <c:formatCode>0.0</c:formatCode>
                <c:ptCount val="5"/>
                <c:pt idx="0">
                  <c:v>77.837593304682201</c:v>
                </c:pt>
                <c:pt idx="1">
                  <c:v>81.697718791211869</c:v>
                </c:pt>
                <c:pt idx="2">
                  <c:v>79.831650882311649</c:v>
                </c:pt>
                <c:pt idx="3">
                  <c:v>77.406400781774877</c:v>
                </c:pt>
                <c:pt idx="4">
                  <c:v>81.413071717534109</c:v>
                </c:pt>
              </c:numCache>
            </c:numRef>
          </c:val>
          <c:smooth val="1"/>
          <c:extLst>
            <c:ext xmlns:c16="http://schemas.microsoft.com/office/drawing/2014/chart" uri="{C3380CC4-5D6E-409C-BE32-E72D297353CC}">
              <c16:uniqueId val="{00000001-419D-414C-A62E-1F3E484D1139}"/>
            </c:ext>
          </c:extLst>
        </c:ser>
        <c:dLbls>
          <c:showLegendKey val="0"/>
          <c:showVal val="0"/>
          <c:showCatName val="0"/>
          <c:showSerName val="0"/>
          <c:showPercent val="0"/>
          <c:showBubbleSize val="0"/>
        </c:dLbls>
        <c:smooth val="0"/>
        <c:axId val="572340592"/>
        <c:axId val="572342224"/>
      </c:lineChart>
      <c:catAx>
        <c:axId val="57234059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s-CR"/>
          </a:p>
        </c:txPr>
        <c:crossAx val="572342224"/>
        <c:crosses val="autoZero"/>
        <c:auto val="1"/>
        <c:lblAlgn val="ctr"/>
        <c:lblOffset val="100"/>
        <c:noMultiLvlLbl val="0"/>
      </c:catAx>
      <c:valAx>
        <c:axId val="57234222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572340592"/>
        <c:crosses val="autoZero"/>
        <c:crossBetween val="between"/>
      </c:valAx>
      <c:spPr>
        <a:pattFill prst="ltDnDiag">
          <a:fgClr>
            <a:schemeClr val="dk1">
              <a:lumMod val="15000"/>
              <a:lumOff val="85000"/>
            </a:schemeClr>
          </a:fgClr>
          <a:bgClr>
            <a:schemeClr val="lt1"/>
          </a:bgClr>
        </a:patt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es-CR" sz="1100">
                <a:solidFill>
                  <a:sysClr val="windowText" lastClr="000000"/>
                </a:solidFill>
                <a:latin typeface="Times New Roman" panose="02020603050405020304" pitchFamily="18" charset="0"/>
                <a:cs typeface="Times New Roman" panose="02020603050405020304" pitchFamily="18" charset="0"/>
              </a:rPr>
              <a:t>Gráfico 2. </a:t>
            </a:r>
            <a:r>
              <a:rPr lang="es-CR" sz="1100" b="1" i="0" u="none" strike="noStrike" cap="none" normalizeH="0" baseline="0">
                <a:solidFill>
                  <a:sysClr val="windowText" lastClr="000000"/>
                </a:solidFill>
                <a:effectLst/>
                <a:latin typeface="Times New Roman" panose="02020603050405020304" pitchFamily="18" charset="0"/>
                <a:cs typeface="Times New Roman" panose="02020603050405020304" pitchFamily="18" charset="0"/>
              </a:rPr>
              <a:t>Casos entrados y reentrados en los Juzgados Penales, periodo 2015-2019.</a:t>
            </a:r>
            <a:r>
              <a:rPr lang="es-CR" sz="1100" b="1" i="0" u="none" strike="noStrike" kern="1200" cap="none" spc="0" normalizeH="0" baseline="0">
                <a:solidFill>
                  <a:sysClr val="windowText" lastClr="000000"/>
                </a:solidFill>
                <a:effectLst/>
                <a:latin typeface="Times New Roman" panose="02020603050405020304" pitchFamily="18" charset="0"/>
                <a:ea typeface="+mj-ea"/>
                <a:cs typeface="Times New Roman" panose="02020603050405020304" pitchFamily="18" charset="0"/>
              </a:rPr>
              <a:t> </a:t>
            </a:r>
            <a:endParaRPr lang="es-CR"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s-CR"/>
        </a:p>
      </c:txPr>
    </c:title>
    <c:autoTitleDeleted val="0"/>
    <c:plotArea>
      <c:layout>
        <c:manualLayout>
          <c:layoutTarget val="inner"/>
          <c:xMode val="edge"/>
          <c:yMode val="edge"/>
          <c:x val="8.2313872184396966E-2"/>
          <c:y val="0.24015468404517346"/>
          <c:w val="0.88951131788236071"/>
          <c:h val="0.57499505440158272"/>
        </c:manualLayout>
      </c:layout>
      <c:lineChart>
        <c:grouping val="standard"/>
        <c:varyColors val="0"/>
        <c:ser>
          <c:idx val="0"/>
          <c:order val="0"/>
          <c:tx>
            <c:strRef>
              <c:f>Hoja1!$C$62</c:f>
              <c:strCache>
                <c:ptCount val="1"/>
                <c:pt idx="0">
                  <c:v>Casos entrados</c:v>
                </c:pt>
              </c:strCache>
            </c:strRef>
          </c:tx>
          <c:spPr>
            <a:ln w="22225" cap="rnd">
              <a:solidFill>
                <a:schemeClr val="accent1"/>
              </a:solidFill>
              <a:round/>
            </a:ln>
            <a:effectLst/>
          </c:spPr>
          <c:marker>
            <c:symbol val="none"/>
          </c:marker>
          <c:dLbls>
            <c:dLbl>
              <c:idx val="4"/>
              <c:tx>
                <c:rich>
                  <a:bodyPr/>
                  <a:lstStyle/>
                  <a:p>
                    <a:r>
                      <a:rPr lang="en-US"/>
                      <a:t> 122</a:t>
                    </a:r>
                    <a:r>
                      <a:rPr lang="en-US" baseline="0"/>
                      <a:t> </a:t>
                    </a:r>
                    <a:r>
                      <a:rPr lang="en-US"/>
                      <a:t>661</a:t>
                    </a:r>
                  </a:p>
                </c:rich>
              </c:tx>
              <c:dLblPos val="b"/>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DF9-4D81-B96C-10BF43A45D3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Hoja1!$D$61:$H$61</c:f>
              <c:numCache>
                <c:formatCode>General</c:formatCode>
                <c:ptCount val="5"/>
                <c:pt idx="0">
                  <c:v>2015</c:v>
                </c:pt>
                <c:pt idx="1">
                  <c:v>2016</c:v>
                </c:pt>
                <c:pt idx="2">
                  <c:v>2017</c:v>
                </c:pt>
                <c:pt idx="3">
                  <c:v>2018</c:v>
                </c:pt>
                <c:pt idx="4">
                  <c:v>2019</c:v>
                </c:pt>
              </c:numCache>
            </c:numRef>
          </c:cat>
          <c:val>
            <c:numRef>
              <c:f>Hoja1!$D$62:$H$62</c:f>
              <c:numCache>
                <c:formatCode>#,##0</c:formatCode>
                <c:ptCount val="5"/>
                <c:pt idx="0">
                  <c:v>108396</c:v>
                </c:pt>
                <c:pt idx="1">
                  <c:v>99186</c:v>
                </c:pt>
                <c:pt idx="2">
                  <c:v>94538</c:v>
                </c:pt>
                <c:pt idx="3">
                  <c:v>98379</c:v>
                </c:pt>
                <c:pt idx="4" formatCode="General">
                  <c:v>122661</c:v>
                </c:pt>
              </c:numCache>
            </c:numRef>
          </c:val>
          <c:smooth val="0"/>
          <c:extLst>
            <c:ext xmlns:c16="http://schemas.microsoft.com/office/drawing/2014/chart" uri="{C3380CC4-5D6E-409C-BE32-E72D297353CC}">
              <c16:uniqueId val="{00000001-DDF9-4D81-B96C-10BF43A45D37}"/>
            </c:ext>
          </c:extLst>
        </c:ser>
        <c:ser>
          <c:idx val="1"/>
          <c:order val="1"/>
          <c:tx>
            <c:strRef>
              <c:f>Hoja1!$C$63</c:f>
              <c:strCache>
                <c:ptCount val="1"/>
                <c:pt idx="0">
                  <c:v>Casos reentrados</c:v>
                </c:pt>
              </c:strCache>
            </c:strRef>
          </c:tx>
          <c:spPr>
            <a:ln w="2222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Hoja1!$D$61:$H$61</c:f>
              <c:numCache>
                <c:formatCode>General</c:formatCode>
                <c:ptCount val="5"/>
                <c:pt idx="0">
                  <c:v>2015</c:v>
                </c:pt>
                <c:pt idx="1">
                  <c:v>2016</c:v>
                </c:pt>
                <c:pt idx="2">
                  <c:v>2017</c:v>
                </c:pt>
                <c:pt idx="3">
                  <c:v>2018</c:v>
                </c:pt>
                <c:pt idx="4">
                  <c:v>2019</c:v>
                </c:pt>
              </c:numCache>
            </c:numRef>
          </c:cat>
          <c:val>
            <c:numRef>
              <c:f>Hoja1!$D$63:$H$63</c:f>
              <c:numCache>
                <c:formatCode>#,##0</c:formatCode>
                <c:ptCount val="5"/>
                <c:pt idx="0">
                  <c:v>9485</c:v>
                </c:pt>
                <c:pt idx="1">
                  <c:v>8759</c:v>
                </c:pt>
                <c:pt idx="2">
                  <c:v>7130</c:v>
                </c:pt>
                <c:pt idx="3">
                  <c:v>6447</c:v>
                </c:pt>
                <c:pt idx="4" formatCode="General">
                  <c:v>9137</c:v>
                </c:pt>
              </c:numCache>
            </c:numRef>
          </c:val>
          <c:smooth val="0"/>
          <c:extLst>
            <c:ext xmlns:c16="http://schemas.microsoft.com/office/drawing/2014/chart" uri="{C3380CC4-5D6E-409C-BE32-E72D297353CC}">
              <c16:uniqueId val="{00000002-DDF9-4D81-B96C-10BF43A45D37}"/>
            </c:ext>
          </c:extLst>
        </c:ser>
        <c:dLbls>
          <c:showLegendKey val="0"/>
          <c:showVal val="0"/>
          <c:showCatName val="0"/>
          <c:showSerName val="0"/>
          <c:showPercent val="0"/>
          <c:showBubbleSize val="0"/>
        </c:dLbls>
        <c:smooth val="0"/>
        <c:axId val="580184128"/>
        <c:axId val="580187936"/>
      </c:lineChart>
      <c:catAx>
        <c:axId val="580184128"/>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ysClr val="windowText" lastClr="000000"/>
                </a:solidFill>
                <a:latin typeface="+mn-lt"/>
                <a:ea typeface="+mn-ea"/>
                <a:cs typeface="+mn-cs"/>
              </a:defRPr>
            </a:pPr>
            <a:endParaRPr lang="es-CR"/>
          </a:p>
        </c:txPr>
        <c:crossAx val="580187936"/>
        <c:crosses val="autoZero"/>
        <c:auto val="1"/>
        <c:lblAlgn val="ctr"/>
        <c:lblOffset val="100"/>
        <c:noMultiLvlLbl val="0"/>
      </c:catAx>
      <c:valAx>
        <c:axId val="580187936"/>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580184128"/>
        <c:crosses val="autoZero"/>
        <c:crossBetween val="between"/>
      </c:valAx>
      <c:spPr>
        <a:pattFill prst="ltDnDiag">
          <a:fgClr>
            <a:schemeClr val="dk1">
              <a:lumMod val="15000"/>
              <a:lumOff val="85000"/>
            </a:schemeClr>
          </a:fgClr>
          <a:bgClr>
            <a:schemeClr val="lt1"/>
          </a:bgClr>
        </a:pattFill>
        <a:ln>
          <a:solidFill>
            <a:srgbClr val="00B050"/>
          </a:solidFill>
        </a:ln>
        <a:effectLst/>
      </c:spPr>
    </c:plotArea>
    <c:legend>
      <c:legendPos val="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Gráfico N</a:t>
            </a:r>
            <a:r>
              <a:rPr lang="en-US" sz="1200" b="1" baseline="0">
                <a:latin typeface="Times New Roman" panose="02020603050405020304" pitchFamily="18" charset="0"/>
                <a:cs typeface="Times New Roman" panose="02020603050405020304" pitchFamily="18" charset="0"/>
              </a:rPr>
              <a:t> 3. Casos terminados en los Juzgados Penales, período 2015-2019</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title>
    <c:autoTitleDeleted val="0"/>
    <c:plotArea>
      <c:layout>
        <c:manualLayout>
          <c:layoutTarget val="inner"/>
          <c:xMode val="edge"/>
          <c:yMode val="edge"/>
          <c:x val="0.12073822686826259"/>
          <c:y val="0.22939763644972047"/>
          <c:w val="0.84028568755949529"/>
          <c:h val="0.61876952875932101"/>
        </c:manualLayout>
      </c:layout>
      <c:lineChart>
        <c:grouping val="standard"/>
        <c:varyColors val="0"/>
        <c:ser>
          <c:idx val="0"/>
          <c:order val="0"/>
          <c:tx>
            <c:strRef>
              <c:f>Hoja1!$C$465</c:f>
              <c:strCache>
                <c:ptCount val="1"/>
                <c:pt idx="0">
                  <c:v>Casos terminados</c:v>
                </c:pt>
              </c:strCache>
            </c:strRef>
          </c:tx>
          <c:spPr>
            <a:ln w="28575" cap="rnd">
              <a:solidFill>
                <a:schemeClr val="accent4"/>
              </a:solidFill>
              <a:round/>
            </a:ln>
            <a:effectLst/>
          </c:spPr>
          <c:marker>
            <c:symbol val="none"/>
          </c:marker>
          <c:dLbls>
            <c:dLbl>
              <c:idx val="0"/>
              <c:layout>
                <c:manualLayout>
                  <c:x val="-8.2663859989502222E-2"/>
                  <c:y val="0.1176714813854966"/>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r"/>
              <c:showLegendKey val="0"/>
              <c:showVal val="1"/>
              <c:showCatName val="0"/>
              <c:showSerName val="0"/>
              <c:showPercent val="0"/>
              <c:showBubbleSize val="0"/>
              <c:extLst>
                <c:ext xmlns:c15="http://schemas.microsoft.com/office/drawing/2012/chart" uri="{CE6537A1-D6FC-4f65-9D91-7224C49458BB}">
                  <c15:layout>
                    <c:manualLayout>
                      <c:w val="0.10799797142182906"/>
                      <c:h val="9.5874197914150736E-2"/>
                    </c:manualLayout>
                  </c15:layout>
                </c:ext>
                <c:ext xmlns:c16="http://schemas.microsoft.com/office/drawing/2014/chart" uri="{C3380CC4-5D6E-409C-BE32-E72D297353CC}">
                  <c16:uniqueId val="{00000000-2516-4F65-97CF-4CBBEC3B0F8F}"/>
                </c:ext>
              </c:extLst>
            </c:dLbl>
            <c:dLbl>
              <c:idx val="1"/>
              <c:layout>
                <c:manualLayout>
                  <c:x val="-6.1906658007746952E-2"/>
                  <c:y val="0.145990531799660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6-4F65-97CF-4CBBEC3B0F8F}"/>
                </c:ext>
              </c:extLst>
            </c:dLbl>
            <c:dLbl>
              <c:idx val="2"/>
              <c:layout>
                <c:manualLayout>
                  <c:x val="-4.4114570458846022E-2"/>
                  <c:y val="0.141819373748241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16-4F65-97CF-4CBBEC3B0F8F}"/>
                </c:ext>
              </c:extLst>
            </c:dLbl>
            <c:dLbl>
              <c:idx val="3"/>
              <c:layout>
                <c:manualLayout>
                  <c:x val="-2.2368685676855841E-2"/>
                  <c:y val="0.1209635834911475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6-4F65-97CF-4CBBEC3B0F8F}"/>
                </c:ext>
              </c:extLst>
            </c:dLbl>
            <c:dLbl>
              <c:idx val="4"/>
              <c:layout>
                <c:manualLayout>
                  <c:x val="-1.6513927798216893E-2"/>
                  <c:y val="0.150770576754828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6-4F65-97CF-4CBBEC3B0F8F}"/>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4"/>
                </a:solidFill>
                <a:prstDash val="sysDot"/>
              </a:ln>
              <a:effectLst/>
            </c:spPr>
            <c:trendlineType val="linear"/>
            <c:dispRSqr val="0"/>
            <c:dispEq val="0"/>
          </c:trendline>
          <c:cat>
            <c:numRef>
              <c:f>Hoja1!$D$464:$H$464</c:f>
              <c:numCache>
                <c:formatCode>General</c:formatCode>
                <c:ptCount val="5"/>
                <c:pt idx="0">
                  <c:v>2015</c:v>
                </c:pt>
                <c:pt idx="1">
                  <c:v>2016</c:v>
                </c:pt>
                <c:pt idx="2">
                  <c:v>2017</c:v>
                </c:pt>
                <c:pt idx="3">
                  <c:v>2018</c:v>
                </c:pt>
                <c:pt idx="4">
                  <c:v>2019</c:v>
                </c:pt>
              </c:numCache>
            </c:numRef>
          </c:cat>
          <c:val>
            <c:numRef>
              <c:f>Hoja1!$D$465:$H$465</c:f>
              <c:numCache>
                <c:formatCode>#,##0</c:formatCode>
                <c:ptCount val="5"/>
                <c:pt idx="0">
                  <c:v>120442</c:v>
                </c:pt>
                <c:pt idx="1">
                  <c:v>116465</c:v>
                </c:pt>
                <c:pt idx="2">
                  <c:v>102333</c:v>
                </c:pt>
                <c:pt idx="3">
                  <c:v>101390</c:v>
                </c:pt>
                <c:pt idx="4">
                  <c:v>131614</c:v>
                </c:pt>
              </c:numCache>
            </c:numRef>
          </c:val>
          <c:smooth val="0"/>
          <c:extLst>
            <c:ext xmlns:c16="http://schemas.microsoft.com/office/drawing/2014/chart" uri="{C3380CC4-5D6E-409C-BE32-E72D297353CC}">
              <c16:uniqueId val="{00000006-2516-4F65-97CF-4CBBEC3B0F8F}"/>
            </c:ext>
          </c:extLst>
        </c:ser>
        <c:dLbls>
          <c:dLblPos val="ctr"/>
          <c:showLegendKey val="0"/>
          <c:showVal val="1"/>
          <c:showCatName val="0"/>
          <c:showSerName val="0"/>
          <c:showPercent val="0"/>
          <c:showBubbleSize val="0"/>
        </c:dLbls>
        <c:smooth val="0"/>
        <c:axId val="580188480"/>
        <c:axId val="580190656"/>
      </c:lineChart>
      <c:catAx>
        <c:axId val="580188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580190656"/>
        <c:crosses val="autoZero"/>
        <c:auto val="1"/>
        <c:lblAlgn val="ctr"/>
        <c:lblOffset val="100"/>
        <c:noMultiLvlLbl val="0"/>
      </c:catAx>
      <c:valAx>
        <c:axId val="580190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CR"/>
          </a:p>
        </c:txPr>
        <c:crossAx val="580188480"/>
        <c:crosses val="autoZero"/>
        <c:crossBetween val="between"/>
      </c:valAx>
      <c:spPr>
        <a:solidFill>
          <a:schemeClr val="bg1">
            <a:lumMod val="95000"/>
          </a:schemeClr>
        </a:solidFill>
        <a:ln>
          <a:solidFill>
            <a:srgbClr val="CCECFF"/>
          </a:solidFill>
        </a:ln>
        <a:effectLst/>
      </c:spPr>
    </c:plotArea>
    <c:plotVisOnly val="1"/>
    <c:dispBlanksAs val="gap"/>
    <c:showDLblsOverMax val="0"/>
  </c:chart>
  <c:spPr>
    <a:solidFill>
      <a:srgbClr val="CCECFF"/>
    </a:solidFill>
    <a:ln w="9525" cap="flat" cmpd="sng" algn="ctr">
      <a:solidFill>
        <a:srgbClr val="CCECFF"/>
      </a:solidFill>
      <a:round/>
    </a:ln>
    <a:effectLst/>
  </c:spPr>
  <c:txPr>
    <a:bodyPr/>
    <a:lstStyle/>
    <a:p>
      <a:pPr>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r>
              <a:rPr lang="en-US" sz="1100">
                <a:solidFill>
                  <a:sysClr val="windowText" lastClr="000000"/>
                </a:solidFill>
                <a:latin typeface="Times New Roman" panose="02020603050405020304" pitchFamily="18" charset="0"/>
                <a:cs typeface="Times New Roman" panose="02020603050405020304" pitchFamily="18" charset="0"/>
              </a:rPr>
              <a:t>Gráfico</a:t>
            </a:r>
            <a:r>
              <a:rPr lang="en-US" sz="1100" baseline="0">
                <a:solidFill>
                  <a:sysClr val="windowText" lastClr="000000"/>
                </a:solidFill>
                <a:latin typeface="Times New Roman" panose="02020603050405020304" pitchFamily="18" charset="0"/>
                <a:cs typeface="Times New Roman" panose="02020603050405020304" pitchFamily="18" charset="0"/>
              </a:rPr>
              <a:t> 4. Distribución de los procesos terminados en los Juzgados Penales por Extinción de la Acción Penal</a:t>
            </a:r>
            <a:r>
              <a:rPr lang="es-CR" sz="11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rPr>
              <a:t> </a:t>
            </a:r>
            <a:r>
              <a:rPr lang="en-US" sz="1100" baseline="0">
                <a:solidFill>
                  <a:sysClr val="windowText" lastClr="000000"/>
                </a:solidFill>
                <a:latin typeface="Times New Roman" panose="02020603050405020304" pitchFamily="18" charset="0"/>
                <a:cs typeface="Times New Roman" panose="02020603050405020304" pitchFamily="18" charset="0"/>
              </a:rPr>
              <a:t>para el 201.</a:t>
            </a:r>
            <a:endParaRPr lang="en-US" sz="11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spc="0" normalizeH="0" baseline="0">
              <a:solidFill>
                <a:sysClr val="windowText" lastClr="000000"/>
              </a:solidFill>
              <a:latin typeface="Times New Roman" panose="02020603050405020304" pitchFamily="18" charset="0"/>
              <a:ea typeface="+mj-ea"/>
              <a:cs typeface="Times New Roman" panose="02020603050405020304" pitchFamily="18" charset="0"/>
            </a:defRPr>
          </a:pPr>
          <a:endParaRPr lang="es-CR"/>
        </a:p>
      </c:txPr>
    </c:title>
    <c:autoTitleDeleted val="0"/>
    <c:plotArea>
      <c:layout>
        <c:manualLayout>
          <c:layoutTarget val="inner"/>
          <c:xMode val="edge"/>
          <c:yMode val="edge"/>
          <c:x val="0.25682886866567162"/>
          <c:y val="0.14595716936656802"/>
          <c:w val="0.52925861464356927"/>
          <c:h val="0.76804319842185331"/>
        </c:manualLayout>
      </c:layout>
      <c:pieChart>
        <c:varyColors val="1"/>
        <c:ser>
          <c:idx val="0"/>
          <c:order val="0"/>
          <c:tx>
            <c:strRef>
              <c:f>Hoja1!$D$170</c:f>
              <c:strCache>
                <c:ptCount val="1"/>
                <c:pt idx="0">
                  <c:v>Cantidad</c:v>
                </c:pt>
              </c:strCache>
            </c:strRef>
          </c:tx>
          <c:explosion val="10"/>
          <c:dPt>
            <c:idx val="0"/>
            <c:bubble3D val="0"/>
            <c:spPr>
              <a:gradFill>
                <a:gsLst>
                  <a:gs pos="100000">
                    <a:schemeClr val="accent5">
                      <a:shade val="50000"/>
                      <a:lumMod val="60000"/>
                      <a:lumOff val="40000"/>
                    </a:schemeClr>
                  </a:gs>
                  <a:gs pos="0">
                    <a:schemeClr val="accent5">
                      <a:shade val="50000"/>
                    </a:schemeClr>
                  </a:gs>
                </a:gsLst>
                <a:lin ang="5400000" scaled="0"/>
              </a:gradFill>
              <a:ln w="19050">
                <a:solidFill>
                  <a:schemeClr val="lt1"/>
                </a:solidFill>
              </a:ln>
              <a:effectLst/>
            </c:spPr>
            <c:extLst>
              <c:ext xmlns:c16="http://schemas.microsoft.com/office/drawing/2014/chart" uri="{C3380CC4-5D6E-409C-BE32-E72D297353CC}">
                <c16:uniqueId val="{00000001-A6FC-4191-A640-AD16B81BB677}"/>
              </c:ext>
            </c:extLst>
          </c:dPt>
          <c:dPt>
            <c:idx val="1"/>
            <c:bubble3D val="0"/>
            <c:spPr>
              <a:gradFill>
                <a:gsLst>
                  <a:gs pos="100000">
                    <a:schemeClr val="accent5">
                      <a:shade val="70000"/>
                      <a:lumMod val="60000"/>
                      <a:lumOff val="40000"/>
                    </a:schemeClr>
                  </a:gs>
                  <a:gs pos="0">
                    <a:schemeClr val="accent5">
                      <a:shade val="70000"/>
                    </a:schemeClr>
                  </a:gs>
                </a:gsLst>
                <a:lin ang="5400000" scaled="0"/>
              </a:gradFill>
              <a:ln w="19050">
                <a:solidFill>
                  <a:schemeClr val="lt1"/>
                </a:solidFill>
              </a:ln>
              <a:effectLst/>
            </c:spPr>
            <c:extLst>
              <c:ext xmlns:c16="http://schemas.microsoft.com/office/drawing/2014/chart" uri="{C3380CC4-5D6E-409C-BE32-E72D297353CC}">
                <c16:uniqueId val="{00000003-A6FC-4191-A640-AD16B81BB677}"/>
              </c:ext>
            </c:extLst>
          </c:dPt>
          <c:dPt>
            <c:idx val="2"/>
            <c:bubble3D val="0"/>
            <c:spPr>
              <a:gradFill>
                <a:gsLst>
                  <a:gs pos="100000">
                    <a:schemeClr val="accent5">
                      <a:shade val="90000"/>
                      <a:lumMod val="60000"/>
                      <a:lumOff val="40000"/>
                    </a:schemeClr>
                  </a:gs>
                  <a:gs pos="0">
                    <a:schemeClr val="accent5">
                      <a:shade val="90000"/>
                    </a:schemeClr>
                  </a:gs>
                </a:gsLst>
                <a:lin ang="5400000" scaled="0"/>
              </a:gradFill>
              <a:ln w="19050">
                <a:solidFill>
                  <a:schemeClr val="lt1"/>
                </a:solidFill>
              </a:ln>
              <a:effectLst/>
            </c:spPr>
            <c:extLst>
              <c:ext xmlns:c16="http://schemas.microsoft.com/office/drawing/2014/chart" uri="{C3380CC4-5D6E-409C-BE32-E72D297353CC}">
                <c16:uniqueId val="{00000005-A6FC-4191-A640-AD16B81BB677}"/>
              </c:ext>
            </c:extLst>
          </c:dPt>
          <c:dPt>
            <c:idx val="3"/>
            <c:bubble3D val="0"/>
            <c:spPr>
              <a:gradFill>
                <a:gsLst>
                  <a:gs pos="100000">
                    <a:schemeClr val="accent5">
                      <a:tint val="90000"/>
                      <a:lumMod val="60000"/>
                      <a:lumOff val="40000"/>
                    </a:schemeClr>
                  </a:gs>
                  <a:gs pos="0">
                    <a:schemeClr val="accent5">
                      <a:tint val="90000"/>
                    </a:schemeClr>
                  </a:gs>
                </a:gsLst>
                <a:lin ang="5400000" scaled="0"/>
              </a:gradFill>
              <a:ln w="19050">
                <a:solidFill>
                  <a:schemeClr val="lt1"/>
                </a:solidFill>
              </a:ln>
              <a:effectLst/>
            </c:spPr>
            <c:extLst>
              <c:ext xmlns:c16="http://schemas.microsoft.com/office/drawing/2014/chart" uri="{C3380CC4-5D6E-409C-BE32-E72D297353CC}">
                <c16:uniqueId val="{00000007-A6FC-4191-A640-AD16B81BB677}"/>
              </c:ext>
            </c:extLst>
          </c:dPt>
          <c:dPt>
            <c:idx val="4"/>
            <c:bubble3D val="0"/>
            <c:spPr>
              <a:gradFill>
                <a:gsLst>
                  <a:gs pos="100000">
                    <a:schemeClr val="accent5">
                      <a:tint val="70000"/>
                      <a:lumMod val="60000"/>
                      <a:lumOff val="40000"/>
                    </a:schemeClr>
                  </a:gs>
                  <a:gs pos="0">
                    <a:schemeClr val="accent5">
                      <a:tint val="70000"/>
                    </a:schemeClr>
                  </a:gs>
                </a:gsLst>
                <a:lin ang="5400000" scaled="0"/>
              </a:gradFill>
              <a:ln w="19050">
                <a:solidFill>
                  <a:schemeClr val="lt1"/>
                </a:solidFill>
              </a:ln>
              <a:effectLst/>
            </c:spPr>
            <c:extLst>
              <c:ext xmlns:c16="http://schemas.microsoft.com/office/drawing/2014/chart" uri="{C3380CC4-5D6E-409C-BE32-E72D297353CC}">
                <c16:uniqueId val="{00000009-A6FC-4191-A640-AD16B81BB677}"/>
              </c:ext>
            </c:extLst>
          </c:dPt>
          <c:dPt>
            <c:idx val="5"/>
            <c:bubble3D val="0"/>
            <c:spPr>
              <a:gradFill>
                <a:gsLst>
                  <a:gs pos="100000">
                    <a:schemeClr val="accent5">
                      <a:tint val="50000"/>
                      <a:lumMod val="60000"/>
                      <a:lumOff val="40000"/>
                    </a:schemeClr>
                  </a:gs>
                  <a:gs pos="0">
                    <a:schemeClr val="accent5">
                      <a:tint val="50000"/>
                    </a:schemeClr>
                  </a:gs>
                </a:gsLst>
                <a:lin ang="5400000" scaled="0"/>
              </a:gradFill>
              <a:ln w="19050">
                <a:solidFill>
                  <a:schemeClr val="lt1"/>
                </a:solidFill>
              </a:ln>
              <a:effectLst/>
            </c:spPr>
            <c:extLst>
              <c:ext xmlns:c16="http://schemas.microsoft.com/office/drawing/2014/chart" uri="{C3380CC4-5D6E-409C-BE32-E72D297353CC}">
                <c16:uniqueId val="{0000000B-A6FC-4191-A640-AD16B81BB677}"/>
              </c:ext>
            </c:extLst>
          </c:dPt>
          <c:dLbls>
            <c:dLbl>
              <c:idx val="0"/>
              <c:layout>
                <c:manualLayout>
                  <c:x val="3.5774076750255533E-2"/>
                  <c:y val="-5.5915085496694552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6FC-4191-A640-AD16B81BB677}"/>
                </c:ext>
              </c:extLst>
            </c:dLbl>
            <c:dLbl>
              <c:idx val="1"/>
              <c:layout>
                <c:manualLayout>
                  <c:x val="0.32254653917346798"/>
                  <c:y val="-9.7640411227677549E-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3471065629585583"/>
                      <c:h val="0.15567609281397965"/>
                    </c:manualLayout>
                  </c15:layout>
                </c:ext>
                <c:ext xmlns:c16="http://schemas.microsoft.com/office/drawing/2014/chart" uri="{C3380CC4-5D6E-409C-BE32-E72D297353CC}">
                  <c16:uniqueId val="{00000003-A6FC-4191-A640-AD16B81BB677}"/>
                </c:ext>
              </c:extLst>
            </c:dLbl>
            <c:dLbl>
              <c:idx val="2"/>
              <c:layout>
                <c:manualLayout>
                  <c:x val="-3.5352014083609322E-2"/>
                  <c:y val="-5.2356750608603389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6FC-4191-A640-AD16B81BB677}"/>
                </c:ext>
              </c:extLst>
            </c:dLbl>
            <c:dLbl>
              <c:idx val="3"/>
              <c:layout>
                <c:manualLayout>
                  <c:x val="-0.20652440369436159"/>
                  <c:y val="0.229621210139430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6FC-4191-A640-AD16B81BB677}"/>
                </c:ext>
              </c:extLst>
            </c:dLbl>
            <c:dLbl>
              <c:idx val="4"/>
              <c:layout>
                <c:manualLayout>
                  <c:x val="-0.24607210335005322"/>
                  <c:y val="0.17257148089047009"/>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180207160463042"/>
                      <c:h val="8.2026578073089704E-2"/>
                    </c:manualLayout>
                  </c15:layout>
                </c:ext>
                <c:ext xmlns:c16="http://schemas.microsoft.com/office/drawing/2014/chart" uri="{C3380CC4-5D6E-409C-BE32-E72D297353CC}">
                  <c16:uniqueId val="{00000009-A6FC-4191-A640-AD16B81BB677}"/>
                </c:ext>
              </c:extLst>
            </c:dLbl>
            <c:dLbl>
              <c:idx val="5"/>
              <c:layout>
                <c:manualLayout>
                  <c:x val="-0.34246425043398199"/>
                  <c:y val="0.10644779867632825"/>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extLst>
                <c:ext xmlns:c15="http://schemas.microsoft.com/office/drawing/2012/chart" uri="{CE6537A1-D6FC-4f65-9D91-7224C49458BB}">
                  <c15:layout>
                    <c:manualLayout>
                      <c:w val="0.27878120594243627"/>
                      <c:h val="0.16680723049153739"/>
                    </c:manualLayout>
                  </c15:layout>
                </c:ext>
                <c:ext xmlns:c16="http://schemas.microsoft.com/office/drawing/2014/chart" uri="{C3380CC4-5D6E-409C-BE32-E72D297353CC}">
                  <c16:uniqueId val="{0000000B-A6FC-4191-A640-AD16B81BB67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R"/>
              </a:p>
            </c:txPr>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Hoja1!$C$171:$C$176</c:f>
              <c:strCache>
                <c:ptCount val="6"/>
                <c:pt idx="0">
                  <c:v>Por cumplimiento de conciliación</c:v>
                </c:pt>
                <c:pt idx="1">
                  <c:v>Por cumplimiento de plazo de suspensión Proceso a prueba</c:v>
                </c:pt>
                <c:pt idx="2">
                  <c:v>Por prescripción</c:v>
                </c:pt>
                <c:pt idx="3">
                  <c:v>Por muerte imputado</c:v>
                </c:pt>
                <c:pt idx="4">
                  <c:v>Por otros motivos</c:v>
                </c:pt>
                <c:pt idx="5">
                  <c:v>Justicia Restaurativa Suspensión Proceso a Prueba </c:v>
                </c:pt>
              </c:strCache>
            </c:strRef>
          </c:cat>
          <c:val>
            <c:numRef>
              <c:f>Hoja1!$D$171:$D$176</c:f>
              <c:numCache>
                <c:formatCode>#,##0</c:formatCode>
                <c:ptCount val="6"/>
                <c:pt idx="0">
                  <c:v>2557</c:v>
                </c:pt>
                <c:pt idx="1">
                  <c:v>995</c:v>
                </c:pt>
                <c:pt idx="2">
                  <c:v>1781</c:v>
                </c:pt>
                <c:pt idx="3">
                  <c:v>176</c:v>
                </c:pt>
                <c:pt idx="4">
                  <c:v>449</c:v>
                </c:pt>
                <c:pt idx="5">
                  <c:v>102</c:v>
                </c:pt>
              </c:numCache>
            </c:numRef>
          </c:val>
          <c:extLst>
            <c:ext xmlns:c16="http://schemas.microsoft.com/office/drawing/2014/chart" uri="{C3380CC4-5D6E-409C-BE32-E72D297353CC}">
              <c16:uniqueId val="{0000000C-A6FC-4191-A640-AD16B81BB67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4">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r>
              <a:rPr lang="en-US" sz="1050">
                <a:solidFill>
                  <a:sysClr val="windowText" lastClr="000000"/>
                </a:solidFill>
                <a:latin typeface="Times New Roman" panose="02020603050405020304" pitchFamily="18" charset="0"/>
                <a:cs typeface="Times New Roman" panose="02020603050405020304" pitchFamily="18" charset="0"/>
              </a:rPr>
              <a:t>Gráfico 5. Circulante al finalizar registrado por los Juzgados Penales durante</a:t>
            </a:r>
            <a:r>
              <a:rPr lang="en-US" sz="1050" baseline="0">
                <a:solidFill>
                  <a:sysClr val="windowText" lastClr="000000"/>
                </a:solidFill>
                <a:latin typeface="Times New Roman" panose="02020603050405020304" pitchFamily="18" charset="0"/>
                <a:cs typeface="Times New Roman" panose="02020603050405020304" pitchFamily="18" charset="0"/>
              </a:rPr>
              <a:t> el último quinquenio. </a:t>
            </a:r>
            <a:endParaRPr lang="en-US" sz="105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ysClr val="windowText" lastClr="000000"/>
              </a:solidFill>
              <a:latin typeface="+mj-lt"/>
              <a:ea typeface="+mj-ea"/>
              <a:cs typeface="+mj-cs"/>
            </a:defRPr>
          </a:pPr>
          <a:endParaRPr lang="es-CR"/>
        </a:p>
      </c:txPr>
    </c:title>
    <c:autoTitleDeleted val="0"/>
    <c:plotArea>
      <c:layout>
        <c:manualLayout>
          <c:layoutTarget val="inner"/>
          <c:xMode val="edge"/>
          <c:yMode val="edge"/>
          <c:x val="7.4394728630949106E-2"/>
          <c:y val="0.15102196752626551"/>
          <c:w val="0.90509245085623036"/>
          <c:h val="0.70686430671810718"/>
        </c:manualLayout>
      </c:layout>
      <c:lineChart>
        <c:grouping val="standard"/>
        <c:varyColors val="0"/>
        <c:ser>
          <c:idx val="0"/>
          <c:order val="0"/>
          <c:spPr>
            <a:ln w="22225" cap="rnd">
              <a:solidFill>
                <a:schemeClr val="accent4">
                  <a:lumMod val="50000"/>
                </a:schemeClr>
              </a:solidFill>
              <a:round/>
            </a:ln>
            <a:effectLst/>
          </c:spPr>
          <c:marker>
            <c:symbol val="none"/>
          </c:marker>
          <c:dLbls>
            <c:dLbl>
              <c:idx val="1"/>
              <c:layout>
                <c:manualLayout>
                  <c:x val="-4.0995731530958208E-2"/>
                  <c:y val="-8.59458539904734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01-4DF8-8166-DAFC995E632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Hoja1!$C$214:$G$214</c:f>
              <c:numCache>
                <c:formatCode>General</c:formatCode>
                <c:ptCount val="5"/>
                <c:pt idx="0">
                  <c:v>2015</c:v>
                </c:pt>
                <c:pt idx="1">
                  <c:v>2016</c:v>
                </c:pt>
                <c:pt idx="2">
                  <c:v>2017</c:v>
                </c:pt>
                <c:pt idx="3">
                  <c:v>2018</c:v>
                </c:pt>
                <c:pt idx="4">
                  <c:v>2019</c:v>
                </c:pt>
              </c:numCache>
            </c:numRef>
          </c:cat>
          <c:val>
            <c:numRef>
              <c:f>Hoja1!$C$215:$G$215</c:f>
              <c:numCache>
                <c:formatCode>#,##0</c:formatCode>
                <c:ptCount val="5"/>
                <c:pt idx="0">
                  <c:v>34293</c:v>
                </c:pt>
                <c:pt idx="1">
                  <c:v>26091</c:v>
                </c:pt>
                <c:pt idx="2">
                  <c:v>25853</c:v>
                </c:pt>
                <c:pt idx="3">
                  <c:v>29594</c:v>
                </c:pt>
                <c:pt idx="4">
                  <c:v>30048</c:v>
                </c:pt>
              </c:numCache>
            </c:numRef>
          </c:val>
          <c:smooth val="1"/>
          <c:extLst>
            <c:ext xmlns:c16="http://schemas.microsoft.com/office/drawing/2014/chart" uri="{C3380CC4-5D6E-409C-BE32-E72D297353CC}">
              <c16:uniqueId val="{00000001-DD01-4DF8-8166-DAFC995E6323}"/>
            </c:ext>
          </c:extLst>
        </c:ser>
        <c:dLbls>
          <c:showLegendKey val="0"/>
          <c:showVal val="0"/>
          <c:showCatName val="0"/>
          <c:showSerName val="0"/>
          <c:showPercent val="0"/>
          <c:showBubbleSize val="0"/>
        </c:dLbls>
        <c:smooth val="0"/>
        <c:axId val="580186304"/>
        <c:axId val="580178144"/>
      </c:lineChart>
      <c:catAx>
        <c:axId val="58018630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es-CR"/>
          </a:p>
        </c:txPr>
        <c:crossAx val="580178144"/>
        <c:crosses val="autoZero"/>
        <c:auto val="1"/>
        <c:lblAlgn val="ctr"/>
        <c:lblOffset val="100"/>
        <c:noMultiLvlLbl val="0"/>
      </c:catAx>
      <c:valAx>
        <c:axId val="580178144"/>
        <c:scaling>
          <c:orientation val="minMax"/>
          <c:max val="39000"/>
          <c:min val="25000"/>
        </c:scaling>
        <c:delete val="0"/>
        <c:axPos val="l"/>
        <c:majorGridlines>
          <c:spPr>
            <a:ln w="9525" cap="flat" cmpd="sng" algn="ctr">
              <a:solidFill>
                <a:schemeClr val="dk1">
                  <a:lumMod val="15000"/>
                  <a:lumOff val="85000"/>
                  <a:alpha val="54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CR"/>
          </a:p>
        </c:txPr>
        <c:crossAx val="58018630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40000"/>
        <a:lumOff val="60000"/>
      </a:schemeClr>
    </a:solidFill>
    <a:ln w="9525" cap="flat" cmpd="sng" algn="ctr">
      <a:solidFill>
        <a:schemeClr val="dk1">
          <a:lumMod val="15000"/>
          <a:lumOff val="85000"/>
        </a:schemeClr>
      </a:solidFill>
      <a:round/>
    </a:ln>
    <a:effectLst/>
  </c:spPr>
  <c:txPr>
    <a:bodyPr/>
    <a:lstStyle/>
    <a:p>
      <a:pPr>
        <a:defRPr/>
      </a:pPr>
      <a:endParaRPr lang="es-CR"/>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s-CR" sz="1050">
                <a:latin typeface="Times New Roman" panose="02020603050405020304" pitchFamily="18" charset="0"/>
                <a:cs typeface="Times New Roman" panose="02020603050405020304" pitchFamily="18" charset="0"/>
              </a:rPr>
              <a:t>Gráfico</a:t>
            </a:r>
            <a:r>
              <a:rPr lang="es-CR" sz="1050" baseline="0">
                <a:latin typeface="Times New Roman" panose="02020603050405020304" pitchFamily="18" charset="0"/>
                <a:cs typeface="Times New Roman" panose="02020603050405020304" pitchFamily="18" charset="0"/>
              </a:rPr>
              <a:t> 6. Distribución de los casos activos según estado del expediente para el periodo 2018-2019. </a:t>
            </a:r>
            <a:endParaRPr lang="es-CR" sz="1050">
              <a:latin typeface="Times New Roman" panose="02020603050405020304" pitchFamily="18" charset="0"/>
              <a:cs typeface="Times New Roman" panose="02020603050405020304" pitchFamily="18" charset="0"/>
            </a:endParaRPr>
          </a:p>
        </c:rich>
      </c:tx>
      <c:layout>
        <c:manualLayout>
          <c:xMode val="edge"/>
          <c:yMode val="edge"/>
          <c:x val="0.10009502859302369"/>
          <c:y val="5.4620449855947738E-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es-CR"/>
        </a:p>
      </c:txPr>
    </c:title>
    <c:autoTitleDeleted val="0"/>
    <c:plotArea>
      <c:layout>
        <c:manualLayout>
          <c:layoutTarget val="inner"/>
          <c:xMode val="edge"/>
          <c:yMode val="edge"/>
          <c:x val="6.6215390603464874E-2"/>
          <c:y val="0.22715251122514754"/>
          <c:w val="0.74704660526613587"/>
          <c:h val="0.63758964685690811"/>
        </c:manualLayout>
      </c:layout>
      <c:barChart>
        <c:barDir val="col"/>
        <c:grouping val="stacked"/>
        <c:varyColors val="0"/>
        <c:ser>
          <c:idx val="1"/>
          <c:order val="0"/>
          <c:tx>
            <c:strRef>
              <c:f>Hoja1!$B$242</c:f>
              <c:strCache>
                <c:ptCount val="1"/>
                <c:pt idx="0">
                  <c:v>Trámite</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Hoja1!$C$241:$D$241</c:f>
              <c:numCache>
                <c:formatCode>General</c:formatCode>
                <c:ptCount val="2"/>
                <c:pt idx="0">
                  <c:v>2018</c:v>
                </c:pt>
                <c:pt idx="1">
                  <c:v>2019</c:v>
                </c:pt>
              </c:numCache>
            </c:numRef>
          </c:cat>
          <c:val>
            <c:numRef>
              <c:f>Hoja1!$C$242:$D$242</c:f>
              <c:numCache>
                <c:formatCode>#,##0</c:formatCode>
                <c:ptCount val="2"/>
                <c:pt idx="0">
                  <c:v>21108</c:v>
                </c:pt>
                <c:pt idx="1">
                  <c:v>21608</c:v>
                </c:pt>
              </c:numCache>
            </c:numRef>
          </c:val>
          <c:extLst>
            <c:ext xmlns:c16="http://schemas.microsoft.com/office/drawing/2014/chart" uri="{C3380CC4-5D6E-409C-BE32-E72D297353CC}">
              <c16:uniqueId val="{00000000-01F5-4B1E-88A0-02E97411F992}"/>
            </c:ext>
          </c:extLst>
        </c:ser>
        <c:ser>
          <c:idx val="2"/>
          <c:order val="1"/>
          <c:tx>
            <c:strRef>
              <c:f>Hoja1!$B$243</c:f>
              <c:strCache>
                <c:ptCount val="1"/>
                <c:pt idx="0">
                  <c:v>Resoluciones Provisionales</c:v>
                </c:pt>
              </c:strCache>
            </c:strRef>
          </c:tx>
          <c:spPr>
            <a:solidFill>
              <a:schemeClr val="accent6">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Hoja1!$C$241:$D$241</c:f>
              <c:numCache>
                <c:formatCode>General</c:formatCode>
                <c:ptCount val="2"/>
                <c:pt idx="0">
                  <c:v>2018</c:v>
                </c:pt>
                <c:pt idx="1">
                  <c:v>2019</c:v>
                </c:pt>
              </c:numCache>
            </c:numRef>
          </c:cat>
          <c:val>
            <c:numRef>
              <c:f>Hoja1!$C$243:$D$243</c:f>
              <c:numCache>
                <c:formatCode>#,##0</c:formatCode>
                <c:ptCount val="2"/>
                <c:pt idx="0">
                  <c:v>8486</c:v>
                </c:pt>
                <c:pt idx="1">
                  <c:v>8440</c:v>
                </c:pt>
              </c:numCache>
            </c:numRef>
          </c:val>
          <c:extLst>
            <c:ext xmlns:c16="http://schemas.microsoft.com/office/drawing/2014/chart" uri="{C3380CC4-5D6E-409C-BE32-E72D297353CC}">
              <c16:uniqueId val="{00000001-01F5-4B1E-88A0-02E97411F992}"/>
            </c:ext>
          </c:extLst>
        </c:ser>
        <c:dLbls>
          <c:dLblPos val="ctr"/>
          <c:showLegendKey val="0"/>
          <c:showVal val="1"/>
          <c:showCatName val="0"/>
          <c:showSerName val="0"/>
          <c:showPercent val="0"/>
          <c:showBubbleSize val="0"/>
        </c:dLbls>
        <c:gapWidth val="150"/>
        <c:overlap val="100"/>
        <c:axId val="580190112"/>
        <c:axId val="580184672"/>
      </c:barChart>
      <c:catAx>
        <c:axId val="580190112"/>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ysClr val="windowText" lastClr="000000"/>
                </a:solidFill>
                <a:latin typeface="+mn-lt"/>
                <a:ea typeface="+mn-ea"/>
                <a:cs typeface="+mn-cs"/>
              </a:defRPr>
            </a:pPr>
            <a:endParaRPr lang="es-CR"/>
          </a:p>
        </c:txPr>
        <c:crossAx val="580184672"/>
        <c:crosses val="autoZero"/>
        <c:auto val="1"/>
        <c:lblAlgn val="ctr"/>
        <c:lblOffset val="100"/>
        <c:noMultiLvlLbl val="0"/>
      </c:catAx>
      <c:valAx>
        <c:axId val="580184672"/>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crossAx val="58019011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900" b="1" i="0" u="none" strike="noStrike" kern="120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atin typeface="+mn-lt"/>
                <a:ea typeface="+mn-ea"/>
                <a:cs typeface="+mn-cs"/>
              </a:defRPr>
            </a:pPr>
            <a:endParaRPr lang="es-CR"/>
          </a:p>
        </c:txPr>
      </c:legendEntry>
      <c:legendEntry>
        <c:idx val="1"/>
        <c:txPr>
          <a:bodyPr rot="0" spcFirstLastPara="1" vertOverflow="ellipsis" vert="horz" wrap="square" anchor="ctr" anchorCtr="1"/>
          <a:lstStyle/>
          <a:p>
            <a:pPr>
              <a:defRPr sz="900" b="1" i="0" u="none" strike="noStrike" kern="120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atin typeface="+mn-lt"/>
                <a:ea typeface="+mn-ea"/>
                <a:cs typeface="+mn-cs"/>
              </a:defRPr>
            </a:pPr>
            <a:endParaRPr lang="es-CR"/>
          </a:p>
        </c:txPr>
      </c:legendEntry>
      <c:layout>
        <c:manualLayout>
          <c:xMode val="edge"/>
          <c:yMode val="edge"/>
          <c:x val="0.80339589048430127"/>
          <c:y val="0.50121682996796713"/>
          <c:w val="0.15972500383401136"/>
          <c:h val="0.25121839849700062"/>
        </c:manualLayout>
      </c:layout>
      <c:overlay val="0"/>
      <c:spPr>
        <a:solidFill>
          <a:schemeClr val="accent6">
            <a:lumMod val="20000"/>
            <a:lumOff val="80000"/>
          </a:schemeClr>
        </a:solidFill>
        <a:ln>
          <a:solidFill>
            <a:schemeClr val="tx1"/>
          </a:solidFill>
        </a:ln>
        <a:effectLst/>
      </c:spPr>
      <c:txPr>
        <a:bodyPr rot="0" spcFirstLastPara="1" vertOverflow="ellipsis" vert="horz" wrap="square" anchor="ctr" anchorCtr="1"/>
        <a:lstStyle/>
        <a:p>
          <a:pPr>
            <a:defRPr sz="900" b="0" i="0" u="none" strike="noStrike" kern="1200" baseline="0">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solidFill>
                <a:schemeClr val="tx1"/>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2"/>
      </a:solidFill>
      <a:round/>
    </a:ln>
    <a:effectLst/>
  </c:spPr>
  <c:txPr>
    <a:bodyPr/>
    <a:lstStyle/>
    <a:p>
      <a:pPr>
        <a:defRPr/>
      </a:pPr>
      <a:endParaRPr lang="es-CR"/>
    </a:p>
  </c:txPr>
  <c:externalData r:id="rId4">
    <c:autoUpdate val="0"/>
  </c:externalData>
  <c:userShapes r:id="rId5"/>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100">
                <a:latin typeface="Times New Roman" panose="02020603050405020304" pitchFamily="18" charset="0"/>
                <a:cs typeface="Times New Roman" panose="02020603050405020304" pitchFamily="18" charset="0"/>
              </a:rPr>
              <a:t>Gráfico</a:t>
            </a:r>
            <a:r>
              <a:rPr lang="es-CR" sz="1100" b="0"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 </a:t>
            </a:r>
            <a:r>
              <a:rPr lang="es-CR" sz="1100">
                <a:latin typeface="Times New Roman" panose="02020603050405020304" pitchFamily="18" charset="0"/>
                <a:cs typeface="Times New Roman" panose="02020603050405020304" pitchFamily="18" charset="0"/>
              </a:rPr>
              <a:t>9</a:t>
            </a:r>
          </a:p>
          <a:p>
            <a:pPr>
              <a:defRPr/>
            </a:pPr>
            <a:r>
              <a:rPr lang="es-CR" sz="1100">
                <a:latin typeface="Times New Roman" panose="02020603050405020304" pitchFamily="18" charset="0"/>
                <a:cs typeface="Times New Roman" panose="02020603050405020304" pitchFamily="18" charset="0"/>
              </a:rPr>
              <a:t>Evolución de los casos entrados, terminados y activos en los juzgados penales en segunda instancia durante </a:t>
            </a:r>
          </a:p>
          <a:p>
            <a:pPr>
              <a:defRPr/>
            </a:pPr>
            <a:r>
              <a:rPr lang="es-CR" sz="1100">
                <a:latin typeface="Times New Roman" panose="02020603050405020304" pitchFamily="18" charset="0"/>
                <a:cs typeface="Times New Roman" panose="02020603050405020304" pitchFamily="18" charset="0"/>
              </a:rPr>
              <a:t>el período 2015-2019</a:t>
            </a:r>
          </a:p>
        </c:rich>
      </c:tx>
      <c:layout>
        <c:manualLayout>
          <c:xMode val="edge"/>
          <c:yMode val="edge"/>
          <c:x val="0.11793757945463325"/>
          <c:y val="3.271450223651620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9.4093436587833007E-2"/>
          <c:y val="0.36149405584010041"/>
          <c:w val="0.85915561394211148"/>
          <c:h val="0.42201568509839776"/>
        </c:manualLayout>
      </c:layout>
      <c:lineChart>
        <c:grouping val="standard"/>
        <c:varyColors val="0"/>
        <c:ser>
          <c:idx val="0"/>
          <c:order val="0"/>
          <c:tx>
            <c:strRef>
              <c:f>'[Gráfico en E  Calidad del dato 2020 Informes Informes 2018 18. JUZGADOS PENALES-2014.doc]2º Inst'!$B$4</c:f>
              <c:strCache>
                <c:ptCount val="1"/>
                <c:pt idx="0">
                  <c:v>Entrados</c:v>
                </c:pt>
              </c:strCache>
            </c:strRef>
          </c:tx>
          <c:spPr>
            <a:ln w="28575" cap="rnd">
              <a:solidFill>
                <a:schemeClr val="accent1"/>
              </a:solidFill>
              <a:round/>
            </a:ln>
            <a:effectLst/>
          </c:spPr>
          <c:marker>
            <c:symbol val="none"/>
          </c:marker>
          <c:dLbls>
            <c:dLbl>
              <c:idx val="0"/>
              <c:layout>
                <c:manualLayout>
                  <c:x val="-6.5045338104978562E-2"/>
                  <c:y val="2.16721224453683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A7-457F-813D-B5ECC9243E02}"/>
                </c:ext>
              </c:extLst>
            </c:dLbl>
            <c:dLbl>
              <c:idx val="1"/>
              <c:layout>
                <c:manualLayout>
                  <c:x val="-5.0456961357463866E-2"/>
                  <c:y val="3.87628653159927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A7-457F-813D-B5ECC9243E02}"/>
                </c:ext>
              </c:extLst>
            </c:dLbl>
            <c:dLbl>
              <c:idx val="2"/>
              <c:layout>
                <c:manualLayout>
                  <c:x val="-4.2298187695466109E-2"/>
                  <c:y val="-2.92379604234863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A7-457F-813D-B5ECC9243E02}"/>
                </c:ext>
              </c:extLst>
            </c:dLbl>
            <c:dLbl>
              <c:idx val="3"/>
              <c:layout>
                <c:manualLayout>
                  <c:x val="-5.0439697950298457E-2"/>
                  <c:y val="1.42365999563122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A7-457F-813D-B5ECC9243E02}"/>
                </c:ext>
              </c:extLst>
            </c:dLbl>
            <c:dLbl>
              <c:idx val="4"/>
              <c:layout>
                <c:manualLayout>
                  <c:x val="-2.0983750517865933E-2"/>
                  <c:y val="-2.99480963755935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A7-457F-813D-B5ECC9243E02}"/>
                </c:ext>
              </c:extLst>
            </c:dLbl>
            <c:dLbl>
              <c:idx val="5"/>
              <c:layout>
                <c:manualLayout>
                  <c:xMode val="edge"/>
                  <c:yMode val="edge"/>
                  <c:x val="0.61065453208163301"/>
                  <c:y val="0.467815836969541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A7-457F-813D-B5ECC9243E02}"/>
                </c:ext>
              </c:extLst>
            </c:dLbl>
            <c:dLbl>
              <c:idx val="6"/>
              <c:layout>
                <c:manualLayout>
                  <c:xMode val="edge"/>
                  <c:yMode val="edge"/>
                  <c:x val="0.68272749187667547"/>
                  <c:y val="0.446551480743653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A7-457F-813D-B5ECC9243E02}"/>
                </c:ext>
              </c:extLst>
            </c:dLbl>
            <c:dLbl>
              <c:idx val="7"/>
              <c:layout>
                <c:manualLayout>
                  <c:xMode val="edge"/>
                  <c:yMode val="edge"/>
                  <c:x val="0.76921504363072657"/>
                  <c:y val="0.462908677840490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A7-457F-813D-B5ECC9243E02}"/>
                </c:ext>
              </c:extLst>
            </c:dLbl>
            <c:dLbl>
              <c:idx val="8"/>
              <c:layout>
                <c:manualLayout>
                  <c:xMode val="edge"/>
                  <c:yMode val="edge"/>
                  <c:x val="0.85439217793395861"/>
                  <c:y val="0.467815836969541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A7-457F-813D-B5ECC9243E02}"/>
                </c:ext>
              </c:extLst>
            </c:dLbl>
            <c:dLbl>
              <c:idx val="9"/>
              <c:layout>
                <c:manualLayout>
                  <c:xMode val="edge"/>
                  <c:yMode val="edge"/>
                  <c:x val="0.93563805988473381"/>
                  <c:y val="0.462908677840490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A7-457F-813D-B5ECC9243E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'[2]2º Inst'!$A$10:$A$14</c:f>
              <c:strCache>
                <c:ptCount val="5"/>
                <c:pt idx="0">
                  <c:v>2015</c:v>
                </c:pt>
                <c:pt idx="1">
                  <c:v>2016</c:v>
                </c:pt>
                <c:pt idx="2">
                  <c:v>2017</c:v>
                </c:pt>
                <c:pt idx="3">
                  <c:v>2018</c:v>
                </c:pt>
                <c:pt idx="4">
                  <c:v>2019</c:v>
                </c:pt>
              </c:strCache>
            </c:strRef>
          </c:cat>
          <c:val>
            <c:numRef>
              <c:f>'[2]2º Inst'!$B$10:$B$14</c:f>
              <c:numCache>
                <c:formatCode>#,##0</c:formatCode>
                <c:ptCount val="5"/>
                <c:pt idx="0">
                  <c:v>1848</c:v>
                </c:pt>
                <c:pt idx="1">
                  <c:v>1965</c:v>
                </c:pt>
                <c:pt idx="2" formatCode="General">
                  <c:v>1722</c:v>
                </c:pt>
                <c:pt idx="3" formatCode="General">
                  <c:v>2027</c:v>
                </c:pt>
                <c:pt idx="4">
                  <c:v>2158</c:v>
                </c:pt>
              </c:numCache>
            </c:numRef>
          </c:val>
          <c:smooth val="0"/>
          <c:extLst>
            <c:ext xmlns:c16="http://schemas.microsoft.com/office/drawing/2014/chart" uri="{C3380CC4-5D6E-409C-BE32-E72D297353CC}">
              <c16:uniqueId val="{0000000A-96A7-457F-813D-B5ECC9243E02}"/>
            </c:ext>
          </c:extLst>
        </c:ser>
        <c:ser>
          <c:idx val="1"/>
          <c:order val="1"/>
          <c:tx>
            <c:strRef>
              <c:f>'[Gráfico en E  Calidad del dato 2020 Informes Informes 2018 18. JUZGADOS PENALES-2014.doc]2º Inst'!$C$4</c:f>
              <c:strCache>
                <c:ptCount val="1"/>
                <c:pt idx="0">
                  <c:v>Terminados</c:v>
                </c:pt>
              </c:strCache>
            </c:strRef>
          </c:tx>
          <c:spPr>
            <a:ln w="28575" cap="rnd">
              <a:solidFill>
                <a:schemeClr val="accent2"/>
              </a:solidFill>
              <a:round/>
            </a:ln>
            <a:effectLst/>
          </c:spPr>
          <c:marker>
            <c:symbol val="none"/>
          </c:marker>
          <c:dLbls>
            <c:dLbl>
              <c:idx val="0"/>
              <c:layout>
                <c:manualLayout>
                  <c:x val="-4.5058565571367927E-2"/>
                  <c:y val="-3.2069951930166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A7-457F-813D-B5ECC9243E02}"/>
                </c:ext>
              </c:extLst>
            </c:dLbl>
            <c:dLbl>
              <c:idx val="1"/>
              <c:layout>
                <c:manualLayout>
                  <c:x val="-4.7958614790762494E-2"/>
                  <c:y val="-3.7164174702881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A7-457F-813D-B5ECC9243E02}"/>
                </c:ext>
              </c:extLst>
            </c:dLbl>
            <c:dLbl>
              <c:idx val="2"/>
              <c:layout>
                <c:manualLayout>
                  <c:x val="-5.9664056976465575E-2"/>
                  <c:y val="2.9839570615470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6A7-457F-813D-B5ECC9243E02}"/>
                </c:ext>
              </c:extLst>
            </c:dLbl>
            <c:dLbl>
              <c:idx val="3"/>
              <c:layout>
                <c:manualLayout>
                  <c:x val="-4.7818943447269738E-2"/>
                  <c:y val="-3.0308472676870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6A7-457F-813D-B5ECC9243E02}"/>
                </c:ext>
              </c:extLst>
            </c:dLbl>
            <c:dLbl>
              <c:idx val="4"/>
              <c:layout>
                <c:manualLayout>
                  <c:x val="-3.8472176484775231E-2"/>
                  <c:y val="2.73192957621870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6A7-457F-813D-B5ECC9243E02}"/>
                </c:ext>
              </c:extLst>
            </c:dLbl>
            <c:dLbl>
              <c:idx val="5"/>
              <c:layout>
                <c:manualLayout>
                  <c:xMode val="edge"/>
                  <c:yMode val="edge"/>
                  <c:x val="0.59623994012262449"/>
                  <c:y val="0.567594739260248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6A7-457F-813D-B5ECC9243E02}"/>
                </c:ext>
              </c:extLst>
            </c:dLbl>
            <c:dLbl>
              <c:idx val="6"/>
              <c:layout>
                <c:manualLayout>
                  <c:xMode val="edge"/>
                  <c:yMode val="edge"/>
                  <c:x val="0.68665874422913242"/>
                  <c:y val="0.523430307098787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6A7-457F-813D-B5ECC9243E02}"/>
                </c:ext>
              </c:extLst>
            </c:dLbl>
            <c:dLbl>
              <c:idx val="7"/>
              <c:layout>
                <c:manualLayout>
                  <c:xMode val="edge"/>
                  <c:yMode val="edge"/>
                  <c:x val="0.77314629598318341"/>
                  <c:y val="0.552873261873094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6A7-457F-813D-B5ECC9243E02}"/>
                </c:ext>
              </c:extLst>
            </c:dLbl>
            <c:dLbl>
              <c:idx val="8"/>
              <c:layout>
                <c:manualLayout>
                  <c:xMode val="edge"/>
                  <c:yMode val="edge"/>
                  <c:x val="0.85046092558150177"/>
                  <c:y val="0.5414232239053087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6A7-457F-813D-B5ECC9243E02}"/>
                </c:ext>
              </c:extLst>
            </c:dLbl>
            <c:dLbl>
              <c:idx val="9"/>
              <c:layout>
                <c:manualLayout>
                  <c:xMode val="edge"/>
                  <c:yMode val="edge"/>
                  <c:x val="0.93694847733555275"/>
                  <c:y val="0.5610518604215133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6A7-457F-813D-B5ECC9243E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'[2]2º Inst'!$A$10:$A$14</c:f>
              <c:strCache>
                <c:ptCount val="5"/>
                <c:pt idx="0">
                  <c:v>2015</c:v>
                </c:pt>
                <c:pt idx="1">
                  <c:v>2016</c:v>
                </c:pt>
                <c:pt idx="2">
                  <c:v>2017</c:v>
                </c:pt>
                <c:pt idx="3">
                  <c:v>2018</c:v>
                </c:pt>
                <c:pt idx="4">
                  <c:v>2019</c:v>
                </c:pt>
              </c:strCache>
            </c:strRef>
          </c:cat>
          <c:val>
            <c:numRef>
              <c:f>'[2]2º Inst'!$C$10:$C$14</c:f>
              <c:numCache>
                <c:formatCode>#,##0</c:formatCode>
                <c:ptCount val="5"/>
                <c:pt idx="0">
                  <c:v>1938</c:v>
                </c:pt>
                <c:pt idx="1">
                  <c:v>1968</c:v>
                </c:pt>
                <c:pt idx="2" formatCode="General">
                  <c:v>1652</c:v>
                </c:pt>
                <c:pt idx="3" formatCode="General">
                  <c:v>2053</c:v>
                </c:pt>
                <c:pt idx="4">
                  <c:v>2037</c:v>
                </c:pt>
              </c:numCache>
            </c:numRef>
          </c:val>
          <c:smooth val="0"/>
          <c:extLst>
            <c:ext xmlns:c16="http://schemas.microsoft.com/office/drawing/2014/chart" uri="{C3380CC4-5D6E-409C-BE32-E72D297353CC}">
              <c16:uniqueId val="{00000015-96A7-457F-813D-B5ECC9243E02}"/>
            </c:ext>
          </c:extLst>
        </c:ser>
        <c:ser>
          <c:idx val="2"/>
          <c:order val="2"/>
          <c:tx>
            <c:strRef>
              <c:f>'[Gráfico en E  Calidad del dato 2020 Informes Informes 2018 18. JUZGADOS PENALES-2014.doc]2º Inst'!$D$4</c:f>
              <c:strCache>
                <c:ptCount val="1"/>
                <c:pt idx="0">
                  <c:v>Circulante</c:v>
                </c:pt>
              </c:strCache>
            </c:strRef>
          </c:tx>
          <c:spPr>
            <a:ln w="28575" cap="rnd">
              <a:solidFill>
                <a:schemeClr val="accent3"/>
              </a:solidFill>
              <a:round/>
            </a:ln>
            <a:effectLst/>
          </c:spPr>
          <c:marker>
            <c:symbol val="none"/>
          </c:marker>
          <c:dLbls>
            <c:dLbl>
              <c:idx val="0"/>
              <c:layout>
                <c:manualLayout>
                  <c:x val="-3.5763148962091929E-2"/>
                  <c:y val="-4.09198928428378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6A7-457F-813D-B5ECC9243E02}"/>
                </c:ext>
              </c:extLst>
            </c:dLbl>
            <c:dLbl>
              <c:idx val="1"/>
              <c:layout>
                <c:manualLayout>
                  <c:x val="-3.8908174355311242E-2"/>
                  <c:y val="-3.18121889053376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6A7-457F-813D-B5ECC9243E02}"/>
                </c:ext>
              </c:extLst>
            </c:dLbl>
            <c:dLbl>
              <c:idx val="2"/>
              <c:layout>
                <c:manualLayout>
                  <c:x val="-3.5501112494435771E-2"/>
                  <c:y val="-3.90519287644154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96A7-457F-813D-B5ECC9243E02}"/>
                </c:ext>
              </c:extLst>
            </c:dLbl>
            <c:dLbl>
              <c:idx val="3"/>
              <c:layout>
                <c:manualLayout>
                  <c:x val="-3.6025105991289941E-2"/>
                  <c:y val="-3.3097857158410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96A7-457F-813D-B5ECC9243E02}"/>
                </c:ext>
              </c:extLst>
            </c:dLbl>
            <c:dLbl>
              <c:idx val="4"/>
              <c:layout>
                <c:manualLayout>
                  <c:x val="-3.9170131384509199E-2"/>
                  <c:y val="-3.59440768695915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96A7-457F-813D-B5ECC9243E02}"/>
                </c:ext>
              </c:extLst>
            </c:dLbl>
            <c:dLbl>
              <c:idx val="5"/>
              <c:layout>
                <c:manualLayout>
                  <c:xMode val="edge"/>
                  <c:yMode val="edge"/>
                  <c:x val="0.60017119247508133"/>
                  <c:y val="0.7491596270351402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96A7-457F-813D-B5ECC9243E02}"/>
                </c:ext>
              </c:extLst>
            </c:dLbl>
            <c:dLbl>
              <c:idx val="6"/>
              <c:layout>
                <c:manualLayout>
                  <c:xMode val="edge"/>
                  <c:yMode val="edge"/>
                  <c:x val="0.68665874422913242"/>
                  <c:y val="0.74588818761577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96A7-457F-813D-B5ECC9243E02}"/>
                </c:ext>
              </c:extLst>
            </c:dLbl>
            <c:dLbl>
              <c:idx val="7"/>
              <c:layout>
                <c:manualLayout>
                  <c:xMode val="edge"/>
                  <c:yMode val="edge"/>
                  <c:x val="0.77314629598318341"/>
                  <c:y val="0.744252467906089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96A7-457F-813D-B5ECC9243E02}"/>
                </c:ext>
              </c:extLst>
            </c:dLbl>
            <c:dLbl>
              <c:idx val="8"/>
              <c:layout>
                <c:manualLayout>
                  <c:xMode val="edge"/>
                  <c:yMode val="edge"/>
                  <c:x val="0.85439217793395861"/>
                  <c:y val="0.74588818761577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96A7-457F-813D-B5ECC9243E02}"/>
                </c:ext>
              </c:extLst>
            </c:dLbl>
            <c:dLbl>
              <c:idx val="9"/>
              <c:layout>
                <c:manualLayout>
                  <c:xMode val="edge"/>
                  <c:yMode val="edge"/>
                  <c:x val="0.94481098204046654"/>
                  <c:y val="0.783509740938498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96A7-457F-813D-B5ECC9243E0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'[2]2º Inst'!$A$10:$A$14</c:f>
              <c:strCache>
                <c:ptCount val="5"/>
                <c:pt idx="0">
                  <c:v>2015</c:v>
                </c:pt>
                <c:pt idx="1">
                  <c:v>2016</c:v>
                </c:pt>
                <c:pt idx="2">
                  <c:v>2017</c:v>
                </c:pt>
                <c:pt idx="3">
                  <c:v>2018</c:v>
                </c:pt>
                <c:pt idx="4">
                  <c:v>2019</c:v>
                </c:pt>
              </c:strCache>
            </c:strRef>
          </c:cat>
          <c:val>
            <c:numRef>
              <c:f>'[2]2º Inst'!$D$10:$D$14</c:f>
              <c:numCache>
                <c:formatCode>#,##0</c:formatCode>
                <c:ptCount val="5"/>
                <c:pt idx="0">
                  <c:v>546</c:v>
                </c:pt>
                <c:pt idx="1">
                  <c:v>543</c:v>
                </c:pt>
                <c:pt idx="2" formatCode="General">
                  <c:v>858</c:v>
                </c:pt>
                <c:pt idx="3" formatCode="General">
                  <c:v>764</c:v>
                </c:pt>
                <c:pt idx="4">
                  <c:v>885</c:v>
                </c:pt>
              </c:numCache>
            </c:numRef>
          </c:val>
          <c:smooth val="0"/>
          <c:extLst>
            <c:ext xmlns:c16="http://schemas.microsoft.com/office/drawing/2014/chart" uri="{C3380CC4-5D6E-409C-BE32-E72D297353CC}">
              <c16:uniqueId val="{00000020-96A7-457F-813D-B5ECC9243E02}"/>
            </c:ext>
          </c:extLst>
        </c:ser>
        <c:dLbls>
          <c:showLegendKey val="0"/>
          <c:showVal val="0"/>
          <c:showCatName val="0"/>
          <c:showSerName val="0"/>
          <c:showPercent val="0"/>
          <c:showBubbleSize val="0"/>
        </c:dLbls>
        <c:smooth val="0"/>
        <c:axId val="580191744"/>
        <c:axId val="580185216"/>
      </c:lineChart>
      <c:catAx>
        <c:axId val="5801917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Año</a:t>
                </a:r>
              </a:p>
            </c:rich>
          </c:tx>
          <c:layout>
            <c:manualLayout>
              <c:xMode val="edge"/>
              <c:yMode val="edge"/>
              <c:x val="0.5254773190898071"/>
              <c:y val="0.8603886486020233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80185216"/>
        <c:crosses val="autoZero"/>
        <c:auto val="1"/>
        <c:lblAlgn val="ctr"/>
        <c:lblOffset val="100"/>
        <c:tickLblSkip val="1"/>
        <c:tickMarkSkip val="1"/>
        <c:noMultiLvlLbl val="0"/>
      </c:catAx>
      <c:valAx>
        <c:axId val="580185216"/>
        <c:scaling>
          <c:orientation val="minMax"/>
          <c:max val="3300"/>
          <c:min val="3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CR"/>
                  <a:t>Casos</a:t>
                </a:r>
              </a:p>
            </c:rich>
          </c:tx>
          <c:layout>
            <c:manualLayout>
              <c:xMode val="edge"/>
              <c:yMode val="edge"/>
              <c:x val="3.8002030096675965E-2"/>
              <c:y val="0.525065986470001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R"/>
            </a:p>
          </c:txPr>
        </c:title>
        <c:numFmt formatCode="#,##0" sourceLinked="0"/>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80191744"/>
        <c:crosses val="autoZero"/>
        <c:crossBetween val="between"/>
        <c:majorUnit val="600"/>
        <c:minorUnit val="600"/>
      </c:valAx>
      <c:spPr>
        <a:noFill/>
        <a:ln>
          <a:noFill/>
        </a:ln>
        <a:effectLst/>
      </c:spPr>
    </c:plotArea>
    <c:legend>
      <c:legendPos val="b"/>
      <c:layout>
        <c:manualLayout>
          <c:xMode val="edge"/>
          <c:yMode val="edge"/>
          <c:x val="0.2301480791649306"/>
          <c:y val="0.27387596213394672"/>
          <c:w val="0.55469392107034676"/>
          <c:h val="5.19667344952667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6.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0.00623</cdr:x>
      <cdr:y>0.9429</cdr:y>
    </cdr:from>
    <cdr:to>
      <cdr:x>0.56319</cdr:x>
      <cdr:y>0.99207</cdr:y>
    </cdr:to>
    <cdr:sp macro="" textlink="">
      <cdr:nvSpPr>
        <cdr:cNvPr id="2" name="Text Box 1">
          <a:extLst xmlns:a="http://schemas.openxmlformats.org/drawingml/2006/main">
            <a:ext uri="{FF2B5EF4-FFF2-40B4-BE49-F238E27FC236}">
              <a16:creationId xmlns:a16="http://schemas.microsoft.com/office/drawing/2014/main" id="{1336A003-33A4-4F49-A13E-40446DC841A0}"/>
            </a:ext>
          </a:extLst>
        </cdr:cNvPr>
        <cdr:cNvSpPr txBox="1">
          <a:spLocks xmlns:a="http://schemas.openxmlformats.org/drawingml/2006/main" noChangeArrowheads="1"/>
        </cdr:cNvSpPr>
      </cdr:nvSpPr>
      <cdr:spPr bwMode="auto">
        <a:xfrm xmlns:a="http://schemas.openxmlformats.org/drawingml/2006/main">
          <a:off x="37721" y="3775075"/>
          <a:ext cx="3372230" cy="19685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0.9324</cdr:y>
    </cdr:from>
    <cdr:to>
      <cdr:x>0.55654</cdr:x>
      <cdr:y>0.99149</cdr:y>
    </cdr:to>
    <cdr:sp macro="" textlink="">
      <cdr:nvSpPr>
        <cdr:cNvPr id="2" name="Text Box 1">
          <a:extLst xmlns:a="http://schemas.openxmlformats.org/drawingml/2006/main">
            <a:ext uri="{FF2B5EF4-FFF2-40B4-BE49-F238E27FC236}">
              <a16:creationId xmlns:a16="http://schemas.microsoft.com/office/drawing/2014/main" id="{94D3C73B-B491-4415-8368-42BF9D2CC4DD}"/>
            </a:ext>
          </a:extLst>
        </cdr:cNvPr>
        <cdr:cNvSpPr txBox="1">
          <a:spLocks xmlns:a="http://schemas.openxmlformats.org/drawingml/2006/main" noChangeArrowheads="1"/>
        </cdr:cNvSpPr>
      </cdr:nvSpPr>
      <cdr:spPr bwMode="auto">
        <a:xfrm xmlns:a="http://schemas.openxmlformats.org/drawingml/2006/main">
          <a:off x="0" y="4248152"/>
          <a:ext cx="3382963" cy="2692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3.xml><?xml version="1.0" encoding="utf-8"?>
<c:userShapes xmlns:c="http://schemas.openxmlformats.org/drawingml/2006/chart">
  <cdr:relSizeAnchor xmlns:cdr="http://schemas.openxmlformats.org/drawingml/2006/chartDrawing">
    <cdr:from>
      <cdr:x>0.00634</cdr:x>
      <cdr:y>0.95657</cdr:y>
    </cdr:from>
    <cdr:to>
      <cdr:x>0.55575</cdr:x>
      <cdr:y>0.98532</cdr:y>
    </cdr:to>
    <cdr:sp macro="" textlink="">
      <cdr:nvSpPr>
        <cdr:cNvPr id="2" name="Text Box 1">
          <a:extLst xmlns:a="http://schemas.openxmlformats.org/drawingml/2006/main">
            <a:ext uri="{FF2B5EF4-FFF2-40B4-BE49-F238E27FC236}">
              <a16:creationId xmlns:a16="http://schemas.microsoft.com/office/drawing/2014/main" id="{AAD506D5-BBD7-4B54-8C19-FA359FD1ECE8}"/>
            </a:ext>
          </a:extLst>
        </cdr:cNvPr>
        <cdr:cNvSpPr txBox="1">
          <a:spLocks xmlns:a="http://schemas.openxmlformats.org/drawingml/2006/main" noChangeArrowheads="1"/>
        </cdr:cNvSpPr>
      </cdr:nvSpPr>
      <cdr:spPr bwMode="auto">
        <a:xfrm xmlns:a="http://schemas.openxmlformats.org/drawingml/2006/main">
          <a:off x="39558" y="4242800"/>
          <a:ext cx="3427970" cy="12752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4.xml><?xml version="1.0" encoding="utf-8"?>
<c:userShapes xmlns:c="http://schemas.openxmlformats.org/drawingml/2006/chart">
  <cdr:relSizeAnchor xmlns:cdr="http://schemas.openxmlformats.org/drawingml/2006/chartDrawing">
    <cdr:from>
      <cdr:x>0.0042</cdr:x>
      <cdr:y>0.93985</cdr:y>
    </cdr:from>
    <cdr:to>
      <cdr:x>0.61809</cdr:x>
      <cdr:y>1</cdr:y>
    </cdr:to>
    <cdr:sp macro="" textlink="">
      <cdr:nvSpPr>
        <cdr:cNvPr id="2" name="Text Box 1">
          <a:extLst xmlns:a="http://schemas.openxmlformats.org/drawingml/2006/main">
            <a:ext uri="{FF2B5EF4-FFF2-40B4-BE49-F238E27FC236}">
              <a16:creationId xmlns:a16="http://schemas.microsoft.com/office/drawing/2014/main" id="{827684C9-21DA-4343-885B-BEAA66A59FC7}"/>
            </a:ext>
          </a:extLst>
        </cdr:cNvPr>
        <cdr:cNvSpPr txBox="1">
          <a:spLocks xmlns:a="http://schemas.openxmlformats.org/drawingml/2006/main" noChangeArrowheads="1"/>
        </cdr:cNvSpPr>
      </cdr:nvSpPr>
      <cdr:spPr bwMode="auto">
        <a:xfrm xmlns:a="http://schemas.openxmlformats.org/drawingml/2006/main">
          <a:off x="23219" y="2707105"/>
          <a:ext cx="3393750" cy="17325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 Proceso de Estadística, Dirección de Planificación. </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0.93706</cdr:y>
    </cdr:from>
    <cdr:to>
      <cdr:x>0.59272</cdr:x>
      <cdr:y>0.99864</cdr:y>
    </cdr:to>
    <cdr:sp macro="" textlink="">
      <cdr:nvSpPr>
        <cdr:cNvPr id="2" name="Text Box 1">
          <a:extLst xmlns:a="http://schemas.openxmlformats.org/drawingml/2006/main">
            <a:ext uri="{FF2B5EF4-FFF2-40B4-BE49-F238E27FC236}">
              <a16:creationId xmlns:a16="http://schemas.microsoft.com/office/drawing/2014/main" id="{3B84F142-F823-4C81-950C-1C68C9F07701}"/>
            </a:ext>
          </a:extLst>
        </cdr:cNvPr>
        <cdr:cNvSpPr txBox="1">
          <a:spLocks xmlns:a="http://schemas.openxmlformats.org/drawingml/2006/main" noChangeArrowheads="1"/>
        </cdr:cNvSpPr>
      </cdr:nvSpPr>
      <cdr:spPr bwMode="auto">
        <a:xfrm xmlns:a="http://schemas.openxmlformats.org/drawingml/2006/main">
          <a:off x="0" y="3304800"/>
          <a:ext cx="3326400" cy="21719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18288"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rtl="0">
            <a:defRPr sz="1000"/>
          </a:pPr>
          <a:r>
            <a:rPr lang="es-CR" sz="800" b="1" i="0" u="none" strike="noStrike" baseline="0">
              <a:solidFill>
                <a:srgbClr val="000000"/>
              </a:solidFill>
              <a:latin typeface="Times New Roman"/>
              <a:cs typeface="Times New Roman"/>
            </a:rPr>
            <a:t>Elaborado por: Subproceso de Estadística, Dirección de Planificación. </a:t>
          </a:r>
        </a:p>
      </cdr:txBody>
    </cdr:sp>
  </cdr:relSizeAnchor>
</c:userShapes>
</file>

<file path=word/drawings/drawing6.xml><?xml version="1.0" encoding="utf-8"?>
<c:userShapes xmlns:c="http://schemas.openxmlformats.org/drawingml/2006/chart">
  <cdr:relSizeAnchor xmlns:cdr="http://schemas.openxmlformats.org/drawingml/2006/chartDrawing">
    <cdr:from>
      <cdr:x>0.04226</cdr:x>
      <cdr:y>0.91297</cdr:y>
    </cdr:from>
    <cdr:to>
      <cdr:x>0.92915</cdr:x>
      <cdr:y>0.97191</cdr:y>
    </cdr:to>
    <cdr:sp macro="" textlink="">
      <cdr:nvSpPr>
        <cdr:cNvPr id="2049" name="Text Box 1"/>
        <cdr:cNvSpPr txBox="1">
          <a:spLocks xmlns:a="http://schemas.openxmlformats.org/drawingml/2006/main" noChangeArrowheads="1"/>
        </cdr:cNvSpPr>
      </cdr:nvSpPr>
      <cdr:spPr bwMode="auto">
        <a:xfrm xmlns:a="http://schemas.openxmlformats.org/drawingml/2006/main">
          <a:off x="214827" y="3095777"/>
          <a:ext cx="4508383" cy="19987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es-CR" sz="900" b="1" i="0" u="none" strike="noStrike" baseline="0">
              <a:solidFill>
                <a:srgbClr val="000000"/>
              </a:solidFill>
              <a:latin typeface="Times New Roman"/>
              <a:cs typeface="Times New Roman"/>
            </a:rPr>
            <a:t>Elaborado por: Subproceso de Estadística, Departamento de Planificación. </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3425F-ED12-4A0C-917D-852CA37B5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12387</Words>
  <Characters>68133</Characters>
  <Application>Microsoft Office Word</Application>
  <DocSecurity>4</DocSecurity>
  <Lines>567</Lines>
  <Paragraphs>160</Paragraphs>
  <ScaleCrop>false</ScaleCrop>
  <HeadingPairs>
    <vt:vector size="4" baseType="variant">
      <vt:variant>
        <vt:lpstr>Título</vt:lpstr>
      </vt:variant>
      <vt:variant>
        <vt:i4>1</vt:i4>
      </vt:variant>
      <vt:variant>
        <vt:lpstr>Títulos</vt:lpstr>
      </vt:variant>
      <vt:variant>
        <vt:i4>33</vt:i4>
      </vt:variant>
    </vt:vector>
  </HeadingPairs>
  <TitlesOfParts>
    <vt:vector size="34" baseType="lpstr">
      <vt:lpstr>San José, …</vt:lpstr>
      <vt:lpstr>    “ARTÍCULO XL</vt:lpstr>
      <vt:lpstr>    </vt:lpstr>
      <vt:lpstr>Antecedentes</vt:lpstr>
      <vt:lpstr>Hechos relevantes </vt:lpstr>
      <vt:lpstr>Indicadores de gestión judicial</vt:lpstr>
      <vt:lpstr>Casos entrados</vt:lpstr>
      <vt:lpstr>Casos terminados</vt:lpstr>
      <vt:lpstr>Sobreseimientos Definitivos</vt:lpstr>
      <vt:lpstr>Resoluciones intermedias o provisionales</vt:lpstr>
      <vt:lpstr>Los Juzgados Penales del país dictaminaron en esta oportunidad 8.886 resolucione</vt:lpstr>
      <vt:lpstr>Duraciones promedio</vt:lpstr>
      <vt:lpstr>Circulante al finalizar</vt:lpstr>
      <vt:lpstr>Movimiento de trabajo en la Segunda Instancia</vt:lpstr>
      <vt:lpstr>Solicitudes interpuestas</vt:lpstr>
      <vt:lpstr>Resoluciones de las solicitudes interpuestas</vt:lpstr>
      <vt:lpstr>XIII. 	Proyecciones</vt:lpstr>
      <vt:lpstr>XIV. Disminución en las causas penales </vt:lpstr>
      <vt:lpstr>Con el fin de dar respuesta a la solicitud emitida por la Comisión de la Jurisdi</vt:lpstr>
      <vt:lpstr>El flujo de causas judiciales que son allegadas a los Juzgados Penales, son prod</vt:lpstr>
      <vt:lpstr>Así las cosas, es importante analizar también la cantidad de casos entrados a la</vt:lpstr>
      <vt:lpstr>Por medio de la tabla anterior, se logra determinar un decrecimiento importante </vt:lpstr>
      <vt:lpstr>El segundo lineamiento se refiere al “Protocolo de actuación para la aplicación </vt:lpstr>
      <vt:lpstr>Como se indica de previo, al ser los Juzgados Penales receptores de las fiscalía</vt:lpstr>
      <vt:lpstr>Nota: Incluyen los datos de las fiscalías especializadas y las de flagrancia.</vt:lpstr>
      <vt:lpstr>Como se denota en la tabla anterior, las fiscalías finalizan una cantidad simila</vt:lpstr>
      <vt:lpstr>En el siguiente cuadro, se desglosan el tipo de sobreseimiento definitivo por lo</vt:lpstr>
      <vt:lpstr>Nota: Se excluye las fiscalías especializadas y las de flagrancia. </vt:lpstr>
      <vt:lpstr>En lo que respecta a las solicitudes de sobreseimiento definitivo categorizados </vt:lpstr>
      <vt:lpstr>Tal y como se menciona en el apartado IV. Casos entrados, se explica sobre la si</vt:lpstr>
      <vt:lpstr>En la siguiente tabla se puede visualizar las Fiscalías Penales que aumentaron l</vt:lpstr>
      <vt:lpstr>Nota: Se excluye las fiscalías especializadas y las de flagrancia. </vt:lpstr>
      <vt:lpstr>Finalmente, recalcar (como se mención en los diferentes apartados de este inform</vt:lpstr>
      <vt:lpstr>Anexos</vt:lpstr>
    </vt:vector>
  </TitlesOfParts>
  <Company>PODER-JUDICIAL</Company>
  <LinksUpToDate>false</LinksUpToDate>
  <CharactersWithSpaces>80360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iquesadac</dc:creator>
  <cp:lastModifiedBy>Luis Alonso Bonilla Bastos</cp:lastModifiedBy>
  <cp:revision>2</cp:revision>
  <cp:lastPrinted>2016-02-03T19:46:00Z</cp:lastPrinted>
  <dcterms:created xsi:type="dcterms:W3CDTF">2021-06-25T17:04:00Z</dcterms:created>
  <dcterms:modified xsi:type="dcterms:W3CDTF">2021-06-25T17:04:00Z</dcterms:modified>
</cp:coreProperties>
</file>